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EF" w:rsidRPr="00DA05EF" w:rsidRDefault="00DA05EF" w:rsidP="00DA05EF">
      <w:pPr>
        <w:spacing w:beforeLines="50" w:before="180" w:line="500" w:lineRule="exact"/>
        <w:jc w:val="both"/>
        <w:rPr>
          <w:rFonts w:ascii="Times New Roman" w:eastAsia="微軟正黑體" w:hAnsi="Times New Roman" w:cs="Times New Roman"/>
          <w:b/>
          <w:sz w:val="36"/>
          <w:szCs w:val="36"/>
        </w:rPr>
      </w:pPr>
      <w:r w:rsidRPr="00DA05EF">
        <w:rPr>
          <w:rFonts w:ascii="Times New Roman" w:eastAsia="微軟正黑體" w:hAnsi="Times New Roman" w:cs="Times New Roman"/>
          <w:b/>
          <w:sz w:val="36"/>
          <w:szCs w:val="36"/>
        </w:rPr>
        <w:t>201</w:t>
      </w:r>
      <w:r w:rsidRPr="00DA05EF">
        <w:rPr>
          <w:rFonts w:ascii="Times New Roman" w:eastAsia="微軟正黑體" w:hAnsi="Times New Roman" w:cs="Times New Roman" w:hint="eastAsia"/>
          <w:b/>
          <w:sz w:val="36"/>
          <w:szCs w:val="36"/>
        </w:rPr>
        <w:t>6</w:t>
      </w:r>
      <w:r w:rsidRPr="00DA05EF">
        <w:rPr>
          <w:rFonts w:ascii="Times New Roman" w:eastAsia="微軟正黑體" w:hAnsi="Times New Roman" w:cs="Times New Roman"/>
          <w:b/>
          <w:sz w:val="36"/>
          <w:szCs w:val="36"/>
        </w:rPr>
        <w:t>年</w:t>
      </w:r>
      <w:r w:rsidRPr="00DA05EF">
        <w:rPr>
          <w:rFonts w:ascii="Times New Roman" w:eastAsia="微軟正黑體" w:hAnsi="Times New Roman" w:cs="Times New Roman"/>
          <w:b/>
          <w:sz w:val="36"/>
          <w:szCs w:val="36"/>
        </w:rPr>
        <w:t>APEC</w:t>
      </w:r>
      <w:r w:rsidRPr="00DA05EF">
        <w:rPr>
          <w:rFonts w:ascii="Times New Roman" w:eastAsia="微軟正黑體" w:hAnsi="Times New Roman" w:cs="Times New Roman"/>
          <w:b/>
          <w:sz w:val="36"/>
          <w:szCs w:val="36"/>
        </w:rPr>
        <w:t>經濟委員會第</w:t>
      </w:r>
      <w:r w:rsidRPr="00DA05EF">
        <w:rPr>
          <w:rFonts w:ascii="Times New Roman" w:eastAsia="微軟正黑體" w:hAnsi="Times New Roman" w:cs="Times New Roman"/>
          <w:b/>
          <w:sz w:val="36"/>
          <w:szCs w:val="36"/>
        </w:rPr>
        <w:t>1</w:t>
      </w:r>
      <w:r>
        <w:rPr>
          <w:rFonts w:ascii="Times New Roman" w:eastAsia="微軟正黑體" w:hAnsi="Times New Roman" w:cs="Times New Roman"/>
          <w:b/>
          <w:sz w:val="36"/>
          <w:szCs w:val="36"/>
        </w:rPr>
        <w:t>次會議</w:t>
      </w:r>
      <w:r>
        <w:rPr>
          <w:rFonts w:ascii="Times New Roman" w:eastAsia="微軟正黑體" w:hAnsi="Times New Roman" w:cs="Times New Roman" w:hint="eastAsia"/>
          <w:b/>
          <w:sz w:val="36"/>
          <w:szCs w:val="36"/>
        </w:rPr>
        <w:t>(</w:t>
      </w:r>
      <w:r w:rsidRPr="00DA05EF">
        <w:rPr>
          <w:rFonts w:ascii="Times New Roman" w:eastAsia="微軟正黑體" w:hAnsi="Times New Roman" w:cs="Times New Roman"/>
          <w:b/>
          <w:sz w:val="36"/>
          <w:szCs w:val="36"/>
        </w:rPr>
        <w:t>ECI</w:t>
      </w:r>
      <w:r>
        <w:rPr>
          <w:rFonts w:ascii="Times New Roman" w:eastAsia="微軟正黑體" w:hAnsi="Times New Roman" w:cs="Times New Roman" w:hint="eastAsia"/>
          <w:b/>
          <w:sz w:val="36"/>
          <w:szCs w:val="36"/>
        </w:rPr>
        <w:t>)</w:t>
      </w:r>
      <w:r w:rsidRPr="00DA05EF">
        <w:rPr>
          <w:rFonts w:ascii="Times New Roman" w:eastAsia="微軟正黑體" w:hAnsi="Times New Roman" w:cs="Times New Roman"/>
          <w:b/>
          <w:sz w:val="36"/>
          <w:szCs w:val="36"/>
        </w:rPr>
        <w:t>紀實</w:t>
      </w:r>
    </w:p>
    <w:p w:rsidR="004B46D1" w:rsidRDefault="00DA05EF" w:rsidP="0018367F">
      <w:pPr>
        <w:spacing w:beforeLines="50" w:before="180" w:line="500" w:lineRule="exact"/>
        <w:ind w:firstLineChars="200" w:firstLine="560"/>
        <w:jc w:val="both"/>
        <w:rPr>
          <w:rFonts w:ascii="Times New Roman" w:eastAsia="微軟正黑體" w:hAnsi="Times New Roman" w:cs="Times New Roman"/>
          <w:sz w:val="28"/>
          <w:szCs w:val="28"/>
        </w:rPr>
      </w:pPr>
      <w:r w:rsidRPr="00BA7F9C">
        <w:rPr>
          <w:rFonts w:ascii="Times New Roman" w:eastAsia="微軟正黑體" w:hAnsi="Times New Roman" w:cs="Times New Roman"/>
          <w:sz w:val="28"/>
          <w:szCs w:val="28"/>
        </w:rPr>
        <w:t>2016</w:t>
      </w:r>
      <w:r w:rsidRPr="00BA7F9C">
        <w:rPr>
          <w:rFonts w:ascii="Times New Roman" w:eastAsia="微軟正黑體" w:hAnsi="Times New Roman" w:cs="Times New Roman"/>
          <w:sz w:val="28"/>
          <w:szCs w:val="28"/>
        </w:rPr>
        <w:t>年</w:t>
      </w:r>
      <w:r w:rsidR="00BA7F9C" w:rsidRPr="00BA7F9C">
        <w:rPr>
          <w:rFonts w:ascii="Times New Roman" w:eastAsia="微軟正黑體" w:hAnsi="Times New Roman" w:cs="Times New Roman"/>
          <w:sz w:val="28"/>
          <w:szCs w:val="28"/>
        </w:rPr>
        <w:t>APEC</w:t>
      </w:r>
      <w:r w:rsidR="00BA7F9C" w:rsidRPr="00BA7F9C">
        <w:rPr>
          <w:rFonts w:ascii="Times New Roman" w:eastAsia="微軟正黑體" w:hAnsi="Times New Roman" w:cs="Times New Roman"/>
          <w:sz w:val="28"/>
          <w:szCs w:val="28"/>
        </w:rPr>
        <w:t>經濟委員會第一次會議</w:t>
      </w:r>
      <w:r w:rsidR="004B46D1">
        <w:rPr>
          <w:rFonts w:ascii="Times New Roman" w:eastAsia="微軟正黑體" w:hAnsi="Times New Roman" w:cs="Times New Roman" w:hint="eastAsia"/>
          <w:sz w:val="28"/>
          <w:szCs w:val="28"/>
        </w:rPr>
        <w:t>(</w:t>
      </w:r>
      <w:r w:rsidR="00BA7F9C" w:rsidRPr="00BA7F9C">
        <w:rPr>
          <w:rFonts w:ascii="Times New Roman" w:eastAsia="微軟正黑體" w:hAnsi="Times New Roman" w:cs="Times New Roman"/>
          <w:sz w:val="28"/>
          <w:szCs w:val="28"/>
        </w:rPr>
        <w:t>EC1</w:t>
      </w:r>
      <w:r w:rsidR="004B46D1">
        <w:rPr>
          <w:rFonts w:ascii="Times New Roman" w:eastAsia="微軟正黑體" w:hAnsi="Times New Roman" w:cs="Times New Roman" w:hint="eastAsia"/>
          <w:sz w:val="28"/>
          <w:szCs w:val="28"/>
        </w:rPr>
        <w:t>)</w:t>
      </w:r>
      <w:r w:rsidR="00BA7F9C" w:rsidRPr="00BA7F9C">
        <w:rPr>
          <w:rFonts w:ascii="Times New Roman" w:eastAsia="微軟正黑體" w:hAnsi="Times New Roman" w:cs="Times New Roman"/>
          <w:sz w:val="28"/>
          <w:szCs w:val="28"/>
        </w:rPr>
        <w:t>暨相關會議</w:t>
      </w:r>
      <w:r w:rsidR="0018367F" w:rsidRPr="00BA7F9C">
        <w:rPr>
          <w:rFonts w:ascii="Times New Roman" w:eastAsia="微軟正黑體" w:hAnsi="Times New Roman" w:cs="Times New Roman"/>
          <w:sz w:val="28"/>
          <w:szCs w:val="28"/>
        </w:rPr>
        <w:t>於今年</w:t>
      </w:r>
      <w:r w:rsidR="0018367F" w:rsidRPr="00BA7F9C">
        <w:rPr>
          <w:rFonts w:ascii="Times New Roman" w:eastAsia="微軟正黑體" w:hAnsi="Times New Roman" w:cs="Times New Roman"/>
          <w:sz w:val="28"/>
          <w:szCs w:val="28"/>
        </w:rPr>
        <w:t>2</w:t>
      </w:r>
      <w:r w:rsidR="0018367F" w:rsidRPr="00BA7F9C">
        <w:rPr>
          <w:rFonts w:ascii="Times New Roman" w:eastAsia="微軟正黑體" w:hAnsi="Times New Roman" w:cs="Times New Roman"/>
          <w:sz w:val="28"/>
          <w:szCs w:val="28"/>
        </w:rPr>
        <w:t>月底在秘魯首都利馬召開</w:t>
      </w:r>
      <w:r w:rsidR="0018367F">
        <w:rPr>
          <w:rFonts w:ascii="Times New Roman" w:eastAsia="微軟正黑體" w:hAnsi="Times New Roman" w:cs="Times New Roman" w:hint="eastAsia"/>
          <w:sz w:val="28"/>
          <w:szCs w:val="28"/>
        </w:rPr>
        <w:t>，</w:t>
      </w:r>
      <w:r w:rsidR="00BA7F9C" w:rsidRPr="00BA7F9C">
        <w:rPr>
          <w:rFonts w:ascii="Times New Roman" w:eastAsia="微軟正黑體" w:hAnsi="Times New Roman" w:cs="Times New Roman"/>
          <w:sz w:val="28"/>
          <w:szCs w:val="28"/>
        </w:rPr>
        <w:t>國家發展委員會為我國參與</w:t>
      </w:r>
      <w:r w:rsidR="00BA7F9C" w:rsidRPr="00BA7F9C">
        <w:rPr>
          <w:rFonts w:ascii="Times New Roman" w:eastAsia="微軟正黑體" w:hAnsi="Times New Roman" w:cs="Times New Roman"/>
          <w:sz w:val="28"/>
          <w:szCs w:val="28"/>
        </w:rPr>
        <w:t>APEC</w:t>
      </w:r>
      <w:r w:rsidR="004B46D1">
        <w:rPr>
          <w:rFonts w:ascii="Times New Roman" w:eastAsia="微軟正黑體" w:hAnsi="Times New Roman" w:cs="Times New Roman"/>
          <w:sz w:val="28"/>
          <w:szCs w:val="28"/>
        </w:rPr>
        <w:t>經濟委員會</w:t>
      </w:r>
      <w:r w:rsidR="004B46D1">
        <w:rPr>
          <w:rFonts w:ascii="Times New Roman" w:eastAsia="微軟正黑體" w:hAnsi="Times New Roman" w:cs="Times New Roman" w:hint="eastAsia"/>
          <w:sz w:val="28"/>
          <w:szCs w:val="28"/>
        </w:rPr>
        <w:t>(</w:t>
      </w:r>
      <w:r w:rsidR="00BA7F9C" w:rsidRPr="00BA7F9C">
        <w:rPr>
          <w:rFonts w:ascii="Times New Roman" w:eastAsia="微軟正黑體" w:hAnsi="Times New Roman" w:cs="Times New Roman"/>
          <w:sz w:val="28"/>
          <w:szCs w:val="28"/>
        </w:rPr>
        <w:t>EC</w:t>
      </w:r>
      <w:r w:rsidR="004B46D1">
        <w:rPr>
          <w:rFonts w:ascii="Times New Roman" w:eastAsia="微軟正黑體" w:hAnsi="Times New Roman" w:cs="Times New Roman" w:hint="eastAsia"/>
          <w:sz w:val="28"/>
          <w:szCs w:val="28"/>
        </w:rPr>
        <w:t>)</w:t>
      </w:r>
      <w:r w:rsidR="00BA7F9C" w:rsidRPr="00BA7F9C">
        <w:rPr>
          <w:rFonts w:ascii="Times New Roman" w:eastAsia="微軟正黑體" w:hAnsi="Times New Roman" w:cs="Times New Roman"/>
          <w:sz w:val="28"/>
          <w:szCs w:val="28"/>
        </w:rPr>
        <w:t>的總協調窗口，本次會議由</w:t>
      </w:r>
      <w:r w:rsidR="0018367F">
        <w:rPr>
          <w:rFonts w:ascii="Times New Roman" w:eastAsia="微軟正黑體" w:hAnsi="Times New Roman" w:cs="Times New Roman" w:hint="eastAsia"/>
          <w:sz w:val="28"/>
          <w:szCs w:val="28"/>
        </w:rPr>
        <w:t>本會</w:t>
      </w:r>
      <w:r w:rsidR="00BA7F9C" w:rsidRPr="00BA7F9C">
        <w:rPr>
          <w:rFonts w:ascii="Times New Roman" w:eastAsia="微軟正黑體" w:hAnsi="Times New Roman" w:cs="Times New Roman"/>
          <w:sz w:val="28"/>
          <w:szCs w:val="28"/>
        </w:rPr>
        <w:t>主任秘書曾雪如</w:t>
      </w:r>
      <w:r w:rsidR="00C76A6B">
        <w:rPr>
          <w:rFonts w:ascii="Times New Roman" w:eastAsia="微軟正黑體" w:hAnsi="Times New Roman" w:cs="Times New Roman" w:hint="eastAsia"/>
          <w:sz w:val="28"/>
          <w:szCs w:val="28"/>
        </w:rPr>
        <w:t>(</w:t>
      </w:r>
      <w:r w:rsidR="00C76A6B">
        <w:rPr>
          <w:rFonts w:ascii="Times New Roman" w:eastAsia="微軟正黑體" w:hAnsi="Times New Roman" w:cs="Times New Roman" w:hint="eastAsia"/>
          <w:sz w:val="28"/>
          <w:szCs w:val="28"/>
        </w:rPr>
        <w:t>代表社會發展處</w:t>
      </w:r>
      <w:r w:rsidR="00C76A6B">
        <w:rPr>
          <w:rFonts w:ascii="Times New Roman" w:eastAsia="微軟正黑體" w:hAnsi="Times New Roman" w:cs="Times New Roman" w:hint="eastAsia"/>
          <w:sz w:val="28"/>
          <w:szCs w:val="28"/>
        </w:rPr>
        <w:t>)</w:t>
      </w:r>
      <w:r w:rsidR="00BA7F9C" w:rsidRPr="00BA7F9C">
        <w:rPr>
          <w:rFonts w:ascii="Times New Roman" w:eastAsia="微軟正黑體" w:hAnsi="Times New Roman" w:cs="Times New Roman"/>
          <w:sz w:val="28"/>
          <w:szCs w:val="28"/>
        </w:rPr>
        <w:t>、綜合規劃處</w:t>
      </w:r>
      <w:r w:rsidR="0018367F">
        <w:rPr>
          <w:rFonts w:ascii="Times New Roman" w:eastAsia="微軟正黑體" w:hAnsi="Times New Roman" w:cs="Times New Roman" w:hint="eastAsia"/>
          <w:sz w:val="28"/>
          <w:szCs w:val="28"/>
        </w:rPr>
        <w:t>、法協中心以及</w:t>
      </w:r>
      <w:r w:rsidR="00BA7F9C" w:rsidRPr="00BA7F9C">
        <w:rPr>
          <w:rFonts w:ascii="Times New Roman" w:eastAsia="微軟正黑體" w:hAnsi="Times New Roman" w:cs="Times New Roman"/>
          <w:sz w:val="28"/>
          <w:szCs w:val="28"/>
        </w:rPr>
        <w:t>公平會、內政部營建署</w:t>
      </w:r>
      <w:r w:rsidR="0018367F">
        <w:rPr>
          <w:rFonts w:ascii="Times New Roman" w:eastAsia="微軟正黑體" w:hAnsi="Times New Roman" w:cs="Times New Roman" w:hint="eastAsia"/>
          <w:sz w:val="28"/>
          <w:szCs w:val="28"/>
        </w:rPr>
        <w:t>、</w:t>
      </w:r>
      <w:r w:rsidR="00BA7F9C" w:rsidRPr="00BA7F9C">
        <w:rPr>
          <w:rFonts w:ascii="Times New Roman" w:eastAsia="微軟正黑體" w:hAnsi="Times New Roman" w:cs="Times New Roman"/>
          <w:sz w:val="28"/>
          <w:szCs w:val="28"/>
        </w:rPr>
        <w:t>臺灣公共治理研究中心等機關代表參與。</w:t>
      </w:r>
    </w:p>
    <w:p w:rsidR="00564DF0" w:rsidRPr="00BA7F9C" w:rsidRDefault="0018367F" w:rsidP="0018367F">
      <w:pPr>
        <w:spacing w:beforeLines="50" w:before="180" w:line="500" w:lineRule="exact"/>
        <w:ind w:firstLineChars="200" w:firstLine="560"/>
        <w:jc w:val="both"/>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結構改革為</w:t>
      </w:r>
      <w:r>
        <w:rPr>
          <w:rFonts w:ascii="Times New Roman" w:eastAsia="微軟正黑體" w:hAnsi="Times New Roman" w:cs="Times New Roman" w:hint="eastAsia"/>
          <w:sz w:val="28"/>
          <w:szCs w:val="28"/>
        </w:rPr>
        <w:t>APEC</w:t>
      </w:r>
      <w:r>
        <w:rPr>
          <w:rFonts w:ascii="Times New Roman" w:eastAsia="微軟正黑體" w:hAnsi="Times New Roman" w:cs="Times New Roman" w:hint="eastAsia"/>
          <w:sz w:val="28"/>
          <w:szCs w:val="28"/>
        </w:rPr>
        <w:t>近年重點工作之一，而</w:t>
      </w:r>
      <w:r>
        <w:rPr>
          <w:rFonts w:ascii="Times New Roman" w:eastAsia="微軟正黑體" w:hAnsi="Times New Roman" w:cs="Times New Roman" w:hint="eastAsia"/>
          <w:sz w:val="28"/>
          <w:szCs w:val="28"/>
        </w:rPr>
        <w:t>EC</w:t>
      </w:r>
      <w:r>
        <w:rPr>
          <w:rFonts w:ascii="Times New Roman" w:eastAsia="微軟正黑體" w:hAnsi="Times New Roman" w:cs="Times New Roman" w:hint="eastAsia"/>
          <w:sz w:val="28"/>
          <w:szCs w:val="28"/>
        </w:rPr>
        <w:t>係</w:t>
      </w:r>
      <w:r>
        <w:rPr>
          <w:rFonts w:ascii="Times New Roman" w:eastAsia="微軟正黑體" w:hAnsi="Times New Roman" w:cs="Times New Roman" w:hint="eastAsia"/>
          <w:sz w:val="28"/>
          <w:szCs w:val="28"/>
        </w:rPr>
        <w:t>APEC</w:t>
      </w:r>
      <w:r>
        <w:rPr>
          <w:rFonts w:ascii="Times New Roman" w:eastAsia="微軟正黑體" w:hAnsi="Times New Roman" w:cs="Times New Roman" w:hint="eastAsia"/>
          <w:sz w:val="28"/>
          <w:szCs w:val="28"/>
        </w:rPr>
        <w:t>推動結構改革的重要推手。</w:t>
      </w:r>
      <w:r w:rsidR="00BA7F9C" w:rsidRPr="00BA7F9C">
        <w:rPr>
          <w:rFonts w:ascii="Times New Roman" w:eastAsia="微軟正黑體" w:hAnsi="Times New Roman" w:cs="Times New Roman"/>
          <w:sz w:val="28"/>
          <w:szCs w:val="28"/>
        </w:rPr>
        <w:t xml:space="preserve"> EC </w:t>
      </w:r>
      <w:r>
        <w:rPr>
          <w:rFonts w:ascii="Times New Roman" w:eastAsia="微軟正黑體" w:hAnsi="Times New Roman" w:cs="Times New Roman" w:hint="eastAsia"/>
          <w:sz w:val="28"/>
          <w:szCs w:val="28"/>
        </w:rPr>
        <w:t>現階段</w:t>
      </w:r>
      <w:r w:rsidR="002E1AE7">
        <w:rPr>
          <w:rFonts w:ascii="Times New Roman" w:eastAsia="微軟正黑體" w:hAnsi="Times New Roman" w:cs="Times New Roman" w:hint="eastAsia"/>
          <w:sz w:val="28"/>
          <w:szCs w:val="28"/>
        </w:rPr>
        <w:t>推動</w:t>
      </w:r>
      <w:r w:rsidR="002E1AE7">
        <w:rPr>
          <w:rFonts w:ascii="Times New Roman" w:eastAsia="微軟正黑體" w:hAnsi="Times New Roman" w:cs="Times New Roman"/>
          <w:sz w:val="28"/>
          <w:szCs w:val="28"/>
        </w:rPr>
        <w:t>結構改革優先</w:t>
      </w:r>
      <w:r w:rsidR="002E1AE7">
        <w:rPr>
          <w:rFonts w:ascii="Times New Roman" w:eastAsia="微軟正黑體" w:hAnsi="Times New Roman" w:cs="Times New Roman" w:hint="eastAsia"/>
          <w:sz w:val="28"/>
          <w:szCs w:val="28"/>
        </w:rPr>
        <w:t>議題領域</w:t>
      </w:r>
      <w:r w:rsidR="003F33CD">
        <w:rPr>
          <w:rFonts w:ascii="Times New Roman" w:eastAsia="微軟正黑體" w:hAnsi="Times New Roman" w:cs="Times New Roman"/>
          <w:sz w:val="28"/>
          <w:szCs w:val="28"/>
        </w:rPr>
        <w:t>包括</w:t>
      </w:r>
      <w:r w:rsidR="00BA7F9C" w:rsidRPr="00BA7F9C">
        <w:rPr>
          <w:rFonts w:ascii="Times New Roman" w:eastAsia="微軟正黑體" w:hAnsi="Times New Roman" w:cs="Times New Roman"/>
          <w:sz w:val="28"/>
          <w:szCs w:val="28"/>
        </w:rPr>
        <w:t>法制革新、公部門治理、競</w:t>
      </w:r>
      <w:r w:rsidR="002E1AE7">
        <w:rPr>
          <w:rFonts w:ascii="Times New Roman" w:eastAsia="微軟正黑體" w:hAnsi="Times New Roman" w:cs="Times New Roman"/>
          <w:sz w:val="28"/>
          <w:szCs w:val="28"/>
        </w:rPr>
        <w:t>爭政策、經商便利度、公司治理與法制</w:t>
      </w:r>
      <w:r>
        <w:rPr>
          <w:rFonts w:ascii="Times New Roman" w:eastAsia="微軟正黑體" w:hAnsi="Times New Roman" w:cs="Times New Roman" w:hint="eastAsia"/>
          <w:sz w:val="28"/>
          <w:szCs w:val="28"/>
        </w:rPr>
        <w:t>以及</w:t>
      </w:r>
      <w:r w:rsidR="002E1AE7">
        <w:rPr>
          <w:rFonts w:ascii="Times New Roman" w:eastAsia="微軟正黑體" w:hAnsi="Times New Roman" w:cs="Times New Roman"/>
          <w:sz w:val="28"/>
          <w:szCs w:val="28"/>
        </w:rPr>
        <w:t>強化經濟法制基礎架構</w:t>
      </w:r>
      <w:r w:rsidR="002E1AE7">
        <w:rPr>
          <w:rFonts w:ascii="Times New Roman" w:eastAsia="微軟正黑體" w:hAnsi="Times New Roman" w:cs="Times New Roman" w:hint="eastAsia"/>
          <w:sz w:val="28"/>
          <w:szCs w:val="28"/>
        </w:rPr>
        <w:t>等</w:t>
      </w:r>
      <w:r w:rsidR="00BA7F9C" w:rsidRPr="00BA7F9C">
        <w:rPr>
          <w:rFonts w:ascii="Times New Roman" w:eastAsia="微軟正黑體" w:hAnsi="Times New Roman" w:cs="Times New Roman"/>
          <w:sz w:val="28"/>
          <w:szCs w:val="28"/>
        </w:rPr>
        <w:t>。本次</w:t>
      </w:r>
      <w:r w:rsidR="00BA7F9C" w:rsidRPr="00BA7F9C">
        <w:rPr>
          <w:rFonts w:ascii="Times New Roman" w:eastAsia="微軟正黑體" w:hAnsi="Times New Roman" w:cs="Times New Roman"/>
          <w:sz w:val="28"/>
          <w:szCs w:val="28"/>
        </w:rPr>
        <w:t xml:space="preserve"> EC1 </w:t>
      </w:r>
      <w:r w:rsidR="00BA7F9C" w:rsidRPr="00BA7F9C">
        <w:rPr>
          <w:rFonts w:ascii="Times New Roman" w:eastAsia="微軟正黑體" w:hAnsi="Times New Roman" w:cs="Times New Roman"/>
          <w:sz w:val="28"/>
          <w:szCs w:val="28"/>
        </w:rPr>
        <w:t>會議主要議程</w:t>
      </w:r>
      <w:r>
        <w:rPr>
          <w:rFonts w:ascii="Times New Roman" w:eastAsia="微軟正黑體" w:hAnsi="Times New Roman" w:cs="Times New Roman" w:hint="eastAsia"/>
          <w:sz w:val="28"/>
          <w:szCs w:val="28"/>
        </w:rPr>
        <w:t>亦包括</w:t>
      </w:r>
      <w:r w:rsidR="00BA7F9C" w:rsidRPr="00BA7F9C">
        <w:rPr>
          <w:rFonts w:ascii="Times New Roman" w:eastAsia="微軟正黑體" w:hAnsi="Times New Roman" w:cs="Times New Roman"/>
          <w:sz w:val="28"/>
          <w:szCs w:val="28"/>
        </w:rPr>
        <w:t>APEC</w:t>
      </w:r>
      <w:r w:rsidR="00BA7F9C" w:rsidRPr="00BA7F9C">
        <w:rPr>
          <w:rFonts w:ascii="Times New Roman" w:eastAsia="微軟正黑體" w:hAnsi="Times New Roman" w:cs="Times New Roman"/>
          <w:sz w:val="28"/>
          <w:szCs w:val="28"/>
        </w:rPr>
        <w:t>經濟政策報告</w:t>
      </w:r>
      <w:r w:rsidR="00BA7F9C" w:rsidRPr="00BA7F9C">
        <w:rPr>
          <w:rFonts w:ascii="Times New Roman" w:eastAsia="微軟正黑體" w:hAnsi="Times New Roman" w:cs="Times New Roman"/>
          <w:sz w:val="28"/>
          <w:szCs w:val="28"/>
        </w:rPr>
        <w:t>(</w:t>
      </w:r>
      <w:r w:rsidR="003F33CD" w:rsidRPr="003F33CD">
        <w:rPr>
          <w:rFonts w:ascii="Times New Roman" w:eastAsia="微軟正黑體" w:hAnsi="Times New Roman" w:cs="Times New Roman"/>
          <w:sz w:val="28"/>
          <w:szCs w:val="28"/>
        </w:rPr>
        <w:t>APEC Economic Policy Report</w:t>
      </w:r>
      <w:r w:rsidR="003F33CD" w:rsidRPr="003F33CD">
        <w:rPr>
          <w:rFonts w:ascii="Times New Roman" w:eastAsia="微軟正黑體" w:hAnsi="Times New Roman" w:cs="Times New Roman" w:hint="eastAsia"/>
          <w:sz w:val="28"/>
          <w:szCs w:val="28"/>
        </w:rPr>
        <w:t>,</w:t>
      </w:r>
      <w:r w:rsidR="003F33CD" w:rsidRPr="00BA7F9C">
        <w:rPr>
          <w:rFonts w:ascii="Times New Roman" w:eastAsia="微軟正黑體" w:hAnsi="Times New Roman" w:cs="Times New Roman"/>
          <w:sz w:val="28"/>
          <w:szCs w:val="28"/>
        </w:rPr>
        <w:t xml:space="preserve"> </w:t>
      </w:r>
      <w:r w:rsidR="00BA7F9C" w:rsidRPr="00BA7F9C">
        <w:rPr>
          <w:rFonts w:ascii="Times New Roman" w:eastAsia="微軟正黑體" w:hAnsi="Times New Roman" w:cs="Times New Roman"/>
          <w:sz w:val="28"/>
          <w:szCs w:val="28"/>
        </w:rPr>
        <w:t>AEPR)</w:t>
      </w:r>
      <w:r w:rsidR="00BA7F9C" w:rsidRPr="00BA7F9C">
        <w:rPr>
          <w:rFonts w:ascii="Times New Roman" w:eastAsia="微軟正黑體" w:hAnsi="Times New Roman" w:cs="Times New Roman"/>
          <w:sz w:val="28"/>
          <w:szCs w:val="28"/>
        </w:rPr>
        <w:t>、</w:t>
      </w:r>
      <w:r w:rsidR="00BA7F9C" w:rsidRPr="00BA7F9C">
        <w:rPr>
          <w:rFonts w:ascii="Times New Roman" w:eastAsia="微軟正黑體" w:hAnsi="Times New Roman" w:cs="Times New Roman"/>
          <w:sz w:val="28"/>
          <w:szCs w:val="28"/>
        </w:rPr>
        <w:t>APEC</w:t>
      </w:r>
      <w:r w:rsidR="00BA7F9C" w:rsidRPr="00BA7F9C">
        <w:rPr>
          <w:rFonts w:ascii="Times New Roman" w:eastAsia="微軟正黑體" w:hAnsi="Times New Roman" w:cs="Times New Roman"/>
          <w:sz w:val="28"/>
          <w:szCs w:val="28"/>
        </w:rPr>
        <w:t>區域經濟趨勢與分析以及政策議題討論等。</w:t>
      </w:r>
    </w:p>
    <w:p w:rsidR="00BA7F9C" w:rsidRDefault="00BA7F9C" w:rsidP="0018367F">
      <w:pPr>
        <w:spacing w:beforeLines="50" w:before="180" w:line="500" w:lineRule="exact"/>
        <w:jc w:val="both"/>
        <w:rPr>
          <w:rFonts w:ascii="Times New Roman" w:eastAsia="微軟正黑體" w:hAnsi="Times New Roman" w:cs="Times New Roman"/>
          <w:b/>
          <w:sz w:val="28"/>
          <w:szCs w:val="28"/>
        </w:rPr>
      </w:pPr>
      <w:r w:rsidRPr="00F76E21">
        <w:rPr>
          <w:rFonts w:ascii="Times New Roman" w:eastAsia="微軟正黑體" w:hAnsi="Times New Roman" w:cs="Times New Roman"/>
          <w:b/>
          <w:sz w:val="28"/>
          <w:szCs w:val="28"/>
        </w:rPr>
        <w:t>APEC</w:t>
      </w:r>
      <w:r w:rsidRPr="00F76E21">
        <w:rPr>
          <w:rFonts w:ascii="Times New Roman" w:eastAsia="微軟正黑體" w:hAnsi="Times New Roman" w:cs="Times New Roman"/>
          <w:b/>
          <w:sz w:val="28"/>
          <w:szCs w:val="28"/>
        </w:rPr>
        <w:t>結構改革</w:t>
      </w:r>
      <w:r w:rsidR="002E1AE7">
        <w:rPr>
          <w:rFonts w:ascii="Times New Roman" w:eastAsia="微軟正黑體" w:hAnsi="Times New Roman" w:cs="Times New Roman" w:hint="eastAsia"/>
          <w:b/>
          <w:sz w:val="28"/>
          <w:szCs w:val="28"/>
        </w:rPr>
        <w:t>更</w:t>
      </w:r>
      <w:r w:rsidRPr="00F76E21">
        <w:rPr>
          <w:rFonts w:ascii="Times New Roman" w:eastAsia="微軟正黑體" w:hAnsi="Times New Roman" w:cs="Times New Roman"/>
          <w:b/>
          <w:sz w:val="28"/>
          <w:szCs w:val="28"/>
        </w:rPr>
        <w:t>新策略（</w:t>
      </w:r>
      <w:r w:rsidRPr="00F76E21">
        <w:rPr>
          <w:rFonts w:ascii="Times New Roman" w:eastAsia="微軟正黑體" w:hAnsi="Times New Roman" w:cs="Times New Roman"/>
          <w:b/>
          <w:sz w:val="28"/>
          <w:szCs w:val="28"/>
        </w:rPr>
        <w:t>RAASR</w:t>
      </w:r>
      <w:r w:rsidRPr="00F76E21">
        <w:rPr>
          <w:rFonts w:ascii="Times New Roman" w:eastAsia="微軟正黑體" w:hAnsi="Times New Roman" w:cs="Times New Roman"/>
          <w:b/>
          <w:sz w:val="28"/>
          <w:szCs w:val="28"/>
        </w:rPr>
        <w:t>）及結構改革</w:t>
      </w:r>
      <w:r w:rsidR="002E1AE7">
        <w:rPr>
          <w:rFonts w:ascii="Times New Roman" w:eastAsia="微軟正黑體" w:hAnsi="Times New Roman" w:cs="Times New Roman" w:hint="eastAsia"/>
          <w:b/>
          <w:sz w:val="28"/>
          <w:szCs w:val="28"/>
        </w:rPr>
        <w:t>相關</w:t>
      </w:r>
      <w:r w:rsidRPr="00F76E21">
        <w:rPr>
          <w:rFonts w:ascii="Times New Roman" w:eastAsia="微軟正黑體" w:hAnsi="Times New Roman" w:cs="Times New Roman"/>
          <w:b/>
          <w:sz w:val="28"/>
          <w:szCs w:val="28"/>
        </w:rPr>
        <w:t>活動</w:t>
      </w:r>
    </w:p>
    <w:p w:rsidR="00F76E21" w:rsidRDefault="00F76E21" w:rsidP="0018367F">
      <w:pPr>
        <w:spacing w:beforeLines="50" w:before="180" w:line="500" w:lineRule="exact"/>
        <w:ind w:firstLineChars="202" w:firstLine="566"/>
        <w:jc w:val="both"/>
        <w:rPr>
          <w:rFonts w:ascii="Times New Roman" w:eastAsia="微軟正黑體" w:hAnsi="Times New Roman" w:cs="Times New Roman"/>
          <w:sz w:val="28"/>
          <w:szCs w:val="28"/>
        </w:rPr>
      </w:pPr>
      <w:r w:rsidRPr="00F76E21">
        <w:rPr>
          <w:rFonts w:ascii="Times New Roman" w:eastAsia="微軟正黑體" w:hAnsi="Times New Roman" w:cs="Times New Roman" w:hint="eastAsia"/>
          <w:sz w:val="28"/>
          <w:szCs w:val="28"/>
        </w:rPr>
        <w:t>2015</w:t>
      </w:r>
      <w:r w:rsidRPr="00F76E21">
        <w:rPr>
          <w:rFonts w:ascii="Times New Roman" w:eastAsia="微軟正黑體" w:hAnsi="Times New Roman" w:cs="Times New Roman" w:hint="eastAsia"/>
          <w:sz w:val="28"/>
          <w:szCs w:val="28"/>
        </w:rPr>
        <w:t>年</w:t>
      </w:r>
      <w:r w:rsidR="0018367F" w:rsidRPr="00F76E21">
        <w:rPr>
          <w:rFonts w:ascii="Times New Roman" w:eastAsia="微軟正黑體" w:hAnsi="Times New Roman" w:cs="Times New Roman" w:hint="eastAsia"/>
          <w:sz w:val="28"/>
          <w:szCs w:val="28"/>
        </w:rPr>
        <w:t>於菲律賓宿霧召開</w:t>
      </w:r>
      <w:r w:rsidR="0018367F">
        <w:rPr>
          <w:rFonts w:ascii="Times New Roman" w:eastAsia="微軟正黑體" w:hAnsi="Times New Roman" w:cs="Times New Roman" w:hint="eastAsia"/>
          <w:sz w:val="28"/>
          <w:szCs w:val="28"/>
        </w:rPr>
        <w:t>的</w:t>
      </w:r>
      <w:r w:rsidR="002E1AE7">
        <w:rPr>
          <w:rFonts w:ascii="Times New Roman" w:eastAsia="微軟正黑體" w:hAnsi="Times New Roman" w:cs="Times New Roman" w:hint="eastAsia"/>
          <w:sz w:val="28"/>
          <w:szCs w:val="28"/>
        </w:rPr>
        <w:t>APEC</w:t>
      </w:r>
      <w:r w:rsidRPr="00F76E21">
        <w:rPr>
          <w:rFonts w:ascii="Times New Roman" w:eastAsia="微軟正黑體" w:hAnsi="Times New Roman" w:cs="Times New Roman" w:hint="eastAsia"/>
          <w:sz w:val="28"/>
          <w:szCs w:val="28"/>
        </w:rPr>
        <w:t>第二屆結構改革部長會議</w:t>
      </w:r>
      <w:r w:rsidRPr="00F76E21">
        <w:rPr>
          <w:rFonts w:ascii="Times New Roman" w:eastAsia="微軟正黑體" w:hAnsi="Times New Roman" w:cs="Times New Roman" w:hint="eastAsia"/>
          <w:sz w:val="28"/>
          <w:szCs w:val="28"/>
        </w:rPr>
        <w:t>(SRMM2)</w:t>
      </w:r>
      <w:r w:rsidRPr="00F76E21">
        <w:rPr>
          <w:rFonts w:ascii="Times New Roman" w:eastAsia="微軟正黑體" w:hAnsi="Times New Roman" w:cs="Times New Roman" w:hint="eastAsia"/>
          <w:sz w:val="28"/>
          <w:szCs w:val="28"/>
        </w:rPr>
        <w:t>，採納了結構改革更新議程</w:t>
      </w:r>
      <w:r w:rsidR="004B46D1">
        <w:rPr>
          <w:rFonts w:ascii="Times New Roman" w:eastAsia="微軟正黑體" w:hAnsi="Times New Roman" w:cs="Times New Roman" w:hint="eastAsia"/>
          <w:sz w:val="28"/>
          <w:szCs w:val="28"/>
        </w:rPr>
        <w:t>(</w:t>
      </w:r>
      <w:r w:rsidR="002E1AE7">
        <w:rPr>
          <w:rFonts w:ascii="Times New Roman" w:eastAsia="微軟正黑體" w:hAnsi="Times New Roman" w:cs="Times New Roman" w:hint="eastAsia"/>
          <w:sz w:val="28"/>
          <w:szCs w:val="28"/>
        </w:rPr>
        <w:t xml:space="preserve">Renewed Agenda for APEC Structural Reform, </w:t>
      </w:r>
      <w:r w:rsidRPr="00F76E21">
        <w:rPr>
          <w:rFonts w:ascii="Times New Roman" w:eastAsia="微軟正黑體" w:hAnsi="Times New Roman" w:cs="Times New Roman" w:hint="eastAsia"/>
          <w:sz w:val="28"/>
          <w:szCs w:val="28"/>
        </w:rPr>
        <w:t>RAASR)</w:t>
      </w:r>
      <w:r w:rsidR="002E1AE7">
        <w:rPr>
          <w:rFonts w:ascii="Times New Roman" w:eastAsia="微軟正黑體" w:hAnsi="Times New Roman" w:cs="Times New Roman" w:hint="eastAsia"/>
          <w:sz w:val="28"/>
          <w:szCs w:val="28"/>
        </w:rPr>
        <w:t>，</w:t>
      </w:r>
      <w:r w:rsidRPr="00F76E21">
        <w:rPr>
          <w:rFonts w:ascii="Times New Roman" w:eastAsia="微軟正黑體" w:hAnsi="Times New Roman" w:cs="Times New Roman" w:hint="eastAsia"/>
          <w:sz w:val="28"/>
          <w:szCs w:val="28"/>
        </w:rPr>
        <w:t>並指示</w:t>
      </w:r>
      <w:r w:rsidRPr="00F76E21">
        <w:rPr>
          <w:rFonts w:ascii="Times New Roman" w:eastAsia="微軟正黑體" w:hAnsi="Times New Roman" w:cs="Times New Roman" w:hint="eastAsia"/>
          <w:sz w:val="28"/>
          <w:szCs w:val="28"/>
        </w:rPr>
        <w:t>EC</w:t>
      </w:r>
      <w:r w:rsidR="0034586D">
        <w:rPr>
          <w:rFonts w:ascii="Times New Roman" w:eastAsia="微軟正黑體" w:hAnsi="Times New Roman" w:cs="Times New Roman" w:hint="eastAsia"/>
          <w:sz w:val="28"/>
          <w:szCs w:val="28"/>
        </w:rPr>
        <w:t>負責</w:t>
      </w:r>
      <w:r w:rsidRPr="00F76E21">
        <w:rPr>
          <w:rFonts w:ascii="Times New Roman" w:eastAsia="微軟正黑體" w:hAnsi="Times New Roman" w:cs="Times New Roman" w:hint="eastAsia"/>
          <w:sz w:val="28"/>
          <w:szCs w:val="28"/>
        </w:rPr>
        <w:t>研擬</w:t>
      </w:r>
      <w:r w:rsidRPr="00F76E21">
        <w:rPr>
          <w:rFonts w:ascii="Times New Roman" w:eastAsia="微軟正黑體" w:hAnsi="Times New Roman" w:cs="Times New Roman" w:hint="eastAsia"/>
          <w:sz w:val="28"/>
          <w:szCs w:val="28"/>
        </w:rPr>
        <w:t>RAASR</w:t>
      </w:r>
      <w:r w:rsidR="0034586D">
        <w:rPr>
          <w:rFonts w:ascii="Times New Roman" w:eastAsia="微軟正黑體" w:hAnsi="Times New Roman" w:cs="Times New Roman" w:hint="eastAsia"/>
          <w:sz w:val="28"/>
          <w:szCs w:val="28"/>
        </w:rPr>
        <w:t>的</w:t>
      </w:r>
      <w:r w:rsidRPr="00F76E21">
        <w:rPr>
          <w:rFonts w:ascii="Times New Roman" w:eastAsia="微軟正黑體" w:hAnsi="Times New Roman" w:cs="Times New Roman" w:hint="eastAsia"/>
          <w:sz w:val="28"/>
          <w:szCs w:val="28"/>
        </w:rPr>
        <w:t>提案內容，爰本年</w:t>
      </w:r>
      <w:r w:rsidRPr="00F76E21">
        <w:rPr>
          <w:rFonts w:ascii="Times New Roman" w:eastAsia="微軟正黑體" w:hAnsi="Times New Roman" w:cs="Times New Roman" w:hint="eastAsia"/>
          <w:sz w:val="28"/>
          <w:szCs w:val="28"/>
        </w:rPr>
        <w:t>EC</w:t>
      </w:r>
      <w:r>
        <w:rPr>
          <w:rFonts w:ascii="Times New Roman" w:eastAsia="微軟正黑體" w:hAnsi="Times New Roman" w:cs="Times New Roman" w:hint="eastAsia"/>
          <w:sz w:val="28"/>
          <w:szCs w:val="28"/>
        </w:rPr>
        <w:t>特別安排</w:t>
      </w:r>
      <w:r w:rsidRPr="00F76E21">
        <w:rPr>
          <w:rFonts w:ascii="Times New Roman" w:eastAsia="微軟正黑體" w:hAnsi="Times New Roman" w:cs="Times New Roman" w:hint="eastAsia"/>
          <w:sz w:val="28"/>
          <w:szCs w:val="28"/>
        </w:rPr>
        <w:t>於</w:t>
      </w:r>
      <w:r w:rsidR="002E1AE7">
        <w:rPr>
          <w:rFonts w:ascii="Times New Roman" w:eastAsia="微軟正黑體" w:hAnsi="Times New Roman" w:cs="Times New Roman" w:hint="eastAsia"/>
          <w:sz w:val="28"/>
          <w:szCs w:val="28"/>
        </w:rPr>
        <w:t>EC1</w:t>
      </w:r>
      <w:r w:rsidRPr="00F76E21">
        <w:rPr>
          <w:rFonts w:ascii="Times New Roman" w:eastAsia="微軟正黑體" w:hAnsi="Times New Roman" w:cs="Times New Roman" w:hint="eastAsia"/>
          <w:sz w:val="28"/>
          <w:szCs w:val="28"/>
        </w:rPr>
        <w:t>全體大會召開之前，舉辦「施行結構改革部長會議指示研討會</w:t>
      </w:r>
      <w:r w:rsidR="002E1AE7">
        <w:rPr>
          <w:rFonts w:ascii="Times New Roman" w:eastAsia="微軟正黑體" w:hAnsi="Times New Roman" w:cs="Times New Roman" w:hint="eastAsia"/>
          <w:sz w:val="28"/>
          <w:szCs w:val="28"/>
        </w:rPr>
        <w:t>(</w:t>
      </w:r>
      <w:r w:rsidR="002E1AE7" w:rsidRPr="003F33CD">
        <w:rPr>
          <w:rFonts w:ascii="Times New Roman" w:eastAsia="微軟正黑體" w:hAnsi="Times New Roman" w:cs="Times New Roman" w:hint="eastAsia"/>
          <w:sz w:val="28"/>
          <w:szCs w:val="28"/>
        </w:rPr>
        <w:t>SRMM Instructions Implementation Workshop</w:t>
      </w:r>
      <w:r w:rsidR="002E1AE7">
        <w:rPr>
          <w:rFonts w:ascii="Times New Roman" w:eastAsia="微軟正黑體" w:hAnsi="Times New Roman" w:cs="Times New Roman" w:hint="eastAsia"/>
          <w:sz w:val="28"/>
          <w:szCs w:val="28"/>
        </w:rPr>
        <w:t>)</w:t>
      </w:r>
      <w:r w:rsidRPr="00F76E21">
        <w:rPr>
          <w:rFonts w:ascii="Times New Roman" w:eastAsia="微軟正黑體" w:hAnsi="Times New Roman" w:cs="Times New Roman" w:hint="eastAsia"/>
          <w:sz w:val="28"/>
          <w:szCs w:val="28"/>
        </w:rPr>
        <w:t>」，</w:t>
      </w:r>
      <w:r w:rsidR="0034586D">
        <w:rPr>
          <w:rFonts w:ascii="Times New Roman" w:eastAsia="微軟正黑體" w:hAnsi="Times New Roman" w:cs="Times New Roman" w:hint="eastAsia"/>
          <w:sz w:val="28"/>
          <w:szCs w:val="28"/>
        </w:rPr>
        <w:t>針對</w:t>
      </w:r>
      <w:r w:rsidRPr="00F76E21">
        <w:rPr>
          <w:rFonts w:ascii="Times New Roman" w:eastAsia="微軟正黑體" w:hAnsi="Times New Roman" w:cs="Times New Roman" w:hint="eastAsia"/>
          <w:sz w:val="28"/>
          <w:szCs w:val="28"/>
        </w:rPr>
        <w:t>RAASR</w:t>
      </w:r>
      <w:r w:rsidRPr="00F76E21">
        <w:rPr>
          <w:rFonts w:ascii="Times New Roman" w:eastAsia="微軟正黑體" w:hAnsi="Times New Roman" w:cs="Times New Roman" w:hint="eastAsia"/>
          <w:sz w:val="28"/>
          <w:szCs w:val="28"/>
        </w:rPr>
        <w:t>各項提案之內容、進展</w:t>
      </w:r>
      <w:r w:rsidR="002E1AE7">
        <w:rPr>
          <w:rFonts w:ascii="Times New Roman" w:eastAsia="微軟正黑體" w:hAnsi="Times New Roman" w:cs="Times New Roman" w:hint="eastAsia"/>
          <w:sz w:val="28"/>
          <w:szCs w:val="28"/>
        </w:rPr>
        <w:t>以</w:t>
      </w:r>
      <w:r w:rsidRPr="00F76E21">
        <w:rPr>
          <w:rFonts w:ascii="Times New Roman" w:eastAsia="微軟正黑體" w:hAnsi="Times New Roman" w:cs="Times New Roman" w:hint="eastAsia"/>
          <w:sz w:val="28"/>
          <w:szCs w:val="28"/>
        </w:rPr>
        <w:t>及</w:t>
      </w:r>
      <w:r w:rsidR="002E1AE7">
        <w:rPr>
          <w:rFonts w:ascii="Times New Roman" w:eastAsia="微軟正黑體" w:hAnsi="Times New Roman" w:cs="Times New Roman" w:hint="eastAsia"/>
          <w:sz w:val="28"/>
          <w:szCs w:val="28"/>
        </w:rPr>
        <w:t>相關</w:t>
      </w:r>
      <w:r w:rsidRPr="00F76E21">
        <w:rPr>
          <w:rFonts w:ascii="Times New Roman" w:eastAsia="微軟正黑體" w:hAnsi="Times New Roman" w:cs="Times New Roman" w:hint="eastAsia"/>
          <w:sz w:val="28"/>
          <w:szCs w:val="28"/>
        </w:rPr>
        <w:t>資源配置</w:t>
      </w:r>
      <w:r w:rsidR="0034586D">
        <w:rPr>
          <w:rFonts w:ascii="Times New Roman" w:eastAsia="微軟正黑體" w:hAnsi="Times New Roman" w:cs="Times New Roman" w:hint="eastAsia"/>
          <w:sz w:val="28"/>
          <w:szCs w:val="28"/>
        </w:rPr>
        <w:t>進行規劃</w:t>
      </w:r>
      <w:r w:rsidRPr="00F76E21">
        <w:rPr>
          <w:rFonts w:ascii="Times New Roman" w:eastAsia="微軟正黑體" w:hAnsi="Times New Roman" w:cs="Times New Roman" w:hint="eastAsia"/>
          <w:sz w:val="28"/>
          <w:szCs w:val="28"/>
        </w:rPr>
        <w:t>。</w:t>
      </w:r>
    </w:p>
    <w:p w:rsidR="0011764C" w:rsidRDefault="0011764C" w:rsidP="0018367F">
      <w:pPr>
        <w:spacing w:beforeLines="50" w:before="180" w:line="500" w:lineRule="exact"/>
        <w:ind w:firstLineChars="202" w:firstLine="566"/>
        <w:jc w:val="both"/>
        <w:rPr>
          <w:rFonts w:ascii="Times New Roman" w:eastAsia="微軟正黑體" w:hAnsi="Times New Roman" w:cs="Times New Roman" w:hint="eastAsia"/>
          <w:sz w:val="28"/>
          <w:szCs w:val="28"/>
        </w:rPr>
      </w:pPr>
      <w:r>
        <w:rPr>
          <w:rFonts w:ascii="Times New Roman" w:eastAsia="微軟正黑體" w:hAnsi="Times New Roman" w:cs="Times New Roman" w:hint="eastAsia"/>
          <w:sz w:val="28"/>
          <w:szCs w:val="28"/>
        </w:rPr>
        <w:t>APEC</w:t>
      </w:r>
      <w:r>
        <w:rPr>
          <w:rFonts w:ascii="Times New Roman" w:eastAsia="微軟正黑體" w:hAnsi="Times New Roman" w:cs="Times New Roman" w:hint="eastAsia"/>
          <w:sz w:val="28"/>
          <w:szCs w:val="28"/>
        </w:rPr>
        <w:t>政策支援小組</w:t>
      </w:r>
      <w:r>
        <w:rPr>
          <w:rFonts w:ascii="Times New Roman" w:eastAsia="微軟正黑體" w:hAnsi="Times New Roman" w:cs="Times New Roman" w:hint="eastAsia"/>
          <w:sz w:val="28"/>
          <w:szCs w:val="28"/>
        </w:rPr>
        <w:t>(</w:t>
      </w:r>
      <w:r w:rsidRPr="0011764C">
        <w:rPr>
          <w:rFonts w:ascii="Times New Roman" w:eastAsia="微軟正黑體" w:hAnsi="Times New Roman" w:cs="Times New Roman" w:hint="eastAsia"/>
          <w:sz w:val="28"/>
          <w:szCs w:val="28"/>
        </w:rPr>
        <w:t>PSU</w:t>
      </w:r>
      <w:r>
        <w:rPr>
          <w:rFonts w:ascii="Times New Roman" w:eastAsia="微軟正黑體" w:hAnsi="Times New Roman" w:cs="Times New Roman" w:hint="eastAsia"/>
          <w:sz w:val="28"/>
          <w:szCs w:val="28"/>
        </w:rPr>
        <w:t>)</w:t>
      </w:r>
      <w:r w:rsidRPr="0011764C">
        <w:rPr>
          <w:rFonts w:ascii="Times New Roman" w:eastAsia="微軟正黑體" w:hAnsi="Times New Roman" w:cs="Times New Roman" w:hint="eastAsia"/>
          <w:sz w:val="28"/>
          <w:szCs w:val="28"/>
        </w:rPr>
        <w:t>鼓勵各會員體發展</w:t>
      </w:r>
      <w:r w:rsidRPr="0011764C">
        <w:rPr>
          <w:rFonts w:ascii="Times New Roman" w:eastAsia="微軟正黑體" w:hAnsi="Times New Roman" w:cs="Times New Roman" w:hint="eastAsia"/>
          <w:sz w:val="28"/>
          <w:szCs w:val="28"/>
        </w:rPr>
        <w:t>SMART (specific, measurable, achievable, result-focused, time-bound)</w:t>
      </w:r>
      <w:r w:rsidRPr="0011764C">
        <w:rPr>
          <w:rFonts w:ascii="Times New Roman" w:eastAsia="微軟正黑體" w:hAnsi="Times New Roman" w:cs="Times New Roman" w:hint="eastAsia"/>
          <w:sz w:val="28"/>
          <w:szCs w:val="28"/>
        </w:rPr>
        <w:t>的個別行動計畫</w:t>
      </w:r>
      <w:r w:rsidRPr="0011764C">
        <w:rPr>
          <w:rFonts w:ascii="Times New Roman" w:eastAsia="微軟正黑體" w:hAnsi="Times New Roman" w:cs="Times New Roman" w:hint="eastAsia"/>
          <w:sz w:val="28"/>
          <w:szCs w:val="28"/>
        </w:rPr>
        <w:t>(</w:t>
      </w:r>
      <w:r w:rsidR="002E1AE7">
        <w:rPr>
          <w:rFonts w:ascii="Times New Roman" w:eastAsia="微軟正黑體" w:hAnsi="Times New Roman" w:cs="Times New Roman" w:hint="eastAsia"/>
          <w:sz w:val="28"/>
          <w:szCs w:val="28"/>
        </w:rPr>
        <w:t xml:space="preserve">Individual Action Plan, </w:t>
      </w:r>
      <w:r w:rsidRPr="0011764C">
        <w:rPr>
          <w:rFonts w:ascii="Times New Roman" w:eastAsia="微軟正黑體" w:hAnsi="Times New Roman" w:cs="Times New Roman" w:hint="eastAsia"/>
          <w:sz w:val="28"/>
          <w:szCs w:val="28"/>
        </w:rPr>
        <w:t>IAP)</w:t>
      </w:r>
      <w:r w:rsidRPr="0011764C">
        <w:rPr>
          <w:rFonts w:ascii="Times New Roman" w:eastAsia="微軟正黑體" w:hAnsi="Times New Roman" w:cs="Times New Roman" w:hint="eastAsia"/>
          <w:sz w:val="28"/>
          <w:szCs w:val="28"/>
        </w:rPr>
        <w:t>，並</w:t>
      </w:r>
      <w:r w:rsidR="002E1AE7">
        <w:rPr>
          <w:rFonts w:ascii="Times New Roman" w:eastAsia="微軟正黑體" w:hAnsi="Times New Roman" w:cs="Times New Roman" w:hint="eastAsia"/>
          <w:sz w:val="28"/>
          <w:szCs w:val="28"/>
        </w:rPr>
        <w:t>採用一組適於個別經濟體狀況的質化與量化性衡量指標，以評估結構改革</w:t>
      </w:r>
      <w:r w:rsidRPr="0011764C">
        <w:rPr>
          <w:rFonts w:ascii="Times New Roman" w:eastAsia="微軟正黑體" w:hAnsi="Times New Roman" w:cs="Times New Roman" w:hint="eastAsia"/>
          <w:sz w:val="28"/>
          <w:szCs w:val="28"/>
        </w:rPr>
        <w:t>的</w:t>
      </w:r>
      <w:r w:rsidR="002E1AE7">
        <w:rPr>
          <w:rFonts w:ascii="Times New Roman" w:eastAsia="微軟正黑體" w:hAnsi="Times New Roman" w:cs="Times New Roman" w:hint="eastAsia"/>
          <w:sz w:val="28"/>
          <w:szCs w:val="28"/>
        </w:rPr>
        <w:t>推動</w:t>
      </w:r>
      <w:r w:rsidRPr="0011764C">
        <w:rPr>
          <w:rFonts w:ascii="Times New Roman" w:eastAsia="微軟正黑體" w:hAnsi="Times New Roman" w:cs="Times New Roman" w:hint="eastAsia"/>
          <w:sz w:val="28"/>
          <w:szCs w:val="28"/>
        </w:rPr>
        <w:t>進展及確認需加強能力建構的項目。我方發言表示，執行政策已具挑戰性，建立量化指標也相當不易，而內部指標因於各會員體間無強制性適用，僅適合各自訂定</w:t>
      </w:r>
      <w:r w:rsidRPr="0011764C">
        <w:rPr>
          <w:rFonts w:ascii="Times New Roman" w:eastAsia="微軟正黑體" w:hAnsi="Times New Roman" w:cs="Times New Roman" w:hint="eastAsia"/>
          <w:sz w:val="28"/>
          <w:szCs w:val="28"/>
        </w:rPr>
        <w:lastRenderedPageBreak/>
        <w:t>指標的經濟體，且各外部指標涵蓋範圍不同，建議</w:t>
      </w:r>
      <w:r w:rsidRPr="0011764C">
        <w:rPr>
          <w:rFonts w:ascii="Times New Roman" w:eastAsia="微軟正黑體" w:hAnsi="Times New Roman" w:cs="Times New Roman" w:hint="eastAsia"/>
          <w:sz w:val="28"/>
          <w:szCs w:val="28"/>
        </w:rPr>
        <w:t>PSU</w:t>
      </w:r>
      <w:r w:rsidRPr="0011764C">
        <w:rPr>
          <w:rFonts w:ascii="Times New Roman" w:eastAsia="微軟正黑體" w:hAnsi="Times New Roman" w:cs="Times New Roman" w:hint="eastAsia"/>
          <w:sz w:val="28"/>
          <w:szCs w:val="28"/>
        </w:rPr>
        <w:t>設定一套指導原則</w:t>
      </w:r>
      <w:r w:rsidRPr="0011764C">
        <w:rPr>
          <w:rFonts w:ascii="Times New Roman" w:eastAsia="微軟正黑體" w:hAnsi="Times New Roman" w:cs="Times New Roman" w:hint="eastAsia"/>
          <w:sz w:val="28"/>
          <w:szCs w:val="28"/>
        </w:rPr>
        <w:t>(guidance)</w:t>
      </w:r>
      <w:r w:rsidRPr="0011764C">
        <w:rPr>
          <w:rFonts w:ascii="Times New Roman" w:eastAsia="微軟正黑體" w:hAnsi="Times New Roman" w:cs="Times New Roman" w:hint="eastAsia"/>
          <w:sz w:val="28"/>
          <w:szCs w:val="28"/>
        </w:rPr>
        <w:t>供會員體參考，同時亦感謝</w:t>
      </w:r>
      <w:r w:rsidRPr="0011764C">
        <w:rPr>
          <w:rFonts w:ascii="Times New Roman" w:eastAsia="微軟正黑體" w:hAnsi="Times New Roman" w:cs="Times New Roman" w:hint="eastAsia"/>
          <w:sz w:val="28"/>
          <w:szCs w:val="28"/>
        </w:rPr>
        <w:t>PSU</w:t>
      </w:r>
      <w:r w:rsidRPr="0011764C">
        <w:rPr>
          <w:rFonts w:ascii="Times New Roman" w:eastAsia="微軟正黑體" w:hAnsi="Times New Roman" w:cs="Times New Roman" w:hint="eastAsia"/>
          <w:sz w:val="28"/>
          <w:szCs w:val="28"/>
        </w:rPr>
        <w:t>為選定指標所作的努力。</w:t>
      </w:r>
    </w:p>
    <w:p w:rsidR="002343E6" w:rsidRPr="002343E6" w:rsidRDefault="002343E6" w:rsidP="002343E6">
      <w:pPr>
        <w:spacing w:beforeLines="50" w:before="180" w:line="500" w:lineRule="exact"/>
        <w:rPr>
          <w:rFonts w:ascii="Times New Roman" w:eastAsia="微軟正黑體" w:hAnsi="Times New Roman" w:cs="Times New Roman"/>
          <w:b/>
          <w:sz w:val="28"/>
          <w:szCs w:val="28"/>
        </w:rPr>
      </w:pPr>
      <w:r w:rsidRPr="002343E6">
        <w:rPr>
          <w:rFonts w:ascii="Times New Roman" w:eastAsia="微軟正黑體" w:hAnsi="Times New Roman" w:cs="Times New Roman" w:hint="eastAsia"/>
          <w:b/>
          <w:sz w:val="28"/>
          <w:szCs w:val="28"/>
        </w:rPr>
        <w:t>公部門治理</w:t>
      </w:r>
      <w:r w:rsidRPr="002343E6">
        <w:rPr>
          <w:rFonts w:ascii="Times New Roman" w:eastAsia="微軟正黑體" w:hAnsi="Times New Roman" w:cs="Times New Roman"/>
          <w:b/>
          <w:sz w:val="28"/>
          <w:szCs w:val="28"/>
        </w:rPr>
        <w:t>以</w:t>
      </w:r>
      <w:r w:rsidRPr="002343E6">
        <w:rPr>
          <w:rFonts w:ascii="Times New Roman" w:eastAsia="微軟正黑體" w:hAnsi="Times New Roman" w:cs="Times New Roman" w:hint="eastAsia"/>
          <w:b/>
          <w:sz w:val="28"/>
          <w:szCs w:val="28"/>
        </w:rPr>
        <w:t>「</w:t>
      </w:r>
      <w:r w:rsidRPr="002343E6">
        <w:rPr>
          <w:rFonts w:ascii="Times New Roman" w:eastAsia="微軟正黑體" w:hAnsi="Times New Roman" w:cs="Times New Roman"/>
          <w:b/>
          <w:sz w:val="28"/>
          <w:szCs w:val="28"/>
        </w:rPr>
        <w:t>公共參與</w:t>
      </w:r>
      <w:r w:rsidRPr="002343E6">
        <w:rPr>
          <w:rFonts w:ascii="Times New Roman" w:eastAsia="微軟正黑體" w:hAnsi="Times New Roman" w:cs="Times New Roman" w:hint="eastAsia"/>
          <w:b/>
          <w:sz w:val="28"/>
          <w:szCs w:val="28"/>
        </w:rPr>
        <w:t>」</w:t>
      </w:r>
      <w:r w:rsidRPr="002343E6">
        <w:rPr>
          <w:rFonts w:ascii="Times New Roman" w:eastAsia="微軟正黑體" w:hAnsi="Times New Roman" w:cs="Times New Roman"/>
          <w:b/>
          <w:sz w:val="28"/>
          <w:szCs w:val="28"/>
        </w:rPr>
        <w:t>為</w:t>
      </w:r>
      <w:r w:rsidRPr="002343E6">
        <w:rPr>
          <w:rFonts w:ascii="Times New Roman" w:eastAsia="微軟正黑體" w:hAnsi="Times New Roman" w:cs="Times New Roman" w:hint="eastAsia"/>
          <w:b/>
          <w:sz w:val="28"/>
          <w:szCs w:val="28"/>
        </w:rPr>
        <w:t>本年</w:t>
      </w:r>
      <w:r w:rsidRPr="002343E6">
        <w:rPr>
          <w:rFonts w:ascii="Times New Roman" w:eastAsia="微軟正黑體" w:hAnsi="Times New Roman" w:cs="Times New Roman"/>
          <w:b/>
          <w:sz w:val="28"/>
          <w:szCs w:val="28"/>
        </w:rPr>
        <w:t>優先領域</w:t>
      </w:r>
    </w:p>
    <w:p w:rsidR="00C76A6B" w:rsidRDefault="00C76A6B" w:rsidP="00C76A6B">
      <w:pPr>
        <w:spacing w:beforeLines="50" w:before="180" w:line="500" w:lineRule="exact"/>
        <w:ind w:firstLineChars="200" w:firstLine="560"/>
        <w:jc w:val="both"/>
        <w:rPr>
          <w:rFonts w:ascii="Times New Roman" w:eastAsia="微軟正黑體" w:hAnsi="Times New Roman" w:cs="Times New Roman" w:hint="eastAsia"/>
          <w:sz w:val="28"/>
          <w:szCs w:val="28"/>
        </w:rPr>
      </w:pPr>
      <w:r w:rsidRPr="00C76A6B">
        <w:rPr>
          <w:rFonts w:ascii="Times New Roman" w:eastAsia="微軟正黑體" w:hAnsi="Times New Roman" w:cs="Times New Roman"/>
          <w:sz w:val="28"/>
          <w:szCs w:val="28"/>
        </w:rPr>
        <w:t>我方</w:t>
      </w:r>
      <w:r w:rsidRPr="00C76A6B">
        <w:rPr>
          <w:rFonts w:ascii="Times New Roman" w:eastAsia="微軟正黑體" w:hAnsi="Times New Roman" w:cs="Times New Roman" w:hint="eastAsia"/>
          <w:sz w:val="28"/>
          <w:szCs w:val="28"/>
        </w:rPr>
        <w:t>(</w:t>
      </w:r>
      <w:r w:rsidRPr="00C76A6B">
        <w:rPr>
          <w:rFonts w:ascii="Times New Roman" w:eastAsia="微軟正黑體" w:hAnsi="Times New Roman" w:cs="Times New Roman" w:hint="eastAsia"/>
          <w:sz w:val="28"/>
          <w:szCs w:val="28"/>
        </w:rPr>
        <w:t>國發會社會發展處</w:t>
      </w:r>
      <w:r w:rsidRPr="00C76A6B">
        <w:rPr>
          <w:rFonts w:ascii="Times New Roman" w:eastAsia="微軟正黑體" w:hAnsi="Times New Roman" w:cs="Times New Roman" w:hint="eastAsia"/>
          <w:sz w:val="28"/>
          <w:szCs w:val="28"/>
        </w:rPr>
        <w:t>)</w:t>
      </w:r>
      <w:r w:rsidRPr="00C76A6B">
        <w:rPr>
          <w:rFonts w:ascii="Times New Roman" w:eastAsia="微軟正黑體" w:hAnsi="Times New Roman" w:cs="Times New Roman"/>
          <w:sz w:val="28"/>
          <w:szCs w:val="28"/>
        </w:rPr>
        <w:t>於</w:t>
      </w:r>
      <w:r w:rsidRPr="00C76A6B">
        <w:rPr>
          <w:rFonts w:ascii="Times New Roman" w:eastAsia="微軟正黑體" w:hAnsi="Times New Roman" w:cs="Times New Roman"/>
          <w:sz w:val="28"/>
          <w:szCs w:val="28"/>
        </w:rPr>
        <w:t>2011</w:t>
      </w:r>
      <w:r w:rsidRPr="00C76A6B">
        <w:rPr>
          <w:rFonts w:ascii="Times New Roman" w:eastAsia="微軟正黑體" w:hAnsi="Times New Roman" w:cs="Times New Roman"/>
          <w:sz w:val="28"/>
          <w:szCs w:val="28"/>
        </w:rPr>
        <w:t>年至</w:t>
      </w:r>
      <w:r w:rsidRPr="00C76A6B">
        <w:rPr>
          <w:rFonts w:ascii="Times New Roman" w:eastAsia="微軟正黑體" w:hAnsi="Times New Roman" w:cs="Times New Roman"/>
          <w:sz w:val="28"/>
          <w:szCs w:val="28"/>
        </w:rPr>
        <w:t>2015</w:t>
      </w:r>
      <w:r w:rsidRPr="00C76A6B">
        <w:rPr>
          <w:rFonts w:ascii="Times New Roman" w:eastAsia="微軟正黑體" w:hAnsi="Times New Roman" w:cs="Times New Roman"/>
          <w:sz w:val="28"/>
          <w:szCs w:val="28"/>
        </w:rPr>
        <w:t>年擔任公部門治理主席之友協調人，期間有效促進會員體交流討論相關議題，成果豐碩。因</w:t>
      </w:r>
      <w:r w:rsidRPr="00C76A6B">
        <w:rPr>
          <w:rFonts w:ascii="Times New Roman" w:eastAsia="微軟正黑體" w:hAnsi="Times New Roman" w:cs="Times New Roman" w:hint="eastAsia"/>
          <w:sz w:val="28"/>
          <w:szCs w:val="28"/>
        </w:rPr>
        <w:t>我方</w:t>
      </w:r>
      <w:r w:rsidRPr="00C76A6B">
        <w:rPr>
          <w:rFonts w:ascii="Times New Roman" w:eastAsia="微軟正黑體" w:hAnsi="Times New Roman" w:cs="Times New Roman"/>
          <w:sz w:val="28"/>
          <w:szCs w:val="28"/>
        </w:rPr>
        <w:t>任期屆滿後，無會員體表達接任意願，</w:t>
      </w:r>
      <w:r w:rsidRPr="00C76A6B">
        <w:rPr>
          <w:rFonts w:ascii="Times New Roman" w:eastAsia="微軟正黑體" w:hAnsi="Times New Roman" w:cs="Times New Roman" w:hint="eastAsia"/>
          <w:sz w:val="28"/>
          <w:szCs w:val="28"/>
        </w:rPr>
        <w:t>爰</w:t>
      </w:r>
      <w:r w:rsidRPr="00C76A6B">
        <w:rPr>
          <w:rFonts w:ascii="Times New Roman" w:eastAsia="微軟正黑體" w:hAnsi="Times New Roman" w:cs="Times New Roman"/>
          <w:sz w:val="28"/>
          <w:szCs w:val="28"/>
        </w:rPr>
        <w:t>由我方續任</w:t>
      </w:r>
      <w:r w:rsidRPr="00C76A6B">
        <w:rPr>
          <w:rFonts w:ascii="Times New Roman" w:eastAsia="微軟正黑體" w:hAnsi="Times New Roman" w:cs="Times New Roman"/>
          <w:sz w:val="28"/>
          <w:szCs w:val="28"/>
        </w:rPr>
        <w:t>2016</w:t>
      </w:r>
      <w:r w:rsidRPr="00C76A6B">
        <w:rPr>
          <w:rFonts w:ascii="Times New Roman" w:eastAsia="微軟正黑體" w:hAnsi="Times New Roman" w:cs="Times New Roman"/>
          <w:sz w:val="28"/>
          <w:szCs w:val="28"/>
        </w:rPr>
        <w:t>年公部門治理主席之友協調人職務，任期</w:t>
      </w:r>
      <w:r w:rsidRPr="00C76A6B">
        <w:rPr>
          <w:rFonts w:ascii="Times New Roman" w:eastAsia="微軟正黑體" w:hAnsi="Times New Roman" w:cs="Times New Roman"/>
          <w:sz w:val="28"/>
          <w:szCs w:val="28"/>
        </w:rPr>
        <w:t>1</w:t>
      </w:r>
      <w:r w:rsidRPr="00C76A6B">
        <w:rPr>
          <w:rFonts w:ascii="Times New Roman" w:eastAsia="微軟正黑體" w:hAnsi="Times New Roman" w:cs="Times New Roman"/>
          <w:sz w:val="28"/>
          <w:szCs w:val="28"/>
        </w:rPr>
        <w:t>年。</w:t>
      </w:r>
      <w:r w:rsidRPr="00C76A6B">
        <w:rPr>
          <w:rFonts w:ascii="Times New Roman" w:eastAsia="微軟正黑體" w:hAnsi="Times New Roman" w:cs="Times New Roman" w:hint="eastAsia"/>
          <w:sz w:val="28"/>
          <w:szCs w:val="28"/>
        </w:rPr>
        <w:t>此次由國發會曾主秘雪如代表與會。</w:t>
      </w:r>
    </w:p>
    <w:p w:rsidR="00C76A6B" w:rsidRPr="00C76A6B" w:rsidRDefault="00C76A6B" w:rsidP="00C76A6B">
      <w:pPr>
        <w:spacing w:beforeLines="50" w:before="180" w:line="500" w:lineRule="exact"/>
        <w:ind w:firstLineChars="200" w:firstLine="560"/>
        <w:jc w:val="both"/>
        <w:rPr>
          <w:rFonts w:ascii="Times New Roman" w:eastAsia="微軟正黑體" w:hAnsi="Times New Roman" w:cs="Times New Roman" w:hint="eastAsia"/>
          <w:sz w:val="28"/>
          <w:szCs w:val="28"/>
        </w:rPr>
      </w:pPr>
      <w:r>
        <w:rPr>
          <w:rFonts w:ascii="Times New Roman" w:eastAsia="微軟正黑體" w:hAnsi="Times New Roman" w:cs="Times New Roman" w:hint="eastAsia"/>
          <w:sz w:val="28"/>
          <w:szCs w:val="28"/>
        </w:rPr>
        <w:t>公共治理主席之友會議決議</w:t>
      </w:r>
      <w:r w:rsidRPr="00C76A6B">
        <w:rPr>
          <w:rFonts w:ascii="Times New Roman" w:eastAsia="微軟正黑體" w:hAnsi="Times New Roman" w:cs="Times New Roman"/>
          <w:sz w:val="28"/>
          <w:szCs w:val="28"/>
        </w:rPr>
        <w:t>以</w:t>
      </w:r>
      <w:r w:rsidRPr="00C76A6B">
        <w:rPr>
          <w:rFonts w:ascii="Times New Roman" w:eastAsia="微軟正黑體" w:hAnsi="Times New Roman" w:cs="Times New Roman" w:hint="eastAsia"/>
          <w:sz w:val="28"/>
          <w:szCs w:val="28"/>
        </w:rPr>
        <w:t>「</w:t>
      </w:r>
      <w:r w:rsidRPr="00C76A6B">
        <w:rPr>
          <w:rFonts w:ascii="Times New Roman" w:eastAsia="微軟正黑體" w:hAnsi="Times New Roman" w:cs="Times New Roman"/>
          <w:sz w:val="28"/>
          <w:szCs w:val="28"/>
        </w:rPr>
        <w:t>公共參與</w:t>
      </w:r>
      <w:r w:rsidRPr="00C76A6B">
        <w:rPr>
          <w:rFonts w:ascii="Times New Roman" w:eastAsia="微軟正黑體" w:hAnsi="Times New Roman" w:cs="Times New Roman" w:hint="eastAsia"/>
          <w:sz w:val="28"/>
          <w:szCs w:val="28"/>
        </w:rPr>
        <w:t>」</w:t>
      </w:r>
      <w:r w:rsidRPr="00C76A6B">
        <w:rPr>
          <w:rFonts w:ascii="Times New Roman" w:eastAsia="微軟正黑體" w:hAnsi="Times New Roman" w:cs="Times New Roman"/>
          <w:sz w:val="28"/>
          <w:szCs w:val="28"/>
        </w:rPr>
        <w:t>為</w:t>
      </w:r>
      <w:r w:rsidRPr="00C76A6B">
        <w:rPr>
          <w:rFonts w:ascii="Times New Roman" w:eastAsia="微軟正黑體" w:hAnsi="Times New Roman" w:cs="Times New Roman" w:hint="eastAsia"/>
          <w:sz w:val="28"/>
          <w:szCs w:val="28"/>
        </w:rPr>
        <w:t>本年</w:t>
      </w:r>
      <w:r w:rsidRPr="00C76A6B">
        <w:rPr>
          <w:rFonts w:ascii="Times New Roman" w:eastAsia="微軟正黑體" w:hAnsi="Times New Roman" w:cs="Times New Roman"/>
          <w:sz w:val="28"/>
          <w:szCs w:val="28"/>
        </w:rPr>
        <w:t>優先領域</w:t>
      </w:r>
      <w:r w:rsidRPr="00C76A6B">
        <w:rPr>
          <w:rFonts w:ascii="Times New Roman" w:eastAsia="微軟正黑體" w:hAnsi="Times New Roman" w:cs="Times New Roman" w:hint="eastAsia"/>
          <w:sz w:val="28"/>
          <w:szCs w:val="28"/>
        </w:rPr>
        <w:t>，並</w:t>
      </w:r>
      <w:r w:rsidRPr="00C76A6B">
        <w:rPr>
          <w:rFonts w:ascii="Times New Roman" w:eastAsia="微軟正黑體" w:hAnsi="Times New Roman" w:cs="Times New Roman"/>
          <w:sz w:val="28"/>
          <w:szCs w:val="28"/>
        </w:rPr>
        <w:t>與強化經濟法制架構</w:t>
      </w:r>
      <w:r w:rsidRPr="00C76A6B">
        <w:rPr>
          <w:rFonts w:ascii="Times New Roman" w:eastAsia="微軟正黑體" w:hAnsi="Times New Roman" w:cs="Times New Roman" w:hint="eastAsia"/>
          <w:sz w:val="28"/>
          <w:szCs w:val="28"/>
        </w:rPr>
        <w:t>(</w:t>
      </w:r>
      <w:r w:rsidRPr="00C76A6B">
        <w:rPr>
          <w:rFonts w:ascii="Times New Roman" w:eastAsia="微軟正黑體" w:hAnsi="Times New Roman" w:cs="Times New Roman"/>
          <w:sz w:val="28"/>
          <w:szCs w:val="28"/>
        </w:rPr>
        <w:t>Strengthening Economic Legal Infrastructure, SELI</w:t>
      </w:r>
      <w:r w:rsidRPr="00C76A6B">
        <w:rPr>
          <w:rFonts w:ascii="Times New Roman" w:eastAsia="微軟正黑體" w:hAnsi="Times New Roman" w:cs="Times New Roman" w:hint="eastAsia"/>
          <w:sz w:val="28"/>
          <w:szCs w:val="28"/>
        </w:rPr>
        <w:t>)</w:t>
      </w:r>
      <w:r w:rsidRPr="00C76A6B">
        <w:rPr>
          <w:rFonts w:ascii="Times New Roman" w:eastAsia="微軟正黑體" w:hAnsi="Times New Roman" w:cs="Times New Roman" w:hint="eastAsia"/>
          <w:sz w:val="28"/>
          <w:szCs w:val="28"/>
        </w:rPr>
        <w:t>共同</w:t>
      </w:r>
      <w:r w:rsidRPr="00C76A6B">
        <w:rPr>
          <w:rFonts w:ascii="Times New Roman" w:eastAsia="微軟正黑體" w:hAnsi="Times New Roman" w:cs="Times New Roman"/>
          <w:sz w:val="28"/>
          <w:szCs w:val="28"/>
        </w:rPr>
        <w:t>合作</w:t>
      </w:r>
      <w:r w:rsidRPr="00C76A6B">
        <w:rPr>
          <w:rFonts w:ascii="Times New Roman" w:eastAsia="微軟正黑體" w:hAnsi="Times New Roman" w:cs="Times New Roman" w:hint="eastAsia"/>
          <w:sz w:val="28"/>
          <w:szCs w:val="28"/>
        </w:rPr>
        <w:t>，於</w:t>
      </w:r>
      <w:r>
        <w:rPr>
          <w:rFonts w:ascii="Times New Roman" w:eastAsia="微軟正黑體" w:hAnsi="Times New Roman" w:cs="Times New Roman" w:hint="eastAsia"/>
          <w:sz w:val="28"/>
          <w:szCs w:val="28"/>
        </w:rPr>
        <w:t>本</w:t>
      </w:r>
      <w:r w:rsidRPr="00C76A6B">
        <w:rPr>
          <w:rFonts w:ascii="Times New Roman" w:eastAsia="微軟正黑體" w:hAnsi="Times New Roman" w:cs="Times New Roman" w:hint="eastAsia"/>
          <w:sz w:val="28"/>
          <w:szCs w:val="28"/>
        </w:rPr>
        <w:t>年</w:t>
      </w:r>
      <w:r>
        <w:rPr>
          <w:rFonts w:ascii="Times New Roman" w:eastAsia="微軟正黑體" w:hAnsi="Times New Roman" w:cs="Times New Roman" w:hint="eastAsia"/>
          <w:sz w:val="28"/>
          <w:szCs w:val="28"/>
        </w:rPr>
        <w:t>經濟委員會第二次會議</w:t>
      </w:r>
      <w:r>
        <w:rPr>
          <w:rFonts w:ascii="Times New Roman" w:eastAsia="微軟正黑體" w:hAnsi="Times New Roman" w:cs="Times New Roman" w:hint="eastAsia"/>
          <w:sz w:val="28"/>
          <w:szCs w:val="28"/>
        </w:rPr>
        <w:t>(</w:t>
      </w:r>
      <w:r w:rsidRPr="00C76A6B">
        <w:rPr>
          <w:rFonts w:ascii="Times New Roman" w:eastAsia="微軟正黑體" w:hAnsi="Times New Roman" w:cs="Times New Roman" w:hint="eastAsia"/>
          <w:sz w:val="28"/>
          <w:szCs w:val="28"/>
        </w:rPr>
        <w:t>EC2</w:t>
      </w:r>
      <w:r>
        <w:rPr>
          <w:rFonts w:ascii="Times New Roman" w:eastAsia="微軟正黑體" w:hAnsi="Times New Roman" w:cs="Times New Roman" w:hint="eastAsia"/>
          <w:sz w:val="28"/>
          <w:szCs w:val="28"/>
        </w:rPr>
        <w:t>)</w:t>
      </w:r>
      <w:r w:rsidRPr="00C76A6B">
        <w:rPr>
          <w:rFonts w:ascii="Times New Roman" w:eastAsia="微軟正黑體" w:hAnsi="Times New Roman" w:cs="Times New Roman" w:hint="eastAsia"/>
          <w:sz w:val="28"/>
          <w:szCs w:val="28"/>
        </w:rPr>
        <w:t>時辦理政策討論會，主題為「提升</w:t>
      </w:r>
      <w:r w:rsidRPr="00C76A6B">
        <w:rPr>
          <w:rFonts w:ascii="Times New Roman" w:eastAsia="微軟正黑體" w:hAnsi="Times New Roman" w:cs="Times New Roman"/>
          <w:sz w:val="28"/>
          <w:szCs w:val="28"/>
        </w:rPr>
        <w:t>政策制定與執行之參與及透明度</w:t>
      </w:r>
      <w:r w:rsidRPr="00C76A6B">
        <w:rPr>
          <w:rFonts w:ascii="Times New Roman" w:eastAsia="微軟正黑體" w:hAnsi="Times New Roman" w:cs="Times New Roman" w:hint="eastAsia"/>
          <w:sz w:val="28"/>
          <w:szCs w:val="28"/>
        </w:rPr>
        <w:t>」</w:t>
      </w:r>
      <w:r>
        <w:rPr>
          <w:rFonts w:ascii="Times New Roman" w:eastAsia="微軟正黑體" w:hAnsi="Times New Roman" w:cs="Times New Roman" w:hint="eastAsia"/>
          <w:sz w:val="28"/>
          <w:szCs w:val="28"/>
        </w:rPr>
        <w:t>。</w:t>
      </w:r>
      <w:r w:rsidRPr="00C76A6B">
        <w:rPr>
          <w:rFonts w:ascii="Times New Roman" w:eastAsia="微軟正黑體" w:hAnsi="Times New Roman" w:cs="Times New Roman" w:hint="eastAsia"/>
          <w:sz w:val="28"/>
          <w:szCs w:val="28"/>
        </w:rPr>
        <w:t>初步規劃邀請美國、泰國、越南等會員體提出經驗分享，並視</w:t>
      </w:r>
      <w:r>
        <w:rPr>
          <w:rFonts w:ascii="Times New Roman" w:eastAsia="微軟正黑體" w:hAnsi="Times New Roman" w:cs="Times New Roman" w:hint="eastAsia"/>
          <w:sz w:val="28"/>
          <w:szCs w:val="28"/>
        </w:rPr>
        <w:t>情況邀請</w:t>
      </w:r>
      <w:r w:rsidRPr="00C76A6B">
        <w:rPr>
          <w:rFonts w:ascii="Times New Roman" w:eastAsia="微軟正黑體" w:hAnsi="Times New Roman" w:cs="Times New Roman" w:hint="eastAsia"/>
          <w:sz w:val="28"/>
          <w:szCs w:val="28"/>
        </w:rPr>
        <w:t>世界銀行或</w:t>
      </w:r>
      <w:r w:rsidRPr="00C76A6B">
        <w:rPr>
          <w:rFonts w:ascii="Times New Roman" w:eastAsia="微軟正黑體" w:hAnsi="Times New Roman" w:cs="Times New Roman" w:hint="eastAsia"/>
          <w:sz w:val="28"/>
          <w:szCs w:val="28"/>
        </w:rPr>
        <w:t>OECD</w:t>
      </w:r>
      <w:r w:rsidRPr="00C76A6B">
        <w:rPr>
          <w:rFonts w:ascii="Times New Roman" w:eastAsia="微軟正黑體" w:hAnsi="Times New Roman" w:cs="Times New Roman" w:hint="eastAsia"/>
          <w:sz w:val="28"/>
          <w:szCs w:val="28"/>
        </w:rPr>
        <w:t>專家提出專題報告。</w:t>
      </w:r>
    </w:p>
    <w:p w:rsidR="008F60B1" w:rsidRPr="008F60B1" w:rsidRDefault="008F60B1" w:rsidP="0018367F">
      <w:pPr>
        <w:spacing w:beforeLines="50" w:before="180" w:line="500" w:lineRule="exact"/>
        <w:jc w:val="both"/>
        <w:rPr>
          <w:rFonts w:ascii="Times New Roman" w:eastAsia="微軟正黑體" w:hAnsi="Times New Roman" w:cs="Times New Roman"/>
          <w:b/>
          <w:sz w:val="28"/>
          <w:szCs w:val="28"/>
        </w:rPr>
      </w:pPr>
      <w:r w:rsidRPr="008F60B1">
        <w:rPr>
          <w:rFonts w:ascii="Times New Roman" w:eastAsia="微軟正黑體" w:hAnsi="Times New Roman" w:cs="Times New Roman" w:hint="eastAsia"/>
          <w:b/>
          <w:sz w:val="28"/>
          <w:szCs w:val="28"/>
        </w:rPr>
        <w:t>分享</w:t>
      </w:r>
      <w:r w:rsidR="0011764C" w:rsidRPr="0011764C">
        <w:rPr>
          <w:rFonts w:ascii="Times New Roman" w:eastAsia="微軟正黑體" w:hAnsi="Times New Roman" w:cs="Times New Roman" w:hint="eastAsia"/>
          <w:b/>
          <w:sz w:val="28"/>
          <w:szCs w:val="28"/>
        </w:rPr>
        <w:t>我國申請建築許可單一窗口之經驗</w:t>
      </w:r>
    </w:p>
    <w:p w:rsidR="008F60B1" w:rsidRPr="008F60B1" w:rsidRDefault="0034586D" w:rsidP="00110DE3">
      <w:pPr>
        <w:spacing w:beforeLines="50" w:before="180" w:line="500" w:lineRule="exact"/>
        <w:ind w:firstLineChars="200" w:firstLine="560"/>
        <w:jc w:val="both"/>
        <w:rPr>
          <w:rFonts w:ascii="Times New Roman" w:eastAsia="微軟正黑體" w:hAnsi="Times New Roman" w:cs="Times New Roman"/>
          <w:sz w:val="28"/>
          <w:szCs w:val="28"/>
        </w:rPr>
      </w:pPr>
      <w:r w:rsidRPr="008F60B1">
        <w:rPr>
          <w:rFonts w:ascii="Times New Roman" w:eastAsia="微軟正黑體" w:hAnsi="Times New Roman" w:cs="Times New Roman" w:hint="eastAsia"/>
          <w:sz w:val="28"/>
          <w:szCs w:val="28"/>
        </w:rPr>
        <w:t>內政部營建署</w:t>
      </w:r>
      <w:r w:rsidR="008F60B1" w:rsidRPr="008F60B1">
        <w:rPr>
          <w:rFonts w:ascii="Times New Roman" w:eastAsia="微軟正黑體" w:hAnsi="Times New Roman" w:cs="Times New Roman" w:hint="eastAsia"/>
          <w:sz w:val="28"/>
          <w:szCs w:val="28"/>
        </w:rPr>
        <w:t>受邀於</w:t>
      </w:r>
      <w:r w:rsidR="008F60B1">
        <w:rPr>
          <w:rFonts w:ascii="Times New Roman" w:eastAsia="微軟正黑體" w:hAnsi="Times New Roman" w:cs="Times New Roman" w:hint="eastAsia"/>
          <w:sz w:val="28"/>
          <w:szCs w:val="28"/>
        </w:rPr>
        <w:t>本次會議中的</w:t>
      </w:r>
      <w:r w:rsidR="008F60B1" w:rsidRPr="008F60B1">
        <w:rPr>
          <w:rFonts w:ascii="Times New Roman" w:eastAsia="微軟正黑體" w:hAnsi="Times New Roman" w:cs="Times New Roman" w:hint="eastAsia"/>
          <w:sz w:val="28"/>
          <w:szCs w:val="28"/>
        </w:rPr>
        <w:t>經商環境便利度改革研討會進行專題報告，分享</w:t>
      </w:r>
      <w:r w:rsidR="008F60B1">
        <w:rPr>
          <w:rFonts w:ascii="Times New Roman" w:eastAsia="微軟正黑體" w:hAnsi="Times New Roman" w:cs="Times New Roman" w:hint="eastAsia"/>
          <w:sz w:val="28"/>
          <w:szCs w:val="28"/>
        </w:rPr>
        <w:t>我國</w:t>
      </w:r>
      <w:r w:rsidR="008F60B1" w:rsidRPr="008F60B1">
        <w:rPr>
          <w:rFonts w:ascii="Times New Roman" w:eastAsia="微軟正黑體" w:hAnsi="Times New Roman" w:cs="Times New Roman" w:hint="eastAsia"/>
          <w:sz w:val="28"/>
          <w:szCs w:val="28"/>
        </w:rPr>
        <w:t>申請建築許可單一窗口之經驗</w:t>
      </w:r>
      <w:r w:rsidR="008F60B1" w:rsidRPr="008F60B1">
        <w:rPr>
          <w:rFonts w:ascii="Times New Roman" w:eastAsia="微軟正黑體" w:hAnsi="Times New Roman" w:cs="Times New Roman"/>
          <w:sz w:val="28"/>
          <w:szCs w:val="28"/>
        </w:rPr>
        <w:t>。</w:t>
      </w:r>
      <w:r>
        <w:rPr>
          <w:rFonts w:ascii="Times New Roman" w:eastAsia="微軟正黑體" w:hAnsi="Times New Roman" w:cs="Times New Roman" w:hint="eastAsia"/>
          <w:sz w:val="28"/>
          <w:szCs w:val="28"/>
        </w:rPr>
        <w:t>我國於</w:t>
      </w:r>
      <w:r w:rsidR="008F60B1" w:rsidRPr="008F60B1">
        <w:rPr>
          <w:rFonts w:ascii="Times New Roman" w:eastAsia="微軟正黑體" w:hAnsi="Times New Roman" w:cs="Times New Roman" w:hint="eastAsia"/>
          <w:sz w:val="28"/>
          <w:szCs w:val="28"/>
        </w:rPr>
        <w:t>2009</w:t>
      </w:r>
      <w:r w:rsidR="008F60B1" w:rsidRPr="008F60B1">
        <w:rPr>
          <w:rFonts w:ascii="Times New Roman" w:eastAsia="微軟正黑體" w:hAnsi="Times New Roman" w:cs="Times New Roman" w:hint="eastAsia"/>
          <w:sz w:val="28"/>
          <w:szCs w:val="28"/>
        </w:rPr>
        <w:t>年</w:t>
      </w:r>
      <w:r w:rsidRPr="008F60B1">
        <w:rPr>
          <w:rFonts w:ascii="Times New Roman" w:eastAsia="微軟正黑體" w:hAnsi="Times New Roman" w:cs="Times New Roman" w:hint="eastAsia"/>
          <w:sz w:val="28"/>
          <w:szCs w:val="28"/>
        </w:rPr>
        <w:t>採納世界銀行建立建築許可單一窗口的建議</w:t>
      </w:r>
      <w:r>
        <w:rPr>
          <w:rFonts w:ascii="Times New Roman" w:eastAsia="微軟正黑體" w:hAnsi="Times New Roman" w:cs="Times New Roman" w:hint="eastAsia"/>
          <w:sz w:val="28"/>
          <w:szCs w:val="28"/>
        </w:rPr>
        <w:t>，進行</w:t>
      </w:r>
      <w:r w:rsidR="00110DE3">
        <w:rPr>
          <w:rFonts w:ascii="Times New Roman" w:eastAsia="微軟正黑體" w:hAnsi="Times New Roman" w:cs="Times New Roman" w:hint="eastAsia"/>
          <w:sz w:val="28"/>
          <w:szCs w:val="28"/>
        </w:rPr>
        <w:t>申請建築許可改革，於是我國</w:t>
      </w:r>
      <w:r>
        <w:rPr>
          <w:rFonts w:ascii="Times New Roman" w:eastAsia="微軟正黑體" w:hAnsi="Times New Roman" w:cs="Times New Roman" w:hint="eastAsia"/>
          <w:sz w:val="28"/>
          <w:szCs w:val="28"/>
        </w:rPr>
        <w:t>該項指標</w:t>
      </w:r>
      <w:r w:rsidR="00110DE3">
        <w:rPr>
          <w:rFonts w:ascii="Times New Roman" w:eastAsia="微軟正黑體" w:hAnsi="Times New Roman" w:cs="Times New Roman" w:hint="eastAsia"/>
          <w:sz w:val="28"/>
          <w:szCs w:val="28"/>
        </w:rPr>
        <w:t>的</w:t>
      </w:r>
      <w:r w:rsidR="008F60B1" w:rsidRPr="008F60B1">
        <w:rPr>
          <w:rFonts w:ascii="Times New Roman" w:eastAsia="微軟正黑體" w:hAnsi="Times New Roman" w:cs="Times New Roman" w:hint="eastAsia"/>
          <w:sz w:val="28"/>
          <w:szCs w:val="28"/>
        </w:rPr>
        <w:t>全球排名由</w:t>
      </w:r>
      <w:r>
        <w:rPr>
          <w:rFonts w:ascii="Times New Roman" w:eastAsia="微軟正黑體" w:hAnsi="Times New Roman" w:cs="Times New Roman" w:hint="eastAsia"/>
          <w:sz w:val="28"/>
          <w:szCs w:val="28"/>
        </w:rPr>
        <w:t>2009</w:t>
      </w:r>
      <w:r>
        <w:rPr>
          <w:rFonts w:ascii="Times New Roman" w:eastAsia="微軟正黑體" w:hAnsi="Times New Roman" w:cs="Times New Roman" w:hint="eastAsia"/>
          <w:sz w:val="28"/>
          <w:szCs w:val="28"/>
        </w:rPr>
        <w:t>年的</w:t>
      </w:r>
      <w:r w:rsidR="008F60B1" w:rsidRPr="008F60B1">
        <w:rPr>
          <w:rFonts w:ascii="Times New Roman" w:eastAsia="微軟正黑體" w:hAnsi="Times New Roman" w:cs="Times New Roman" w:hint="eastAsia"/>
          <w:sz w:val="28"/>
          <w:szCs w:val="28"/>
        </w:rPr>
        <w:t>第</w:t>
      </w:r>
      <w:r w:rsidR="008F60B1" w:rsidRPr="008F60B1">
        <w:rPr>
          <w:rFonts w:ascii="Times New Roman" w:eastAsia="微軟正黑體" w:hAnsi="Times New Roman" w:cs="Times New Roman" w:hint="eastAsia"/>
          <w:sz w:val="28"/>
          <w:szCs w:val="28"/>
        </w:rPr>
        <w:t>127</w:t>
      </w:r>
      <w:r w:rsidR="008F60B1" w:rsidRPr="008F60B1">
        <w:rPr>
          <w:rFonts w:ascii="Times New Roman" w:eastAsia="微軟正黑體" w:hAnsi="Times New Roman" w:cs="Times New Roman" w:hint="eastAsia"/>
          <w:sz w:val="28"/>
          <w:szCs w:val="28"/>
        </w:rPr>
        <w:t>名</w:t>
      </w:r>
      <w:r>
        <w:rPr>
          <w:rFonts w:ascii="Times New Roman" w:eastAsia="微軟正黑體" w:hAnsi="Times New Roman" w:cs="Times New Roman" w:hint="eastAsia"/>
          <w:sz w:val="28"/>
          <w:szCs w:val="28"/>
        </w:rPr>
        <w:t>，</w:t>
      </w:r>
      <w:r w:rsidR="008F60B1" w:rsidRPr="008F60B1">
        <w:rPr>
          <w:rFonts w:ascii="Times New Roman" w:eastAsia="微軟正黑體" w:hAnsi="Times New Roman" w:cs="Times New Roman" w:hint="eastAsia"/>
          <w:sz w:val="28"/>
          <w:szCs w:val="28"/>
        </w:rPr>
        <w:t>逐年進</w:t>
      </w:r>
      <w:r>
        <w:rPr>
          <w:rFonts w:ascii="Times New Roman" w:eastAsia="微軟正黑體" w:hAnsi="Times New Roman" w:cs="Times New Roman" w:hint="eastAsia"/>
          <w:sz w:val="28"/>
          <w:szCs w:val="28"/>
        </w:rPr>
        <w:t>步</w:t>
      </w:r>
      <w:r w:rsidR="008F60B1" w:rsidRPr="008F60B1">
        <w:rPr>
          <w:rFonts w:ascii="Times New Roman" w:eastAsia="微軟正黑體" w:hAnsi="Times New Roman" w:cs="Times New Roman" w:hint="eastAsia"/>
          <w:sz w:val="28"/>
          <w:szCs w:val="28"/>
        </w:rPr>
        <w:t>至</w:t>
      </w:r>
      <w:r w:rsidR="008F60B1" w:rsidRPr="008F60B1">
        <w:rPr>
          <w:rFonts w:ascii="Times New Roman" w:eastAsia="微軟正黑體" w:hAnsi="Times New Roman" w:cs="Times New Roman" w:hint="eastAsia"/>
          <w:sz w:val="28"/>
          <w:szCs w:val="28"/>
        </w:rPr>
        <w:t>2016</w:t>
      </w:r>
      <w:r w:rsidR="008F60B1" w:rsidRPr="008F60B1">
        <w:rPr>
          <w:rFonts w:ascii="Times New Roman" w:eastAsia="微軟正黑體" w:hAnsi="Times New Roman" w:cs="Times New Roman" w:hint="eastAsia"/>
          <w:sz w:val="28"/>
          <w:szCs w:val="28"/>
        </w:rPr>
        <w:t>年</w:t>
      </w:r>
      <w:r>
        <w:rPr>
          <w:rFonts w:ascii="Times New Roman" w:eastAsia="微軟正黑體" w:hAnsi="Times New Roman" w:cs="Times New Roman" w:hint="eastAsia"/>
          <w:sz w:val="28"/>
          <w:szCs w:val="28"/>
        </w:rPr>
        <w:t>的</w:t>
      </w:r>
      <w:r w:rsidR="008F60B1" w:rsidRPr="008F60B1">
        <w:rPr>
          <w:rFonts w:ascii="Times New Roman" w:eastAsia="微軟正黑體" w:hAnsi="Times New Roman" w:cs="Times New Roman" w:hint="eastAsia"/>
          <w:sz w:val="28"/>
          <w:szCs w:val="28"/>
        </w:rPr>
        <w:t>第</w:t>
      </w:r>
      <w:r w:rsidR="008F60B1" w:rsidRPr="008F60B1">
        <w:rPr>
          <w:rFonts w:ascii="Times New Roman" w:eastAsia="微軟正黑體" w:hAnsi="Times New Roman" w:cs="Times New Roman" w:hint="eastAsia"/>
          <w:sz w:val="28"/>
          <w:szCs w:val="28"/>
        </w:rPr>
        <w:t>6</w:t>
      </w:r>
      <w:r w:rsidR="008F60B1" w:rsidRPr="008F60B1">
        <w:rPr>
          <w:rFonts w:ascii="Times New Roman" w:eastAsia="微軟正黑體" w:hAnsi="Times New Roman" w:cs="Times New Roman" w:hint="eastAsia"/>
          <w:sz w:val="28"/>
          <w:szCs w:val="28"/>
        </w:rPr>
        <w:t>名</w:t>
      </w:r>
      <w:r w:rsidR="00110DE3">
        <w:rPr>
          <w:rFonts w:ascii="Times New Roman" w:eastAsia="微軟正黑體" w:hAnsi="Times New Roman" w:cs="Times New Roman" w:hint="eastAsia"/>
          <w:sz w:val="28"/>
          <w:szCs w:val="28"/>
        </w:rPr>
        <w:t>；</w:t>
      </w:r>
      <w:r w:rsidR="00CA56EF">
        <w:rPr>
          <w:rFonts w:ascii="Times New Roman" w:eastAsia="微軟正黑體" w:hAnsi="Times New Roman" w:cs="Times New Roman" w:hint="eastAsia"/>
          <w:sz w:val="28"/>
          <w:szCs w:val="28"/>
        </w:rPr>
        <w:t>我國</w:t>
      </w:r>
      <w:r w:rsidR="008F60B1" w:rsidRPr="008F60B1">
        <w:rPr>
          <w:rFonts w:ascii="Times New Roman" w:eastAsia="微軟正黑體" w:hAnsi="Times New Roman" w:cs="Times New Roman" w:hint="eastAsia"/>
          <w:sz w:val="28"/>
          <w:szCs w:val="28"/>
        </w:rPr>
        <w:t>除重視加速核發申請建築許可效率外，更強調建築安全性是核發執照的唯一標準</w:t>
      </w:r>
      <w:r w:rsidR="00CA56EF">
        <w:rPr>
          <w:rFonts w:ascii="Times New Roman" w:eastAsia="微軟正黑體" w:hAnsi="Times New Roman" w:cs="Times New Roman" w:hint="eastAsia"/>
          <w:sz w:val="28"/>
          <w:szCs w:val="28"/>
        </w:rPr>
        <w:t>，會中更表示</w:t>
      </w:r>
      <w:r w:rsidR="00110DE3">
        <w:rPr>
          <w:rFonts w:ascii="Times New Roman" w:eastAsia="微軟正黑體" w:hAnsi="Times New Roman" w:cs="Times New Roman" w:hint="eastAsia"/>
          <w:sz w:val="28"/>
          <w:szCs w:val="28"/>
        </w:rPr>
        <w:t>由於</w:t>
      </w:r>
      <w:r w:rsidR="008F60B1" w:rsidRPr="008F60B1">
        <w:rPr>
          <w:rFonts w:ascii="Times New Roman" w:eastAsia="微軟正黑體" w:hAnsi="Times New Roman" w:cs="Times New Roman" w:hint="eastAsia"/>
          <w:sz w:val="28"/>
          <w:szCs w:val="28"/>
        </w:rPr>
        <w:t>今</w:t>
      </w:r>
      <w:r w:rsidR="008F60B1" w:rsidRPr="008F60B1">
        <w:rPr>
          <w:rFonts w:ascii="Times New Roman" w:eastAsia="微軟正黑體" w:hAnsi="Times New Roman" w:cs="Times New Roman" w:hint="eastAsia"/>
          <w:sz w:val="28"/>
          <w:szCs w:val="28"/>
        </w:rPr>
        <w:t>(2016)</w:t>
      </w:r>
      <w:r w:rsidR="008F60B1" w:rsidRPr="008F60B1">
        <w:rPr>
          <w:rFonts w:ascii="Times New Roman" w:eastAsia="微軟正黑體" w:hAnsi="Times New Roman" w:cs="Times New Roman" w:hint="eastAsia"/>
          <w:sz w:val="28"/>
          <w:szCs w:val="28"/>
        </w:rPr>
        <w:t>年</w:t>
      </w:r>
      <w:r w:rsidR="008F60B1" w:rsidRPr="008F60B1">
        <w:rPr>
          <w:rFonts w:ascii="Times New Roman" w:eastAsia="微軟正黑體" w:hAnsi="Times New Roman" w:cs="Times New Roman" w:hint="eastAsia"/>
          <w:sz w:val="28"/>
          <w:szCs w:val="28"/>
        </w:rPr>
        <w:t>2</w:t>
      </w:r>
      <w:r w:rsidR="008F60B1" w:rsidRPr="008F60B1">
        <w:rPr>
          <w:rFonts w:ascii="Times New Roman" w:eastAsia="微軟正黑體" w:hAnsi="Times New Roman" w:cs="Times New Roman" w:hint="eastAsia"/>
          <w:sz w:val="28"/>
          <w:szCs w:val="28"/>
        </w:rPr>
        <w:t>月</w:t>
      </w:r>
      <w:r w:rsidR="008F60B1" w:rsidRPr="008F60B1">
        <w:rPr>
          <w:rFonts w:ascii="Times New Roman" w:eastAsia="微軟正黑體" w:hAnsi="Times New Roman" w:cs="Times New Roman" w:hint="eastAsia"/>
          <w:sz w:val="28"/>
          <w:szCs w:val="28"/>
        </w:rPr>
        <w:t>6</w:t>
      </w:r>
      <w:r w:rsidR="008F60B1" w:rsidRPr="008F60B1">
        <w:rPr>
          <w:rFonts w:ascii="Times New Roman" w:eastAsia="微軟正黑體" w:hAnsi="Times New Roman" w:cs="Times New Roman" w:hint="eastAsia"/>
          <w:sz w:val="28"/>
          <w:szCs w:val="28"/>
        </w:rPr>
        <w:t>日臺南地震造成</w:t>
      </w:r>
      <w:r w:rsidR="00CA56EF">
        <w:rPr>
          <w:rFonts w:ascii="Times New Roman" w:eastAsia="微軟正黑體" w:hAnsi="Times New Roman" w:cs="Times New Roman" w:hint="eastAsia"/>
          <w:sz w:val="28"/>
          <w:szCs w:val="28"/>
        </w:rPr>
        <w:t>的重大傷</w:t>
      </w:r>
      <w:r w:rsidR="008F60B1" w:rsidRPr="008F60B1">
        <w:rPr>
          <w:rFonts w:ascii="Times New Roman" w:eastAsia="微軟正黑體" w:hAnsi="Times New Roman" w:cs="Times New Roman" w:hint="eastAsia"/>
          <w:sz w:val="28"/>
          <w:szCs w:val="28"/>
        </w:rPr>
        <w:t>亡，</w:t>
      </w:r>
      <w:r w:rsidR="00CA56EF">
        <w:rPr>
          <w:rFonts w:ascii="Times New Roman" w:eastAsia="微軟正黑體" w:hAnsi="Times New Roman" w:cs="Times New Roman" w:hint="eastAsia"/>
          <w:sz w:val="28"/>
          <w:szCs w:val="28"/>
        </w:rPr>
        <w:t>我國</w:t>
      </w:r>
      <w:r w:rsidR="00110DE3">
        <w:rPr>
          <w:rFonts w:ascii="Times New Roman" w:eastAsia="微軟正黑體" w:hAnsi="Times New Roman" w:cs="Times New Roman" w:hint="eastAsia"/>
          <w:sz w:val="28"/>
          <w:szCs w:val="28"/>
        </w:rPr>
        <w:t>將更</w:t>
      </w:r>
      <w:r w:rsidR="008F60B1" w:rsidRPr="008F60B1">
        <w:rPr>
          <w:rFonts w:ascii="Times New Roman" w:eastAsia="微軟正黑體" w:hAnsi="Times New Roman" w:cs="Times New Roman" w:hint="eastAsia"/>
          <w:sz w:val="28"/>
          <w:szCs w:val="28"/>
        </w:rPr>
        <w:t>重視建築結構審核的嚴謹度，並考慮對於一定高度以上的建築物，引進第三方監督機制。</w:t>
      </w:r>
    </w:p>
    <w:p w:rsidR="00BA7F9C" w:rsidRPr="00F76E21" w:rsidRDefault="00BA7F9C" w:rsidP="0018367F">
      <w:pPr>
        <w:spacing w:beforeLines="50" w:before="180" w:line="500" w:lineRule="exact"/>
        <w:jc w:val="both"/>
        <w:rPr>
          <w:rFonts w:ascii="Times New Roman" w:eastAsia="微軟正黑體" w:hAnsi="Times New Roman" w:cs="Times New Roman"/>
          <w:b/>
          <w:sz w:val="28"/>
          <w:szCs w:val="28"/>
        </w:rPr>
      </w:pPr>
      <w:r w:rsidRPr="00F76E21">
        <w:rPr>
          <w:rFonts w:ascii="Times New Roman" w:eastAsia="微軟正黑體" w:hAnsi="Times New Roman" w:cs="Times New Roman"/>
          <w:b/>
          <w:sz w:val="28"/>
          <w:szCs w:val="28"/>
        </w:rPr>
        <w:t>政策討論（</w:t>
      </w:r>
      <w:r w:rsidRPr="00F76E21">
        <w:rPr>
          <w:rFonts w:ascii="Times New Roman" w:eastAsia="微軟正黑體" w:hAnsi="Times New Roman" w:cs="Times New Roman"/>
          <w:b/>
          <w:sz w:val="28"/>
          <w:szCs w:val="28"/>
        </w:rPr>
        <w:t>Policy Discussions</w:t>
      </w:r>
      <w:r w:rsidRPr="00F76E21">
        <w:rPr>
          <w:rFonts w:ascii="Times New Roman" w:eastAsia="微軟正黑體" w:hAnsi="Times New Roman" w:cs="Times New Roman"/>
          <w:b/>
          <w:sz w:val="28"/>
          <w:szCs w:val="28"/>
        </w:rPr>
        <w:t>）</w:t>
      </w:r>
      <w:r w:rsidRPr="00F76E21">
        <w:rPr>
          <w:rFonts w:ascii="Times New Roman" w:eastAsia="微軟正黑體" w:hAnsi="Times New Roman" w:cs="Times New Roman"/>
          <w:b/>
          <w:sz w:val="28"/>
          <w:szCs w:val="28"/>
        </w:rPr>
        <w:t xml:space="preserve"> </w:t>
      </w:r>
    </w:p>
    <w:p w:rsidR="00BA7F9C" w:rsidRPr="00BA7F9C" w:rsidRDefault="002E1AE7" w:rsidP="0018367F">
      <w:pPr>
        <w:tabs>
          <w:tab w:val="left" w:pos="1276"/>
        </w:tabs>
        <w:adjustRightInd w:val="0"/>
        <w:snapToGrid w:val="0"/>
        <w:spacing w:beforeLines="50" w:before="180" w:line="500" w:lineRule="exact"/>
        <w:jc w:val="both"/>
        <w:rPr>
          <w:rFonts w:ascii="Times New Roman" w:eastAsia="微軟正黑體" w:hAnsi="Times New Roman" w:cs="Times New Roman"/>
          <w:sz w:val="28"/>
          <w:szCs w:val="28"/>
        </w:rPr>
      </w:pPr>
      <w:r>
        <w:rPr>
          <w:rFonts w:ascii="Times New Roman" w:eastAsia="微軟正黑體" w:hAnsi="Times New Roman" w:cs="Times New Roman"/>
          <w:sz w:val="28"/>
          <w:szCs w:val="28"/>
        </w:rPr>
        <w:lastRenderedPageBreak/>
        <w:t>討論議題一：競爭政策</w:t>
      </w:r>
    </w:p>
    <w:p w:rsidR="00BA7F9C" w:rsidRPr="00BA7F9C" w:rsidRDefault="00BA7F9C" w:rsidP="0018367F">
      <w:pPr>
        <w:pStyle w:val="a3"/>
        <w:adjustRightInd w:val="0"/>
        <w:snapToGrid w:val="0"/>
        <w:spacing w:line="500" w:lineRule="exact"/>
        <w:ind w:leftChars="0" w:left="0" w:firstLineChars="202" w:firstLine="566"/>
        <w:jc w:val="both"/>
        <w:rPr>
          <w:rFonts w:eastAsia="微軟正黑體"/>
          <w:sz w:val="28"/>
          <w:szCs w:val="28"/>
        </w:rPr>
      </w:pPr>
      <w:r w:rsidRPr="00BA7F9C">
        <w:rPr>
          <w:rFonts w:eastAsia="微軟正黑體"/>
          <w:sz w:val="28"/>
          <w:szCs w:val="28"/>
        </w:rPr>
        <w:t>由</w:t>
      </w:r>
      <w:r w:rsidRPr="00BA7F9C">
        <w:rPr>
          <w:rFonts w:eastAsia="微軟正黑體"/>
          <w:sz w:val="28"/>
          <w:szCs w:val="28"/>
        </w:rPr>
        <w:t>OECD</w:t>
      </w:r>
      <w:r w:rsidRPr="00BA7F9C">
        <w:rPr>
          <w:rFonts w:eastAsia="微軟正黑體"/>
          <w:sz w:val="28"/>
          <w:szCs w:val="28"/>
        </w:rPr>
        <w:t>報告如何運用</w:t>
      </w:r>
      <w:r w:rsidRPr="00BA7F9C">
        <w:rPr>
          <w:rFonts w:eastAsia="微軟正黑體"/>
          <w:sz w:val="28"/>
          <w:szCs w:val="28"/>
        </w:rPr>
        <w:t>OECD</w:t>
      </w:r>
      <w:r w:rsidRPr="00BA7F9C">
        <w:rPr>
          <w:rFonts w:eastAsia="微軟正黑體"/>
          <w:sz w:val="28"/>
          <w:szCs w:val="28"/>
        </w:rPr>
        <w:t>競爭評估工具書降低政府法規對競爭及經濟成長之阻礙，並以實例說明</w:t>
      </w:r>
      <w:r w:rsidRPr="00BA7F9C">
        <w:rPr>
          <w:rFonts w:eastAsia="微軟正黑體"/>
          <w:sz w:val="28"/>
          <w:szCs w:val="28"/>
        </w:rPr>
        <w:t>OECD</w:t>
      </w:r>
      <w:r w:rsidRPr="00BA7F9C">
        <w:rPr>
          <w:rFonts w:eastAsia="微軟正黑體"/>
          <w:sz w:val="28"/>
          <w:szCs w:val="28"/>
        </w:rPr>
        <w:t>協助羅馬尼亞實行競爭評估之成果；墨西哥競爭法主管機關</w:t>
      </w:r>
      <w:r w:rsidRPr="00BA7F9C">
        <w:rPr>
          <w:rFonts w:eastAsia="微軟正黑體"/>
          <w:sz w:val="28"/>
          <w:szCs w:val="28"/>
        </w:rPr>
        <w:t>Comisión Federal de Competencia Económica</w:t>
      </w:r>
      <w:r w:rsidR="00A3057D">
        <w:rPr>
          <w:rFonts w:eastAsia="微軟正黑體" w:hint="eastAsia"/>
          <w:sz w:val="28"/>
          <w:szCs w:val="28"/>
        </w:rPr>
        <w:t xml:space="preserve"> </w:t>
      </w:r>
      <w:r w:rsidRPr="00BA7F9C">
        <w:rPr>
          <w:rFonts w:eastAsia="微軟正黑體"/>
          <w:sz w:val="28"/>
          <w:szCs w:val="28"/>
        </w:rPr>
        <w:t>(COFECE)</w:t>
      </w:r>
      <w:r w:rsidRPr="00BA7F9C">
        <w:rPr>
          <w:rFonts w:eastAsia="微軟正黑體"/>
          <w:sz w:val="28"/>
          <w:szCs w:val="28"/>
        </w:rPr>
        <w:t>亦分享其引進</w:t>
      </w:r>
      <w:r w:rsidRPr="00BA7F9C">
        <w:rPr>
          <w:rFonts w:eastAsia="微軟正黑體"/>
          <w:sz w:val="28"/>
          <w:szCs w:val="28"/>
        </w:rPr>
        <w:t>OECD</w:t>
      </w:r>
      <w:r w:rsidRPr="00BA7F9C">
        <w:rPr>
          <w:rFonts w:eastAsia="微軟正黑體"/>
          <w:sz w:val="28"/>
          <w:szCs w:val="28"/>
        </w:rPr>
        <w:t>競爭評估工具書之經驗。世界銀行則以實證研究及案例說明如何藉由解除市場管制促進市場競爭，及其對經濟之影響，並介紹運輸及物流競爭評估工具及其應用成果。</w:t>
      </w:r>
    </w:p>
    <w:p w:rsidR="00BA7F9C" w:rsidRPr="00BA7F9C" w:rsidRDefault="00BA7F9C" w:rsidP="0018367F">
      <w:pPr>
        <w:spacing w:beforeLines="50" w:before="180" w:line="500" w:lineRule="exact"/>
        <w:jc w:val="both"/>
        <w:rPr>
          <w:rFonts w:ascii="Times New Roman" w:eastAsia="微軟正黑體" w:hAnsi="Times New Roman" w:cs="Times New Roman"/>
          <w:sz w:val="28"/>
          <w:szCs w:val="28"/>
        </w:rPr>
      </w:pPr>
      <w:r w:rsidRPr="00BA7F9C">
        <w:rPr>
          <w:rFonts w:ascii="Times New Roman" w:eastAsia="微軟正黑體" w:hAnsi="Times New Roman" w:cs="Times New Roman"/>
          <w:sz w:val="28"/>
          <w:szCs w:val="28"/>
        </w:rPr>
        <w:t>討論議題二：經濟趨勢分析</w:t>
      </w:r>
      <w:r w:rsidRPr="00BA7F9C">
        <w:rPr>
          <w:rFonts w:ascii="Times New Roman" w:eastAsia="微軟正黑體" w:hAnsi="Times New Roman" w:cs="Times New Roman"/>
          <w:sz w:val="28"/>
          <w:szCs w:val="28"/>
        </w:rPr>
        <w:t>(Economic Trends Analysis)</w:t>
      </w:r>
    </w:p>
    <w:p w:rsidR="00BA7F9C" w:rsidRPr="00BA7F9C" w:rsidRDefault="00BA7F9C" w:rsidP="00CA56EF">
      <w:pPr>
        <w:adjustRightInd w:val="0"/>
        <w:snapToGrid w:val="0"/>
        <w:spacing w:line="500" w:lineRule="exact"/>
        <w:ind w:firstLineChars="202" w:firstLine="566"/>
        <w:jc w:val="both"/>
        <w:rPr>
          <w:rFonts w:ascii="Times New Roman" w:eastAsia="微軟正黑體" w:hAnsi="Times New Roman" w:cs="Times New Roman"/>
          <w:sz w:val="28"/>
          <w:szCs w:val="28"/>
        </w:rPr>
      </w:pPr>
      <w:r w:rsidRPr="00BA7F9C">
        <w:rPr>
          <w:rFonts w:ascii="Times New Roman" w:eastAsia="微軟正黑體" w:hAnsi="Times New Roman" w:cs="Times New Roman"/>
          <w:sz w:val="28"/>
          <w:szCs w:val="28"/>
        </w:rPr>
        <w:t>APEC</w:t>
      </w:r>
      <w:r w:rsidRPr="00BA7F9C">
        <w:rPr>
          <w:rFonts w:ascii="Times New Roman" w:eastAsia="微軟正黑體" w:hAnsi="Times New Roman" w:cs="Times New Roman"/>
          <w:sz w:val="28"/>
          <w:szCs w:val="28"/>
        </w:rPr>
        <w:t>秘書處執行長</w:t>
      </w:r>
      <w:r w:rsidRPr="00BA7F9C">
        <w:rPr>
          <w:rFonts w:ascii="Times New Roman" w:eastAsia="微軟正黑體" w:hAnsi="Times New Roman" w:cs="Times New Roman"/>
          <w:sz w:val="28"/>
          <w:szCs w:val="28"/>
        </w:rPr>
        <w:t>Dr. Alan Bollard</w:t>
      </w:r>
      <w:r w:rsidRPr="00BA7F9C">
        <w:rPr>
          <w:rFonts w:ascii="Times New Roman" w:eastAsia="微軟正黑體" w:hAnsi="Times New Roman" w:cs="Times New Roman"/>
          <w:sz w:val="28"/>
          <w:szCs w:val="28"/>
        </w:rPr>
        <w:t>於開場致詞時強調服務貿易及中小企業與全球價值鏈整合的重要性，各會員體應重視日益增加的破壞性創新行為對監理單位的挑戰，以及對經濟成長驅動力帶來的</w:t>
      </w:r>
      <w:r w:rsidR="00CA56EF">
        <w:rPr>
          <w:rFonts w:ascii="Times New Roman" w:eastAsia="微軟正黑體" w:hAnsi="Times New Roman" w:cs="Times New Roman" w:hint="eastAsia"/>
          <w:sz w:val="28"/>
          <w:szCs w:val="28"/>
        </w:rPr>
        <w:t>啟</w:t>
      </w:r>
      <w:r w:rsidRPr="00BA7F9C">
        <w:rPr>
          <w:rFonts w:ascii="Times New Roman" w:eastAsia="微軟正黑體" w:hAnsi="Times New Roman" w:cs="Times New Roman"/>
          <w:sz w:val="28"/>
          <w:szCs w:val="28"/>
        </w:rPr>
        <w:t>示。此外，建議各會員體不宜以短期的財政與貨幣政策作為刺激經濟成長的常態，而應從中長期的良好治理與結構改革來著手。</w:t>
      </w:r>
      <w:r>
        <w:rPr>
          <w:rFonts w:ascii="Times New Roman" w:eastAsia="微軟正黑體" w:hAnsi="Times New Roman" w:cs="Times New Roman" w:hint="eastAsia"/>
          <w:sz w:val="28"/>
          <w:szCs w:val="28"/>
        </w:rPr>
        <w:t>此外，</w:t>
      </w:r>
      <w:r>
        <w:rPr>
          <w:rFonts w:ascii="Times New Roman" w:eastAsia="微軟正黑體" w:hAnsi="Times New Roman" w:cs="Times New Roman" w:hint="eastAsia"/>
          <w:sz w:val="28"/>
          <w:szCs w:val="28"/>
        </w:rPr>
        <w:t>APEC</w:t>
      </w:r>
      <w:r>
        <w:rPr>
          <w:rFonts w:ascii="Times New Roman" w:eastAsia="微軟正黑體" w:hAnsi="Times New Roman" w:cs="Times New Roman" w:hint="eastAsia"/>
          <w:sz w:val="28"/>
          <w:szCs w:val="28"/>
        </w:rPr>
        <w:t>政策支援小組</w:t>
      </w:r>
      <w:r>
        <w:rPr>
          <w:rFonts w:ascii="Times New Roman" w:eastAsia="微軟正黑體" w:hAnsi="Times New Roman" w:cs="Times New Roman" w:hint="eastAsia"/>
          <w:sz w:val="28"/>
          <w:szCs w:val="28"/>
        </w:rPr>
        <w:t>(</w:t>
      </w:r>
      <w:r w:rsidRPr="00BA7F9C">
        <w:rPr>
          <w:rFonts w:ascii="Times New Roman" w:eastAsia="微軟正黑體" w:hAnsi="Times New Roman" w:cs="Times New Roman"/>
          <w:sz w:val="28"/>
          <w:szCs w:val="28"/>
        </w:rPr>
        <w:t>PSU</w:t>
      </w:r>
      <w:r>
        <w:rPr>
          <w:rFonts w:ascii="Times New Roman" w:eastAsia="微軟正黑體" w:hAnsi="Times New Roman" w:cs="Times New Roman" w:hint="eastAsia"/>
          <w:sz w:val="28"/>
          <w:szCs w:val="28"/>
        </w:rPr>
        <w:t>)</w:t>
      </w:r>
      <w:r w:rsidRPr="00BA7F9C">
        <w:rPr>
          <w:rFonts w:ascii="Times New Roman" w:eastAsia="微軟正黑體" w:hAnsi="Times New Roman" w:cs="Times New Roman"/>
          <w:sz w:val="28"/>
          <w:szCs w:val="28"/>
        </w:rPr>
        <w:t>指出，</w:t>
      </w:r>
      <w:r w:rsidRPr="00BA7F9C">
        <w:rPr>
          <w:rFonts w:ascii="Times New Roman" w:eastAsia="微軟正黑體" w:hAnsi="Times New Roman" w:cs="Times New Roman"/>
          <w:sz w:val="28"/>
          <w:szCs w:val="28"/>
        </w:rPr>
        <w:t>APEC</w:t>
      </w:r>
      <w:r w:rsidRPr="00BA7F9C">
        <w:rPr>
          <w:rFonts w:ascii="Times New Roman" w:eastAsia="微軟正黑體" w:hAnsi="Times New Roman" w:cs="Times New Roman"/>
          <w:sz w:val="28"/>
          <w:szCs w:val="28"/>
        </w:rPr>
        <w:t>區</w:t>
      </w:r>
      <w:r w:rsidR="00110DE3">
        <w:rPr>
          <w:rFonts w:ascii="Times New Roman" w:eastAsia="微軟正黑體" w:hAnsi="Times New Roman" w:cs="Times New Roman" w:hint="eastAsia"/>
          <w:sz w:val="28"/>
          <w:szCs w:val="28"/>
        </w:rPr>
        <w:t>內</w:t>
      </w:r>
      <w:r w:rsidRPr="00BA7F9C">
        <w:rPr>
          <w:rFonts w:ascii="Times New Roman" w:eastAsia="微軟正黑體" w:hAnsi="Times New Roman" w:cs="Times New Roman"/>
          <w:sz w:val="28"/>
          <w:szCs w:val="28"/>
        </w:rPr>
        <w:t>貿易量減緩，經濟成長亦隨之趨緩，</w:t>
      </w:r>
      <w:r w:rsidR="00110DE3">
        <w:rPr>
          <w:rFonts w:ascii="Times New Roman" w:eastAsia="微軟正黑體" w:hAnsi="Times New Roman" w:cs="Times New Roman" w:hint="eastAsia"/>
          <w:sz w:val="28"/>
          <w:szCs w:val="28"/>
        </w:rPr>
        <w:t>經濟表現不再</w:t>
      </w:r>
      <w:r w:rsidRPr="00BA7F9C">
        <w:rPr>
          <w:rFonts w:ascii="Times New Roman" w:eastAsia="微軟正黑體" w:hAnsi="Times New Roman" w:cs="Times New Roman"/>
          <w:sz w:val="28"/>
          <w:szCs w:val="28"/>
        </w:rPr>
        <w:t>優於非</w:t>
      </w:r>
      <w:r w:rsidRPr="00BA7F9C">
        <w:rPr>
          <w:rFonts w:ascii="Times New Roman" w:eastAsia="微軟正黑體" w:hAnsi="Times New Roman" w:cs="Times New Roman"/>
          <w:sz w:val="28"/>
          <w:szCs w:val="28"/>
        </w:rPr>
        <w:t>APEC</w:t>
      </w:r>
      <w:r w:rsidRPr="00BA7F9C">
        <w:rPr>
          <w:rFonts w:ascii="Times New Roman" w:eastAsia="微軟正黑體" w:hAnsi="Times New Roman" w:cs="Times New Roman"/>
          <w:sz w:val="28"/>
          <w:szCs w:val="28"/>
        </w:rPr>
        <w:t>地區，而此現象也指出結構改革對</w:t>
      </w:r>
      <w:r w:rsidRPr="00BA7F9C">
        <w:rPr>
          <w:rFonts w:ascii="Times New Roman" w:eastAsia="微軟正黑體" w:hAnsi="Times New Roman" w:cs="Times New Roman"/>
          <w:sz w:val="28"/>
          <w:szCs w:val="28"/>
        </w:rPr>
        <w:t>APEC</w:t>
      </w:r>
      <w:r w:rsidRPr="00BA7F9C">
        <w:rPr>
          <w:rFonts w:ascii="Times New Roman" w:eastAsia="微軟正黑體" w:hAnsi="Times New Roman" w:cs="Times New Roman"/>
          <w:sz w:val="28"/>
          <w:szCs w:val="28"/>
        </w:rPr>
        <w:t>區內經濟發展的迫切性。</w:t>
      </w:r>
    </w:p>
    <w:p w:rsidR="00BA7F9C" w:rsidRDefault="00BA7F9C" w:rsidP="0018367F">
      <w:pPr>
        <w:adjustRightInd w:val="0"/>
        <w:snapToGrid w:val="0"/>
        <w:spacing w:line="500" w:lineRule="exact"/>
        <w:ind w:firstLineChars="253" w:firstLine="708"/>
        <w:jc w:val="both"/>
        <w:rPr>
          <w:rFonts w:ascii="Times New Roman" w:eastAsia="微軟正黑體" w:hAnsi="Times New Roman" w:cs="Times New Roman"/>
          <w:sz w:val="28"/>
          <w:szCs w:val="28"/>
        </w:rPr>
      </w:pPr>
      <w:r w:rsidRPr="00BA7F9C">
        <w:rPr>
          <w:rFonts w:ascii="Times New Roman" w:eastAsia="微軟正黑體" w:hAnsi="Times New Roman" w:cs="Times New Roman"/>
          <w:sz w:val="28"/>
          <w:szCs w:val="28"/>
        </w:rPr>
        <w:t>太平洋經濟合作理事會</w:t>
      </w:r>
      <w:r w:rsidRPr="00BA7F9C">
        <w:rPr>
          <w:rFonts w:ascii="Times New Roman" w:eastAsia="微軟正黑體" w:hAnsi="Times New Roman" w:cs="Times New Roman"/>
          <w:sz w:val="28"/>
          <w:szCs w:val="28"/>
        </w:rPr>
        <w:t>(PECC)</w:t>
      </w:r>
      <w:r w:rsidRPr="00BA7F9C">
        <w:rPr>
          <w:rFonts w:ascii="Times New Roman" w:eastAsia="微軟正黑體" w:hAnsi="Times New Roman" w:cs="Times New Roman"/>
          <w:sz w:val="28"/>
          <w:szCs w:val="28"/>
        </w:rPr>
        <w:t>則</w:t>
      </w:r>
      <w:r w:rsidR="009D0B83">
        <w:rPr>
          <w:rFonts w:ascii="Times New Roman" w:eastAsia="微軟正黑體" w:hAnsi="Times New Roman" w:cs="Times New Roman" w:hint="eastAsia"/>
          <w:sz w:val="28"/>
          <w:szCs w:val="28"/>
        </w:rPr>
        <w:t>於</w:t>
      </w:r>
      <w:r w:rsidR="009D0B83">
        <w:rPr>
          <w:rFonts w:ascii="Times New Roman" w:eastAsia="微軟正黑體" w:hAnsi="Times New Roman" w:cs="Times New Roman" w:hint="eastAsia"/>
          <w:sz w:val="28"/>
          <w:szCs w:val="28"/>
        </w:rPr>
        <w:t>APEC</w:t>
      </w:r>
      <w:r w:rsidR="009D0B83">
        <w:rPr>
          <w:rFonts w:ascii="Times New Roman" w:eastAsia="微軟正黑體" w:hAnsi="Times New Roman" w:cs="Times New Roman" w:hint="eastAsia"/>
          <w:sz w:val="28"/>
          <w:szCs w:val="28"/>
        </w:rPr>
        <w:t>區域經濟狀況報告中指出</w:t>
      </w:r>
      <w:r w:rsidRPr="00BA7F9C">
        <w:rPr>
          <w:rFonts w:ascii="Times New Roman" w:eastAsia="微軟正黑體" w:hAnsi="Times New Roman" w:cs="Times New Roman"/>
          <w:sz w:val="28"/>
          <w:szCs w:val="28"/>
        </w:rPr>
        <w:t>，</w:t>
      </w:r>
      <w:r w:rsidRPr="00BA7F9C">
        <w:rPr>
          <w:rFonts w:ascii="Times New Roman" w:eastAsia="微軟正黑體" w:hAnsi="Times New Roman" w:cs="Times New Roman"/>
          <w:sz w:val="28"/>
          <w:szCs w:val="28"/>
        </w:rPr>
        <w:t>2016</w:t>
      </w:r>
      <w:r w:rsidRPr="00BA7F9C">
        <w:rPr>
          <w:rFonts w:ascii="Times New Roman" w:eastAsia="微軟正黑體" w:hAnsi="Times New Roman" w:cs="Times New Roman"/>
          <w:sz w:val="28"/>
          <w:szCs w:val="28"/>
        </w:rPr>
        <w:t>年</w:t>
      </w:r>
      <w:r w:rsidRPr="00BA7F9C">
        <w:rPr>
          <w:rFonts w:ascii="Times New Roman" w:eastAsia="微軟正黑體" w:hAnsi="Times New Roman" w:cs="Times New Roman"/>
          <w:sz w:val="28"/>
          <w:szCs w:val="28"/>
        </w:rPr>
        <w:t>APEC</w:t>
      </w:r>
      <w:r w:rsidRPr="00BA7F9C">
        <w:rPr>
          <w:rFonts w:ascii="Times New Roman" w:eastAsia="微軟正黑體" w:hAnsi="Times New Roman" w:cs="Times New Roman"/>
          <w:sz w:val="28"/>
          <w:szCs w:val="28"/>
        </w:rPr>
        <w:t>區域經濟將為緩和</w:t>
      </w:r>
      <w:r w:rsidRPr="00BA7F9C">
        <w:rPr>
          <w:rFonts w:ascii="Times New Roman" w:eastAsia="微軟正黑體" w:hAnsi="Times New Roman" w:cs="Times New Roman"/>
          <w:sz w:val="28"/>
          <w:szCs w:val="28"/>
        </w:rPr>
        <w:t>(moderate)</w:t>
      </w:r>
      <w:r w:rsidRPr="00BA7F9C">
        <w:rPr>
          <w:rFonts w:ascii="Times New Roman" w:eastAsia="微軟正黑體" w:hAnsi="Times New Roman" w:cs="Times New Roman"/>
          <w:sz w:val="28"/>
          <w:szCs w:val="28"/>
        </w:rPr>
        <w:t>成長，惟受全球環境之影響，仍充滿高度不確定性</w:t>
      </w:r>
      <w:r w:rsidRPr="00BA7F9C">
        <w:rPr>
          <w:rFonts w:ascii="Times New Roman" w:eastAsia="微軟正黑體" w:hAnsi="Times New Roman" w:cs="Times New Roman"/>
          <w:sz w:val="28"/>
          <w:szCs w:val="28"/>
        </w:rPr>
        <w:t>(uncertainties)</w:t>
      </w:r>
      <w:r w:rsidRPr="00BA7F9C">
        <w:rPr>
          <w:rFonts w:ascii="Times New Roman" w:eastAsia="微軟正黑體" w:hAnsi="Times New Roman" w:cs="Times New Roman"/>
          <w:sz w:val="28"/>
          <w:szCs w:val="28"/>
        </w:rPr>
        <w:t>及危機</w:t>
      </w:r>
      <w:r w:rsidRPr="00BA7F9C">
        <w:rPr>
          <w:rFonts w:ascii="Times New Roman" w:eastAsia="微軟正黑體" w:hAnsi="Times New Roman" w:cs="Times New Roman"/>
          <w:sz w:val="28"/>
          <w:szCs w:val="28"/>
        </w:rPr>
        <w:t>(risks)</w:t>
      </w:r>
      <w:r w:rsidRPr="00BA7F9C">
        <w:rPr>
          <w:rFonts w:ascii="Times New Roman" w:eastAsia="微軟正黑體" w:hAnsi="Times New Roman" w:cs="Times New Roman"/>
          <w:sz w:val="28"/>
          <w:szCs w:val="28"/>
        </w:rPr>
        <w:t>。建議實施更多提升生產力之結構改革工作，例如創新創業、教育及勞工、基礎建設、法規環境、金融政策，以及網路經濟等領域。</w:t>
      </w:r>
    </w:p>
    <w:p w:rsidR="009D0B83" w:rsidRDefault="009D0B83" w:rsidP="0018367F">
      <w:pPr>
        <w:adjustRightInd w:val="0"/>
        <w:snapToGrid w:val="0"/>
        <w:spacing w:beforeLines="50" w:before="180" w:line="500" w:lineRule="exact"/>
        <w:jc w:val="both"/>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討論議題三：法制革新</w:t>
      </w:r>
    </w:p>
    <w:p w:rsidR="009D0B83" w:rsidRPr="009D0B83" w:rsidRDefault="009D0B83" w:rsidP="0018367F">
      <w:pPr>
        <w:adjustRightInd w:val="0"/>
        <w:snapToGrid w:val="0"/>
        <w:spacing w:line="500" w:lineRule="exact"/>
        <w:ind w:firstLineChars="253" w:firstLine="708"/>
        <w:jc w:val="both"/>
        <w:rPr>
          <w:rFonts w:ascii="Times New Roman" w:eastAsia="微軟正黑體" w:hAnsi="Times New Roman" w:cs="Times New Roman"/>
          <w:sz w:val="28"/>
          <w:szCs w:val="28"/>
        </w:rPr>
      </w:pPr>
      <w:r w:rsidRPr="009D0B83">
        <w:rPr>
          <w:rFonts w:ascii="Times New Roman" w:eastAsia="微軟正黑體" w:hAnsi="Times New Roman" w:cs="Times New Roman" w:hint="eastAsia"/>
          <w:sz w:val="28"/>
          <w:szCs w:val="28"/>
        </w:rPr>
        <w:t>日本分享</w:t>
      </w:r>
      <w:r w:rsidRPr="009D0B83">
        <w:rPr>
          <w:rFonts w:ascii="Times New Roman" w:eastAsia="微軟正黑體" w:hAnsi="Times New Roman" w:cs="Times New Roman"/>
          <w:sz w:val="28"/>
          <w:szCs w:val="28"/>
        </w:rPr>
        <w:t>於</w:t>
      </w:r>
      <w:r w:rsidRPr="009D0B83">
        <w:rPr>
          <w:rFonts w:ascii="Times New Roman" w:eastAsia="微軟正黑體" w:hAnsi="Times New Roman" w:cs="Times New Roman"/>
          <w:sz w:val="28"/>
          <w:szCs w:val="28"/>
        </w:rPr>
        <w:t>2013~2015</w:t>
      </w:r>
      <w:r>
        <w:rPr>
          <w:rFonts w:ascii="Times New Roman" w:eastAsia="微軟正黑體" w:hAnsi="Times New Roman" w:cs="Times New Roman"/>
          <w:sz w:val="28"/>
          <w:szCs w:val="28"/>
        </w:rPr>
        <w:t>年發表</w:t>
      </w:r>
      <w:r>
        <w:rPr>
          <w:rFonts w:ascii="Times New Roman" w:eastAsia="微軟正黑體" w:hAnsi="Times New Roman" w:cs="Times New Roman" w:hint="eastAsia"/>
          <w:sz w:val="28"/>
          <w:szCs w:val="28"/>
        </w:rPr>
        <w:t>有關法制革新的</w:t>
      </w:r>
      <w:r w:rsidRPr="009D0B83">
        <w:rPr>
          <w:rFonts w:ascii="Times New Roman" w:eastAsia="微軟正黑體" w:hAnsi="Times New Roman" w:cs="Times New Roman"/>
          <w:sz w:val="28"/>
          <w:szCs w:val="28"/>
        </w:rPr>
        <w:t>個案研究</w:t>
      </w:r>
      <w:r>
        <w:rPr>
          <w:rFonts w:ascii="Times New Roman" w:eastAsia="微軟正黑體" w:hAnsi="Times New Roman" w:cs="Times New Roman" w:hint="eastAsia"/>
          <w:sz w:val="28"/>
          <w:szCs w:val="28"/>
        </w:rPr>
        <w:t>，包括</w:t>
      </w:r>
      <w:r w:rsidR="00F76E21">
        <w:rPr>
          <w:rFonts w:ascii="Times New Roman" w:eastAsia="微軟正黑體" w:hAnsi="Times New Roman" w:cs="Times New Roman" w:hint="eastAsia"/>
          <w:sz w:val="28"/>
          <w:szCs w:val="28"/>
        </w:rPr>
        <w:t>以</w:t>
      </w:r>
      <w:r>
        <w:rPr>
          <w:rFonts w:ascii="Times New Roman" w:eastAsia="微軟正黑體" w:hAnsi="Times New Roman" w:cs="Times New Roman" w:hint="eastAsia"/>
          <w:sz w:val="28"/>
          <w:szCs w:val="28"/>
        </w:rPr>
        <w:t>APEC</w:t>
      </w:r>
      <w:r w:rsidRPr="00F76E21">
        <w:rPr>
          <w:rFonts w:ascii="Times New Roman" w:eastAsia="微軟正黑體" w:hAnsi="Times New Roman" w:cs="Times New Roman" w:hint="eastAsia"/>
          <w:sz w:val="28"/>
          <w:szCs w:val="28"/>
        </w:rPr>
        <w:t>發展中國家及工業化國家</w:t>
      </w:r>
      <w:r w:rsidR="00F76E21" w:rsidRPr="00F76E21">
        <w:rPr>
          <w:rFonts w:ascii="Times New Roman" w:eastAsia="微軟正黑體" w:hAnsi="Times New Roman" w:cs="Times New Roman" w:hint="eastAsia"/>
          <w:sz w:val="28"/>
          <w:szCs w:val="28"/>
        </w:rPr>
        <w:t>為對象，研究</w:t>
      </w:r>
      <w:r w:rsidRPr="009D0B83">
        <w:rPr>
          <w:rFonts w:ascii="Times New Roman" w:eastAsia="微軟正黑體" w:hAnsi="Times New Roman" w:cs="Times New Roman" w:hint="eastAsia"/>
          <w:sz w:val="28"/>
          <w:szCs w:val="28"/>
        </w:rPr>
        <w:t>促進綠色產業投資</w:t>
      </w:r>
      <w:r w:rsidR="00F76E21">
        <w:rPr>
          <w:rFonts w:ascii="Times New Roman" w:eastAsia="微軟正黑體" w:hAnsi="Times New Roman" w:cs="Times New Roman" w:hint="eastAsia"/>
          <w:sz w:val="28"/>
          <w:szCs w:val="28"/>
        </w:rPr>
        <w:t>的法規政策</w:t>
      </w:r>
      <w:r w:rsidRPr="00F76E21">
        <w:rPr>
          <w:rFonts w:ascii="Times New Roman" w:eastAsia="微軟正黑體" w:hAnsi="Times New Roman" w:cs="Times New Roman" w:hint="eastAsia"/>
          <w:sz w:val="28"/>
          <w:szCs w:val="28"/>
        </w:rPr>
        <w:t>(2013)</w:t>
      </w:r>
      <w:r w:rsidR="00DA05EF">
        <w:rPr>
          <w:rFonts w:ascii="Times New Roman" w:eastAsia="微軟正黑體" w:hAnsi="Times New Roman" w:cs="Times New Roman" w:hint="eastAsia"/>
          <w:sz w:val="28"/>
          <w:szCs w:val="28"/>
        </w:rPr>
        <w:t>；</w:t>
      </w:r>
      <w:r w:rsidRPr="009D0B83">
        <w:rPr>
          <w:rFonts w:ascii="Times New Roman" w:eastAsia="微軟正黑體" w:hAnsi="Times New Roman" w:cs="Times New Roman" w:hint="eastAsia"/>
          <w:sz w:val="28"/>
          <w:szCs w:val="28"/>
        </w:rPr>
        <w:t>以韓國智慧財產權保護</w:t>
      </w:r>
      <w:r w:rsidR="00DA05EF">
        <w:rPr>
          <w:rFonts w:ascii="Times New Roman" w:eastAsia="微軟正黑體" w:hAnsi="Times New Roman" w:cs="Times New Roman" w:hint="eastAsia"/>
          <w:sz w:val="28"/>
          <w:szCs w:val="28"/>
        </w:rPr>
        <w:t>、</w:t>
      </w:r>
      <w:r w:rsidRPr="009D0B83">
        <w:rPr>
          <w:rFonts w:ascii="Times New Roman" w:eastAsia="微軟正黑體" w:hAnsi="Times New Roman" w:cs="Times New Roman" w:hint="eastAsia"/>
          <w:sz w:val="28"/>
          <w:szCs w:val="28"/>
        </w:rPr>
        <w:t>馬來西亞臨床測試</w:t>
      </w:r>
      <w:r w:rsidR="00110DE3">
        <w:rPr>
          <w:rFonts w:ascii="Times New Roman" w:eastAsia="微軟正黑體" w:hAnsi="Times New Roman" w:cs="Times New Roman" w:hint="eastAsia"/>
          <w:sz w:val="28"/>
          <w:szCs w:val="28"/>
        </w:rPr>
        <w:t>，以及</w:t>
      </w:r>
      <w:r w:rsidR="00DA05EF" w:rsidRPr="00DA05EF">
        <w:rPr>
          <w:rFonts w:ascii="Times New Roman" w:eastAsia="微軟正黑體" w:hAnsi="Times New Roman" w:cs="Times New Roman" w:hint="eastAsia"/>
          <w:sz w:val="28"/>
          <w:szCs w:val="28"/>
        </w:rPr>
        <w:t>新加坡和澳洲城市水資源管理</w:t>
      </w:r>
      <w:r w:rsidRPr="009D0B83">
        <w:rPr>
          <w:rFonts w:ascii="Times New Roman" w:eastAsia="微軟正黑體" w:hAnsi="Times New Roman" w:cs="Times New Roman" w:hint="eastAsia"/>
          <w:sz w:val="28"/>
          <w:szCs w:val="28"/>
        </w:rPr>
        <w:t>等案例，探討管制</w:t>
      </w:r>
      <w:r w:rsidR="003F33CD">
        <w:rPr>
          <w:rFonts w:ascii="Times New Roman" w:eastAsia="微軟正黑體" w:hAnsi="Times New Roman" w:cs="Times New Roman" w:hint="eastAsia"/>
          <w:sz w:val="28"/>
          <w:szCs w:val="28"/>
        </w:rPr>
        <w:t>政策</w:t>
      </w:r>
      <w:r w:rsidRPr="009D0B83">
        <w:rPr>
          <w:rFonts w:ascii="Times New Roman" w:eastAsia="微軟正黑體" w:hAnsi="Times New Roman" w:cs="Times New Roman" w:hint="eastAsia"/>
          <w:sz w:val="28"/>
          <w:szCs w:val="28"/>
        </w:rPr>
        <w:t>對創新造成的影</w:t>
      </w:r>
      <w:r w:rsidRPr="009D0B83">
        <w:rPr>
          <w:rFonts w:ascii="Times New Roman" w:eastAsia="微軟正黑體" w:hAnsi="Times New Roman" w:cs="Times New Roman" w:hint="eastAsia"/>
          <w:sz w:val="28"/>
          <w:szCs w:val="28"/>
        </w:rPr>
        <w:lastRenderedPageBreak/>
        <w:t>響</w:t>
      </w:r>
      <w:r w:rsidR="00F76E21">
        <w:rPr>
          <w:rFonts w:ascii="Times New Roman" w:eastAsia="微軟正黑體" w:hAnsi="Times New Roman" w:cs="Times New Roman" w:hint="eastAsia"/>
          <w:sz w:val="28"/>
          <w:szCs w:val="28"/>
        </w:rPr>
        <w:t>(2014)</w:t>
      </w:r>
      <w:r w:rsidR="002343E6">
        <w:rPr>
          <w:rFonts w:ascii="Times New Roman" w:eastAsia="微軟正黑體" w:hAnsi="Times New Roman" w:cs="Times New Roman" w:hint="eastAsia"/>
          <w:sz w:val="28"/>
          <w:szCs w:val="28"/>
        </w:rPr>
        <w:t>；</w:t>
      </w:r>
      <w:r w:rsidR="00F76E21">
        <w:rPr>
          <w:rFonts w:ascii="Times New Roman" w:eastAsia="微軟正黑體" w:hAnsi="Times New Roman" w:cs="Times New Roman" w:hint="eastAsia"/>
          <w:sz w:val="28"/>
          <w:szCs w:val="28"/>
        </w:rPr>
        <w:t>以及</w:t>
      </w:r>
      <w:r w:rsidRPr="009D0B83">
        <w:rPr>
          <w:rFonts w:ascii="Times New Roman" w:eastAsia="微軟正黑體" w:hAnsi="Times New Roman" w:cs="Times New Roman" w:hint="eastAsia"/>
          <w:sz w:val="28"/>
          <w:szCs w:val="28"/>
        </w:rPr>
        <w:t>提升中小企業經商環境</w:t>
      </w:r>
      <w:r w:rsidR="00F76E21">
        <w:rPr>
          <w:rFonts w:ascii="Times New Roman" w:eastAsia="微軟正黑體" w:hAnsi="Times New Roman" w:cs="Times New Roman" w:hint="eastAsia"/>
          <w:sz w:val="28"/>
          <w:szCs w:val="28"/>
        </w:rPr>
        <w:t>的</w:t>
      </w:r>
      <w:r w:rsidR="00F76E21" w:rsidRPr="00F76E21">
        <w:rPr>
          <w:rFonts w:ascii="Times New Roman" w:eastAsia="微軟正黑體" w:hAnsi="Times New Roman" w:cs="Times New Roman" w:hint="eastAsia"/>
          <w:sz w:val="28"/>
          <w:szCs w:val="28"/>
        </w:rPr>
        <w:t>政策及法規改革與實務</w:t>
      </w:r>
      <w:r w:rsidR="007F244C">
        <w:rPr>
          <w:rFonts w:ascii="Times New Roman" w:eastAsia="微軟正黑體" w:hAnsi="Times New Roman" w:cs="Times New Roman" w:hint="eastAsia"/>
          <w:sz w:val="28"/>
          <w:szCs w:val="28"/>
        </w:rPr>
        <w:t>經驗</w:t>
      </w:r>
      <w:r w:rsidR="00F76E21">
        <w:rPr>
          <w:rFonts w:ascii="Times New Roman" w:eastAsia="微軟正黑體" w:hAnsi="Times New Roman" w:cs="Times New Roman" w:hint="eastAsia"/>
          <w:sz w:val="28"/>
          <w:szCs w:val="28"/>
        </w:rPr>
        <w:t>(2015)</w:t>
      </w:r>
      <w:r>
        <w:rPr>
          <w:rFonts w:ascii="Times New Roman" w:eastAsia="微軟正黑體" w:hAnsi="Times New Roman" w:cs="Times New Roman" w:hint="eastAsia"/>
          <w:sz w:val="28"/>
          <w:szCs w:val="28"/>
        </w:rPr>
        <w:t>等。</w:t>
      </w:r>
      <w:r w:rsidR="00CA56EF">
        <w:rPr>
          <w:rFonts w:ascii="Times New Roman" w:eastAsia="微軟正黑體" w:hAnsi="Times New Roman" w:cs="Times New Roman" w:hint="eastAsia"/>
          <w:sz w:val="28"/>
          <w:szCs w:val="28"/>
        </w:rPr>
        <w:t>另</w:t>
      </w:r>
      <w:r w:rsidR="00F76E21">
        <w:rPr>
          <w:rFonts w:ascii="Times New Roman" w:eastAsia="微軟正黑體" w:hAnsi="Times New Roman" w:cs="Times New Roman" w:hint="eastAsia"/>
          <w:sz w:val="28"/>
          <w:szCs w:val="28"/>
        </w:rPr>
        <w:t>外，日本亦介紹</w:t>
      </w:r>
      <w:r w:rsidRPr="009D0B83">
        <w:rPr>
          <w:rFonts w:ascii="Times New Roman" w:eastAsia="微軟正黑體" w:hAnsi="Times New Roman" w:cs="Times New Roman" w:hint="eastAsia"/>
          <w:sz w:val="28"/>
          <w:szCs w:val="28"/>
        </w:rPr>
        <w:t>2013</w:t>
      </w:r>
      <w:r w:rsidR="00F76E21">
        <w:rPr>
          <w:rFonts w:ascii="Times New Roman" w:eastAsia="微軟正黑體" w:hAnsi="Times New Roman" w:cs="Times New Roman" w:hint="eastAsia"/>
          <w:sz w:val="28"/>
          <w:szCs w:val="28"/>
        </w:rPr>
        <w:t>年</w:t>
      </w:r>
      <w:r w:rsidRPr="009D0B83">
        <w:rPr>
          <w:rFonts w:ascii="Times New Roman" w:eastAsia="微軟正黑體" w:hAnsi="Times New Roman" w:cs="Times New Roman" w:hint="eastAsia"/>
          <w:sz w:val="28"/>
          <w:szCs w:val="28"/>
        </w:rPr>
        <w:t>推出</w:t>
      </w:r>
      <w:r w:rsidR="00F76E21">
        <w:rPr>
          <w:rFonts w:ascii="Times New Roman" w:eastAsia="微軟正黑體" w:hAnsi="Times New Roman" w:cs="Times New Roman" w:hint="eastAsia"/>
          <w:sz w:val="28"/>
          <w:szCs w:val="28"/>
        </w:rPr>
        <w:t>的振興策略，包括創造策略性市場、國際拓展及振興日本產業計畫</w:t>
      </w:r>
      <w:r w:rsidR="003F33CD">
        <w:rPr>
          <w:rFonts w:ascii="Times New Roman" w:eastAsia="微軟正黑體" w:hAnsi="Times New Roman" w:cs="Times New Roman" w:hint="eastAsia"/>
          <w:sz w:val="28"/>
          <w:szCs w:val="28"/>
        </w:rPr>
        <w:t>等</w:t>
      </w:r>
      <w:r w:rsidR="00F76E21">
        <w:rPr>
          <w:rFonts w:ascii="Times New Roman" w:eastAsia="微軟正黑體" w:hAnsi="Times New Roman" w:cs="Times New Roman" w:hint="eastAsia"/>
          <w:sz w:val="28"/>
          <w:szCs w:val="28"/>
        </w:rPr>
        <w:t>。</w:t>
      </w:r>
    </w:p>
    <w:p w:rsidR="009D0B83" w:rsidRDefault="00F76E21" w:rsidP="0018367F">
      <w:pPr>
        <w:spacing w:beforeLines="50" w:before="180" w:line="500" w:lineRule="exact"/>
        <w:jc w:val="both"/>
        <w:rPr>
          <w:rFonts w:ascii="Times New Roman" w:eastAsia="微軟正黑體" w:hAnsi="Times New Roman" w:cs="Times New Roman"/>
          <w:b/>
          <w:sz w:val="28"/>
          <w:szCs w:val="28"/>
        </w:rPr>
      </w:pPr>
      <w:r w:rsidRPr="00F76E21">
        <w:rPr>
          <w:rFonts w:ascii="Times New Roman" w:eastAsia="微軟正黑體" w:hAnsi="Times New Roman" w:cs="Times New Roman"/>
          <w:b/>
          <w:sz w:val="28"/>
          <w:szCs w:val="28"/>
        </w:rPr>
        <w:t>規劃</w:t>
      </w:r>
      <w:r w:rsidRPr="00F76E21">
        <w:rPr>
          <w:rFonts w:ascii="Times New Roman" w:eastAsia="微軟正黑體" w:hAnsi="Times New Roman" w:cs="Times New Roman"/>
          <w:b/>
          <w:sz w:val="28"/>
          <w:szCs w:val="28"/>
        </w:rPr>
        <w:t xml:space="preserve"> 201</w:t>
      </w:r>
      <w:r>
        <w:rPr>
          <w:rFonts w:ascii="Times New Roman" w:eastAsia="微軟正黑體" w:hAnsi="Times New Roman" w:cs="Times New Roman" w:hint="eastAsia"/>
          <w:b/>
          <w:sz w:val="28"/>
          <w:szCs w:val="28"/>
        </w:rPr>
        <w:t xml:space="preserve">6 </w:t>
      </w:r>
      <w:r>
        <w:rPr>
          <w:rFonts w:ascii="Times New Roman" w:eastAsia="微軟正黑體" w:hAnsi="Times New Roman" w:cs="Times New Roman" w:hint="eastAsia"/>
          <w:b/>
          <w:sz w:val="28"/>
          <w:szCs w:val="28"/>
        </w:rPr>
        <w:t>年</w:t>
      </w:r>
      <w:r>
        <w:rPr>
          <w:rFonts w:ascii="Times New Roman" w:eastAsia="微軟正黑體" w:hAnsi="Times New Roman" w:cs="Times New Roman" w:hint="eastAsia"/>
          <w:b/>
          <w:sz w:val="28"/>
          <w:szCs w:val="28"/>
        </w:rPr>
        <w:t>APEC</w:t>
      </w:r>
      <w:r>
        <w:rPr>
          <w:rFonts w:ascii="Times New Roman" w:eastAsia="微軟正黑體" w:hAnsi="Times New Roman" w:cs="Times New Roman" w:hint="eastAsia"/>
          <w:b/>
          <w:sz w:val="28"/>
          <w:szCs w:val="28"/>
        </w:rPr>
        <w:t>經濟政策報告</w:t>
      </w:r>
    </w:p>
    <w:p w:rsidR="00F76E21" w:rsidRDefault="00F76E21" w:rsidP="0018367F">
      <w:pPr>
        <w:adjustRightInd w:val="0"/>
        <w:snapToGrid w:val="0"/>
        <w:spacing w:beforeLines="50" w:before="180" w:line="500" w:lineRule="exact"/>
        <w:ind w:firstLineChars="253" w:firstLine="708"/>
        <w:jc w:val="both"/>
        <w:rPr>
          <w:rFonts w:ascii="Times New Roman" w:eastAsia="微軟正黑體" w:hAnsi="Times New Roman" w:cs="Times New Roman"/>
          <w:sz w:val="28"/>
          <w:szCs w:val="28"/>
        </w:rPr>
      </w:pPr>
      <w:r w:rsidRPr="00F76E21">
        <w:rPr>
          <w:rFonts w:ascii="Times New Roman" w:eastAsia="微軟正黑體" w:hAnsi="Times New Roman" w:cs="Times New Roman" w:hint="eastAsia"/>
          <w:sz w:val="28"/>
          <w:szCs w:val="28"/>
        </w:rPr>
        <w:t>2016</w:t>
      </w:r>
      <w:r w:rsidRPr="00F76E21">
        <w:rPr>
          <w:rFonts w:ascii="Times New Roman" w:eastAsia="微軟正黑體" w:hAnsi="Times New Roman" w:cs="Times New Roman" w:hint="eastAsia"/>
          <w:sz w:val="28"/>
          <w:szCs w:val="28"/>
        </w:rPr>
        <w:t>年</w:t>
      </w:r>
      <w:r w:rsidRPr="00F76E21">
        <w:rPr>
          <w:rFonts w:ascii="Times New Roman" w:eastAsia="微軟正黑體" w:hAnsi="Times New Roman" w:cs="Times New Roman" w:hint="eastAsia"/>
          <w:sz w:val="28"/>
          <w:szCs w:val="28"/>
        </w:rPr>
        <w:t>APEC</w:t>
      </w:r>
      <w:r w:rsidRPr="00F76E21">
        <w:rPr>
          <w:rFonts w:ascii="Times New Roman" w:eastAsia="微軟正黑體" w:hAnsi="Times New Roman" w:cs="Times New Roman" w:hint="eastAsia"/>
          <w:sz w:val="28"/>
          <w:szCs w:val="28"/>
        </w:rPr>
        <w:t>經濟政策報告</w:t>
      </w:r>
      <w:r w:rsidR="003F33CD" w:rsidRPr="003F33CD">
        <w:rPr>
          <w:rFonts w:ascii="Times New Roman" w:eastAsia="微軟正黑體" w:hAnsi="Times New Roman" w:cs="Times New Roman"/>
          <w:sz w:val="28"/>
          <w:szCs w:val="28"/>
        </w:rPr>
        <w:t>(APEC Economic Policy Report</w:t>
      </w:r>
      <w:r w:rsidR="003F33CD">
        <w:rPr>
          <w:rFonts w:ascii="Times New Roman" w:eastAsia="微軟正黑體" w:hAnsi="Times New Roman" w:cs="Times New Roman" w:hint="eastAsia"/>
          <w:sz w:val="28"/>
          <w:szCs w:val="28"/>
        </w:rPr>
        <w:t xml:space="preserve">, </w:t>
      </w:r>
      <w:r w:rsidRPr="00F76E21">
        <w:rPr>
          <w:rFonts w:ascii="Times New Roman" w:eastAsia="微軟正黑體" w:hAnsi="Times New Roman" w:cs="Times New Roman" w:hint="eastAsia"/>
          <w:sz w:val="28"/>
          <w:szCs w:val="28"/>
        </w:rPr>
        <w:t>AEPR)</w:t>
      </w:r>
      <w:r w:rsidRPr="00F76E21">
        <w:rPr>
          <w:rFonts w:ascii="Times New Roman" w:eastAsia="微軟正黑體" w:hAnsi="Times New Roman" w:cs="Times New Roman" w:hint="eastAsia"/>
          <w:sz w:val="28"/>
          <w:szCs w:val="28"/>
        </w:rPr>
        <w:t>將以「結構改革與服務業</w:t>
      </w:r>
      <w:r w:rsidRPr="00F76E21">
        <w:rPr>
          <w:rFonts w:ascii="Times New Roman" w:eastAsia="微軟正黑體" w:hAnsi="Times New Roman" w:cs="Times New Roman" w:hint="eastAsia"/>
          <w:sz w:val="28"/>
          <w:szCs w:val="28"/>
        </w:rPr>
        <w:t>(Structural Reform and Services)</w:t>
      </w:r>
      <w:r w:rsidRPr="00F76E21">
        <w:rPr>
          <w:rFonts w:ascii="Times New Roman" w:eastAsia="微軟正黑體" w:hAnsi="Times New Roman" w:cs="Times New Roman" w:hint="eastAsia"/>
          <w:sz w:val="28"/>
          <w:szCs w:val="28"/>
        </w:rPr>
        <w:t>」為主題，各會員體</w:t>
      </w:r>
      <w:r>
        <w:rPr>
          <w:rFonts w:ascii="Times New Roman" w:eastAsia="微軟正黑體" w:hAnsi="Times New Roman" w:cs="Times New Roman" w:hint="eastAsia"/>
          <w:sz w:val="28"/>
          <w:szCs w:val="28"/>
        </w:rPr>
        <w:t>將提交</w:t>
      </w:r>
      <w:r w:rsidRPr="00F76E21">
        <w:rPr>
          <w:rFonts w:ascii="Times New Roman" w:eastAsia="微軟正黑體" w:hAnsi="Times New Roman" w:cs="Times New Roman" w:hint="eastAsia"/>
          <w:sz w:val="28"/>
          <w:szCs w:val="28"/>
        </w:rPr>
        <w:t>個別經濟體報告</w:t>
      </w:r>
      <w:r w:rsidR="003F33CD">
        <w:rPr>
          <w:rFonts w:ascii="Times New Roman" w:eastAsia="微軟正黑體" w:hAnsi="Times New Roman" w:cs="Times New Roman" w:hint="eastAsia"/>
          <w:sz w:val="28"/>
          <w:szCs w:val="28"/>
        </w:rPr>
        <w:t>(Individual Economy Reports, IERs</w:t>
      </w:r>
      <w:r w:rsidRPr="00F76E21">
        <w:rPr>
          <w:rFonts w:ascii="Times New Roman" w:eastAsia="微軟正黑體" w:hAnsi="Times New Roman" w:cs="Times New Roman" w:hint="eastAsia"/>
          <w:sz w:val="28"/>
          <w:szCs w:val="28"/>
        </w:rPr>
        <w:t>)</w:t>
      </w:r>
      <w:bookmarkStart w:id="0" w:name="_GoBack"/>
      <w:bookmarkEnd w:id="0"/>
      <w:r w:rsidR="002343E6">
        <w:rPr>
          <w:rFonts w:ascii="Times New Roman" w:eastAsia="微軟正黑體" w:hAnsi="Times New Roman" w:cs="Times New Roman" w:hint="eastAsia"/>
          <w:sz w:val="28"/>
          <w:szCs w:val="28"/>
        </w:rPr>
        <w:t>(</w:t>
      </w:r>
      <w:r w:rsidRPr="00F76E21">
        <w:rPr>
          <w:rFonts w:ascii="Times New Roman" w:eastAsia="微軟正黑體" w:hAnsi="Times New Roman" w:cs="Times New Roman" w:hint="eastAsia"/>
          <w:sz w:val="28"/>
          <w:szCs w:val="28"/>
        </w:rPr>
        <w:t>我方初步規劃</w:t>
      </w:r>
      <w:r w:rsidR="00110DE3">
        <w:rPr>
          <w:rFonts w:ascii="Times New Roman" w:eastAsia="微軟正黑體" w:hAnsi="Times New Roman" w:cs="Times New Roman" w:hint="eastAsia"/>
          <w:sz w:val="28"/>
          <w:szCs w:val="28"/>
        </w:rPr>
        <w:t>以</w:t>
      </w:r>
      <w:r w:rsidRPr="00F76E21">
        <w:rPr>
          <w:rFonts w:ascii="Times New Roman" w:eastAsia="微軟正黑體" w:hAnsi="Times New Roman" w:cs="Times New Roman" w:hint="eastAsia"/>
          <w:sz w:val="28"/>
          <w:szCs w:val="28"/>
        </w:rPr>
        <w:t>金融服務業</w:t>
      </w:r>
      <w:r w:rsidR="00110DE3">
        <w:rPr>
          <w:rFonts w:ascii="Times New Roman" w:eastAsia="微軟正黑體" w:hAnsi="Times New Roman" w:cs="Times New Roman" w:hint="eastAsia"/>
          <w:sz w:val="28"/>
          <w:szCs w:val="28"/>
        </w:rPr>
        <w:t>為主題</w:t>
      </w:r>
      <w:r w:rsidRPr="00F76E21">
        <w:rPr>
          <w:rFonts w:ascii="Times New Roman" w:eastAsia="微軟正黑體" w:hAnsi="Times New Roman" w:cs="Times New Roman" w:hint="eastAsia"/>
          <w:sz w:val="28"/>
          <w:szCs w:val="28"/>
        </w:rPr>
        <w:t>進行撰擬</w:t>
      </w:r>
      <w:r w:rsidR="002343E6">
        <w:rPr>
          <w:rFonts w:ascii="Times New Roman" w:eastAsia="微軟正黑體" w:hAnsi="Times New Roman" w:cs="Times New Roman" w:hint="eastAsia"/>
          <w:sz w:val="28"/>
          <w:szCs w:val="28"/>
        </w:rPr>
        <w:t>)</w:t>
      </w:r>
      <w:r w:rsidRPr="00F76E21">
        <w:rPr>
          <w:rFonts w:ascii="Times New Roman" w:eastAsia="微軟正黑體" w:hAnsi="Times New Roman" w:cs="Times New Roman" w:hint="eastAsia"/>
          <w:sz w:val="28"/>
          <w:szCs w:val="28"/>
        </w:rPr>
        <w:t>。另，</w:t>
      </w:r>
      <w:r w:rsidRPr="00F76E21">
        <w:rPr>
          <w:rFonts w:ascii="Times New Roman" w:eastAsia="微軟正黑體" w:hAnsi="Times New Roman" w:cs="Times New Roman" w:hint="eastAsia"/>
          <w:sz w:val="28"/>
          <w:szCs w:val="28"/>
        </w:rPr>
        <w:t>PSU</w:t>
      </w:r>
      <w:r w:rsidRPr="00F76E21">
        <w:rPr>
          <w:rFonts w:ascii="Times New Roman" w:eastAsia="微軟正黑體" w:hAnsi="Times New Roman" w:cs="Times New Roman" w:hint="eastAsia"/>
          <w:sz w:val="28"/>
          <w:szCs w:val="28"/>
        </w:rPr>
        <w:t>將進行</w:t>
      </w:r>
      <w:r>
        <w:rPr>
          <w:rFonts w:ascii="Times New Roman" w:eastAsia="微軟正黑體" w:hAnsi="Times New Roman" w:cs="Times New Roman" w:hint="eastAsia"/>
          <w:sz w:val="28"/>
          <w:szCs w:val="28"/>
        </w:rPr>
        <w:t>5</w:t>
      </w:r>
      <w:r w:rsidRPr="00F76E21">
        <w:rPr>
          <w:rFonts w:ascii="Times New Roman" w:eastAsia="微軟正黑體" w:hAnsi="Times New Roman" w:cs="Times New Roman" w:hint="eastAsia"/>
          <w:sz w:val="28"/>
          <w:szCs w:val="28"/>
        </w:rPr>
        <w:t>個個案研究，其中規劃針對我國之檢測與認證服務業</w:t>
      </w:r>
      <w:r w:rsidRPr="00F76E21">
        <w:rPr>
          <w:rFonts w:ascii="Times New Roman" w:eastAsia="微軟正黑體" w:hAnsi="Times New Roman" w:cs="Times New Roman" w:hint="eastAsia"/>
          <w:sz w:val="28"/>
          <w:szCs w:val="28"/>
        </w:rPr>
        <w:t>(testing and certification services)</w:t>
      </w:r>
      <w:r w:rsidRPr="00F76E21">
        <w:rPr>
          <w:rFonts w:ascii="Times New Roman" w:eastAsia="微軟正黑體" w:hAnsi="Times New Roman" w:cs="Times New Roman" w:hint="eastAsia"/>
          <w:sz w:val="28"/>
          <w:szCs w:val="28"/>
        </w:rPr>
        <w:t>進行研究。</w:t>
      </w:r>
    </w:p>
    <w:p w:rsidR="004B46D1" w:rsidRDefault="00F76E21" w:rsidP="0018367F">
      <w:pPr>
        <w:pStyle w:val="a3"/>
        <w:adjustRightInd w:val="0"/>
        <w:snapToGrid w:val="0"/>
        <w:spacing w:beforeLines="50" w:before="180" w:line="500" w:lineRule="exact"/>
        <w:ind w:leftChars="0" w:left="0" w:firstLineChars="202" w:firstLine="566"/>
        <w:jc w:val="both"/>
        <w:rPr>
          <w:rFonts w:eastAsia="微軟正黑體" w:hint="eastAsia"/>
          <w:sz w:val="28"/>
          <w:szCs w:val="28"/>
        </w:rPr>
      </w:pPr>
      <w:r w:rsidRPr="00F76E21">
        <w:rPr>
          <w:rFonts w:eastAsia="微軟正黑體"/>
          <w:sz w:val="28"/>
          <w:szCs w:val="28"/>
        </w:rPr>
        <w:t>近年來，</w:t>
      </w:r>
      <w:r w:rsidRPr="00F76E21">
        <w:rPr>
          <w:rFonts w:eastAsia="微軟正黑體"/>
          <w:sz w:val="28"/>
          <w:szCs w:val="28"/>
        </w:rPr>
        <w:t>EC</w:t>
      </w:r>
      <w:r w:rsidR="00110DE3">
        <w:rPr>
          <w:rFonts w:eastAsia="微軟正黑體"/>
          <w:sz w:val="28"/>
          <w:szCs w:val="28"/>
        </w:rPr>
        <w:t>會議議程涵蓋範圍日益擴大且龐雜</w:t>
      </w:r>
      <w:r w:rsidR="00110DE3">
        <w:rPr>
          <w:rFonts w:eastAsia="微軟正黑體" w:hint="eastAsia"/>
          <w:sz w:val="28"/>
          <w:szCs w:val="28"/>
        </w:rPr>
        <w:t>，</w:t>
      </w:r>
      <w:r w:rsidR="00853388">
        <w:rPr>
          <w:rFonts w:eastAsia="微軟正黑體" w:hint="eastAsia"/>
          <w:sz w:val="28"/>
          <w:szCs w:val="28"/>
        </w:rPr>
        <w:t>本會代表我國選定相關議題</w:t>
      </w:r>
      <w:r w:rsidRPr="00F76E21">
        <w:rPr>
          <w:rFonts w:eastAsia="微軟正黑體"/>
          <w:sz w:val="28"/>
          <w:szCs w:val="28"/>
        </w:rPr>
        <w:t>積極參與，並在競爭政策</w:t>
      </w:r>
      <w:r w:rsidR="003F33CD">
        <w:rPr>
          <w:rFonts w:eastAsia="微軟正黑體" w:hint="eastAsia"/>
          <w:sz w:val="28"/>
          <w:szCs w:val="28"/>
        </w:rPr>
        <w:t>、</w:t>
      </w:r>
      <w:r w:rsidRPr="00F76E21">
        <w:rPr>
          <w:rFonts w:eastAsia="微軟正黑體" w:hint="eastAsia"/>
          <w:sz w:val="28"/>
          <w:szCs w:val="28"/>
        </w:rPr>
        <w:t>公</w:t>
      </w:r>
      <w:r w:rsidRPr="00F76E21">
        <w:rPr>
          <w:rFonts w:eastAsia="微軟正黑體"/>
          <w:sz w:val="28"/>
          <w:szCs w:val="28"/>
        </w:rPr>
        <w:t>部門治理</w:t>
      </w:r>
      <w:r w:rsidR="003F33CD">
        <w:rPr>
          <w:rFonts w:eastAsia="微軟正黑體" w:hint="eastAsia"/>
          <w:sz w:val="28"/>
          <w:szCs w:val="28"/>
        </w:rPr>
        <w:t>、以及推動結構改革</w:t>
      </w:r>
      <w:r w:rsidR="003F33CD">
        <w:rPr>
          <w:rFonts w:eastAsia="微軟正黑體"/>
          <w:sz w:val="28"/>
          <w:szCs w:val="28"/>
        </w:rPr>
        <w:t>等議</w:t>
      </w:r>
      <w:r w:rsidR="003F33CD">
        <w:rPr>
          <w:rFonts w:eastAsia="微軟正黑體" w:hint="eastAsia"/>
          <w:sz w:val="28"/>
          <w:szCs w:val="28"/>
        </w:rPr>
        <w:t>程</w:t>
      </w:r>
      <w:r w:rsidRPr="00F76E21">
        <w:rPr>
          <w:rFonts w:eastAsia="微軟正黑體"/>
          <w:sz w:val="28"/>
          <w:szCs w:val="28"/>
        </w:rPr>
        <w:t>扮演</w:t>
      </w:r>
      <w:r w:rsidR="003F33CD">
        <w:rPr>
          <w:rFonts w:eastAsia="微軟正黑體" w:hint="eastAsia"/>
          <w:sz w:val="28"/>
          <w:szCs w:val="28"/>
        </w:rPr>
        <w:t>重要</w:t>
      </w:r>
      <w:r w:rsidRPr="00F76E21">
        <w:rPr>
          <w:rFonts w:eastAsia="微軟正黑體"/>
          <w:sz w:val="28"/>
          <w:szCs w:val="28"/>
        </w:rPr>
        <w:t>角色，相關貢獻頗獲</w:t>
      </w:r>
      <w:r w:rsidRPr="00F76E21">
        <w:rPr>
          <w:rFonts w:eastAsia="微軟正黑體"/>
          <w:sz w:val="28"/>
          <w:szCs w:val="28"/>
        </w:rPr>
        <w:t>APEC</w:t>
      </w:r>
      <w:r w:rsidRPr="00F76E21">
        <w:rPr>
          <w:rFonts w:eastAsia="微軟正黑體"/>
          <w:sz w:val="28"/>
          <w:szCs w:val="28"/>
        </w:rPr>
        <w:t>各會員體的支持與肯定。</w:t>
      </w:r>
    </w:p>
    <w:p w:rsidR="004B46D1" w:rsidRPr="004B46D1" w:rsidRDefault="004B46D1" w:rsidP="004B46D1">
      <w:pPr>
        <w:pStyle w:val="a3"/>
        <w:adjustRightInd w:val="0"/>
        <w:snapToGrid w:val="0"/>
        <w:spacing w:beforeLines="50" w:before="180" w:line="500" w:lineRule="exact"/>
        <w:ind w:leftChars="0" w:left="0" w:firstLineChars="202" w:firstLine="566"/>
        <w:jc w:val="both"/>
        <w:rPr>
          <w:rFonts w:eastAsia="微軟正黑體"/>
          <w:sz w:val="28"/>
          <w:szCs w:val="28"/>
        </w:rPr>
      </w:pPr>
      <w:r>
        <w:rPr>
          <w:rFonts w:eastAsia="微軟正黑體"/>
          <w:noProof/>
          <w:sz w:val="28"/>
          <w:szCs w:val="28"/>
        </w:rPr>
        <w:drawing>
          <wp:anchor distT="0" distB="0" distL="114300" distR="114300" simplePos="0" relativeHeight="251658240" behindDoc="0" locked="0" layoutInCell="1" allowOverlap="1">
            <wp:simplePos x="0" y="0"/>
            <wp:positionH relativeFrom="column">
              <wp:posOffset>85725</wp:posOffset>
            </wp:positionH>
            <wp:positionV relativeFrom="paragraph">
              <wp:posOffset>371475</wp:posOffset>
            </wp:positionV>
            <wp:extent cx="5492750" cy="23622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130.JPG"/>
                    <pic:cNvPicPr/>
                  </pic:nvPicPr>
                  <pic:blipFill rotWithShape="1">
                    <a:blip r:embed="rId8" cstate="print">
                      <a:extLst>
                        <a:ext uri="{28A0092B-C50C-407E-A947-70E740481C1C}">
                          <a14:useLocalDpi xmlns:a14="http://schemas.microsoft.com/office/drawing/2010/main" val="0"/>
                        </a:ext>
                      </a:extLst>
                    </a:blip>
                    <a:srcRect t="48917" r="10897" b="-1"/>
                    <a:stretch/>
                  </pic:blipFill>
                  <pic:spPr bwMode="auto">
                    <a:xfrm>
                      <a:off x="0" y="0"/>
                      <a:ext cx="5492750" cy="2362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B46D1" w:rsidRPr="004B46D1">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98D" w:rsidRDefault="0077398D" w:rsidP="0011764C">
      <w:r>
        <w:separator/>
      </w:r>
    </w:p>
  </w:endnote>
  <w:endnote w:type="continuationSeparator" w:id="0">
    <w:p w:rsidR="0077398D" w:rsidRDefault="0077398D" w:rsidP="0011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309309"/>
      <w:docPartObj>
        <w:docPartGallery w:val="Page Numbers (Bottom of Page)"/>
        <w:docPartUnique/>
      </w:docPartObj>
    </w:sdtPr>
    <w:sdtContent>
      <w:p w:rsidR="002343E6" w:rsidRDefault="002343E6">
        <w:pPr>
          <w:pStyle w:val="a7"/>
          <w:jc w:val="center"/>
        </w:pPr>
        <w:r>
          <w:fldChar w:fldCharType="begin"/>
        </w:r>
        <w:r>
          <w:instrText>PAGE   \* MERGEFORMAT</w:instrText>
        </w:r>
        <w:r>
          <w:fldChar w:fldCharType="separate"/>
        </w:r>
        <w:r w:rsidR="005E5D49" w:rsidRPr="005E5D49">
          <w:rPr>
            <w:noProof/>
            <w:lang w:val="zh-TW"/>
          </w:rPr>
          <w:t>4</w:t>
        </w:r>
        <w:r>
          <w:fldChar w:fldCharType="end"/>
        </w:r>
      </w:p>
    </w:sdtContent>
  </w:sdt>
  <w:p w:rsidR="002343E6" w:rsidRDefault="002343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98D" w:rsidRDefault="0077398D" w:rsidP="0011764C">
      <w:r>
        <w:separator/>
      </w:r>
    </w:p>
  </w:footnote>
  <w:footnote w:type="continuationSeparator" w:id="0">
    <w:p w:rsidR="0077398D" w:rsidRDefault="0077398D" w:rsidP="00117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050"/>
    <w:multiLevelType w:val="hybridMultilevel"/>
    <w:tmpl w:val="09E62D14"/>
    <w:lvl w:ilvl="0" w:tplc="0409000B">
      <w:start w:val="1"/>
      <w:numFmt w:val="bullet"/>
      <w:lvlText w:val=""/>
      <w:lvlJc w:val="left"/>
      <w:pPr>
        <w:ind w:left="1896" w:hanging="480"/>
      </w:pPr>
      <w:rPr>
        <w:rFonts w:ascii="Wingdings" w:hAnsi="Wingdings" w:hint="default"/>
      </w:rPr>
    </w:lvl>
    <w:lvl w:ilvl="1" w:tplc="04090003" w:tentative="1">
      <w:start w:val="1"/>
      <w:numFmt w:val="bullet"/>
      <w:lvlText w:val=""/>
      <w:lvlJc w:val="left"/>
      <w:pPr>
        <w:ind w:left="2376" w:hanging="480"/>
      </w:pPr>
      <w:rPr>
        <w:rFonts w:ascii="Wingdings" w:hAnsi="Wingdings" w:hint="default"/>
      </w:rPr>
    </w:lvl>
    <w:lvl w:ilvl="2" w:tplc="04090005" w:tentative="1">
      <w:start w:val="1"/>
      <w:numFmt w:val="bullet"/>
      <w:lvlText w:val=""/>
      <w:lvlJc w:val="left"/>
      <w:pPr>
        <w:ind w:left="2856" w:hanging="480"/>
      </w:pPr>
      <w:rPr>
        <w:rFonts w:ascii="Wingdings" w:hAnsi="Wingdings" w:hint="default"/>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1">
    <w:nsid w:val="2E0A7AE7"/>
    <w:multiLevelType w:val="hybridMultilevel"/>
    <w:tmpl w:val="7988C4E2"/>
    <w:lvl w:ilvl="0" w:tplc="0409000B">
      <w:start w:val="1"/>
      <w:numFmt w:val="bullet"/>
      <w:lvlText w:val=""/>
      <w:lvlJc w:val="left"/>
      <w:pPr>
        <w:ind w:left="1896" w:hanging="480"/>
      </w:pPr>
      <w:rPr>
        <w:rFonts w:ascii="Wingdings" w:hAnsi="Wingdings" w:hint="default"/>
      </w:rPr>
    </w:lvl>
    <w:lvl w:ilvl="1" w:tplc="04090003" w:tentative="1">
      <w:start w:val="1"/>
      <w:numFmt w:val="bullet"/>
      <w:lvlText w:val=""/>
      <w:lvlJc w:val="left"/>
      <w:pPr>
        <w:ind w:left="2376" w:hanging="480"/>
      </w:pPr>
      <w:rPr>
        <w:rFonts w:ascii="Wingdings" w:hAnsi="Wingdings" w:hint="default"/>
      </w:rPr>
    </w:lvl>
    <w:lvl w:ilvl="2" w:tplc="04090005" w:tentative="1">
      <w:start w:val="1"/>
      <w:numFmt w:val="bullet"/>
      <w:lvlText w:val=""/>
      <w:lvlJc w:val="left"/>
      <w:pPr>
        <w:ind w:left="2856" w:hanging="480"/>
      </w:pPr>
      <w:rPr>
        <w:rFonts w:ascii="Wingdings" w:hAnsi="Wingdings" w:hint="default"/>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2">
    <w:nsid w:val="5F4C30A0"/>
    <w:multiLevelType w:val="hybridMultilevel"/>
    <w:tmpl w:val="08D2C2CC"/>
    <w:lvl w:ilvl="0" w:tplc="7CA4107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6D564B95"/>
    <w:multiLevelType w:val="hybridMultilevel"/>
    <w:tmpl w:val="7AB4B6E4"/>
    <w:lvl w:ilvl="0" w:tplc="0409000B">
      <w:start w:val="1"/>
      <w:numFmt w:val="bullet"/>
      <w:lvlText w:val=""/>
      <w:lvlJc w:val="left"/>
      <w:pPr>
        <w:ind w:left="1896" w:hanging="480"/>
      </w:pPr>
      <w:rPr>
        <w:rFonts w:ascii="Wingdings" w:hAnsi="Wingdings" w:hint="default"/>
      </w:rPr>
    </w:lvl>
    <w:lvl w:ilvl="1" w:tplc="0409000B">
      <w:start w:val="1"/>
      <w:numFmt w:val="bullet"/>
      <w:lvlText w:val=""/>
      <w:lvlJc w:val="left"/>
      <w:pPr>
        <w:ind w:left="2376" w:hanging="480"/>
      </w:pPr>
      <w:rPr>
        <w:rFonts w:ascii="Wingdings" w:hAnsi="Wingdings" w:hint="default"/>
      </w:rPr>
    </w:lvl>
    <w:lvl w:ilvl="2" w:tplc="04090005" w:tentative="1">
      <w:start w:val="1"/>
      <w:numFmt w:val="bullet"/>
      <w:lvlText w:val=""/>
      <w:lvlJc w:val="left"/>
      <w:pPr>
        <w:ind w:left="2856" w:hanging="480"/>
      </w:pPr>
      <w:rPr>
        <w:rFonts w:ascii="Wingdings" w:hAnsi="Wingdings" w:hint="default"/>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4">
    <w:nsid w:val="78524626"/>
    <w:multiLevelType w:val="hybridMultilevel"/>
    <w:tmpl w:val="C2C0D5CA"/>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9C"/>
    <w:rsid w:val="00110DE3"/>
    <w:rsid w:val="0011764C"/>
    <w:rsid w:val="0018367F"/>
    <w:rsid w:val="002343E6"/>
    <w:rsid w:val="00292C46"/>
    <w:rsid w:val="002E1AE7"/>
    <w:rsid w:val="0034586D"/>
    <w:rsid w:val="003F33CD"/>
    <w:rsid w:val="004B46D1"/>
    <w:rsid w:val="004B5FF2"/>
    <w:rsid w:val="00564DF0"/>
    <w:rsid w:val="005E5D49"/>
    <w:rsid w:val="0077398D"/>
    <w:rsid w:val="007D741E"/>
    <w:rsid w:val="007F244C"/>
    <w:rsid w:val="00853388"/>
    <w:rsid w:val="008F60B1"/>
    <w:rsid w:val="009D0B83"/>
    <w:rsid w:val="00A3057D"/>
    <w:rsid w:val="00BA7F9C"/>
    <w:rsid w:val="00C76A6B"/>
    <w:rsid w:val="00CA56EF"/>
    <w:rsid w:val="00DA05EF"/>
    <w:rsid w:val="00F76E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Recommendation"/>
    <w:basedOn w:val="a"/>
    <w:link w:val="a4"/>
    <w:uiPriority w:val="34"/>
    <w:qFormat/>
    <w:rsid w:val="00BA7F9C"/>
    <w:pPr>
      <w:ind w:leftChars="200" w:left="480"/>
    </w:pPr>
    <w:rPr>
      <w:rFonts w:ascii="Times New Roman" w:eastAsia="新細明體" w:hAnsi="Times New Roman" w:cs="Times New Roman"/>
      <w:szCs w:val="24"/>
    </w:rPr>
  </w:style>
  <w:style w:type="character" w:customStyle="1" w:styleId="a4">
    <w:name w:val="清單段落 字元"/>
    <w:aliases w:val="List Paragraph1 字元,Recommendation 字元"/>
    <w:link w:val="a3"/>
    <w:uiPriority w:val="34"/>
    <w:locked/>
    <w:rsid w:val="00BA7F9C"/>
    <w:rPr>
      <w:rFonts w:ascii="Times New Roman" w:eastAsia="新細明體" w:hAnsi="Times New Roman" w:cs="Times New Roman"/>
      <w:szCs w:val="24"/>
    </w:rPr>
  </w:style>
  <w:style w:type="paragraph" w:styleId="a5">
    <w:name w:val="header"/>
    <w:basedOn w:val="a"/>
    <w:link w:val="a6"/>
    <w:uiPriority w:val="99"/>
    <w:unhideWhenUsed/>
    <w:rsid w:val="0011764C"/>
    <w:pPr>
      <w:tabs>
        <w:tab w:val="center" w:pos="4153"/>
        <w:tab w:val="right" w:pos="8306"/>
      </w:tabs>
      <w:snapToGrid w:val="0"/>
    </w:pPr>
    <w:rPr>
      <w:sz w:val="20"/>
      <w:szCs w:val="20"/>
    </w:rPr>
  </w:style>
  <w:style w:type="character" w:customStyle="1" w:styleId="a6">
    <w:name w:val="頁首 字元"/>
    <w:basedOn w:val="a0"/>
    <w:link w:val="a5"/>
    <w:uiPriority w:val="99"/>
    <w:rsid w:val="0011764C"/>
    <w:rPr>
      <w:sz w:val="20"/>
      <w:szCs w:val="20"/>
    </w:rPr>
  </w:style>
  <w:style w:type="paragraph" w:styleId="a7">
    <w:name w:val="footer"/>
    <w:basedOn w:val="a"/>
    <w:link w:val="a8"/>
    <w:uiPriority w:val="99"/>
    <w:unhideWhenUsed/>
    <w:rsid w:val="0011764C"/>
    <w:pPr>
      <w:tabs>
        <w:tab w:val="center" w:pos="4153"/>
        <w:tab w:val="right" w:pos="8306"/>
      </w:tabs>
      <w:snapToGrid w:val="0"/>
    </w:pPr>
    <w:rPr>
      <w:sz w:val="20"/>
      <w:szCs w:val="20"/>
    </w:rPr>
  </w:style>
  <w:style w:type="character" w:customStyle="1" w:styleId="a8">
    <w:name w:val="頁尾 字元"/>
    <w:basedOn w:val="a0"/>
    <w:link w:val="a7"/>
    <w:uiPriority w:val="99"/>
    <w:rsid w:val="0011764C"/>
    <w:rPr>
      <w:sz w:val="20"/>
      <w:szCs w:val="20"/>
    </w:rPr>
  </w:style>
  <w:style w:type="paragraph" w:styleId="a9">
    <w:name w:val="Balloon Text"/>
    <w:basedOn w:val="a"/>
    <w:link w:val="aa"/>
    <w:uiPriority w:val="99"/>
    <w:semiHidden/>
    <w:unhideWhenUsed/>
    <w:rsid w:val="004B46D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B46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Recommendation"/>
    <w:basedOn w:val="a"/>
    <w:link w:val="a4"/>
    <w:uiPriority w:val="34"/>
    <w:qFormat/>
    <w:rsid w:val="00BA7F9C"/>
    <w:pPr>
      <w:ind w:leftChars="200" w:left="480"/>
    </w:pPr>
    <w:rPr>
      <w:rFonts w:ascii="Times New Roman" w:eastAsia="新細明體" w:hAnsi="Times New Roman" w:cs="Times New Roman"/>
      <w:szCs w:val="24"/>
    </w:rPr>
  </w:style>
  <w:style w:type="character" w:customStyle="1" w:styleId="a4">
    <w:name w:val="清單段落 字元"/>
    <w:aliases w:val="List Paragraph1 字元,Recommendation 字元"/>
    <w:link w:val="a3"/>
    <w:uiPriority w:val="34"/>
    <w:locked/>
    <w:rsid w:val="00BA7F9C"/>
    <w:rPr>
      <w:rFonts w:ascii="Times New Roman" w:eastAsia="新細明體" w:hAnsi="Times New Roman" w:cs="Times New Roman"/>
      <w:szCs w:val="24"/>
    </w:rPr>
  </w:style>
  <w:style w:type="paragraph" w:styleId="a5">
    <w:name w:val="header"/>
    <w:basedOn w:val="a"/>
    <w:link w:val="a6"/>
    <w:uiPriority w:val="99"/>
    <w:unhideWhenUsed/>
    <w:rsid w:val="0011764C"/>
    <w:pPr>
      <w:tabs>
        <w:tab w:val="center" w:pos="4153"/>
        <w:tab w:val="right" w:pos="8306"/>
      </w:tabs>
      <w:snapToGrid w:val="0"/>
    </w:pPr>
    <w:rPr>
      <w:sz w:val="20"/>
      <w:szCs w:val="20"/>
    </w:rPr>
  </w:style>
  <w:style w:type="character" w:customStyle="1" w:styleId="a6">
    <w:name w:val="頁首 字元"/>
    <w:basedOn w:val="a0"/>
    <w:link w:val="a5"/>
    <w:uiPriority w:val="99"/>
    <w:rsid w:val="0011764C"/>
    <w:rPr>
      <w:sz w:val="20"/>
      <w:szCs w:val="20"/>
    </w:rPr>
  </w:style>
  <w:style w:type="paragraph" w:styleId="a7">
    <w:name w:val="footer"/>
    <w:basedOn w:val="a"/>
    <w:link w:val="a8"/>
    <w:uiPriority w:val="99"/>
    <w:unhideWhenUsed/>
    <w:rsid w:val="0011764C"/>
    <w:pPr>
      <w:tabs>
        <w:tab w:val="center" w:pos="4153"/>
        <w:tab w:val="right" w:pos="8306"/>
      </w:tabs>
      <w:snapToGrid w:val="0"/>
    </w:pPr>
    <w:rPr>
      <w:sz w:val="20"/>
      <w:szCs w:val="20"/>
    </w:rPr>
  </w:style>
  <w:style w:type="character" w:customStyle="1" w:styleId="a8">
    <w:name w:val="頁尾 字元"/>
    <w:basedOn w:val="a0"/>
    <w:link w:val="a7"/>
    <w:uiPriority w:val="99"/>
    <w:rsid w:val="0011764C"/>
    <w:rPr>
      <w:sz w:val="20"/>
      <w:szCs w:val="20"/>
    </w:rPr>
  </w:style>
  <w:style w:type="paragraph" w:styleId="a9">
    <w:name w:val="Balloon Text"/>
    <w:basedOn w:val="a"/>
    <w:link w:val="aa"/>
    <w:uiPriority w:val="99"/>
    <w:semiHidden/>
    <w:unhideWhenUsed/>
    <w:rsid w:val="004B46D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B46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2016-03-23T12:29:00Z</cp:lastPrinted>
  <dcterms:created xsi:type="dcterms:W3CDTF">2016-03-23T12:39:00Z</dcterms:created>
  <dcterms:modified xsi:type="dcterms:W3CDTF">2016-03-23T12:39:00Z</dcterms:modified>
</cp:coreProperties>
</file>