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4.xml" ContentType="application/vnd.openxmlformats-officedocument.drawingml.chartshapes+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標楷體" w:eastAsia="微軟正黑體" w:hAnsi="標楷體" w:cstheme="minorBidi"/>
          <w:b/>
          <w:bCs/>
          <w:noProof/>
          <w:kern w:val="0"/>
          <w:sz w:val="36"/>
          <w:szCs w:val="36"/>
          <w:lang w:val="zh-TW"/>
        </w:rPr>
        <w:id w:val="-1268779043"/>
        <w:docPartObj>
          <w:docPartGallery w:val="Table of Contents"/>
          <w:docPartUnique/>
        </w:docPartObj>
      </w:sdtPr>
      <w:sdtEndPr>
        <w:rPr>
          <w:rFonts w:eastAsia="標楷體"/>
          <w:bCs w:val="0"/>
          <w:sz w:val="28"/>
          <w:szCs w:val="28"/>
          <w:lang w:val="en-US"/>
        </w:rPr>
      </w:sdtEndPr>
      <w:sdtContent>
        <w:p w:rsidR="006D7283" w:rsidRPr="00CD49DE" w:rsidRDefault="006D7283" w:rsidP="006D7283">
          <w:pPr>
            <w:snapToGrid w:val="0"/>
            <w:spacing w:beforeLines="1000" w:before="3600" w:line="400" w:lineRule="atLeast"/>
            <w:jc w:val="center"/>
            <w:rPr>
              <w:rFonts w:eastAsia="標楷體"/>
              <w:b/>
              <w:sz w:val="52"/>
              <w:szCs w:val="48"/>
            </w:rPr>
          </w:pPr>
          <w:r w:rsidRPr="00CD49DE">
            <w:rPr>
              <w:rFonts w:eastAsia="標楷體"/>
              <w:b/>
              <w:sz w:val="52"/>
              <w:szCs w:val="48"/>
            </w:rPr>
            <w:t>201</w:t>
          </w:r>
          <w:r w:rsidR="004D7672" w:rsidRPr="00CD49DE">
            <w:rPr>
              <w:rFonts w:eastAsia="標楷體"/>
              <w:b/>
              <w:sz w:val="52"/>
              <w:szCs w:val="48"/>
            </w:rPr>
            <w:t>8</w:t>
          </w:r>
          <w:r w:rsidRPr="00CD49DE">
            <w:rPr>
              <w:rFonts w:eastAsia="標楷體"/>
              <w:b/>
              <w:sz w:val="52"/>
              <w:szCs w:val="48"/>
            </w:rPr>
            <w:t>年</w:t>
          </w:r>
          <w:r w:rsidR="00AE1756" w:rsidRPr="00CD49DE">
            <w:rPr>
              <w:rFonts w:eastAsia="標楷體"/>
              <w:b/>
              <w:sz w:val="52"/>
              <w:szCs w:val="48"/>
            </w:rPr>
            <w:t>第</w:t>
          </w:r>
          <w:r w:rsidR="004D7672" w:rsidRPr="00CD49DE">
            <w:rPr>
              <w:rFonts w:eastAsia="標楷體"/>
              <w:b/>
              <w:sz w:val="52"/>
              <w:szCs w:val="48"/>
            </w:rPr>
            <w:t>1</w:t>
          </w:r>
          <w:r w:rsidR="00AE1756" w:rsidRPr="00CD49DE">
            <w:rPr>
              <w:rFonts w:eastAsia="標楷體"/>
              <w:b/>
              <w:sz w:val="52"/>
              <w:szCs w:val="48"/>
            </w:rPr>
            <w:t>季</w:t>
          </w:r>
          <w:r w:rsidRPr="00CD49DE">
            <w:rPr>
              <w:rFonts w:eastAsia="標楷體"/>
              <w:b/>
              <w:sz w:val="52"/>
              <w:szCs w:val="48"/>
            </w:rPr>
            <w:t>兩岸經貿、中國大陸</w:t>
          </w:r>
        </w:p>
        <w:p w:rsidR="006D7283" w:rsidRPr="00CD49DE" w:rsidRDefault="006D7283" w:rsidP="006D7283">
          <w:pPr>
            <w:snapToGrid w:val="0"/>
            <w:spacing w:afterLines="50" w:after="180" w:line="400" w:lineRule="atLeast"/>
            <w:jc w:val="center"/>
            <w:rPr>
              <w:rFonts w:eastAsia="標楷體"/>
              <w:b/>
              <w:sz w:val="52"/>
              <w:szCs w:val="48"/>
            </w:rPr>
          </w:pPr>
          <w:r w:rsidRPr="00CD49DE">
            <w:rPr>
              <w:rFonts w:eastAsia="標楷體"/>
              <w:b/>
              <w:sz w:val="52"/>
              <w:szCs w:val="48"/>
            </w:rPr>
            <w:t>經濟情勢分析</w:t>
          </w:r>
        </w:p>
        <w:p w:rsidR="006D7283" w:rsidRPr="00CD49DE" w:rsidRDefault="006D7283" w:rsidP="006D7283">
          <w:pPr>
            <w:tabs>
              <w:tab w:val="center" w:pos="4153"/>
              <w:tab w:val="left" w:pos="7104"/>
            </w:tabs>
            <w:snapToGrid w:val="0"/>
            <w:spacing w:beforeLines="2000" w:before="7200" w:line="400" w:lineRule="atLeast"/>
            <w:rPr>
              <w:rFonts w:eastAsia="標楷體"/>
              <w:sz w:val="32"/>
              <w:szCs w:val="22"/>
            </w:rPr>
          </w:pPr>
          <w:r w:rsidRPr="00CD49DE">
            <w:rPr>
              <w:rFonts w:eastAsia="微軟正黑體"/>
              <w:sz w:val="32"/>
              <w:szCs w:val="22"/>
            </w:rPr>
            <w:tab/>
          </w:r>
          <w:r w:rsidRPr="00CD49DE">
            <w:rPr>
              <w:rFonts w:eastAsia="標楷體"/>
              <w:sz w:val="32"/>
              <w:szCs w:val="22"/>
            </w:rPr>
            <w:t>國家發展委員會</w:t>
          </w:r>
          <w:r w:rsidRPr="00CD49DE">
            <w:rPr>
              <w:rFonts w:eastAsia="標楷體"/>
              <w:sz w:val="32"/>
              <w:szCs w:val="22"/>
            </w:rPr>
            <w:t xml:space="preserve"> </w:t>
          </w:r>
          <w:r w:rsidRPr="00CD49DE">
            <w:rPr>
              <w:rFonts w:eastAsia="標楷體"/>
              <w:sz w:val="32"/>
              <w:szCs w:val="22"/>
            </w:rPr>
            <w:t>經濟發展處</w:t>
          </w:r>
          <w:r w:rsidRPr="00CD49DE">
            <w:rPr>
              <w:rFonts w:eastAsia="標楷體"/>
              <w:sz w:val="32"/>
              <w:szCs w:val="22"/>
            </w:rPr>
            <w:t xml:space="preserve"> </w:t>
          </w:r>
          <w:r w:rsidRPr="00CD49DE">
            <w:rPr>
              <w:rFonts w:eastAsia="標楷體"/>
              <w:sz w:val="32"/>
              <w:szCs w:val="22"/>
            </w:rPr>
            <w:t>編製</w:t>
          </w:r>
          <w:r w:rsidRPr="00CD49DE">
            <w:rPr>
              <w:rFonts w:eastAsia="標楷體"/>
              <w:sz w:val="32"/>
              <w:szCs w:val="22"/>
            </w:rPr>
            <w:tab/>
          </w:r>
        </w:p>
        <w:p w:rsidR="005E4731" w:rsidRPr="00CD49DE" w:rsidRDefault="006D7283" w:rsidP="005E4731">
          <w:pPr>
            <w:snapToGrid w:val="0"/>
            <w:spacing w:afterLines="50" w:after="180" w:line="400" w:lineRule="atLeast"/>
            <w:jc w:val="center"/>
            <w:rPr>
              <w:rFonts w:eastAsia="微軟正黑體"/>
              <w:sz w:val="32"/>
              <w:szCs w:val="22"/>
            </w:rPr>
            <w:sectPr w:rsidR="005E4731" w:rsidRPr="00CD49DE" w:rsidSect="00464AD0">
              <w:footerReference w:type="even" r:id="rId9"/>
              <w:footerReference w:type="default" r:id="rId10"/>
              <w:pgSz w:w="11906" w:h="16838"/>
              <w:pgMar w:top="1440" w:right="1800" w:bottom="1440" w:left="1800" w:header="851" w:footer="992" w:gutter="0"/>
              <w:pgNumType w:fmt="lowerRoman" w:start="1"/>
              <w:cols w:space="425"/>
              <w:titlePg/>
              <w:docGrid w:type="lines" w:linePitch="360"/>
            </w:sectPr>
          </w:pPr>
          <w:r w:rsidRPr="00CD49DE">
            <w:rPr>
              <w:rFonts w:eastAsia="標楷體"/>
              <w:sz w:val="32"/>
              <w:szCs w:val="22"/>
            </w:rPr>
            <w:t>201</w:t>
          </w:r>
          <w:r w:rsidR="004D7672" w:rsidRPr="00CD49DE">
            <w:rPr>
              <w:rFonts w:eastAsia="標楷體"/>
              <w:sz w:val="32"/>
              <w:szCs w:val="22"/>
            </w:rPr>
            <w:t>8</w:t>
          </w:r>
          <w:r w:rsidRPr="00CD49DE">
            <w:rPr>
              <w:rFonts w:eastAsia="標楷體"/>
              <w:sz w:val="32"/>
              <w:szCs w:val="22"/>
            </w:rPr>
            <w:t>年</w:t>
          </w:r>
          <w:r w:rsidR="004D7672" w:rsidRPr="00CD49DE">
            <w:rPr>
              <w:rFonts w:eastAsia="標楷體"/>
              <w:sz w:val="32"/>
              <w:szCs w:val="22"/>
            </w:rPr>
            <w:t>5</w:t>
          </w:r>
          <w:r w:rsidRPr="00CD49DE">
            <w:rPr>
              <w:rFonts w:eastAsia="標楷體"/>
              <w:sz w:val="32"/>
              <w:szCs w:val="22"/>
            </w:rPr>
            <w:t>月</w:t>
          </w:r>
          <w:r w:rsidR="005E4731" w:rsidRPr="00CD49DE">
            <w:rPr>
              <w:rFonts w:eastAsia="微軟正黑體"/>
              <w:sz w:val="32"/>
              <w:szCs w:val="22"/>
            </w:rPr>
            <w:br w:type="page"/>
          </w:r>
        </w:p>
        <w:p w:rsidR="005E4731" w:rsidRPr="00CD49DE" w:rsidRDefault="005E4731">
          <w:pPr>
            <w:widowControl/>
            <w:rPr>
              <w:rFonts w:eastAsia="微軟正黑體"/>
              <w:sz w:val="32"/>
              <w:szCs w:val="22"/>
            </w:rPr>
          </w:pPr>
        </w:p>
        <w:p w:rsidR="006D7283" w:rsidRPr="00CD49DE" w:rsidRDefault="006D7283" w:rsidP="002C1163">
          <w:pPr>
            <w:snapToGrid w:val="0"/>
            <w:spacing w:afterLines="50" w:after="180" w:line="400" w:lineRule="atLeast"/>
            <w:rPr>
              <w:rFonts w:eastAsia="微軟正黑體"/>
              <w:sz w:val="32"/>
              <w:szCs w:val="22"/>
            </w:rPr>
            <w:sectPr w:rsidR="006D7283" w:rsidRPr="00CD49DE" w:rsidSect="00464AD0">
              <w:footerReference w:type="even" r:id="rId11"/>
              <w:footerReference w:type="default" r:id="rId12"/>
              <w:pgSz w:w="11906" w:h="16838"/>
              <w:pgMar w:top="1440" w:right="1800" w:bottom="1440" w:left="1800" w:header="851" w:footer="992" w:gutter="0"/>
              <w:pgNumType w:fmt="lowerRoman" w:start="1"/>
              <w:cols w:space="425"/>
              <w:titlePg/>
              <w:docGrid w:type="lines" w:linePitch="360"/>
            </w:sectPr>
          </w:pPr>
        </w:p>
        <w:p w:rsidR="006D7283" w:rsidRPr="00CD49DE" w:rsidRDefault="006D7283" w:rsidP="006D7283">
          <w:pPr>
            <w:pStyle w:val="aff4"/>
            <w:spacing w:after="180"/>
            <w:rPr>
              <w:rFonts w:ascii="Times New Roman" w:eastAsia="微軟正黑體" w:hAnsi="Times New Roman" w:cs="Times New Roman"/>
              <w:color w:val="auto"/>
              <w:sz w:val="36"/>
              <w:szCs w:val="36"/>
              <w:lang w:val="zh-TW"/>
            </w:rPr>
          </w:pPr>
        </w:p>
        <w:p w:rsidR="006D7283" w:rsidRPr="00CD49DE" w:rsidRDefault="006D7283" w:rsidP="006D7283">
          <w:pPr>
            <w:pStyle w:val="aff4"/>
            <w:spacing w:after="180"/>
            <w:jc w:val="center"/>
            <w:rPr>
              <w:rFonts w:ascii="Times New Roman" w:eastAsia="標楷體" w:hAnsi="Times New Roman" w:cs="Times New Roman"/>
              <w:color w:val="auto"/>
              <w:sz w:val="36"/>
              <w:szCs w:val="36"/>
              <w:lang w:val="zh-TW"/>
            </w:rPr>
          </w:pPr>
          <w:r w:rsidRPr="00CD49DE">
            <w:rPr>
              <w:rFonts w:ascii="Times New Roman" w:eastAsia="標楷體" w:hAnsi="Times New Roman" w:cs="Times New Roman"/>
              <w:color w:val="auto"/>
              <w:sz w:val="36"/>
              <w:szCs w:val="36"/>
              <w:lang w:val="zh-TW"/>
            </w:rPr>
            <w:t>目錄</w:t>
          </w:r>
        </w:p>
        <w:p w:rsidR="00B5335F" w:rsidRPr="00CD49DE" w:rsidRDefault="006D7283">
          <w:pPr>
            <w:pStyle w:val="1f0"/>
            <w:rPr>
              <w:rFonts w:ascii="Times New Roman" w:hAnsi="Times New Roman" w:cs="Times New Roman"/>
              <w:kern w:val="2"/>
              <w:sz w:val="24"/>
              <w:szCs w:val="22"/>
            </w:rPr>
          </w:pPr>
          <w:r w:rsidRPr="00CD49DE">
            <w:rPr>
              <w:rFonts w:ascii="Times New Roman" w:hAnsi="Times New Roman" w:cs="Times New Roman"/>
            </w:rPr>
            <w:fldChar w:fldCharType="begin"/>
          </w:r>
          <w:r w:rsidRPr="00CD49DE">
            <w:rPr>
              <w:rFonts w:ascii="Times New Roman" w:hAnsi="Times New Roman" w:cs="Times New Roman"/>
            </w:rPr>
            <w:instrText xml:space="preserve"> TOC \o "1-3" \h \z \u </w:instrText>
          </w:r>
          <w:r w:rsidRPr="00CD49DE">
            <w:rPr>
              <w:rFonts w:ascii="Times New Roman" w:hAnsi="Times New Roman" w:cs="Times New Roman"/>
            </w:rPr>
            <w:fldChar w:fldCharType="separate"/>
          </w:r>
          <w:hyperlink w:anchor="_Toc514254362" w:history="1">
            <w:r w:rsidR="00B5335F" w:rsidRPr="00CD49DE">
              <w:rPr>
                <w:rStyle w:val="a4"/>
                <w:rFonts w:ascii="Times New Roman" w:hAnsi="Times New Roman" w:cs="Times New Roman"/>
              </w:rPr>
              <w:t>【摘要】</w:t>
            </w:r>
            <w:r w:rsidR="00B5335F" w:rsidRPr="00CD49DE">
              <w:rPr>
                <w:rFonts w:ascii="Times New Roman" w:hAnsi="Times New Roman" w:cs="Times New Roman"/>
                <w:webHidden/>
              </w:rPr>
              <w:tab/>
            </w:r>
            <w:r w:rsidR="00B5335F" w:rsidRPr="00CD49DE">
              <w:rPr>
                <w:rFonts w:ascii="Times New Roman" w:hAnsi="Times New Roman" w:cs="Times New Roman"/>
                <w:webHidden/>
              </w:rPr>
              <w:fldChar w:fldCharType="begin"/>
            </w:r>
            <w:r w:rsidR="00B5335F" w:rsidRPr="00CD49DE">
              <w:rPr>
                <w:rFonts w:ascii="Times New Roman" w:hAnsi="Times New Roman" w:cs="Times New Roman"/>
                <w:webHidden/>
              </w:rPr>
              <w:instrText xml:space="preserve"> PAGEREF _Toc514254362 \h </w:instrText>
            </w:r>
            <w:r w:rsidR="00B5335F" w:rsidRPr="00CD49DE">
              <w:rPr>
                <w:rFonts w:ascii="Times New Roman" w:hAnsi="Times New Roman" w:cs="Times New Roman"/>
                <w:webHidden/>
              </w:rPr>
            </w:r>
            <w:r w:rsidR="00B5335F" w:rsidRPr="00CD49DE">
              <w:rPr>
                <w:rFonts w:ascii="Times New Roman" w:hAnsi="Times New Roman" w:cs="Times New Roman"/>
                <w:webHidden/>
              </w:rPr>
              <w:fldChar w:fldCharType="separate"/>
            </w:r>
            <w:r w:rsidR="000D2EB0">
              <w:rPr>
                <w:rFonts w:ascii="Times New Roman" w:hAnsi="Times New Roman" w:cs="Times New Roman"/>
                <w:webHidden/>
              </w:rPr>
              <w:t>i</w:t>
            </w:r>
            <w:r w:rsidR="00B5335F" w:rsidRPr="00CD49DE">
              <w:rPr>
                <w:rFonts w:ascii="Times New Roman" w:hAnsi="Times New Roman" w:cs="Times New Roman"/>
                <w:webHidden/>
              </w:rPr>
              <w:fldChar w:fldCharType="end"/>
            </w:r>
          </w:hyperlink>
        </w:p>
        <w:p w:rsidR="00B5335F" w:rsidRPr="00CD49DE" w:rsidRDefault="00AB7BF0">
          <w:pPr>
            <w:pStyle w:val="1f0"/>
            <w:rPr>
              <w:rFonts w:ascii="Times New Roman" w:hAnsi="Times New Roman" w:cs="Times New Roman"/>
              <w:kern w:val="2"/>
              <w:sz w:val="24"/>
              <w:szCs w:val="22"/>
            </w:rPr>
          </w:pPr>
          <w:hyperlink w:anchor="_Toc514254363" w:history="1">
            <w:r w:rsidR="00B5335F" w:rsidRPr="00CD49DE">
              <w:rPr>
                <w:rStyle w:val="a4"/>
                <w:rFonts w:ascii="Times New Roman" w:hAnsi="Times New Roman" w:cs="Times New Roman"/>
              </w:rPr>
              <w:t>壹、</w:t>
            </w:r>
            <w:r w:rsidR="00B5335F" w:rsidRPr="00CD49DE">
              <w:rPr>
                <w:rFonts w:ascii="Times New Roman" w:hAnsi="Times New Roman" w:cs="Times New Roman"/>
                <w:kern w:val="2"/>
                <w:sz w:val="24"/>
                <w:szCs w:val="22"/>
              </w:rPr>
              <w:tab/>
            </w:r>
            <w:r w:rsidR="00B5335F" w:rsidRPr="00CD49DE">
              <w:rPr>
                <w:rStyle w:val="a4"/>
                <w:rFonts w:ascii="Times New Roman" w:hAnsi="Times New Roman" w:cs="Times New Roman"/>
              </w:rPr>
              <w:t>中國大陸經濟情勢</w:t>
            </w:r>
            <w:r w:rsidR="00B5335F" w:rsidRPr="00CD49DE">
              <w:rPr>
                <w:rFonts w:ascii="Times New Roman" w:hAnsi="Times New Roman" w:cs="Times New Roman"/>
                <w:webHidden/>
              </w:rPr>
              <w:tab/>
            </w:r>
            <w:r w:rsidR="00B5335F" w:rsidRPr="00CD49DE">
              <w:rPr>
                <w:rFonts w:ascii="Times New Roman" w:hAnsi="Times New Roman" w:cs="Times New Roman"/>
                <w:webHidden/>
              </w:rPr>
              <w:fldChar w:fldCharType="begin"/>
            </w:r>
            <w:r w:rsidR="00B5335F" w:rsidRPr="00CD49DE">
              <w:rPr>
                <w:rFonts w:ascii="Times New Roman" w:hAnsi="Times New Roman" w:cs="Times New Roman"/>
                <w:webHidden/>
              </w:rPr>
              <w:instrText xml:space="preserve"> PAGEREF _Toc514254363 \h </w:instrText>
            </w:r>
            <w:r w:rsidR="00B5335F" w:rsidRPr="00CD49DE">
              <w:rPr>
                <w:rFonts w:ascii="Times New Roman" w:hAnsi="Times New Roman" w:cs="Times New Roman"/>
                <w:webHidden/>
              </w:rPr>
            </w:r>
            <w:r w:rsidR="00B5335F" w:rsidRPr="00CD49DE">
              <w:rPr>
                <w:rFonts w:ascii="Times New Roman" w:hAnsi="Times New Roman" w:cs="Times New Roman"/>
                <w:webHidden/>
              </w:rPr>
              <w:fldChar w:fldCharType="separate"/>
            </w:r>
            <w:r w:rsidR="000D2EB0">
              <w:rPr>
                <w:rFonts w:ascii="Times New Roman" w:hAnsi="Times New Roman" w:cs="Times New Roman"/>
                <w:webHidden/>
              </w:rPr>
              <w:t>1</w:t>
            </w:r>
            <w:r w:rsidR="00B5335F" w:rsidRPr="00CD49DE">
              <w:rPr>
                <w:rFonts w:ascii="Times New Roman" w:hAnsi="Times New Roman" w:cs="Times New Roman"/>
                <w:webHidden/>
              </w:rPr>
              <w:fldChar w:fldCharType="end"/>
            </w:r>
          </w:hyperlink>
        </w:p>
        <w:p w:rsidR="00B5335F" w:rsidRPr="00CD49DE" w:rsidRDefault="00AB7BF0">
          <w:pPr>
            <w:pStyle w:val="26"/>
            <w:rPr>
              <w:rFonts w:ascii="Times New Roman" w:eastAsia="標楷體" w:hAnsi="Times New Roman" w:cs="Times New Roman"/>
              <w:b/>
              <w:bCs w:val="0"/>
              <w:kern w:val="2"/>
              <w:sz w:val="24"/>
              <w:szCs w:val="22"/>
            </w:rPr>
          </w:pPr>
          <w:hyperlink w:anchor="_Toc514254364" w:history="1">
            <w:r w:rsidR="00B5335F" w:rsidRPr="00CD49DE">
              <w:rPr>
                <w:rStyle w:val="a4"/>
                <w:rFonts w:ascii="Times New Roman" w:eastAsia="標楷體" w:hAnsi="Times New Roman" w:cs="Times New Roman"/>
                <w:b/>
              </w:rPr>
              <w:t>一、</w:t>
            </w:r>
            <w:r w:rsidR="00B5335F" w:rsidRPr="00CD49DE">
              <w:rPr>
                <w:rStyle w:val="a4"/>
                <w:rFonts w:ascii="Times New Roman" w:eastAsia="標楷體" w:hAnsi="Times New Roman" w:cs="Times New Roman"/>
                <w:b/>
              </w:rPr>
              <w:t xml:space="preserve"> </w:t>
            </w:r>
            <w:r w:rsidR="00B5335F" w:rsidRPr="00CD49DE">
              <w:rPr>
                <w:rStyle w:val="a4"/>
                <w:rFonts w:ascii="Times New Roman" w:eastAsia="標楷體" w:hAnsi="Times New Roman" w:cs="Times New Roman"/>
                <w:b/>
              </w:rPr>
              <w:t>總體經濟情勢</w:t>
            </w:r>
            <w:r w:rsidR="00B5335F" w:rsidRPr="00CD49DE">
              <w:rPr>
                <w:rFonts w:ascii="Times New Roman" w:eastAsia="標楷體" w:hAnsi="Times New Roman" w:cs="Times New Roman"/>
                <w:b/>
                <w:webHidden/>
              </w:rPr>
              <w:tab/>
            </w:r>
            <w:r w:rsidR="00B5335F" w:rsidRPr="00CD49DE">
              <w:rPr>
                <w:rFonts w:ascii="Times New Roman" w:eastAsia="標楷體" w:hAnsi="Times New Roman" w:cs="Times New Roman"/>
                <w:b/>
                <w:webHidden/>
              </w:rPr>
              <w:fldChar w:fldCharType="begin"/>
            </w:r>
            <w:r w:rsidR="00B5335F" w:rsidRPr="00CD49DE">
              <w:rPr>
                <w:rFonts w:ascii="Times New Roman" w:eastAsia="標楷體" w:hAnsi="Times New Roman" w:cs="Times New Roman"/>
                <w:b/>
                <w:webHidden/>
              </w:rPr>
              <w:instrText xml:space="preserve"> PAGEREF _Toc514254364 \h </w:instrText>
            </w:r>
            <w:r w:rsidR="00B5335F" w:rsidRPr="00CD49DE">
              <w:rPr>
                <w:rFonts w:ascii="Times New Roman" w:eastAsia="標楷體" w:hAnsi="Times New Roman" w:cs="Times New Roman"/>
                <w:b/>
                <w:webHidden/>
              </w:rPr>
            </w:r>
            <w:r w:rsidR="00B5335F" w:rsidRPr="00CD49DE">
              <w:rPr>
                <w:rFonts w:ascii="Times New Roman" w:eastAsia="標楷體" w:hAnsi="Times New Roman" w:cs="Times New Roman"/>
                <w:b/>
                <w:webHidden/>
              </w:rPr>
              <w:fldChar w:fldCharType="separate"/>
            </w:r>
            <w:r w:rsidR="000D2EB0">
              <w:rPr>
                <w:rFonts w:ascii="Times New Roman" w:eastAsia="標楷體" w:hAnsi="Times New Roman" w:cs="Times New Roman"/>
                <w:b/>
                <w:webHidden/>
              </w:rPr>
              <w:t>1</w:t>
            </w:r>
            <w:r w:rsidR="00B5335F" w:rsidRPr="00CD49DE">
              <w:rPr>
                <w:rFonts w:ascii="Times New Roman" w:eastAsia="標楷體" w:hAnsi="Times New Roman" w:cs="Times New Roman"/>
                <w:b/>
                <w:webHidden/>
              </w:rPr>
              <w:fldChar w:fldCharType="end"/>
            </w:r>
          </w:hyperlink>
        </w:p>
        <w:p w:rsidR="00B5335F" w:rsidRPr="00CD49DE" w:rsidRDefault="00AB7BF0">
          <w:pPr>
            <w:pStyle w:val="26"/>
            <w:rPr>
              <w:rFonts w:ascii="Times New Roman" w:eastAsia="標楷體" w:hAnsi="Times New Roman" w:cs="Times New Roman"/>
              <w:b/>
              <w:bCs w:val="0"/>
              <w:kern w:val="2"/>
              <w:sz w:val="24"/>
              <w:szCs w:val="22"/>
            </w:rPr>
          </w:pPr>
          <w:hyperlink w:anchor="_Toc514254365" w:history="1">
            <w:r w:rsidR="00B5335F" w:rsidRPr="00CD49DE">
              <w:rPr>
                <w:rStyle w:val="a4"/>
                <w:rFonts w:ascii="Times New Roman" w:eastAsia="標楷體" w:hAnsi="Times New Roman" w:cs="Times New Roman"/>
                <w:b/>
              </w:rPr>
              <w:t>二、</w:t>
            </w:r>
            <w:r w:rsidR="00B5335F" w:rsidRPr="00CD49DE">
              <w:rPr>
                <w:rStyle w:val="a4"/>
                <w:rFonts w:ascii="Times New Roman" w:eastAsia="標楷體" w:hAnsi="Times New Roman" w:cs="Times New Roman"/>
                <w:b/>
              </w:rPr>
              <w:t xml:space="preserve"> </w:t>
            </w:r>
            <w:r w:rsidR="00B5335F" w:rsidRPr="00CD49DE">
              <w:rPr>
                <w:rStyle w:val="a4"/>
                <w:rFonts w:ascii="Times New Roman" w:eastAsia="標楷體" w:hAnsi="Times New Roman" w:cs="Times New Roman"/>
                <w:b/>
              </w:rPr>
              <w:t>金融情勢</w:t>
            </w:r>
            <w:r w:rsidR="00B5335F" w:rsidRPr="00CD49DE">
              <w:rPr>
                <w:rFonts w:ascii="Times New Roman" w:eastAsia="標楷體" w:hAnsi="Times New Roman" w:cs="Times New Roman"/>
                <w:b/>
                <w:webHidden/>
              </w:rPr>
              <w:tab/>
            </w:r>
            <w:r w:rsidR="00970C0D" w:rsidRPr="00CD49DE">
              <w:rPr>
                <w:rFonts w:ascii="Times New Roman" w:eastAsia="標楷體" w:hAnsi="Times New Roman" w:cs="Times New Roman"/>
                <w:b/>
                <w:webHidden/>
              </w:rPr>
              <w:t>8</w:t>
            </w:r>
          </w:hyperlink>
        </w:p>
        <w:p w:rsidR="00B5335F" w:rsidRPr="00CD49DE" w:rsidRDefault="00AB7BF0">
          <w:pPr>
            <w:pStyle w:val="26"/>
            <w:rPr>
              <w:rFonts w:ascii="Times New Roman" w:eastAsia="標楷體" w:hAnsi="Times New Roman" w:cs="Times New Roman"/>
              <w:b/>
              <w:bCs w:val="0"/>
              <w:kern w:val="2"/>
              <w:sz w:val="24"/>
              <w:szCs w:val="22"/>
            </w:rPr>
          </w:pPr>
          <w:hyperlink w:anchor="_Toc514254366" w:history="1">
            <w:r w:rsidR="00B5335F" w:rsidRPr="00CD49DE">
              <w:rPr>
                <w:rStyle w:val="a4"/>
                <w:rFonts w:ascii="Times New Roman" w:eastAsia="標楷體" w:hAnsi="Times New Roman" w:cs="Times New Roman"/>
                <w:b/>
              </w:rPr>
              <w:t>三、</w:t>
            </w:r>
            <w:r w:rsidR="00B5335F" w:rsidRPr="00CD49DE">
              <w:rPr>
                <w:rStyle w:val="a4"/>
                <w:rFonts w:ascii="Times New Roman" w:eastAsia="標楷體" w:hAnsi="Times New Roman" w:cs="Times New Roman"/>
                <w:b/>
              </w:rPr>
              <w:t>2018</w:t>
            </w:r>
            <w:r w:rsidR="00B5335F" w:rsidRPr="00CD49DE">
              <w:rPr>
                <w:rStyle w:val="a4"/>
                <w:rFonts w:ascii="Times New Roman" w:eastAsia="標楷體" w:hAnsi="Times New Roman" w:cs="Times New Roman"/>
                <w:b/>
              </w:rPr>
              <w:t>年中國大陸「兩會」重點研析</w:t>
            </w:r>
            <w:r w:rsidR="00B5335F" w:rsidRPr="00CD49DE">
              <w:rPr>
                <w:rFonts w:ascii="Times New Roman" w:eastAsia="標楷體" w:hAnsi="Times New Roman" w:cs="Times New Roman"/>
                <w:b/>
                <w:webHidden/>
              </w:rPr>
              <w:tab/>
            </w:r>
            <w:r w:rsidR="00970C0D" w:rsidRPr="00CD49DE">
              <w:rPr>
                <w:rFonts w:ascii="Times New Roman" w:eastAsia="標楷體" w:hAnsi="Times New Roman" w:cs="Times New Roman"/>
                <w:b/>
                <w:webHidden/>
              </w:rPr>
              <w:t>11</w:t>
            </w:r>
          </w:hyperlink>
        </w:p>
        <w:p w:rsidR="00B5335F" w:rsidRPr="00CD49DE" w:rsidRDefault="00AB7BF0">
          <w:pPr>
            <w:pStyle w:val="1f0"/>
            <w:rPr>
              <w:rFonts w:ascii="Times New Roman" w:hAnsi="Times New Roman" w:cs="Times New Roman"/>
              <w:kern w:val="2"/>
              <w:sz w:val="24"/>
              <w:szCs w:val="22"/>
            </w:rPr>
          </w:pPr>
          <w:hyperlink w:anchor="_Toc514254367" w:history="1">
            <w:r w:rsidR="00B5335F" w:rsidRPr="00CD49DE">
              <w:rPr>
                <w:rStyle w:val="a4"/>
                <w:rFonts w:ascii="Times New Roman" w:hAnsi="Times New Roman" w:cs="Times New Roman"/>
                <w:bCs/>
              </w:rPr>
              <w:t>貳、兩岸經貿情勢</w:t>
            </w:r>
            <w:r w:rsidR="00B5335F" w:rsidRPr="00CD49DE">
              <w:rPr>
                <w:rFonts w:ascii="Times New Roman" w:hAnsi="Times New Roman" w:cs="Times New Roman"/>
                <w:webHidden/>
              </w:rPr>
              <w:tab/>
            </w:r>
            <w:r w:rsidR="00970C0D" w:rsidRPr="00CD49DE">
              <w:rPr>
                <w:rFonts w:ascii="Times New Roman" w:hAnsi="Times New Roman" w:cs="Times New Roman"/>
                <w:webHidden/>
              </w:rPr>
              <w:t>15</w:t>
            </w:r>
          </w:hyperlink>
        </w:p>
        <w:p w:rsidR="00B5335F" w:rsidRPr="00CD49DE" w:rsidRDefault="00AB7BF0">
          <w:pPr>
            <w:pStyle w:val="26"/>
            <w:rPr>
              <w:rFonts w:ascii="Times New Roman" w:eastAsia="標楷體" w:hAnsi="Times New Roman" w:cs="Times New Roman"/>
              <w:b/>
              <w:bCs w:val="0"/>
              <w:kern w:val="2"/>
              <w:sz w:val="24"/>
              <w:szCs w:val="22"/>
            </w:rPr>
          </w:pPr>
          <w:hyperlink w:anchor="_Toc514254368" w:history="1">
            <w:r w:rsidR="00B5335F" w:rsidRPr="00CD49DE">
              <w:rPr>
                <w:rStyle w:val="a4"/>
                <w:rFonts w:ascii="Times New Roman" w:eastAsia="標楷體" w:hAnsi="Times New Roman" w:cs="Times New Roman"/>
                <w:b/>
              </w:rPr>
              <w:t>一、雙邊投資</w:t>
            </w:r>
            <w:r w:rsidR="00B5335F" w:rsidRPr="00CD49DE">
              <w:rPr>
                <w:rFonts w:ascii="Times New Roman" w:eastAsia="標楷體" w:hAnsi="Times New Roman" w:cs="Times New Roman"/>
                <w:b/>
                <w:webHidden/>
              </w:rPr>
              <w:tab/>
            </w:r>
            <w:r w:rsidR="00970C0D" w:rsidRPr="00CD49DE">
              <w:rPr>
                <w:rFonts w:ascii="Times New Roman" w:eastAsia="標楷體" w:hAnsi="Times New Roman" w:cs="Times New Roman"/>
                <w:b/>
                <w:webHidden/>
              </w:rPr>
              <w:t>15</w:t>
            </w:r>
          </w:hyperlink>
        </w:p>
        <w:p w:rsidR="00B5335F" w:rsidRPr="00CD49DE" w:rsidRDefault="00AB7BF0">
          <w:pPr>
            <w:pStyle w:val="26"/>
            <w:rPr>
              <w:rFonts w:ascii="Times New Roman" w:eastAsia="標楷體" w:hAnsi="Times New Roman" w:cs="Times New Roman"/>
              <w:b/>
              <w:bCs w:val="0"/>
              <w:kern w:val="2"/>
              <w:sz w:val="24"/>
              <w:szCs w:val="22"/>
            </w:rPr>
          </w:pPr>
          <w:hyperlink w:anchor="_Toc514254369" w:history="1">
            <w:r w:rsidR="00B5335F" w:rsidRPr="00CD49DE">
              <w:rPr>
                <w:rStyle w:val="a4"/>
                <w:rFonts w:ascii="Times New Roman" w:eastAsia="標楷體" w:hAnsi="Times New Roman" w:cs="Times New Roman"/>
                <w:b/>
              </w:rPr>
              <w:t>二、雙邊貿易</w:t>
            </w:r>
            <w:r w:rsidR="00B5335F" w:rsidRPr="00CD49DE">
              <w:rPr>
                <w:rFonts w:ascii="Times New Roman" w:eastAsia="標楷體" w:hAnsi="Times New Roman" w:cs="Times New Roman"/>
                <w:b/>
                <w:webHidden/>
              </w:rPr>
              <w:tab/>
            </w:r>
            <w:r w:rsidR="00970C0D" w:rsidRPr="00CD49DE">
              <w:rPr>
                <w:rFonts w:ascii="Times New Roman" w:eastAsia="標楷體" w:hAnsi="Times New Roman" w:cs="Times New Roman"/>
                <w:b/>
                <w:webHidden/>
              </w:rPr>
              <w:t>18</w:t>
            </w:r>
          </w:hyperlink>
        </w:p>
        <w:p w:rsidR="00B5335F" w:rsidRPr="00CD49DE" w:rsidRDefault="00AB7BF0">
          <w:pPr>
            <w:pStyle w:val="26"/>
            <w:rPr>
              <w:rFonts w:ascii="Times New Roman" w:eastAsia="標楷體" w:hAnsi="Times New Roman" w:cs="Times New Roman"/>
              <w:b/>
              <w:bCs w:val="0"/>
              <w:kern w:val="2"/>
              <w:sz w:val="24"/>
              <w:szCs w:val="22"/>
            </w:rPr>
          </w:pPr>
          <w:hyperlink w:anchor="_Toc514254370" w:history="1">
            <w:r w:rsidR="00B5335F" w:rsidRPr="00CD49DE">
              <w:rPr>
                <w:rStyle w:val="a4"/>
                <w:rFonts w:ascii="Times New Roman" w:eastAsia="標楷體" w:hAnsi="Times New Roman" w:cs="Times New Roman"/>
                <w:b/>
              </w:rPr>
              <w:t>三、陸客來臺</w:t>
            </w:r>
            <w:r w:rsidR="00B5335F" w:rsidRPr="00CD49DE">
              <w:rPr>
                <w:rFonts w:ascii="Times New Roman" w:eastAsia="標楷體" w:hAnsi="Times New Roman" w:cs="Times New Roman"/>
                <w:b/>
                <w:webHidden/>
              </w:rPr>
              <w:tab/>
            </w:r>
            <w:r w:rsidR="00970C0D" w:rsidRPr="00CD49DE">
              <w:rPr>
                <w:rFonts w:ascii="Times New Roman" w:eastAsia="標楷體" w:hAnsi="Times New Roman" w:cs="Times New Roman"/>
                <w:b/>
                <w:webHidden/>
              </w:rPr>
              <w:t>20</w:t>
            </w:r>
          </w:hyperlink>
        </w:p>
        <w:p w:rsidR="00B5335F" w:rsidRPr="00CD49DE" w:rsidRDefault="00AB7BF0">
          <w:pPr>
            <w:pStyle w:val="1f0"/>
            <w:rPr>
              <w:rFonts w:ascii="Times New Roman" w:hAnsi="Times New Roman" w:cs="Times New Roman"/>
              <w:b w:val="0"/>
              <w:kern w:val="2"/>
              <w:sz w:val="24"/>
              <w:szCs w:val="22"/>
            </w:rPr>
          </w:pPr>
          <w:hyperlink w:anchor="_Toc514254371" w:history="1">
            <w:r w:rsidR="00B5335F" w:rsidRPr="00CD49DE">
              <w:rPr>
                <w:rStyle w:val="a4"/>
                <w:rFonts w:ascii="Times New Roman" w:hAnsi="Times New Roman" w:cs="Times New Roman"/>
                <w:bCs/>
              </w:rPr>
              <w:t>附表</w:t>
            </w:r>
            <w:r w:rsidR="00B5335F" w:rsidRPr="00CD49DE">
              <w:rPr>
                <w:rStyle w:val="a4"/>
                <w:rFonts w:ascii="Times New Roman" w:hAnsi="Times New Roman" w:cs="Times New Roman"/>
                <w:bCs/>
              </w:rPr>
              <w:t xml:space="preserve">  </w:t>
            </w:r>
            <w:r w:rsidR="00B5335F" w:rsidRPr="00CD49DE">
              <w:rPr>
                <w:rStyle w:val="a4"/>
                <w:rFonts w:ascii="Times New Roman" w:hAnsi="Times New Roman" w:cs="Times New Roman"/>
                <w:bCs/>
              </w:rPr>
              <w:t>中國大陸重要經濟指標</w:t>
            </w:r>
            <w:r w:rsidR="00B5335F" w:rsidRPr="00CD49DE">
              <w:rPr>
                <w:rFonts w:ascii="Times New Roman" w:hAnsi="Times New Roman" w:cs="Times New Roman"/>
                <w:webHidden/>
              </w:rPr>
              <w:tab/>
            </w:r>
            <w:r w:rsidR="00970C0D" w:rsidRPr="00CD49DE">
              <w:rPr>
                <w:rFonts w:ascii="Times New Roman" w:hAnsi="Times New Roman" w:cs="Times New Roman"/>
                <w:webHidden/>
              </w:rPr>
              <w:t>23</w:t>
            </w:r>
          </w:hyperlink>
        </w:p>
        <w:p w:rsidR="006D7283" w:rsidRPr="00CD49DE" w:rsidRDefault="006D7283" w:rsidP="00386EF7">
          <w:pPr>
            <w:pStyle w:val="1f0"/>
            <w:rPr>
              <w:rFonts w:ascii="Times New Roman" w:hAnsi="Times New Roman" w:cs="Times New Roman"/>
            </w:rPr>
          </w:pPr>
          <w:r w:rsidRPr="00CD49DE">
            <w:rPr>
              <w:rFonts w:ascii="Times New Roman" w:hAnsi="Times New Roman" w:cs="Times New Roman"/>
            </w:rPr>
            <w:fldChar w:fldCharType="end"/>
          </w:r>
          <w:r w:rsidR="00CC4442" w:rsidRPr="00CD49DE">
            <w:rPr>
              <w:rFonts w:ascii="Times New Roman" w:hAnsi="Times New Roman" w:cs="Times New Roman"/>
            </w:rPr>
            <w:t xml:space="preserve"> </w:t>
          </w:r>
        </w:p>
      </w:sdtContent>
    </w:sdt>
    <w:p w:rsidR="00C12D6A" w:rsidRPr="00CD49DE" w:rsidRDefault="00C12D6A" w:rsidP="002C1163">
      <w:pPr>
        <w:widowControl/>
        <w:rPr>
          <w:rFonts w:eastAsia="微軟正黑體"/>
          <w:sz w:val="32"/>
          <w:szCs w:val="22"/>
        </w:rPr>
        <w:sectPr w:rsidR="00C12D6A" w:rsidRPr="00CD49DE" w:rsidSect="00464AD0">
          <w:footerReference w:type="even" r:id="rId13"/>
          <w:footerReference w:type="default" r:id="rId14"/>
          <w:pgSz w:w="11906" w:h="16838"/>
          <w:pgMar w:top="1440" w:right="1800" w:bottom="1440" w:left="1800" w:header="851" w:footer="992" w:gutter="0"/>
          <w:pgNumType w:fmt="lowerRoman" w:start="1"/>
          <w:cols w:space="425"/>
          <w:titlePg/>
          <w:docGrid w:type="lines" w:linePitch="360"/>
        </w:sectPr>
      </w:pPr>
    </w:p>
    <w:p w:rsidR="007F39A8" w:rsidRPr="00CD49DE" w:rsidRDefault="007F39A8" w:rsidP="002C1163">
      <w:pPr>
        <w:pStyle w:val="11"/>
        <w:spacing w:beforeLines="30" w:before="108" w:after="0" w:line="480" w:lineRule="exact"/>
        <w:jc w:val="center"/>
        <w:rPr>
          <w:rFonts w:ascii="Times New Roman" w:eastAsia="標楷體" w:hAnsi="Times New Roman"/>
          <w:kern w:val="0"/>
          <w:sz w:val="40"/>
          <w:szCs w:val="40"/>
        </w:rPr>
      </w:pPr>
      <w:bookmarkStart w:id="0" w:name="_Toc419714144"/>
      <w:bookmarkStart w:id="1" w:name="_Toc514254362"/>
      <w:r w:rsidRPr="00CD49DE">
        <w:rPr>
          <w:rFonts w:ascii="Times New Roman" w:eastAsia="標楷體" w:hAnsi="Times New Roman"/>
          <w:kern w:val="0"/>
          <w:sz w:val="40"/>
          <w:szCs w:val="40"/>
        </w:rPr>
        <w:lastRenderedPageBreak/>
        <w:t>【摘要】</w:t>
      </w:r>
      <w:bookmarkEnd w:id="0"/>
      <w:bookmarkEnd w:id="1"/>
    </w:p>
    <w:p w:rsidR="001A4EDD" w:rsidRPr="00CD49DE" w:rsidRDefault="001A4EDD" w:rsidP="001A4EDD">
      <w:pPr>
        <w:widowControl/>
        <w:snapToGrid w:val="0"/>
        <w:spacing w:beforeLines="25" w:before="90" w:line="440" w:lineRule="exact"/>
        <w:jc w:val="both"/>
        <w:rPr>
          <w:rFonts w:eastAsia="標楷體"/>
          <w:b/>
          <w:color w:val="000000" w:themeColor="text1"/>
          <w:kern w:val="0"/>
          <w:sz w:val="28"/>
          <w:szCs w:val="32"/>
        </w:rPr>
      </w:pPr>
      <w:r w:rsidRPr="00CD49DE">
        <w:rPr>
          <w:rFonts w:eastAsia="標楷體"/>
          <w:b/>
          <w:color w:val="000000" w:themeColor="text1"/>
          <w:kern w:val="0"/>
          <w:sz w:val="28"/>
          <w:szCs w:val="32"/>
        </w:rPr>
        <w:t>【中國大陸經濟】</w:t>
      </w:r>
    </w:p>
    <w:p w:rsidR="004D7672" w:rsidRPr="00CD49DE" w:rsidRDefault="004D7672" w:rsidP="004D7672">
      <w:pPr>
        <w:widowControl/>
        <w:snapToGrid w:val="0"/>
        <w:spacing w:beforeLines="25" w:before="90" w:afterLines="23" w:after="82" w:line="440" w:lineRule="exact"/>
        <w:ind w:firstLineChars="200" w:firstLine="560"/>
        <w:jc w:val="both"/>
        <w:rPr>
          <w:rFonts w:eastAsia="標楷體"/>
          <w:color w:val="000000" w:themeColor="text1"/>
          <w:kern w:val="0"/>
          <w:sz w:val="28"/>
          <w:szCs w:val="32"/>
        </w:rPr>
      </w:pPr>
      <w:r w:rsidRPr="00CD49DE">
        <w:rPr>
          <w:rFonts w:eastAsia="標楷體"/>
          <w:color w:val="000000" w:themeColor="text1"/>
          <w:kern w:val="0"/>
          <w:sz w:val="28"/>
          <w:szCs w:val="32"/>
        </w:rPr>
        <w:t>受到消費成長及出口持續擴張帶動下，中國大陸</w:t>
      </w:r>
      <w:r w:rsidRPr="00CD49DE">
        <w:rPr>
          <w:rFonts w:eastAsia="標楷體"/>
          <w:color w:val="000000" w:themeColor="text1"/>
          <w:kern w:val="0"/>
          <w:sz w:val="28"/>
          <w:szCs w:val="32"/>
        </w:rPr>
        <w:t>2018</w:t>
      </w:r>
      <w:r w:rsidRPr="00CD49DE">
        <w:rPr>
          <w:rFonts w:eastAsia="標楷體"/>
          <w:color w:val="000000" w:themeColor="text1"/>
          <w:kern w:val="0"/>
          <w:sz w:val="28"/>
          <w:szCs w:val="32"/>
        </w:rPr>
        <w:t>年第</w:t>
      </w:r>
      <w:r w:rsidRPr="00CD49DE">
        <w:rPr>
          <w:rFonts w:eastAsia="標楷體"/>
          <w:color w:val="000000" w:themeColor="text1"/>
          <w:kern w:val="0"/>
          <w:sz w:val="28"/>
          <w:szCs w:val="32"/>
        </w:rPr>
        <w:t>1</w:t>
      </w:r>
      <w:r w:rsidRPr="00CD49DE">
        <w:rPr>
          <w:rFonts w:eastAsia="標楷體"/>
          <w:color w:val="000000" w:themeColor="text1"/>
          <w:kern w:val="0"/>
          <w:sz w:val="28"/>
          <w:szCs w:val="32"/>
        </w:rPr>
        <w:t>季經濟成長率為</w:t>
      </w:r>
      <w:r w:rsidRPr="00CD49DE">
        <w:rPr>
          <w:rFonts w:eastAsia="標楷體"/>
          <w:color w:val="000000" w:themeColor="text1"/>
          <w:kern w:val="0"/>
          <w:sz w:val="28"/>
          <w:szCs w:val="32"/>
        </w:rPr>
        <w:t>6.8%</w:t>
      </w:r>
      <w:r w:rsidRPr="00CD49DE">
        <w:rPr>
          <w:rFonts w:eastAsia="標楷體"/>
          <w:color w:val="000000" w:themeColor="text1"/>
          <w:kern w:val="0"/>
          <w:sz w:val="28"/>
          <w:szCs w:val="32"/>
        </w:rPr>
        <w:t>，經濟續呈熱絡，據</w:t>
      </w:r>
      <w:r w:rsidRPr="00CD49DE">
        <w:rPr>
          <w:rFonts w:eastAsia="標楷體"/>
          <w:color w:val="000000" w:themeColor="text1"/>
          <w:kern w:val="0"/>
          <w:sz w:val="28"/>
          <w:szCs w:val="32"/>
        </w:rPr>
        <w:t>IMF</w:t>
      </w:r>
      <w:r w:rsidRPr="00CD49DE">
        <w:rPr>
          <w:rFonts w:eastAsia="標楷體"/>
          <w:color w:val="000000" w:themeColor="text1"/>
          <w:kern w:val="0"/>
          <w:sz w:val="28"/>
          <w:szCs w:val="32"/>
        </w:rPr>
        <w:t>、世界銀行及</w:t>
      </w:r>
      <w:r w:rsidRPr="00CD49DE">
        <w:rPr>
          <w:rFonts w:eastAsia="標楷體"/>
          <w:color w:val="000000" w:themeColor="text1"/>
          <w:kern w:val="0"/>
          <w:sz w:val="28"/>
          <w:szCs w:val="32"/>
        </w:rPr>
        <w:t>OECD</w:t>
      </w:r>
      <w:r w:rsidRPr="00CD49DE">
        <w:rPr>
          <w:rFonts w:eastAsia="標楷體"/>
          <w:color w:val="000000" w:themeColor="text1"/>
          <w:kern w:val="0"/>
          <w:sz w:val="28"/>
          <w:szCs w:val="32"/>
        </w:rPr>
        <w:t>等機構預估，</w:t>
      </w:r>
      <w:r w:rsidRPr="00CD49DE">
        <w:rPr>
          <w:rFonts w:eastAsia="標楷體"/>
          <w:color w:val="000000" w:themeColor="text1"/>
          <w:kern w:val="0"/>
          <w:sz w:val="28"/>
          <w:szCs w:val="32"/>
        </w:rPr>
        <w:t>2018</w:t>
      </w:r>
      <w:r w:rsidRPr="00CD49DE">
        <w:rPr>
          <w:rFonts w:eastAsia="標楷體"/>
          <w:color w:val="000000" w:themeColor="text1"/>
          <w:kern w:val="0"/>
          <w:sz w:val="28"/>
          <w:szCs w:val="32"/>
        </w:rPr>
        <w:t>年中國大陸經濟成長率</w:t>
      </w:r>
      <w:r w:rsidR="00DA659C" w:rsidRPr="00CD49DE">
        <w:rPr>
          <w:rFonts w:eastAsia="標楷體"/>
          <w:color w:val="000000" w:themeColor="text1"/>
          <w:kern w:val="0"/>
          <w:sz w:val="28"/>
          <w:szCs w:val="32"/>
        </w:rPr>
        <w:t>介於</w:t>
      </w:r>
      <w:r w:rsidRPr="00CD49DE">
        <w:rPr>
          <w:rFonts w:eastAsia="標楷體"/>
          <w:color w:val="000000" w:themeColor="text1"/>
          <w:kern w:val="0"/>
          <w:sz w:val="28"/>
          <w:szCs w:val="32"/>
        </w:rPr>
        <w:t>6.4%</w:t>
      </w:r>
      <w:r w:rsidRPr="00CD49DE">
        <w:rPr>
          <w:rFonts w:eastAsia="標楷體"/>
          <w:color w:val="000000" w:themeColor="text1"/>
          <w:kern w:val="0"/>
          <w:sz w:val="28"/>
          <w:szCs w:val="32"/>
        </w:rPr>
        <w:t>至</w:t>
      </w:r>
      <w:r w:rsidRPr="00CD49DE">
        <w:rPr>
          <w:rFonts w:eastAsia="標楷體"/>
          <w:color w:val="000000" w:themeColor="text1"/>
          <w:kern w:val="0"/>
          <w:sz w:val="28"/>
          <w:szCs w:val="32"/>
        </w:rPr>
        <w:t>6.6%</w:t>
      </w:r>
      <w:proofErr w:type="gramStart"/>
      <w:r w:rsidRPr="00CD49DE">
        <w:rPr>
          <w:rFonts w:eastAsia="標楷體"/>
          <w:color w:val="000000" w:themeColor="text1"/>
          <w:kern w:val="0"/>
          <w:sz w:val="28"/>
          <w:szCs w:val="32"/>
        </w:rPr>
        <w:t>之間，</w:t>
      </w:r>
      <w:proofErr w:type="gramEnd"/>
      <w:r w:rsidRPr="00CD49DE">
        <w:rPr>
          <w:rFonts w:eastAsia="標楷體"/>
          <w:color w:val="000000" w:themeColor="text1"/>
          <w:kern w:val="0"/>
          <w:sz w:val="28"/>
          <w:szCs w:val="32"/>
        </w:rPr>
        <w:t>經濟持續穩健成長。展望未來</w:t>
      </w:r>
      <w:r w:rsidR="00DA659C" w:rsidRPr="00CD49DE">
        <w:rPr>
          <w:rFonts w:eastAsia="標楷體"/>
          <w:color w:val="000000" w:themeColor="text1"/>
          <w:kern w:val="0"/>
          <w:sz w:val="28"/>
          <w:szCs w:val="32"/>
        </w:rPr>
        <w:t>，</w:t>
      </w:r>
      <w:r w:rsidRPr="00CD49DE">
        <w:rPr>
          <w:rFonts w:eastAsia="標楷體"/>
          <w:color w:val="000000" w:themeColor="text1"/>
          <w:kern w:val="0"/>
          <w:sz w:val="28"/>
          <w:szCs w:val="32"/>
        </w:rPr>
        <w:t>美中貿易摩擦</w:t>
      </w:r>
      <w:r w:rsidR="00DA659C" w:rsidRPr="00CD49DE">
        <w:rPr>
          <w:rFonts w:eastAsia="標楷體"/>
          <w:color w:val="000000" w:themeColor="text1"/>
          <w:kern w:val="0"/>
          <w:sz w:val="28"/>
          <w:szCs w:val="32"/>
        </w:rPr>
        <w:t>後續進展</w:t>
      </w:r>
      <w:r w:rsidRPr="00CD49DE">
        <w:rPr>
          <w:rFonts w:eastAsia="標楷體"/>
          <w:color w:val="000000" w:themeColor="text1"/>
          <w:kern w:val="0"/>
          <w:sz w:val="28"/>
          <w:szCs w:val="32"/>
        </w:rPr>
        <w:t>，金融監管強化以及房地產市場</w:t>
      </w:r>
      <w:proofErr w:type="gramStart"/>
      <w:r w:rsidRPr="00CD49DE">
        <w:rPr>
          <w:rFonts w:eastAsia="標楷體"/>
          <w:color w:val="000000" w:themeColor="text1"/>
          <w:kern w:val="0"/>
          <w:sz w:val="28"/>
          <w:szCs w:val="32"/>
        </w:rPr>
        <w:t>降溫</w:t>
      </w:r>
      <w:r w:rsidR="00DA659C" w:rsidRPr="00CD49DE">
        <w:rPr>
          <w:rFonts w:eastAsia="標楷體"/>
          <w:color w:val="000000" w:themeColor="text1"/>
          <w:kern w:val="0"/>
          <w:sz w:val="28"/>
          <w:szCs w:val="32"/>
        </w:rPr>
        <w:t>等</w:t>
      </w:r>
      <w:r w:rsidRPr="00CD49DE">
        <w:rPr>
          <w:rFonts w:eastAsia="標楷體"/>
          <w:color w:val="000000" w:themeColor="text1"/>
          <w:kern w:val="0"/>
          <w:sz w:val="28"/>
          <w:szCs w:val="32"/>
        </w:rPr>
        <w:t>潛存</w:t>
      </w:r>
      <w:proofErr w:type="gramEnd"/>
      <w:r w:rsidRPr="00CD49DE">
        <w:rPr>
          <w:rFonts w:eastAsia="標楷體"/>
          <w:color w:val="000000" w:themeColor="text1"/>
          <w:kern w:val="0"/>
          <w:sz w:val="28"/>
          <w:szCs w:val="32"/>
        </w:rPr>
        <w:t>風險</w:t>
      </w:r>
      <w:r w:rsidR="00DA659C" w:rsidRPr="00CD49DE">
        <w:rPr>
          <w:rFonts w:eastAsia="標楷體"/>
          <w:color w:val="000000" w:themeColor="text1"/>
          <w:kern w:val="0"/>
          <w:sz w:val="28"/>
          <w:szCs w:val="32"/>
        </w:rPr>
        <w:t>，必須持續關注</w:t>
      </w:r>
      <w:r w:rsidRPr="00CD49DE">
        <w:rPr>
          <w:rFonts w:eastAsia="標楷體"/>
          <w:color w:val="000000" w:themeColor="text1"/>
          <w:kern w:val="0"/>
          <w:sz w:val="28"/>
          <w:szCs w:val="32"/>
        </w:rPr>
        <w:t>。</w:t>
      </w:r>
    </w:p>
    <w:p w:rsidR="004D7672" w:rsidRPr="00CD49DE" w:rsidRDefault="004D7672" w:rsidP="004D7672">
      <w:pPr>
        <w:pStyle w:val="af9"/>
        <w:widowControl/>
        <w:numPr>
          <w:ilvl w:val="0"/>
          <w:numId w:val="4"/>
        </w:numPr>
        <w:snapToGrid w:val="0"/>
        <w:spacing w:beforeLines="25" w:before="90" w:line="480" w:lineRule="exact"/>
        <w:ind w:leftChars="0" w:left="426"/>
        <w:jc w:val="both"/>
        <w:rPr>
          <w:rFonts w:eastAsia="標楷體"/>
          <w:color w:val="000000" w:themeColor="text1"/>
          <w:kern w:val="0"/>
          <w:sz w:val="28"/>
          <w:szCs w:val="32"/>
        </w:rPr>
      </w:pPr>
      <w:r w:rsidRPr="00CD49DE">
        <w:rPr>
          <w:rFonts w:eastAsia="標楷體"/>
          <w:b/>
          <w:color w:val="000000" w:themeColor="text1"/>
          <w:kern w:val="0"/>
          <w:sz w:val="28"/>
          <w:szCs w:val="32"/>
        </w:rPr>
        <w:t>消費品零售總額成長走緩：</w:t>
      </w:r>
      <w:r w:rsidR="00DA659C" w:rsidRPr="00CD49DE">
        <w:rPr>
          <w:rFonts w:eastAsia="標楷體"/>
          <w:color w:val="000000" w:themeColor="text1"/>
          <w:kern w:val="0"/>
          <w:sz w:val="28"/>
          <w:szCs w:val="32"/>
        </w:rPr>
        <w:t>2018</w:t>
      </w:r>
      <w:r w:rsidR="00DA659C" w:rsidRPr="00CD49DE">
        <w:rPr>
          <w:rFonts w:eastAsia="標楷體"/>
          <w:color w:val="000000" w:themeColor="text1"/>
          <w:kern w:val="0"/>
          <w:sz w:val="28"/>
          <w:szCs w:val="32"/>
        </w:rPr>
        <w:t>年</w:t>
      </w:r>
      <w:r w:rsidRPr="00CD49DE">
        <w:rPr>
          <w:rFonts w:eastAsia="標楷體"/>
          <w:color w:val="000000" w:themeColor="text1"/>
          <w:kern w:val="0"/>
          <w:sz w:val="28"/>
          <w:szCs w:val="32"/>
        </w:rPr>
        <w:t>第</w:t>
      </w:r>
      <w:r w:rsidRPr="00CD49DE">
        <w:rPr>
          <w:rFonts w:eastAsia="標楷體"/>
          <w:color w:val="000000" w:themeColor="text1"/>
          <w:kern w:val="0"/>
          <w:sz w:val="28"/>
          <w:szCs w:val="32"/>
        </w:rPr>
        <w:t>1</w:t>
      </w:r>
      <w:r w:rsidRPr="00CD49DE">
        <w:rPr>
          <w:rFonts w:eastAsia="標楷體"/>
          <w:color w:val="000000" w:themeColor="text1"/>
          <w:kern w:val="0"/>
          <w:sz w:val="28"/>
          <w:szCs w:val="32"/>
        </w:rPr>
        <w:t>季社會消費品零售總額成長</w:t>
      </w:r>
      <w:r w:rsidRPr="00CD49DE">
        <w:rPr>
          <w:rFonts w:eastAsia="標楷體"/>
          <w:color w:val="000000" w:themeColor="text1"/>
          <w:kern w:val="0"/>
          <w:sz w:val="28"/>
          <w:szCs w:val="32"/>
        </w:rPr>
        <w:t>9.8%</w:t>
      </w:r>
      <w:r w:rsidRPr="00CD49DE">
        <w:rPr>
          <w:rFonts w:eastAsia="標楷體"/>
          <w:color w:val="000000" w:themeColor="text1"/>
          <w:kern w:val="0"/>
          <w:sz w:val="28"/>
          <w:szCs w:val="32"/>
        </w:rPr>
        <w:t>，較上年同季減少</w:t>
      </w:r>
      <w:r w:rsidRPr="00CD49DE">
        <w:rPr>
          <w:rFonts w:eastAsia="標楷體"/>
          <w:color w:val="000000" w:themeColor="text1"/>
          <w:kern w:val="0"/>
          <w:sz w:val="28"/>
          <w:szCs w:val="32"/>
        </w:rPr>
        <w:t>0.2</w:t>
      </w:r>
      <w:r w:rsidRPr="00CD49DE">
        <w:rPr>
          <w:rFonts w:eastAsia="標楷體"/>
          <w:color w:val="000000" w:themeColor="text1"/>
          <w:kern w:val="0"/>
          <w:sz w:val="28"/>
          <w:szCs w:val="32"/>
        </w:rPr>
        <w:t>個百分點，且較</w:t>
      </w:r>
      <w:r w:rsidRPr="00CD49DE">
        <w:rPr>
          <w:rFonts w:eastAsia="標楷體"/>
          <w:color w:val="000000" w:themeColor="text1"/>
          <w:kern w:val="0"/>
          <w:sz w:val="28"/>
          <w:szCs w:val="32"/>
        </w:rPr>
        <w:t>2017</w:t>
      </w:r>
      <w:r w:rsidRPr="00CD49DE">
        <w:rPr>
          <w:rFonts w:eastAsia="標楷體"/>
          <w:color w:val="000000" w:themeColor="text1"/>
          <w:kern w:val="0"/>
          <w:sz w:val="28"/>
          <w:szCs w:val="32"/>
        </w:rPr>
        <w:t>年全年減少</w:t>
      </w:r>
      <w:r w:rsidRPr="00CD49DE">
        <w:rPr>
          <w:rFonts w:eastAsia="標楷體"/>
          <w:color w:val="000000" w:themeColor="text1"/>
          <w:kern w:val="0"/>
          <w:sz w:val="28"/>
          <w:szCs w:val="32"/>
        </w:rPr>
        <w:t>0.4</w:t>
      </w:r>
      <w:r w:rsidRPr="00CD49DE">
        <w:rPr>
          <w:rFonts w:eastAsia="標楷體"/>
          <w:color w:val="000000" w:themeColor="text1"/>
          <w:kern w:val="0"/>
          <w:sz w:val="28"/>
          <w:szCs w:val="32"/>
        </w:rPr>
        <w:t>個百分點。雖然消費動能略有走緩，惟最終消費支出對經濟成長的貢獻率高達</w:t>
      </w:r>
      <w:r w:rsidRPr="00CD49DE">
        <w:rPr>
          <w:rFonts w:eastAsia="標楷體"/>
          <w:color w:val="000000" w:themeColor="text1"/>
          <w:kern w:val="0"/>
          <w:sz w:val="28"/>
          <w:szCs w:val="32"/>
        </w:rPr>
        <w:t>77.8%</w:t>
      </w:r>
      <w:r w:rsidRPr="00CD49DE">
        <w:rPr>
          <w:rFonts w:eastAsia="標楷體"/>
          <w:color w:val="000000" w:themeColor="text1"/>
          <w:kern w:val="0"/>
          <w:sz w:val="28"/>
          <w:szCs w:val="32"/>
        </w:rPr>
        <w:t>，</w:t>
      </w:r>
      <w:r w:rsidRPr="00CD49DE">
        <w:rPr>
          <w:rFonts w:eastAsia="標楷體"/>
          <w:color w:val="000000" w:themeColor="text1"/>
          <w:sz w:val="28"/>
          <w:szCs w:val="32"/>
        </w:rPr>
        <w:t>且近來逐年增加，顯示消費持續發揮支撐經濟成長的主要力量</w:t>
      </w:r>
      <w:r w:rsidRPr="00CD49DE">
        <w:rPr>
          <w:rFonts w:eastAsia="標楷體"/>
          <w:color w:val="000000" w:themeColor="text1"/>
          <w:kern w:val="0"/>
          <w:sz w:val="28"/>
          <w:szCs w:val="32"/>
        </w:rPr>
        <w:t>。</w:t>
      </w:r>
    </w:p>
    <w:p w:rsidR="004D7672" w:rsidRPr="00CD49DE" w:rsidRDefault="004D7672" w:rsidP="004D7672">
      <w:pPr>
        <w:pStyle w:val="af9"/>
        <w:widowControl/>
        <w:numPr>
          <w:ilvl w:val="0"/>
          <w:numId w:val="4"/>
        </w:numPr>
        <w:snapToGrid w:val="0"/>
        <w:spacing w:beforeLines="25" w:before="90" w:line="480" w:lineRule="exact"/>
        <w:ind w:leftChars="0" w:left="426"/>
        <w:jc w:val="both"/>
        <w:rPr>
          <w:rFonts w:eastAsia="標楷體"/>
          <w:b/>
          <w:color w:val="000000" w:themeColor="text1"/>
          <w:kern w:val="0"/>
          <w:sz w:val="28"/>
          <w:szCs w:val="32"/>
        </w:rPr>
      </w:pPr>
      <w:r w:rsidRPr="00CD49DE">
        <w:rPr>
          <w:rFonts w:eastAsia="標楷體"/>
          <w:b/>
          <w:color w:val="000000" w:themeColor="text1"/>
          <w:kern w:val="0"/>
          <w:sz w:val="28"/>
          <w:szCs w:val="32"/>
        </w:rPr>
        <w:t>固定資產投資動能下滑：</w:t>
      </w:r>
      <w:r w:rsidRPr="00CD49DE">
        <w:rPr>
          <w:rFonts w:eastAsia="標楷體"/>
          <w:color w:val="000000" w:themeColor="text1"/>
          <w:sz w:val="28"/>
          <w:szCs w:val="32"/>
        </w:rPr>
        <w:t>受到中國大陸持續整頓地方債務壓低基建投資增速，以及抑制信貸擴張及削減過剩產能，影響製造業投資成長動能，中國大陸</w:t>
      </w:r>
      <w:r w:rsidRPr="00CD49DE">
        <w:rPr>
          <w:rFonts w:eastAsia="標楷體"/>
          <w:color w:val="000000" w:themeColor="text1"/>
          <w:sz w:val="28"/>
          <w:szCs w:val="32"/>
        </w:rPr>
        <w:t>2018</w:t>
      </w:r>
      <w:r w:rsidR="00967613">
        <w:rPr>
          <w:rFonts w:eastAsia="標楷體"/>
          <w:color w:val="000000" w:themeColor="text1"/>
          <w:sz w:val="28"/>
          <w:szCs w:val="32"/>
        </w:rPr>
        <w:t>年</w:t>
      </w:r>
      <w:r w:rsidR="00967613">
        <w:rPr>
          <w:rFonts w:eastAsia="標楷體" w:hint="eastAsia"/>
          <w:color w:val="000000" w:themeColor="text1"/>
          <w:sz w:val="28"/>
          <w:szCs w:val="32"/>
        </w:rPr>
        <w:t>第</w:t>
      </w:r>
      <w:r w:rsidRPr="00CD49DE">
        <w:rPr>
          <w:rFonts w:eastAsia="標楷體"/>
          <w:color w:val="000000" w:themeColor="text1"/>
          <w:sz w:val="28"/>
          <w:szCs w:val="32"/>
        </w:rPr>
        <w:t>1</w:t>
      </w:r>
      <w:r w:rsidRPr="00CD49DE">
        <w:rPr>
          <w:rFonts w:eastAsia="標楷體"/>
          <w:color w:val="000000" w:themeColor="text1"/>
          <w:sz w:val="28"/>
          <w:szCs w:val="32"/>
        </w:rPr>
        <w:t>季固定資產投資僅成長</w:t>
      </w:r>
      <w:r w:rsidRPr="00CD49DE">
        <w:rPr>
          <w:rFonts w:eastAsia="標楷體"/>
          <w:color w:val="000000" w:themeColor="text1"/>
          <w:sz w:val="28"/>
          <w:szCs w:val="32"/>
        </w:rPr>
        <w:t>7.5%</w:t>
      </w:r>
      <w:r w:rsidRPr="00CD49DE">
        <w:rPr>
          <w:rFonts w:eastAsia="標楷體"/>
          <w:color w:val="000000" w:themeColor="text1"/>
          <w:sz w:val="28"/>
          <w:szCs w:val="32"/>
        </w:rPr>
        <w:t>，較上年同季減少</w:t>
      </w:r>
      <w:r w:rsidRPr="00CD49DE">
        <w:rPr>
          <w:rFonts w:eastAsia="標楷體"/>
          <w:color w:val="000000" w:themeColor="text1"/>
          <w:sz w:val="28"/>
          <w:szCs w:val="32"/>
        </w:rPr>
        <w:t>1.7</w:t>
      </w:r>
      <w:r w:rsidRPr="00CD49DE">
        <w:rPr>
          <w:rFonts w:eastAsia="標楷體"/>
          <w:color w:val="000000" w:themeColor="text1"/>
          <w:sz w:val="28"/>
          <w:szCs w:val="32"/>
        </w:rPr>
        <w:t>個百分點，但仍高於</w:t>
      </w:r>
      <w:r w:rsidRPr="00CD49DE">
        <w:rPr>
          <w:rFonts w:eastAsia="標楷體"/>
          <w:color w:val="000000" w:themeColor="text1"/>
          <w:sz w:val="28"/>
          <w:szCs w:val="32"/>
        </w:rPr>
        <w:t>2017</w:t>
      </w:r>
      <w:r w:rsidRPr="00CD49DE">
        <w:rPr>
          <w:rFonts w:eastAsia="標楷體"/>
          <w:color w:val="000000" w:themeColor="text1"/>
          <w:sz w:val="28"/>
          <w:szCs w:val="32"/>
        </w:rPr>
        <w:t>年全年的</w:t>
      </w:r>
      <w:r w:rsidRPr="00CD49DE">
        <w:rPr>
          <w:rFonts w:eastAsia="標楷體"/>
          <w:color w:val="000000" w:themeColor="text1"/>
          <w:sz w:val="28"/>
          <w:szCs w:val="32"/>
        </w:rPr>
        <w:t>7.2%</w:t>
      </w:r>
      <w:r w:rsidRPr="00CD49DE">
        <w:rPr>
          <w:rFonts w:eastAsia="標楷體"/>
          <w:color w:val="000000" w:themeColor="text1"/>
          <w:sz w:val="28"/>
          <w:szCs w:val="32"/>
        </w:rPr>
        <w:t>。</w:t>
      </w:r>
    </w:p>
    <w:p w:rsidR="004D7672" w:rsidRPr="00CD49DE" w:rsidRDefault="004D7672" w:rsidP="004D7672">
      <w:pPr>
        <w:pStyle w:val="af9"/>
        <w:widowControl/>
        <w:numPr>
          <w:ilvl w:val="0"/>
          <w:numId w:val="4"/>
        </w:numPr>
        <w:snapToGrid w:val="0"/>
        <w:spacing w:beforeLines="25" w:before="90" w:line="480" w:lineRule="exact"/>
        <w:ind w:leftChars="0" w:left="426"/>
        <w:jc w:val="both"/>
        <w:rPr>
          <w:rFonts w:eastAsia="標楷體"/>
          <w:color w:val="000000" w:themeColor="text1"/>
          <w:kern w:val="0"/>
          <w:sz w:val="28"/>
          <w:szCs w:val="32"/>
        </w:rPr>
      </w:pPr>
      <w:r w:rsidRPr="00CD49DE">
        <w:rPr>
          <w:rFonts w:eastAsia="標楷體"/>
          <w:b/>
          <w:color w:val="000000" w:themeColor="text1"/>
          <w:kern w:val="0"/>
          <w:sz w:val="28"/>
          <w:szCs w:val="32"/>
        </w:rPr>
        <w:t>外貿持續成長：</w:t>
      </w:r>
      <w:r w:rsidRPr="00CD49DE">
        <w:rPr>
          <w:rFonts w:eastAsia="標楷體"/>
          <w:color w:val="000000" w:themeColor="text1"/>
          <w:sz w:val="28"/>
          <w:szCs w:val="32"/>
        </w:rPr>
        <w:t xml:space="preserve"> 2018</w:t>
      </w:r>
      <w:r w:rsidRPr="00CD49DE">
        <w:rPr>
          <w:rFonts w:eastAsia="標楷體"/>
          <w:color w:val="000000" w:themeColor="text1"/>
          <w:sz w:val="28"/>
          <w:szCs w:val="32"/>
        </w:rPr>
        <w:t>年第</w:t>
      </w:r>
      <w:r w:rsidRPr="00CD49DE">
        <w:rPr>
          <w:rFonts w:eastAsia="標楷體"/>
          <w:color w:val="000000" w:themeColor="text1"/>
          <w:sz w:val="28"/>
          <w:szCs w:val="32"/>
        </w:rPr>
        <w:t>1</w:t>
      </w:r>
      <w:r w:rsidRPr="00CD49DE">
        <w:rPr>
          <w:rFonts w:eastAsia="標楷體"/>
          <w:color w:val="000000" w:themeColor="text1"/>
          <w:sz w:val="28"/>
          <w:szCs w:val="32"/>
        </w:rPr>
        <w:t>季外貿總值成長</w:t>
      </w:r>
      <w:r w:rsidRPr="00CD49DE">
        <w:rPr>
          <w:rFonts w:eastAsia="標楷體"/>
          <w:color w:val="000000" w:themeColor="text1"/>
          <w:sz w:val="28"/>
          <w:szCs w:val="32"/>
        </w:rPr>
        <w:t>16.3%</w:t>
      </w:r>
      <w:r w:rsidRPr="00CD49DE">
        <w:rPr>
          <w:rFonts w:eastAsia="標楷體"/>
          <w:color w:val="000000" w:themeColor="text1"/>
          <w:sz w:val="28"/>
          <w:szCs w:val="32"/>
        </w:rPr>
        <w:t>，其中，第</w:t>
      </w:r>
      <w:r w:rsidRPr="00CD49DE">
        <w:rPr>
          <w:rFonts w:eastAsia="標楷體"/>
          <w:color w:val="000000" w:themeColor="text1"/>
          <w:sz w:val="28"/>
          <w:szCs w:val="32"/>
        </w:rPr>
        <w:t>1</w:t>
      </w:r>
      <w:r w:rsidRPr="00CD49DE">
        <w:rPr>
          <w:rFonts w:eastAsia="標楷體"/>
          <w:color w:val="000000" w:themeColor="text1"/>
          <w:sz w:val="28"/>
          <w:szCs w:val="32"/>
        </w:rPr>
        <w:t>季出口金額成長</w:t>
      </w:r>
      <w:r w:rsidRPr="00CD49DE">
        <w:rPr>
          <w:rFonts w:eastAsia="標楷體"/>
          <w:color w:val="000000" w:themeColor="text1"/>
          <w:sz w:val="28"/>
          <w:szCs w:val="32"/>
        </w:rPr>
        <w:t>14.1%</w:t>
      </w:r>
      <w:r w:rsidRPr="00CD49DE">
        <w:rPr>
          <w:rFonts w:eastAsia="標楷體"/>
          <w:color w:val="000000" w:themeColor="text1"/>
          <w:sz w:val="28"/>
          <w:szCs w:val="32"/>
        </w:rPr>
        <w:t>，較</w:t>
      </w:r>
      <w:r w:rsidRPr="00CD49DE">
        <w:rPr>
          <w:rFonts w:eastAsia="標楷體"/>
          <w:color w:val="000000" w:themeColor="text1"/>
          <w:sz w:val="28"/>
          <w:szCs w:val="32"/>
        </w:rPr>
        <w:t>2017</w:t>
      </w:r>
      <w:r w:rsidRPr="00CD49DE">
        <w:rPr>
          <w:rFonts w:eastAsia="標楷體"/>
          <w:color w:val="000000" w:themeColor="text1"/>
          <w:sz w:val="28"/>
          <w:szCs w:val="32"/>
        </w:rPr>
        <w:t>年全年大幅增加</w:t>
      </w:r>
      <w:r w:rsidRPr="00CD49DE">
        <w:rPr>
          <w:rFonts w:eastAsia="標楷體"/>
          <w:color w:val="000000" w:themeColor="text1"/>
          <w:sz w:val="28"/>
          <w:szCs w:val="32"/>
        </w:rPr>
        <w:t>6.2</w:t>
      </w:r>
      <w:r w:rsidRPr="00CD49DE">
        <w:rPr>
          <w:rFonts w:eastAsia="標楷體"/>
          <w:color w:val="000000" w:themeColor="text1"/>
          <w:sz w:val="28"/>
          <w:szCs w:val="32"/>
        </w:rPr>
        <w:t>個百分點；在進口分面，第</w:t>
      </w:r>
      <w:r w:rsidRPr="00CD49DE">
        <w:rPr>
          <w:rFonts w:eastAsia="標楷體"/>
          <w:color w:val="000000" w:themeColor="text1"/>
          <w:sz w:val="28"/>
          <w:szCs w:val="32"/>
        </w:rPr>
        <w:t>1</w:t>
      </w:r>
      <w:r w:rsidRPr="00CD49DE">
        <w:rPr>
          <w:rFonts w:eastAsia="標楷體"/>
          <w:color w:val="000000" w:themeColor="text1"/>
          <w:sz w:val="28"/>
          <w:szCs w:val="32"/>
        </w:rPr>
        <w:t>季進口金額成長</w:t>
      </w:r>
      <w:r w:rsidRPr="00CD49DE">
        <w:rPr>
          <w:rFonts w:eastAsia="標楷體"/>
          <w:color w:val="000000" w:themeColor="text1"/>
          <w:sz w:val="28"/>
          <w:szCs w:val="32"/>
        </w:rPr>
        <w:t>18.9%</w:t>
      </w:r>
      <w:r w:rsidRPr="00CD49DE">
        <w:rPr>
          <w:rFonts w:eastAsia="標楷體"/>
          <w:color w:val="000000" w:themeColor="text1"/>
          <w:sz w:val="28"/>
          <w:szCs w:val="32"/>
        </w:rPr>
        <w:t>，較</w:t>
      </w:r>
      <w:r w:rsidRPr="00CD49DE">
        <w:rPr>
          <w:rFonts w:eastAsia="標楷體"/>
          <w:color w:val="000000" w:themeColor="text1"/>
          <w:sz w:val="28"/>
          <w:szCs w:val="32"/>
        </w:rPr>
        <w:t>2017</w:t>
      </w:r>
      <w:r w:rsidRPr="00CD49DE">
        <w:rPr>
          <w:rFonts w:eastAsia="標楷體"/>
          <w:color w:val="000000" w:themeColor="text1"/>
          <w:sz w:val="28"/>
          <w:szCs w:val="32"/>
        </w:rPr>
        <w:t>年全年增加</w:t>
      </w:r>
      <w:r w:rsidRPr="00CD49DE">
        <w:rPr>
          <w:rFonts w:eastAsia="標楷體"/>
          <w:color w:val="000000" w:themeColor="text1"/>
          <w:sz w:val="28"/>
          <w:szCs w:val="32"/>
        </w:rPr>
        <w:t>3</w:t>
      </w:r>
      <w:r w:rsidRPr="00CD49DE">
        <w:rPr>
          <w:rFonts w:eastAsia="標楷體"/>
          <w:color w:val="000000" w:themeColor="text1"/>
          <w:sz w:val="28"/>
          <w:szCs w:val="32"/>
        </w:rPr>
        <w:t>個百分點。</w:t>
      </w:r>
    </w:p>
    <w:p w:rsidR="004D7672" w:rsidRPr="00CD49DE" w:rsidRDefault="004D7672" w:rsidP="004D7672">
      <w:pPr>
        <w:pStyle w:val="af9"/>
        <w:widowControl/>
        <w:numPr>
          <w:ilvl w:val="0"/>
          <w:numId w:val="4"/>
        </w:numPr>
        <w:snapToGrid w:val="0"/>
        <w:spacing w:beforeLines="25" w:before="90" w:line="480" w:lineRule="exact"/>
        <w:ind w:leftChars="0" w:left="426"/>
        <w:jc w:val="both"/>
        <w:rPr>
          <w:rFonts w:eastAsia="標楷體"/>
          <w:color w:val="000000" w:themeColor="text1"/>
          <w:kern w:val="0"/>
          <w:sz w:val="28"/>
          <w:szCs w:val="32"/>
        </w:rPr>
      </w:pPr>
      <w:r w:rsidRPr="00CD49DE">
        <w:rPr>
          <w:rFonts w:eastAsia="標楷體"/>
          <w:b/>
          <w:color w:val="000000" w:themeColor="text1"/>
          <w:kern w:val="0"/>
          <w:sz w:val="28"/>
          <w:szCs w:val="32"/>
        </w:rPr>
        <w:t>工業生產持平：</w:t>
      </w:r>
      <w:r w:rsidRPr="00CD49DE">
        <w:rPr>
          <w:rFonts w:eastAsia="標楷體"/>
          <w:color w:val="000000" w:themeColor="text1"/>
          <w:sz w:val="28"/>
          <w:szCs w:val="32"/>
        </w:rPr>
        <w:t>2018</w:t>
      </w:r>
      <w:r w:rsidRPr="00CD49DE">
        <w:rPr>
          <w:rFonts w:eastAsia="標楷體"/>
          <w:color w:val="000000" w:themeColor="text1"/>
          <w:sz w:val="28"/>
          <w:szCs w:val="32"/>
        </w:rPr>
        <w:t>年第</w:t>
      </w:r>
      <w:r w:rsidRPr="00CD49DE">
        <w:rPr>
          <w:rFonts w:eastAsia="標楷體"/>
          <w:color w:val="000000" w:themeColor="text1"/>
          <w:sz w:val="28"/>
          <w:szCs w:val="32"/>
        </w:rPr>
        <w:t>1</w:t>
      </w:r>
      <w:r w:rsidRPr="00CD49DE">
        <w:rPr>
          <w:rFonts w:eastAsia="標楷體"/>
          <w:color w:val="000000" w:themeColor="text1"/>
          <w:sz w:val="28"/>
          <w:szCs w:val="32"/>
        </w:rPr>
        <w:t>季中國大陸全國規模以上工業增加值成長</w:t>
      </w:r>
      <w:r w:rsidRPr="00CD49DE">
        <w:rPr>
          <w:rFonts w:eastAsia="標楷體"/>
          <w:color w:val="000000" w:themeColor="text1"/>
          <w:sz w:val="28"/>
          <w:szCs w:val="32"/>
        </w:rPr>
        <w:t>6.8%</w:t>
      </w:r>
      <w:r w:rsidR="00967613">
        <w:rPr>
          <w:rFonts w:eastAsia="標楷體"/>
          <w:color w:val="000000" w:themeColor="text1"/>
          <w:sz w:val="28"/>
          <w:szCs w:val="32"/>
        </w:rPr>
        <w:t>，雖</w:t>
      </w:r>
      <w:r w:rsidR="00967613">
        <w:rPr>
          <w:rFonts w:eastAsia="標楷體" w:hint="eastAsia"/>
          <w:color w:val="000000" w:themeColor="text1"/>
          <w:sz w:val="28"/>
          <w:szCs w:val="32"/>
        </w:rPr>
        <w:t>與</w:t>
      </w:r>
      <w:r w:rsidRPr="00CD49DE">
        <w:rPr>
          <w:rFonts w:eastAsia="標楷體"/>
          <w:color w:val="000000" w:themeColor="text1"/>
          <w:sz w:val="28"/>
          <w:szCs w:val="32"/>
        </w:rPr>
        <w:t>上年同季持平，惟走勢先升後降，其中</w:t>
      </w:r>
      <w:r w:rsidRPr="00CD49DE">
        <w:rPr>
          <w:rFonts w:eastAsia="標楷體"/>
          <w:color w:val="000000" w:themeColor="text1"/>
          <w:sz w:val="28"/>
          <w:szCs w:val="32"/>
        </w:rPr>
        <w:t>1~2</w:t>
      </w:r>
      <w:r w:rsidRPr="00CD49DE">
        <w:rPr>
          <w:rFonts w:eastAsia="標楷體"/>
          <w:color w:val="000000" w:themeColor="text1"/>
          <w:sz w:val="28"/>
          <w:szCs w:val="32"/>
        </w:rPr>
        <w:t>月回升至</w:t>
      </w:r>
      <w:r w:rsidRPr="00CD49DE">
        <w:rPr>
          <w:rFonts w:eastAsia="標楷體"/>
          <w:color w:val="000000" w:themeColor="text1"/>
          <w:sz w:val="28"/>
          <w:szCs w:val="32"/>
        </w:rPr>
        <w:t>7.2%</w:t>
      </w:r>
      <w:r w:rsidRPr="00CD49DE">
        <w:rPr>
          <w:rFonts w:eastAsia="標楷體"/>
          <w:color w:val="000000" w:themeColor="text1"/>
          <w:sz w:val="28"/>
          <w:szCs w:val="32"/>
        </w:rPr>
        <w:t>，但</w:t>
      </w:r>
      <w:r w:rsidRPr="00CD49DE">
        <w:rPr>
          <w:rFonts w:eastAsia="標楷體"/>
          <w:color w:val="000000" w:themeColor="text1"/>
          <w:sz w:val="28"/>
          <w:szCs w:val="32"/>
        </w:rPr>
        <w:t>3</w:t>
      </w:r>
      <w:r w:rsidRPr="00CD49DE">
        <w:rPr>
          <w:rFonts w:eastAsia="標楷體"/>
          <w:color w:val="000000" w:themeColor="text1"/>
          <w:sz w:val="28"/>
          <w:szCs w:val="32"/>
        </w:rPr>
        <w:t>月大幅下降至</w:t>
      </w:r>
      <w:r w:rsidRPr="00CD49DE">
        <w:rPr>
          <w:rFonts w:eastAsia="標楷體"/>
          <w:color w:val="000000" w:themeColor="text1"/>
          <w:sz w:val="28"/>
          <w:szCs w:val="32"/>
        </w:rPr>
        <w:t>6%</w:t>
      </w:r>
      <w:r w:rsidRPr="00CD49DE">
        <w:rPr>
          <w:rFonts w:eastAsia="標楷體"/>
          <w:color w:val="000000" w:themeColor="text1"/>
          <w:sz w:val="28"/>
          <w:szCs w:val="32"/>
        </w:rPr>
        <w:t>。</w:t>
      </w:r>
      <w:proofErr w:type="gramStart"/>
      <w:r w:rsidRPr="00CD49DE">
        <w:rPr>
          <w:rFonts w:eastAsia="標楷體"/>
          <w:color w:val="000000" w:themeColor="text1"/>
          <w:sz w:val="28"/>
          <w:szCs w:val="32"/>
        </w:rPr>
        <w:t>另</w:t>
      </w:r>
      <w:proofErr w:type="gramEnd"/>
      <w:r w:rsidRPr="00CD49DE">
        <w:rPr>
          <w:rFonts w:eastAsia="標楷體"/>
          <w:color w:val="000000" w:themeColor="text1"/>
          <w:sz w:val="28"/>
          <w:szCs w:val="32"/>
        </w:rPr>
        <w:t>，</w:t>
      </w:r>
      <w:r w:rsidRPr="00CD49DE">
        <w:rPr>
          <w:rFonts w:eastAsia="標楷體"/>
          <w:color w:val="000000" w:themeColor="text1"/>
          <w:sz w:val="28"/>
          <w:szCs w:val="32"/>
        </w:rPr>
        <w:t>3</w:t>
      </w:r>
      <w:r w:rsidRPr="00CD49DE">
        <w:rPr>
          <w:rFonts w:eastAsia="標楷體"/>
          <w:color w:val="000000" w:themeColor="text1"/>
          <w:sz w:val="28"/>
          <w:szCs w:val="32"/>
        </w:rPr>
        <w:t>月官方製造業</w:t>
      </w:r>
      <w:r w:rsidRPr="00CD49DE">
        <w:rPr>
          <w:rFonts w:eastAsia="標楷體"/>
          <w:color w:val="000000" w:themeColor="text1"/>
          <w:sz w:val="28"/>
          <w:szCs w:val="32"/>
        </w:rPr>
        <w:t>PMI</w:t>
      </w:r>
      <w:r w:rsidRPr="00CD49DE">
        <w:rPr>
          <w:rFonts w:eastAsia="標楷體"/>
          <w:color w:val="000000" w:themeColor="text1"/>
          <w:sz w:val="28"/>
          <w:szCs w:val="32"/>
        </w:rPr>
        <w:t>為</w:t>
      </w:r>
      <w:r w:rsidRPr="00CD49DE">
        <w:rPr>
          <w:rFonts w:eastAsia="標楷體"/>
          <w:color w:val="000000" w:themeColor="text1"/>
          <w:sz w:val="28"/>
          <w:szCs w:val="32"/>
        </w:rPr>
        <w:t>51.5</w:t>
      </w:r>
      <w:r w:rsidRPr="00CD49DE">
        <w:rPr>
          <w:rFonts w:eastAsia="標楷體"/>
          <w:color w:val="000000" w:themeColor="text1"/>
          <w:sz w:val="28"/>
          <w:szCs w:val="32"/>
        </w:rPr>
        <w:t>，已連續</w:t>
      </w:r>
      <w:r w:rsidRPr="00CD49DE">
        <w:rPr>
          <w:rFonts w:eastAsia="標楷體"/>
          <w:color w:val="000000" w:themeColor="text1"/>
          <w:sz w:val="28"/>
          <w:szCs w:val="32"/>
        </w:rPr>
        <w:t>20</w:t>
      </w:r>
      <w:r w:rsidRPr="00CD49DE">
        <w:rPr>
          <w:rFonts w:eastAsia="標楷體"/>
          <w:color w:val="000000" w:themeColor="text1"/>
          <w:sz w:val="28"/>
          <w:szCs w:val="32"/>
        </w:rPr>
        <w:t>個月處於</w:t>
      </w:r>
      <w:proofErr w:type="gramStart"/>
      <w:r w:rsidRPr="00CD49DE">
        <w:rPr>
          <w:rFonts w:eastAsia="標楷體"/>
          <w:color w:val="000000" w:themeColor="text1"/>
          <w:sz w:val="28"/>
          <w:szCs w:val="32"/>
        </w:rPr>
        <w:t>榮枯線以上</w:t>
      </w:r>
      <w:proofErr w:type="gramEnd"/>
      <w:r w:rsidRPr="00CD49DE">
        <w:rPr>
          <w:rFonts w:eastAsia="標楷體"/>
          <w:color w:val="000000" w:themeColor="text1"/>
          <w:sz w:val="28"/>
          <w:szCs w:val="32"/>
        </w:rPr>
        <w:t>，顯示製造業走勢仍屬平穩。</w:t>
      </w:r>
    </w:p>
    <w:p w:rsidR="004D7672" w:rsidRPr="00CD49DE" w:rsidRDefault="004D7672" w:rsidP="004D7672">
      <w:pPr>
        <w:pStyle w:val="af9"/>
        <w:widowControl/>
        <w:numPr>
          <w:ilvl w:val="0"/>
          <w:numId w:val="4"/>
        </w:numPr>
        <w:snapToGrid w:val="0"/>
        <w:spacing w:beforeLines="25" w:before="90" w:line="480" w:lineRule="exact"/>
        <w:ind w:leftChars="0" w:left="426"/>
        <w:jc w:val="both"/>
        <w:rPr>
          <w:rFonts w:eastAsia="標楷體"/>
          <w:b/>
          <w:color w:val="000000" w:themeColor="text1"/>
          <w:kern w:val="0"/>
          <w:sz w:val="28"/>
          <w:szCs w:val="32"/>
        </w:rPr>
      </w:pPr>
      <w:r w:rsidRPr="00CD49DE">
        <w:rPr>
          <w:rFonts w:eastAsia="標楷體"/>
          <w:b/>
          <w:color w:val="000000" w:themeColor="text1"/>
          <w:kern w:val="0"/>
          <w:sz w:val="28"/>
          <w:szCs w:val="32"/>
        </w:rPr>
        <w:t>物價走勢平穩：</w:t>
      </w:r>
      <w:r w:rsidRPr="00CD49DE">
        <w:rPr>
          <w:rFonts w:eastAsia="標楷體"/>
          <w:color w:val="000000" w:themeColor="text1"/>
          <w:sz w:val="28"/>
          <w:szCs w:val="32"/>
        </w:rPr>
        <w:t>第</w:t>
      </w:r>
      <w:r w:rsidRPr="00CD49DE">
        <w:rPr>
          <w:rFonts w:eastAsia="標楷體"/>
          <w:color w:val="000000" w:themeColor="text1"/>
          <w:sz w:val="28"/>
          <w:szCs w:val="32"/>
        </w:rPr>
        <w:t>1</w:t>
      </w:r>
      <w:r w:rsidRPr="00CD49DE">
        <w:rPr>
          <w:rFonts w:eastAsia="標楷體"/>
          <w:color w:val="000000" w:themeColor="text1"/>
          <w:sz w:val="28"/>
          <w:szCs w:val="32"/>
        </w:rPr>
        <w:t>季消費</w:t>
      </w:r>
      <w:r w:rsidR="00DA659C" w:rsidRPr="00CD49DE">
        <w:rPr>
          <w:rFonts w:eastAsia="標楷體"/>
          <w:color w:val="000000" w:themeColor="text1"/>
          <w:sz w:val="28"/>
          <w:szCs w:val="32"/>
        </w:rPr>
        <w:t>者物價</w:t>
      </w:r>
      <w:r w:rsidRPr="00CD49DE">
        <w:rPr>
          <w:rFonts w:eastAsia="標楷體"/>
          <w:color w:val="000000" w:themeColor="text1"/>
          <w:sz w:val="28"/>
          <w:szCs w:val="32"/>
        </w:rPr>
        <w:t>指數</w:t>
      </w:r>
      <w:r w:rsidRPr="00CD49DE">
        <w:rPr>
          <w:rFonts w:eastAsia="標楷體"/>
          <w:color w:val="000000" w:themeColor="text1"/>
          <w:sz w:val="28"/>
          <w:szCs w:val="32"/>
        </w:rPr>
        <w:t>(CPI)</w:t>
      </w:r>
      <w:r w:rsidRPr="00CD49DE">
        <w:rPr>
          <w:rFonts w:eastAsia="標楷體"/>
          <w:color w:val="000000" w:themeColor="text1"/>
          <w:sz w:val="28"/>
          <w:szCs w:val="32"/>
        </w:rPr>
        <w:t>上漲</w:t>
      </w:r>
      <w:r w:rsidRPr="00CD49DE">
        <w:rPr>
          <w:rFonts w:eastAsia="標楷體"/>
          <w:color w:val="000000" w:themeColor="text1"/>
          <w:sz w:val="28"/>
          <w:szCs w:val="32"/>
        </w:rPr>
        <w:t>2.1%</w:t>
      </w:r>
      <w:r w:rsidRPr="00CD49DE">
        <w:rPr>
          <w:rFonts w:eastAsia="標楷體"/>
          <w:color w:val="000000" w:themeColor="text1"/>
          <w:sz w:val="28"/>
          <w:szCs w:val="32"/>
        </w:rPr>
        <w:t>，漲幅較上年同季增加</w:t>
      </w:r>
      <w:r w:rsidRPr="00CD49DE">
        <w:rPr>
          <w:rFonts w:eastAsia="標楷體"/>
          <w:color w:val="000000" w:themeColor="text1"/>
          <w:sz w:val="28"/>
          <w:szCs w:val="32"/>
        </w:rPr>
        <w:t>0.7</w:t>
      </w:r>
      <w:r w:rsidRPr="00CD49DE">
        <w:rPr>
          <w:rFonts w:eastAsia="標楷體"/>
          <w:color w:val="000000" w:themeColor="text1"/>
          <w:sz w:val="28"/>
          <w:szCs w:val="32"/>
        </w:rPr>
        <w:t>個百分點，亦較</w:t>
      </w:r>
      <w:r w:rsidRPr="00CD49DE">
        <w:rPr>
          <w:rFonts w:eastAsia="標楷體"/>
          <w:color w:val="000000" w:themeColor="text1"/>
          <w:sz w:val="28"/>
          <w:szCs w:val="32"/>
        </w:rPr>
        <w:t>2017</w:t>
      </w:r>
      <w:r w:rsidRPr="00CD49DE">
        <w:rPr>
          <w:rFonts w:eastAsia="標楷體"/>
          <w:color w:val="000000" w:themeColor="text1"/>
          <w:sz w:val="28"/>
          <w:szCs w:val="32"/>
        </w:rPr>
        <w:t>年全年增加</w:t>
      </w:r>
      <w:r w:rsidRPr="00CD49DE">
        <w:rPr>
          <w:rFonts w:eastAsia="標楷體"/>
          <w:color w:val="000000" w:themeColor="text1"/>
          <w:sz w:val="28"/>
          <w:szCs w:val="32"/>
        </w:rPr>
        <w:t>0.5</w:t>
      </w:r>
      <w:r w:rsidRPr="00CD49DE">
        <w:rPr>
          <w:rFonts w:eastAsia="標楷體"/>
          <w:color w:val="000000" w:themeColor="text1"/>
          <w:sz w:val="28"/>
          <w:szCs w:val="32"/>
        </w:rPr>
        <w:t>個百分點；生產者價格指數（</w:t>
      </w:r>
      <w:r w:rsidRPr="00CD49DE">
        <w:rPr>
          <w:rFonts w:eastAsia="標楷體"/>
          <w:color w:val="000000" w:themeColor="text1"/>
          <w:sz w:val="28"/>
          <w:szCs w:val="32"/>
        </w:rPr>
        <w:t>PPI</w:t>
      </w:r>
      <w:r w:rsidRPr="00CD49DE">
        <w:rPr>
          <w:rFonts w:eastAsia="標楷體"/>
          <w:color w:val="000000" w:themeColor="text1"/>
          <w:sz w:val="28"/>
          <w:szCs w:val="32"/>
        </w:rPr>
        <w:t>）方面，</w:t>
      </w:r>
      <w:r w:rsidRPr="00CD49DE">
        <w:rPr>
          <w:rFonts w:eastAsia="標楷體"/>
          <w:color w:val="000000" w:themeColor="text1"/>
          <w:sz w:val="28"/>
          <w:szCs w:val="32"/>
        </w:rPr>
        <w:t xml:space="preserve"> 2018</w:t>
      </w:r>
      <w:r w:rsidRPr="00CD49DE">
        <w:rPr>
          <w:rFonts w:eastAsia="標楷體"/>
          <w:color w:val="000000" w:themeColor="text1"/>
          <w:sz w:val="28"/>
          <w:szCs w:val="32"/>
        </w:rPr>
        <w:t>年第</w:t>
      </w:r>
      <w:r w:rsidRPr="00CD49DE">
        <w:rPr>
          <w:rFonts w:eastAsia="標楷體"/>
          <w:color w:val="000000" w:themeColor="text1"/>
          <w:sz w:val="28"/>
          <w:szCs w:val="32"/>
        </w:rPr>
        <w:t>1</w:t>
      </w:r>
      <w:r w:rsidRPr="00CD49DE">
        <w:rPr>
          <w:rFonts w:eastAsia="標楷體"/>
          <w:color w:val="000000" w:themeColor="text1"/>
          <w:sz w:val="28"/>
          <w:szCs w:val="32"/>
        </w:rPr>
        <w:t>季</w:t>
      </w:r>
      <w:r w:rsidRPr="00CD49DE">
        <w:rPr>
          <w:rFonts w:eastAsia="標楷體"/>
          <w:color w:val="000000" w:themeColor="text1"/>
          <w:sz w:val="28"/>
          <w:szCs w:val="32"/>
        </w:rPr>
        <w:t>PPI</w:t>
      </w:r>
      <w:r w:rsidRPr="00CD49DE">
        <w:rPr>
          <w:rFonts w:eastAsia="標楷體"/>
          <w:color w:val="000000" w:themeColor="text1"/>
          <w:sz w:val="28"/>
          <w:szCs w:val="32"/>
        </w:rPr>
        <w:t>上漲</w:t>
      </w:r>
      <w:r w:rsidRPr="00CD49DE">
        <w:rPr>
          <w:rFonts w:eastAsia="標楷體"/>
          <w:color w:val="000000" w:themeColor="text1"/>
          <w:sz w:val="28"/>
          <w:szCs w:val="32"/>
        </w:rPr>
        <w:t>3.7%</w:t>
      </w:r>
      <w:r w:rsidRPr="00CD49DE">
        <w:rPr>
          <w:rFonts w:eastAsia="標楷體"/>
          <w:color w:val="000000" w:themeColor="text1"/>
          <w:sz w:val="28"/>
          <w:szCs w:val="32"/>
        </w:rPr>
        <w:t>，</w:t>
      </w:r>
      <w:proofErr w:type="gramStart"/>
      <w:r w:rsidR="00DA659C" w:rsidRPr="00CD49DE">
        <w:rPr>
          <w:rFonts w:eastAsia="標楷體"/>
          <w:color w:val="000000" w:themeColor="text1"/>
          <w:sz w:val="28"/>
          <w:szCs w:val="32"/>
        </w:rPr>
        <w:t>惟</w:t>
      </w:r>
      <w:r w:rsidRPr="00CD49DE">
        <w:rPr>
          <w:rFonts w:eastAsia="標楷體"/>
          <w:color w:val="000000" w:themeColor="text1"/>
          <w:sz w:val="28"/>
          <w:szCs w:val="32"/>
        </w:rPr>
        <w:t>呈逐月</w:t>
      </w:r>
      <w:proofErr w:type="gramEnd"/>
      <w:r w:rsidRPr="00CD49DE">
        <w:rPr>
          <w:rFonts w:eastAsia="標楷體"/>
          <w:color w:val="000000" w:themeColor="text1"/>
          <w:sz w:val="28"/>
          <w:szCs w:val="32"/>
        </w:rPr>
        <w:t>下降趨勢。</w:t>
      </w:r>
    </w:p>
    <w:p w:rsidR="004D7672" w:rsidRPr="00CD49DE" w:rsidRDefault="004D7672" w:rsidP="00A4004E">
      <w:pPr>
        <w:pStyle w:val="af9"/>
        <w:widowControl/>
        <w:numPr>
          <w:ilvl w:val="0"/>
          <w:numId w:val="10"/>
        </w:numPr>
        <w:tabs>
          <w:tab w:val="left" w:pos="567"/>
        </w:tabs>
        <w:autoSpaceDE w:val="0"/>
        <w:snapToGrid w:val="0"/>
        <w:spacing w:line="480" w:lineRule="exact"/>
        <w:ind w:leftChars="0"/>
        <w:jc w:val="both"/>
        <w:rPr>
          <w:rFonts w:eastAsia="標楷體"/>
          <w:color w:val="000000" w:themeColor="text1"/>
          <w:sz w:val="28"/>
          <w:szCs w:val="32"/>
        </w:rPr>
      </w:pPr>
      <w:r w:rsidRPr="00CD49DE">
        <w:rPr>
          <w:rFonts w:eastAsia="標楷體"/>
          <w:b/>
          <w:color w:val="000000" w:themeColor="text1"/>
          <w:sz w:val="28"/>
          <w:szCs w:val="32"/>
        </w:rPr>
        <w:lastRenderedPageBreak/>
        <w:t>社會融資規模：</w:t>
      </w:r>
      <w:r w:rsidRPr="00CD49DE">
        <w:rPr>
          <w:rFonts w:eastAsia="標楷體"/>
          <w:color w:val="000000" w:themeColor="text1"/>
          <w:sz w:val="28"/>
          <w:szCs w:val="32"/>
        </w:rPr>
        <w:t>2018</w:t>
      </w:r>
      <w:r w:rsidRPr="00CD49DE">
        <w:rPr>
          <w:rFonts w:eastAsia="標楷體"/>
          <w:color w:val="000000" w:themeColor="text1"/>
          <w:sz w:val="28"/>
          <w:szCs w:val="32"/>
        </w:rPr>
        <w:t>年</w:t>
      </w:r>
      <w:r w:rsidR="00DA659C" w:rsidRPr="00CD49DE">
        <w:rPr>
          <w:rFonts w:eastAsia="標楷體"/>
          <w:color w:val="000000" w:themeColor="text1"/>
          <w:sz w:val="28"/>
          <w:szCs w:val="32"/>
        </w:rPr>
        <w:t>第</w:t>
      </w:r>
      <w:r w:rsidRPr="00CD49DE">
        <w:rPr>
          <w:rFonts w:eastAsia="標楷體"/>
          <w:color w:val="000000" w:themeColor="text1"/>
          <w:sz w:val="28"/>
          <w:szCs w:val="32"/>
        </w:rPr>
        <w:t>1</w:t>
      </w:r>
      <w:r w:rsidRPr="00CD49DE">
        <w:rPr>
          <w:rFonts w:eastAsia="標楷體"/>
          <w:color w:val="000000" w:themeColor="text1"/>
          <w:sz w:val="28"/>
          <w:szCs w:val="32"/>
        </w:rPr>
        <w:t>季社會融資規模增加</w:t>
      </w:r>
      <w:r w:rsidRPr="00CD49DE">
        <w:rPr>
          <w:rFonts w:eastAsia="標楷體"/>
          <w:color w:val="000000" w:themeColor="text1"/>
          <w:sz w:val="28"/>
          <w:szCs w:val="32"/>
        </w:rPr>
        <w:t>5.58</w:t>
      </w:r>
      <w:r w:rsidRPr="00CD49DE">
        <w:rPr>
          <w:rFonts w:eastAsia="標楷體"/>
          <w:color w:val="000000" w:themeColor="text1"/>
          <w:sz w:val="28"/>
          <w:szCs w:val="32"/>
        </w:rPr>
        <w:t>兆元人民幣</w:t>
      </w:r>
      <w:r w:rsidRPr="00CD49DE">
        <w:rPr>
          <w:rFonts w:eastAsia="標楷體"/>
          <w:color w:val="000000" w:themeColor="text1"/>
          <w:sz w:val="28"/>
          <w:szCs w:val="32"/>
        </w:rPr>
        <w:t>(</w:t>
      </w:r>
      <w:r w:rsidRPr="00CD49DE">
        <w:rPr>
          <w:rFonts w:eastAsia="標楷體"/>
          <w:color w:val="000000" w:themeColor="text1"/>
          <w:sz w:val="28"/>
          <w:szCs w:val="32"/>
        </w:rPr>
        <w:t>以下同</w:t>
      </w:r>
      <w:r w:rsidRPr="00CD49DE">
        <w:rPr>
          <w:rFonts w:eastAsia="標楷體"/>
          <w:color w:val="000000" w:themeColor="text1"/>
          <w:sz w:val="28"/>
          <w:szCs w:val="32"/>
        </w:rPr>
        <w:t>)</w:t>
      </w:r>
      <w:r w:rsidRPr="00CD49DE">
        <w:rPr>
          <w:rFonts w:eastAsia="標楷體"/>
          <w:color w:val="000000" w:themeColor="text1"/>
          <w:sz w:val="28"/>
          <w:szCs w:val="32"/>
        </w:rPr>
        <w:t>，較上年同季減少</w:t>
      </w:r>
      <w:r w:rsidRPr="00CD49DE">
        <w:rPr>
          <w:rFonts w:eastAsia="標楷體"/>
          <w:color w:val="000000" w:themeColor="text1"/>
          <w:sz w:val="28"/>
          <w:szCs w:val="32"/>
        </w:rPr>
        <w:t>1.33</w:t>
      </w:r>
      <w:r w:rsidRPr="00CD49DE">
        <w:rPr>
          <w:rFonts w:eastAsia="標楷體"/>
          <w:color w:val="000000" w:themeColor="text1"/>
          <w:sz w:val="28"/>
          <w:szCs w:val="32"/>
        </w:rPr>
        <w:t>兆元，主要是受到中國大陸持續強化銀行表外融資之監管，致銀行貸款比重大幅攀升，表外融資縮減。其中，銀行貸款占社會融資規模比重由上年</w:t>
      </w:r>
      <w:r w:rsidRPr="00CD49DE">
        <w:rPr>
          <w:rFonts w:eastAsia="標楷體"/>
          <w:color w:val="000000" w:themeColor="text1"/>
          <w:sz w:val="28"/>
          <w:szCs w:val="32"/>
        </w:rPr>
        <w:t>66.1%</w:t>
      </w:r>
      <w:r w:rsidRPr="00CD49DE">
        <w:rPr>
          <w:rFonts w:eastAsia="標楷體"/>
          <w:color w:val="000000" w:themeColor="text1"/>
          <w:sz w:val="28"/>
          <w:szCs w:val="32"/>
        </w:rPr>
        <w:t>增加至</w:t>
      </w:r>
      <w:r w:rsidRPr="00CD49DE">
        <w:rPr>
          <w:rFonts w:eastAsia="標楷體"/>
          <w:color w:val="000000" w:themeColor="text1"/>
          <w:sz w:val="28"/>
          <w:szCs w:val="32"/>
        </w:rPr>
        <w:t>87.8</w:t>
      </w:r>
      <w:r w:rsidR="00D93ECA" w:rsidRPr="00CD49DE">
        <w:rPr>
          <w:rFonts w:eastAsia="標楷體"/>
          <w:color w:val="000000" w:themeColor="text1"/>
          <w:sz w:val="28"/>
          <w:szCs w:val="32"/>
        </w:rPr>
        <w:t>%</w:t>
      </w:r>
      <w:r w:rsidRPr="00CD49DE">
        <w:rPr>
          <w:rFonts w:eastAsia="標楷體"/>
          <w:color w:val="000000" w:themeColor="text1"/>
          <w:sz w:val="28"/>
          <w:szCs w:val="32"/>
        </w:rPr>
        <w:t>；表外融資規模由上年</w:t>
      </w:r>
      <w:r w:rsidRPr="00CD49DE">
        <w:rPr>
          <w:rFonts w:eastAsia="標楷體"/>
          <w:color w:val="000000" w:themeColor="text1"/>
          <w:sz w:val="28"/>
          <w:szCs w:val="32"/>
        </w:rPr>
        <w:t>29.6</w:t>
      </w:r>
      <w:r w:rsidR="00D93ECA" w:rsidRPr="00CD49DE">
        <w:rPr>
          <w:rFonts w:eastAsia="標楷體"/>
          <w:color w:val="000000" w:themeColor="text1"/>
          <w:sz w:val="28"/>
          <w:szCs w:val="32"/>
        </w:rPr>
        <w:t>%</w:t>
      </w:r>
      <w:r w:rsidRPr="00CD49DE">
        <w:rPr>
          <w:rFonts w:eastAsia="標楷體"/>
          <w:color w:val="000000" w:themeColor="text1"/>
          <w:sz w:val="28"/>
          <w:szCs w:val="32"/>
        </w:rPr>
        <w:t>驟減至</w:t>
      </w:r>
      <w:r w:rsidRPr="00CD49DE">
        <w:rPr>
          <w:rFonts w:eastAsia="標楷體"/>
          <w:color w:val="000000" w:themeColor="text1"/>
          <w:sz w:val="28"/>
          <w:szCs w:val="32"/>
        </w:rPr>
        <w:t>8.9</w:t>
      </w:r>
      <w:r w:rsidR="00D93ECA" w:rsidRPr="00CD49DE">
        <w:rPr>
          <w:rFonts w:eastAsia="標楷體"/>
          <w:color w:val="000000" w:themeColor="text1"/>
          <w:sz w:val="28"/>
          <w:szCs w:val="32"/>
        </w:rPr>
        <w:t>%</w:t>
      </w:r>
      <w:r w:rsidRPr="00CD49DE">
        <w:rPr>
          <w:rFonts w:eastAsia="標楷體"/>
          <w:color w:val="000000" w:themeColor="text1"/>
          <w:sz w:val="28"/>
          <w:szCs w:val="32"/>
        </w:rPr>
        <w:t>。</w:t>
      </w:r>
    </w:p>
    <w:p w:rsidR="004D7672" w:rsidRPr="00CD49DE" w:rsidRDefault="004D7672" w:rsidP="00A4004E">
      <w:pPr>
        <w:pStyle w:val="af9"/>
        <w:widowControl/>
        <w:numPr>
          <w:ilvl w:val="0"/>
          <w:numId w:val="10"/>
        </w:numPr>
        <w:tabs>
          <w:tab w:val="left" w:pos="567"/>
        </w:tabs>
        <w:autoSpaceDE w:val="0"/>
        <w:snapToGrid w:val="0"/>
        <w:spacing w:afterLines="23" w:after="82" w:line="480" w:lineRule="exact"/>
        <w:ind w:leftChars="0"/>
        <w:jc w:val="both"/>
        <w:rPr>
          <w:rFonts w:eastAsia="標楷體"/>
          <w:color w:val="000000" w:themeColor="text1"/>
          <w:sz w:val="28"/>
          <w:szCs w:val="32"/>
        </w:rPr>
      </w:pPr>
      <w:r w:rsidRPr="00CD49DE">
        <w:rPr>
          <w:rFonts w:eastAsia="標楷體"/>
          <w:b/>
          <w:color w:val="000000" w:themeColor="text1"/>
          <w:sz w:val="28"/>
          <w:szCs w:val="32"/>
        </w:rPr>
        <w:t>股價回升：</w:t>
      </w:r>
      <w:r w:rsidRPr="00CD49DE">
        <w:rPr>
          <w:rFonts w:eastAsia="標楷體"/>
          <w:color w:val="000000" w:themeColor="text1"/>
          <w:sz w:val="28"/>
          <w:szCs w:val="32"/>
        </w:rPr>
        <w:t>中國大陸股市受到</w:t>
      </w:r>
      <w:r w:rsidRPr="00CD49DE">
        <w:rPr>
          <w:rFonts w:eastAsia="標楷體"/>
          <w:color w:val="000000" w:themeColor="text1"/>
          <w:sz w:val="28"/>
          <w:szCs w:val="32"/>
        </w:rPr>
        <w:t>A</w:t>
      </w:r>
      <w:r w:rsidRPr="00CD49DE">
        <w:rPr>
          <w:rFonts w:eastAsia="標楷體"/>
          <w:color w:val="000000" w:themeColor="text1"/>
          <w:sz w:val="28"/>
          <w:szCs w:val="32"/>
        </w:rPr>
        <w:t>股將自</w:t>
      </w:r>
      <w:r w:rsidRPr="00CD49DE">
        <w:rPr>
          <w:rFonts w:eastAsia="標楷體"/>
          <w:color w:val="000000" w:themeColor="text1"/>
          <w:sz w:val="28"/>
          <w:szCs w:val="32"/>
        </w:rPr>
        <w:t>2018</w:t>
      </w:r>
      <w:r w:rsidRPr="00CD49DE">
        <w:rPr>
          <w:rFonts w:eastAsia="標楷體"/>
          <w:color w:val="000000" w:themeColor="text1"/>
          <w:sz w:val="28"/>
          <w:szCs w:val="32"/>
        </w:rPr>
        <w:t>年</w:t>
      </w:r>
      <w:r w:rsidRPr="00CD49DE">
        <w:rPr>
          <w:rFonts w:eastAsia="標楷體"/>
          <w:color w:val="000000" w:themeColor="text1"/>
          <w:sz w:val="28"/>
          <w:szCs w:val="32"/>
        </w:rPr>
        <w:t>6</w:t>
      </w:r>
      <w:r w:rsidRPr="00CD49DE">
        <w:rPr>
          <w:rFonts w:eastAsia="標楷體"/>
          <w:color w:val="000000" w:themeColor="text1"/>
          <w:sz w:val="28"/>
          <w:szCs w:val="32"/>
        </w:rPr>
        <w:t>月起納入</w:t>
      </w:r>
      <w:r w:rsidRPr="00CD49DE">
        <w:rPr>
          <w:rFonts w:eastAsia="標楷體"/>
          <w:color w:val="000000" w:themeColor="text1"/>
          <w:sz w:val="28"/>
          <w:szCs w:val="32"/>
        </w:rPr>
        <w:t>MSCI</w:t>
      </w:r>
      <w:r w:rsidRPr="00CD49DE">
        <w:rPr>
          <w:rFonts w:eastAsia="標楷體"/>
          <w:color w:val="000000" w:themeColor="text1"/>
          <w:sz w:val="28"/>
          <w:szCs w:val="32"/>
        </w:rPr>
        <w:t>新興市場指數的影響，股票指數呈現上漲走勢。</w:t>
      </w:r>
      <w:r w:rsidRPr="00CD49DE">
        <w:rPr>
          <w:rFonts w:eastAsia="標楷體"/>
          <w:color w:val="000000" w:themeColor="text1"/>
          <w:sz w:val="28"/>
          <w:szCs w:val="32"/>
        </w:rPr>
        <w:t>2018</w:t>
      </w:r>
      <w:r w:rsidRPr="00CD49DE">
        <w:rPr>
          <w:rFonts w:eastAsia="標楷體"/>
          <w:color w:val="000000" w:themeColor="text1"/>
          <w:sz w:val="28"/>
          <w:szCs w:val="32"/>
        </w:rPr>
        <w:t>年</w:t>
      </w:r>
      <w:r w:rsidRPr="00CD49DE">
        <w:rPr>
          <w:rFonts w:eastAsia="標楷體"/>
          <w:color w:val="000000" w:themeColor="text1"/>
          <w:sz w:val="28"/>
          <w:szCs w:val="32"/>
        </w:rPr>
        <w:t>3</w:t>
      </w:r>
      <w:r w:rsidRPr="00CD49DE">
        <w:rPr>
          <w:rFonts w:eastAsia="標楷體"/>
          <w:color w:val="000000" w:themeColor="text1"/>
          <w:sz w:val="28"/>
          <w:szCs w:val="32"/>
        </w:rPr>
        <w:t>月底，上證綜合指數和深圳綜合指數分別為</w:t>
      </w:r>
      <w:r w:rsidRPr="00CD49DE">
        <w:rPr>
          <w:rFonts w:eastAsia="標楷體"/>
          <w:color w:val="000000" w:themeColor="text1"/>
          <w:sz w:val="28"/>
          <w:szCs w:val="32"/>
        </w:rPr>
        <w:t>3,223</w:t>
      </w:r>
      <w:r w:rsidRPr="00CD49DE">
        <w:rPr>
          <w:rFonts w:eastAsia="標楷體"/>
          <w:color w:val="000000" w:themeColor="text1"/>
          <w:sz w:val="28"/>
          <w:szCs w:val="32"/>
        </w:rPr>
        <w:t>點和</w:t>
      </w:r>
      <w:r w:rsidRPr="00CD49DE">
        <w:rPr>
          <w:rFonts w:eastAsia="標楷體"/>
          <w:color w:val="000000" w:themeColor="text1"/>
          <w:sz w:val="28"/>
          <w:szCs w:val="32"/>
        </w:rPr>
        <w:t>1,853</w:t>
      </w:r>
      <w:r w:rsidRPr="00CD49DE">
        <w:rPr>
          <w:rFonts w:eastAsia="標楷體"/>
          <w:color w:val="000000" w:themeColor="text1"/>
          <w:sz w:val="28"/>
          <w:szCs w:val="32"/>
        </w:rPr>
        <w:t>點，較上年底分別上漲</w:t>
      </w:r>
      <w:r w:rsidRPr="00CD49DE">
        <w:rPr>
          <w:rFonts w:eastAsia="標楷體"/>
          <w:color w:val="000000" w:themeColor="text1"/>
          <w:sz w:val="28"/>
          <w:szCs w:val="32"/>
        </w:rPr>
        <w:t>3.8</w:t>
      </w:r>
      <w:r w:rsidR="00D93ECA" w:rsidRPr="00CD49DE">
        <w:rPr>
          <w:rFonts w:eastAsia="標楷體"/>
          <w:color w:val="000000" w:themeColor="text1"/>
          <w:sz w:val="28"/>
          <w:szCs w:val="32"/>
        </w:rPr>
        <w:t>%</w:t>
      </w:r>
      <w:r w:rsidRPr="00CD49DE">
        <w:rPr>
          <w:rFonts w:eastAsia="標楷體"/>
          <w:color w:val="000000" w:themeColor="text1"/>
          <w:sz w:val="28"/>
          <w:szCs w:val="32"/>
        </w:rPr>
        <w:t>和</w:t>
      </w:r>
      <w:r w:rsidRPr="00CD49DE">
        <w:rPr>
          <w:rFonts w:eastAsia="標楷體"/>
          <w:color w:val="000000" w:themeColor="text1"/>
          <w:sz w:val="28"/>
          <w:szCs w:val="32"/>
        </w:rPr>
        <w:t>0.9</w:t>
      </w:r>
      <w:r w:rsidR="00D93ECA" w:rsidRPr="00CD49DE">
        <w:rPr>
          <w:rFonts w:eastAsia="標楷體"/>
          <w:color w:val="000000" w:themeColor="text1"/>
          <w:sz w:val="28"/>
          <w:szCs w:val="32"/>
        </w:rPr>
        <w:t>%</w:t>
      </w:r>
      <w:r w:rsidRPr="00CD49DE">
        <w:rPr>
          <w:rFonts w:eastAsia="標楷體"/>
          <w:color w:val="000000" w:themeColor="text1"/>
          <w:sz w:val="28"/>
          <w:szCs w:val="32"/>
        </w:rPr>
        <w:t>。</w:t>
      </w:r>
    </w:p>
    <w:p w:rsidR="004D7672" w:rsidRPr="00CD49DE" w:rsidRDefault="004D7672" w:rsidP="00A4004E">
      <w:pPr>
        <w:pStyle w:val="af9"/>
        <w:widowControl/>
        <w:numPr>
          <w:ilvl w:val="0"/>
          <w:numId w:val="10"/>
        </w:numPr>
        <w:tabs>
          <w:tab w:val="left" w:pos="567"/>
        </w:tabs>
        <w:autoSpaceDE w:val="0"/>
        <w:snapToGrid w:val="0"/>
        <w:spacing w:afterLines="23" w:after="82" w:line="480" w:lineRule="exact"/>
        <w:ind w:leftChars="0"/>
        <w:jc w:val="both"/>
        <w:rPr>
          <w:rFonts w:eastAsia="標楷體"/>
          <w:color w:val="000000" w:themeColor="text1"/>
          <w:sz w:val="28"/>
          <w:szCs w:val="32"/>
        </w:rPr>
      </w:pPr>
      <w:r w:rsidRPr="00CD49DE">
        <w:rPr>
          <w:rFonts w:eastAsia="標楷體"/>
          <w:b/>
          <w:color w:val="000000" w:themeColor="text1"/>
          <w:sz w:val="28"/>
          <w:szCs w:val="32"/>
        </w:rPr>
        <w:t>人民幣升值：</w:t>
      </w:r>
      <w:r w:rsidRPr="00CD49DE">
        <w:rPr>
          <w:rFonts w:eastAsia="標楷體"/>
          <w:color w:val="000000" w:themeColor="text1"/>
          <w:sz w:val="28"/>
          <w:szCs w:val="32"/>
        </w:rPr>
        <w:t>受到市場對於美國</w:t>
      </w:r>
      <w:r w:rsidRPr="00CD49DE">
        <w:rPr>
          <w:rFonts w:eastAsia="標楷體"/>
          <w:color w:val="000000" w:themeColor="text1"/>
          <w:sz w:val="28"/>
          <w:szCs w:val="32"/>
        </w:rPr>
        <w:t>Fed</w:t>
      </w:r>
      <w:r w:rsidRPr="00CD49DE">
        <w:rPr>
          <w:rFonts w:eastAsia="標楷體"/>
          <w:color w:val="000000" w:themeColor="text1"/>
          <w:sz w:val="28"/>
          <w:szCs w:val="32"/>
        </w:rPr>
        <w:t>政策前景的不確定性以及全球其它央行的緊縮預期，加上美國財長努欽表達弱勢美元有利</w:t>
      </w:r>
      <w:r w:rsidR="00DA659C" w:rsidRPr="00CD49DE">
        <w:rPr>
          <w:rFonts w:eastAsia="標楷體"/>
          <w:color w:val="000000" w:themeColor="text1"/>
          <w:sz w:val="28"/>
          <w:szCs w:val="32"/>
        </w:rPr>
        <w:t>美國經濟</w:t>
      </w:r>
      <w:r w:rsidRPr="00CD49DE">
        <w:rPr>
          <w:rFonts w:eastAsia="標楷體"/>
          <w:color w:val="000000" w:themeColor="text1"/>
          <w:sz w:val="28"/>
          <w:szCs w:val="32"/>
        </w:rPr>
        <w:t>之言論，致美元走勢疲弱。</w:t>
      </w:r>
      <w:r w:rsidRPr="00CD49DE">
        <w:rPr>
          <w:rFonts w:eastAsia="標楷體"/>
          <w:color w:val="000000" w:themeColor="text1"/>
          <w:sz w:val="28"/>
          <w:szCs w:val="32"/>
        </w:rPr>
        <w:t>2018</w:t>
      </w:r>
      <w:r w:rsidRPr="00CD49DE">
        <w:rPr>
          <w:rFonts w:eastAsia="標楷體"/>
          <w:color w:val="000000" w:themeColor="text1"/>
          <w:sz w:val="28"/>
          <w:szCs w:val="32"/>
        </w:rPr>
        <w:t>年第</w:t>
      </w:r>
      <w:r w:rsidRPr="00CD49DE">
        <w:rPr>
          <w:rFonts w:eastAsia="標楷體"/>
          <w:color w:val="000000" w:themeColor="text1"/>
          <w:sz w:val="28"/>
          <w:szCs w:val="32"/>
        </w:rPr>
        <w:t>1</w:t>
      </w:r>
      <w:r w:rsidRPr="00CD49DE">
        <w:rPr>
          <w:rFonts w:eastAsia="標楷體"/>
          <w:color w:val="000000" w:themeColor="text1"/>
          <w:sz w:val="28"/>
          <w:szCs w:val="32"/>
        </w:rPr>
        <w:t>季人民幣兌美元匯率中間價為</w:t>
      </w:r>
      <w:r w:rsidRPr="00CD49DE">
        <w:rPr>
          <w:rFonts w:eastAsia="標楷體"/>
          <w:color w:val="000000" w:themeColor="text1"/>
          <w:sz w:val="28"/>
          <w:szCs w:val="32"/>
        </w:rPr>
        <w:t>6.29</w:t>
      </w:r>
      <w:r w:rsidRPr="00CD49DE">
        <w:rPr>
          <w:rFonts w:eastAsia="標楷體"/>
          <w:color w:val="000000" w:themeColor="text1"/>
          <w:sz w:val="28"/>
          <w:szCs w:val="32"/>
        </w:rPr>
        <w:t>，</w:t>
      </w:r>
      <w:r w:rsidR="00E97C24" w:rsidRPr="00CD49DE">
        <w:rPr>
          <w:rFonts w:eastAsia="標楷體"/>
          <w:color w:val="000000" w:themeColor="text1"/>
          <w:sz w:val="28"/>
          <w:szCs w:val="32"/>
        </w:rPr>
        <w:t>較</w:t>
      </w:r>
      <w:r w:rsidR="00681FEC" w:rsidRPr="00CD49DE">
        <w:rPr>
          <w:rFonts w:eastAsia="標楷體"/>
          <w:color w:val="000000" w:themeColor="text1"/>
          <w:sz w:val="28"/>
          <w:szCs w:val="32"/>
        </w:rPr>
        <w:t>2017</w:t>
      </w:r>
      <w:r w:rsidR="00681FEC" w:rsidRPr="00CD49DE">
        <w:rPr>
          <w:rFonts w:eastAsia="標楷體"/>
          <w:color w:val="000000" w:themeColor="text1"/>
          <w:sz w:val="28"/>
          <w:szCs w:val="32"/>
        </w:rPr>
        <w:t>年</w:t>
      </w:r>
      <w:r w:rsidR="00681FEC" w:rsidRPr="00CD49DE">
        <w:rPr>
          <w:rFonts w:eastAsia="標楷體"/>
          <w:color w:val="000000" w:themeColor="text1"/>
          <w:sz w:val="28"/>
          <w:szCs w:val="32"/>
        </w:rPr>
        <w:t>12</w:t>
      </w:r>
      <w:r w:rsidR="00681FEC" w:rsidRPr="00CD49DE">
        <w:rPr>
          <w:rFonts w:eastAsia="標楷體"/>
          <w:color w:val="000000" w:themeColor="text1"/>
          <w:sz w:val="28"/>
          <w:szCs w:val="32"/>
        </w:rPr>
        <w:t>月底，</w:t>
      </w:r>
      <w:r w:rsidRPr="00CD49DE">
        <w:rPr>
          <w:rFonts w:eastAsia="標楷體"/>
          <w:color w:val="000000" w:themeColor="text1"/>
          <w:sz w:val="28"/>
          <w:szCs w:val="32"/>
        </w:rPr>
        <w:t>升值</w:t>
      </w:r>
      <w:r w:rsidR="00681FEC" w:rsidRPr="00CD49DE">
        <w:rPr>
          <w:rFonts w:eastAsia="標楷體"/>
          <w:color w:val="000000" w:themeColor="text1"/>
          <w:sz w:val="28"/>
          <w:szCs w:val="32"/>
        </w:rPr>
        <w:t>3.8</w:t>
      </w:r>
      <w:r w:rsidR="00D93ECA" w:rsidRPr="00CD49DE">
        <w:rPr>
          <w:rFonts w:eastAsia="標楷體"/>
          <w:color w:val="000000" w:themeColor="text1"/>
          <w:sz w:val="28"/>
          <w:szCs w:val="32"/>
        </w:rPr>
        <w:t>%</w:t>
      </w:r>
      <w:r w:rsidRPr="00CD49DE">
        <w:rPr>
          <w:rFonts w:eastAsia="標楷體"/>
          <w:color w:val="000000" w:themeColor="text1"/>
          <w:sz w:val="28"/>
          <w:szCs w:val="32"/>
        </w:rPr>
        <w:t>，創下近</w:t>
      </w:r>
      <w:r w:rsidRPr="00CD49DE">
        <w:rPr>
          <w:rFonts w:eastAsia="標楷體"/>
          <w:color w:val="000000" w:themeColor="text1"/>
          <w:sz w:val="28"/>
          <w:szCs w:val="32"/>
        </w:rPr>
        <w:t xml:space="preserve"> 10 </w:t>
      </w:r>
      <w:r w:rsidRPr="00CD49DE">
        <w:rPr>
          <w:rFonts w:eastAsia="標楷體"/>
          <w:color w:val="000000" w:themeColor="text1"/>
          <w:sz w:val="28"/>
          <w:szCs w:val="32"/>
        </w:rPr>
        <w:t>年單季最大漲幅。</w:t>
      </w:r>
    </w:p>
    <w:p w:rsidR="004D7672" w:rsidRPr="00CD49DE" w:rsidRDefault="004D7672" w:rsidP="002859A5">
      <w:pPr>
        <w:pStyle w:val="af9"/>
        <w:widowControl/>
        <w:autoSpaceDE w:val="0"/>
        <w:snapToGrid w:val="0"/>
        <w:spacing w:line="360" w:lineRule="exact"/>
        <w:ind w:leftChars="-636" w:left="1" w:hangingChars="545" w:hanging="1527"/>
        <w:jc w:val="center"/>
        <w:rPr>
          <w:rFonts w:eastAsia="標楷體"/>
          <w:color w:val="000000" w:themeColor="text1"/>
          <w:sz w:val="26"/>
          <w:szCs w:val="26"/>
        </w:rPr>
      </w:pPr>
      <w:r w:rsidRPr="00CD49DE">
        <w:rPr>
          <w:rFonts w:eastAsia="標楷體"/>
          <w:b/>
          <w:bCs/>
          <w:color w:val="000000" w:themeColor="text1"/>
          <w:sz w:val="28"/>
          <w:szCs w:val="28"/>
        </w:rPr>
        <w:t xml:space="preserve">            </w:t>
      </w:r>
      <w:r w:rsidRPr="00CD49DE">
        <w:rPr>
          <w:rFonts w:eastAsia="標楷體"/>
          <w:b/>
          <w:bCs/>
          <w:color w:val="000000" w:themeColor="text1"/>
          <w:sz w:val="26"/>
          <w:szCs w:val="26"/>
        </w:rPr>
        <w:t>中國大陸重要經濟指標</w:t>
      </w:r>
    </w:p>
    <w:p w:rsidR="004D7672" w:rsidRPr="00CD49DE" w:rsidRDefault="004D7672" w:rsidP="004D7672">
      <w:pPr>
        <w:spacing w:line="200" w:lineRule="exact"/>
        <w:ind w:left="482" w:rightChars="-201" w:right="-482"/>
        <w:jc w:val="right"/>
        <w:rPr>
          <w:rFonts w:eastAsia="標楷體"/>
          <w:bCs/>
          <w:color w:val="000000" w:themeColor="text1"/>
          <w:sz w:val="20"/>
          <w:szCs w:val="28"/>
        </w:rPr>
      </w:pPr>
      <w:r w:rsidRPr="00CD49DE">
        <w:rPr>
          <w:rFonts w:eastAsia="標楷體"/>
          <w:bCs/>
          <w:color w:val="000000" w:themeColor="text1"/>
          <w:sz w:val="20"/>
          <w:szCs w:val="28"/>
        </w:rPr>
        <w:t>單位：</w:t>
      </w:r>
      <w:r w:rsidRPr="00CD49DE">
        <w:rPr>
          <w:rFonts w:eastAsia="標楷體"/>
          <w:bCs/>
          <w:color w:val="000000" w:themeColor="text1"/>
          <w:sz w:val="20"/>
          <w:szCs w:val="28"/>
        </w:rPr>
        <w:t>%</w:t>
      </w:r>
    </w:p>
    <w:tbl>
      <w:tblPr>
        <w:tblW w:w="5989" w:type="pct"/>
        <w:jc w:val="center"/>
        <w:tblInd w:w="-388" w:type="dxa"/>
        <w:tblLayout w:type="fixed"/>
        <w:tblLook w:val="01E0" w:firstRow="1" w:lastRow="1" w:firstColumn="1" w:lastColumn="1" w:noHBand="0" w:noVBand="0"/>
      </w:tblPr>
      <w:tblGrid>
        <w:gridCol w:w="3665"/>
        <w:gridCol w:w="1064"/>
        <w:gridCol w:w="839"/>
        <w:gridCol w:w="888"/>
        <w:gridCol w:w="876"/>
        <w:gridCol w:w="929"/>
        <w:gridCol w:w="847"/>
        <w:gridCol w:w="1100"/>
      </w:tblGrid>
      <w:tr w:rsidR="004D7672" w:rsidRPr="00CD49DE" w:rsidTr="007B0391">
        <w:trPr>
          <w:cantSplit/>
          <w:trHeight w:val="351"/>
          <w:jc w:val="center"/>
        </w:trPr>
        <w:tc>
          <w:tcPr>
            <w:tcW w:w="1795" w:type="pct"/>
            <w:vMerge w:val="restart"/>
            <w:tcBorders>
              <w:top w:val="single" w:sz="4" w:space="0" w:color="auto"/>
              <w:bottom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jc w:val="both"/>
              <w:rPr>
                <w:rFonts w:eastAsia="標楷體"/>
                <w:b/>
                <w:bCs/>
                <w:color w:val="000000" w:themeColor="text1"/>
                <w:sz w:val="22"/>
                <w:szCs w:val="22"/>
              </w:rPr>
            </w:pPr>
            <w:r w:rsidRPr="00CD49DE">
              <w:rPr>
                <w:rFonts w:eastAsia="標楷體"/>
                <w:b/>
                <w:bCs/>
                <w:color w:val="000000" w:themeColor="text1"/>
                <w:sz w:val="22"/>
                <w:szCs w:val="22"/>
              </w:rPr>
              <w:t>重要經濟指標</w:t>
            </w:r>
          </w:p>
        </w:tc>
        <w:tc>
          <w:tcPr>
            <w:tcW w:w="521" w:type="pct"/>
            <w:tcBorders>
              <w:top w:val="single" w:sz="4" w:space="0" w:color="auto"/>
              <w:right w:val="single" w:sz="4" w:space="0" w:color="auto"/>
            </w:tcBorders>
          </w:tcPr>
          <w:p w:rsidR="004D7672" w:rsidRPr="00CD49DE" w:rsidRDefault="004D7672" w:rsidP="002859A5">
            <w:pPr>
              <w:adjustRightInd w:val="0"/>
              <w:snapToGrid w:val="0"/>
              <w:spacing w:line="200" w:lineRule="atLeast"/>
              <w:rPr>
                <w:rFonts w:eastAsia="標楷體"/>
                <w:b/>
                <w:bCs/>
                <w:color w:val="000000" w:themeColor="text1"/>
                <w:kern w:val="0"/>
                <w:sz w:val="22"/>
                <w:szCs w:val="22"/>
              </w:rPr>
            </w:pPr>
            <w:r w:rsidRPr="00CD49DE">
              <w:rPr>
                <w:rFonts w:eastAsia="標楷體"/>
                <w:b/>
                <w:bCs/>
                <w:color w:val="000000" w:themeColor="text1"/>
                <w:sz w:val="22"/>
                <w:szCs w:val="22"/>
              </w:rPr>
              <w:t>2016</w:t>
            </w:r>
            <w:r w:rsidRPr="00CD49DE">
              <w:rPr>
                <w:rFonts w:eastAsia="標楷體"/>
                <w:b/>
                <w:bCs/>
                <w:color w:val="000000" w:themeColor="text1"/>
                <w:sz w:val="22"/>
                <w:szCs w:val="22"/>
              </w:rPr>
              <w:t>年</w:t>
            </w:r>
          </w:p>
        </w:tc>
        <w:tc>
          <w:tcPr>
            <w:tcW w:w="2145" w:type="pct"/>
            <w:gridSpan w:val="5"/>
            <w:tcBorders>
              <w:top w:val="single" w:sz="4" w:space="0" w:color="auto"/>
              <w:right w:val="single" w:sz="4" w:space="0" w:color="auto"/>
            </w:tcBorders>
          </w:tcPr>
          <w:p w:rsidR="004D7672" w:rsidRPr="00CD49DE" w:rsidRDefault="004D7672" w:rsidP="002859A5">
            <w:pPr>
              <w:adjustRightInd w:val="0"/>
              <w:snapToGrid w:val="0"/>
              <w:spacing w:line="200" w:lineRule="atLeast"/>
              <w:rPr>
                <w:rFonts w:eastAsia="標楷體"/>
                <w:b/>
                <w:bCs/>
                <w:color w:val="000000" w:themeColor="text1"/>
                <w:kern w:val="0"/>
                <w:sz w:val="22"/>
                <w:szCs w:val="22"/>
              </w:rPr>
            </w:pPr>
            <w:r w:rsidRPr="00CD49DE">
              <w:rPr>
                <w:rFonts w:eastAsia="標楷體"/>
                <w:b/>
                <w:bCs/>
                <w:color w:val="000000" w:themeColor="text1"/>
                <w:sz w:val="22"/>
                <w:szCs w:val="22"/>
              </w:rPr>
              <w:t>2017</w:t>
            </w:r>
            <w:r w:rsidRPr="00CD49DE">
              <w:rPr>
                <w:rFonts w:eastAsia="標楷體"/>
                <w:b/>
                <w:bCs/>
                <w:color w:val="000000" w:themeColor="text1"/>
                <w:sz w:val="22"/>
                <w:szCs w:val="22"/>
              </w:rPr>
              <w:t>年</w:t>
            </w:r>
          </w:p>
        </w:tc>
        <w:tc>
          <w:tcPr>
            <w:tcW w:w="539" w:type="pct"/>
            <w:tcBorders>
              <w:top w:val="single" w:sz="4" w:space="0" w:color="auto"/>
              <w:left w:val="single" w:sz="4" w:space="0" w:color="auto"/>
            </w:tcBorders>
          </w:tcPr>
          <w:p w:rsidR="004D7672" w:rsidRPr="00CD49DE" w:rsidRDefault="004D7672" w:rsidP="002859A5">
            <w:pPr>
              <w:adjustRightInd w:val="0"/>
              <w:snapToGrid w:val="0"/>
              <w:spacing w:line="200" w:lineRule="atLeast"/>
              <w:rPr>
                <w:rFonts w:eastAsia="標楷體"/>
                <w:b/>
                <w:bCs/>
                <w:color w:val="000000" w:themeColor="text1"/>
                <w:kern w:val="0"/>
                <w:sz w:val="22"/>
                <w:szCs w:val="22"/>
              </w:rPr>
            </w:pPr>
            <w:r w:rsidRPr="00CD49DE">
              <w:rPr>
                <w:rFonts w:eastAsia="標楷體"/>
                <w:b/>
                <w:bCs/>
                <w:color w:val="000000" w:themeColor="text1"/>
                <w:kern w:val="0"/>
                <w:sz w:val="22"/>
                <w:szCs w:val="22"/>
              </w:rPr>
              <w:t>2018</w:t>
            </w:r>
            <w:r w:rsidRPr="00CD49DE">
              <w:rPr>
                <w:rFonts w:eastAsia="標楷體"/>
                <w:b/>
                <w:bCs/>
                <w:color w:val="000000" w:themeColor="text1"/>
                <w:kern w:val="0"/>
                <w:sz w:val="22"/>
                <w:szCs w:val="22"/>
              </w:rPr>
              <w:t>年</w:t>
            </w:r>
          </w:p>
        </w:tc>
      </w:tr>
      <w:tr w:rsidR="007B0391" w:rsidRPr="00CD49DE" w:rsidTr="007B0391">
        <w:trPr>
          <w:cantSplit/>
          <w:trHeight w:hRule="exact" w:val="325"/>
          <w:jc w:val="center"/>
        </w:trPr>
        <w:tc>
          <w:tcPr>
            <w:tcW w:w="1795" w:type="pct"/>
            <w:vMerge/>
            <w:tcBorders>
              <w:top w:val="single" w:sz="4" w:space="0" w:color="auto"/>
              <w:bottom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jc w:val="both"/>
              <w:rPr>
                <w:rFonts w:eastAsia="標楷體"/>
                <w:b/>
                <w:bCs/>
                <w:color w:val="000000" w:themeColor="text1"/>
                <w:sz w:val="22"/>
                <w:szCs w:val="22"/>
              </w:rPr>
            </w:pPr>
          </w:p>
        </w:tc>
        <w:tc>
          <w:tcPr>
            <w:tcW w:w="521" w:type="pct"/>
            <w:tcBorders>
              <w:left w:val="single" w:sz="4" w:space="0" w:color="auto"/>
              <w:bottom w:val="single" w:sz="4" w:space="0" w:color="auto"/>
              <w:right w:val="single" w:sz="4" w:space="0" w:color="auto"/>
            </w:tcBorders>
            <w:vAlign w:val="center"/>
          </w:tcPr>
          <w:p w:rsidR="004D7672" w:rsidRPr="00CD49DE" w:rsidRDefault="004D7672" w:rsidP="002859A5">
            <w:pPr>
              <w:adjustRightInd w:val="0"/>
              <w:snapToGrid w:val="0"/>
              <w:spacing w:line="200" w:lineRule="atLeast"/>
              <w:jc w:val="center"/>
              <w:rPr>
                <w:rFonts w:eastAsia="標楷體"/>
                <w:b/>
                <w:bCs/>
                <w:color w:val="000000" w:themeColor="text1"/>
                <w:kern w:val="0"/>
                <w:sz w:val="22"/>
                <w:szCs w:val="22"/>
              </w:rPr>
            </w:pPr>
          </w:p>
        </w:tc>
        <w:tc>
          <w:tcPr>
            <w:tcW w:w="411" w:type="pct"/>
            <w:tcBorders>
              <w:left w:val="single" w:sz="4" w:space="0" w:color="auto"/>
              <w:bottom w:val="single" w:sz="4" w:space="0" w:color="auto"/>
              <w:right w:val="single" w:sz="4" w:space="0" w:color="auto"/>
            </w:tcBorders>
            <w:vAlign w:val="center"/>
          </w:tcPr>
          <w:p w:rsidR="004D7672" w:rsidRPr="00CD49DE" w:rsidRDefault="004D7672" w:rsidP="002859A5">
            <w:pPr>
              <w:adjustRightInd w:val="0"/>
              <w:snapToGrid w:val="0"/>
              <w:spacing w:line="200" w:lineRule="atLeast"/>
              <w:jc w:val="center"/>
              <w:rPr>
                <w:rFonts w:eastAsia="標楷體"/>
                <w:b/>
                <w:bCs/>
                <w:color w:val="000000" w:themeColor="text1"/>
                <w:kern w:val="0"/>
                <w:sz w:val="22"/>
                <w:szCs w:val="22"/>
              </w:rPr>
            </w:pPr>
          </w:p>
        </w:tc>
        <w:tc>
          <w:tcPr>
            <w:tcW w:w="435" w:type="pct"/>
            <w:tcBorders>
              <w:top w:val="single" w:sz="4" w:space="0" w:color="auto"/>
              <w:left w:val="single" w:sz="4" w:space="0" w:color="auto"/>
              <w:bottom w:val="single" w:sz="4" w:space="0" w:color="auto"/>
              <w:right w:val="single" w:sz="4" w:space="0" w:color="auto"/>
            </w:tcBorders>
            <w:vAlign w:val="center"/>
          </w:tcPr>
          <w:p w:rsidR="004D7672" w:rsidRPr="00CD49DE" w:rsidRDefault="004D7672" w:rsidP="002859A5">
            <w:pPr>
              <w:adjustRightInd w:val="0"/>
              <w:snapToGrid w:val="0"/>
              <w:spacing w:line="200" w:lineRule="atLeast"/>
              <w:jc w:val="center"/>
              <w:rPr>
                <w:rFonts w:eastAsia="標楷體"/>
                <w:b/>
                <w:bCs/>
                <w:color w:val="000000" w:themeColor="text1"/>
                <w:kern w:val="0"/>
                <w:sz w:val="22"/>
                <w:szCs w:val="22"/>
              </w:rPr>
            </w:pPr>
            <w:r w:rsidRPr="00CD49DE">
              <w:rPr>
                <w:rFonts w:eastAsia="標楷體"/>
                <w:b/>
                <w:bCs/>
                <w:color w:val="000000" w:themeColor="text1"/>
                <w:kern w:val="0"/>
                <w:sz w:val="22"/>
                <w:szCs w:val="22"/>
              </w:rPr>
              <w:t>第</w:t>
            </w:r>
            <w:r w:rsidRPr="00CD49DE">
              <w:rPr>
                <w:rFonts w:eastAsia="標楷體"/>
                <w:b/>
                <w:bCs/>
                <w:color w:val="000000" w:themeColor="text1"/>
                <w:kern w:val="0"/>
                <w:sz w:val="22"/>
                <w:szCs w:val="22"/>
              </w:rPr>
              <w:t>1</w:t>
            </w:r>
            <w:r w:rsidRPr="00CD49DE">
              <w:rPr>
                <w:rFonts w:eastAsia="標楷體"/>
                <w:b/>
                <w:bCs/>
                <w:color w:val="000000" w:themeColor="text1"/>
                <w:kern w:val="0"/>
                <w:sz w:val="22"/>
                <w:szCs w:val="22"/>
              </w:rPr>
              <w:t>季</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jc w:val="center"/>
              <w:rPr>
                <w:rFonts w:eastAsia="標楷體"/>
                <w:b/>
                <w:bCs/>
                <w:color w:val="000000" w:themeColor="text1"/>
                <w:kern w:val="0"/>
                <w:sz w:val="22"/>
                <w:szCs w:val="22"/>
              </w:rPr>
            </w:pPr>
            <w:r w:rsidRPr="00CD49DE">
              <w:rPr>
                <w:rFonts w:eastAsia="標楷體"/>
                <w:b/>
                <w:bCs/>
                <w:color w:val="000000" w:themeColor="text1"/>
                <w:kern w:val="0"/>
                <w:sz w:val="22"/>
                <w:szCs w:val="22"/>
              </w:rPr>
              <w:t>第</w:t>
            </w:r>
            <w:r w:rsidRPr="00CD49DE">
              <w:rPr>
                <w:rFonts w:eastAsia="標楷體"/>
                <w:b/>
                <w:bCs/>
                <w:color w:val="000000" w:themeColor="text1"/>
                <w:kern w:val="0"/>
                <w:sz w:val="22"/>
                <w:szCs w:val="22"/>
              </w:rPr>
              <w:t>2</w:t>
            </w:r>
            <w:r w:rsidRPr="00CD49DE">
              <w:rPr>
                <w:rFonts w:eastAsia="標楷體"/>
                <w:b/>
                <w:bCs/>
                <w:color w:val="000000" w:themeColor="text1"/>
                <w:kern w:val="0"/>
                <w:sz w:val="22"/>
                <w:szCs w:val="22"/>
              </w:rPr>
              <w:t>季</w:t>
            </w:r>
          </w:p>
        </w:tc>
        <w:tc>
          <w:tcPr>
            <w:tcW w:w="455" w:type="pct"/>
            <w:tcBorders>
              <w:top w:val="single" w:sz="4" w:space="0" w:color="auto"/>
              <w:left w:val="single" w:sz="4" w:space="0" w:color="auto"/>
              <w:bottom w:val="single" w:sz="4" w:space="0" w:color="auto"/>
            </w:tcBorders>
            <w:vAlign w:val="center"/>
          </w:tcPr>
          <w:p w:rsidR="004D7672" w:rsidRPr="00CD49DE" w:rsidRDefault="004D7672" w:rsidP="002859A5">
            <w:pPr>
              <w:adjustRightInd w:val="0"/>
              <w:snapToGrid w:val="0"/>
              <w:spacing w:line="200" w:lineRule="atLeast"/>
              <w:jc w:val="center"/>
              <w:rPr>
                <w:rFonts w:eastAsia="標楷體"/>
                <w:b/>
                <w:bCs/>
                <w:color w:val="000000" w:themeColor="text1"/>
                <w:kern w:val="0"/>
                <w:sz w:val="22"/>
                <w:szCs w:val="22"/>
              </w:rPr>
            </w:pPr>
            <w:r w:rsidRPr="00CD49DE">
              <w:rPr>
                <w:rFonts w:eastAsia="標楷體"/>
                <w:b/>
                <w:bCs/>
                <w:color w:val="000000" w:themeColor="text1"/>
                <w:kern w:val="0"/>
                <w:sz w:val="22"/>
                <w:szCs w:val="22"/>
              </w:rPr>
              <w:t>第</w:t>
            </w:r>
            <w:r w:rsidRPr="00CD49DE">
              <w:rPr>
                <w:rFonts w:eastAsia="標楷體"/>
                <w:b/>
                <w:bCs/>
                <w:color w:val="000000" w:themeColor="text1"/>
                <w:kern w:val="0"/>
                <w:sz w:val="22"/>
                <w:szCs w:val="22"/>
              </w:rPr>
              <w:t>3</w:t>
            </w:r>
            <w:r w:rsidRPr="00CD49DE">
              <w:rPr>
                <w:rFonts w:eastAsia="標楷體"/>
                <w:b/>
                <w:bCs/>
                <w:color w:val="000000" w:themeColor="text1"/>
                <w:kern w:val="0"/>
                <w:sz w:val="22"/>
                <w:szCs w:val="22"/>
              </w:rPr>
              <w:t>季</w:t>
            </w:r>
          </w:p>
        </w:tc>
        <w:tc>
          <w:tcPr>
            <w:tcW w:w="415" w:type="pct"/>
            <w:tcBorders>
              <w:top w:val="single" w:sz="4" w:space="0" w:color="auto"/>
              <w:left w:val="single" w:sz="4" w:space="0" w:color="auto"/>
              <w:bottom w:val="single" w:sz="4" w:space="0" w:color="auto"/>
            </w:tcBorders>
            <w:vAlign w:val="center"/>
          </w:tcPr>
          <w:p w:rsidR="004D7672" w:rsidRPr="00CD49DE" w:rsidRDefault="004D7672" w:rsidP="002859A5">
            <w:pPr>
              <w:adjustRightInd w:val="0"/>
              <w:snapToGrid w:val="0"/>
              <w:spacing w:line="200" w:lineRule="atLeast"/>
              <w:jc w:val="center"/>
              <w:rPr>
                <w:rFonts w:eastAsia="標楷體"/>
                <w:b/>
                <w:bCs/>
                <w:color w:val="000000" w:themeColor="text1"/>
                <w:kern w:val="0"/>
                <w:sz w:val="22"/>
                <w:szCs w:val="22"/>
              </w:rPr>
            </w:pPr>
            <w:r w:rsidRPr="00CD49DE">
              <w:rPr>
                <w:rFonts w:eastAsia="標楷體"/>
                <w:b/>
                <w:bCs/>
                <w:color w:val="000000" w:themeColor="text1"/>
                <w:kern w:val="0"/>
                <w:sz w:val="22"/>
                <w:szCs w:val="22"/>
              </w:rPr>
              <w:t>第</w:t>
            </w:r>
            <w:r w:rsidRPr="00CD49DE">
              <w:rPr>
                <w:rFonts w:eastAsia="標楷體"/>
                <w:b/>
                <w:bCs/>
                <w:color w:val="000000" w:themeColor="text1"/>
                <w:kern w:val="0"/>
                <w:sz w:val="22"/>
                <w:szCs w:val="22"/>
              </w:rPr>
              <w:t>4</w:t>
            </w:r>
            <w:r w:rsidRPr="00CD49DE">
              <w:rPr>
                <w:rFonts w:eastAsia="標楷體"/>
                <w:b/>
                <w:bCs/>
                <w:color w:val="000000" w:themeColor="text1"/>
                <w:kern w:val="0"/>
                <w:sz w:val="22"/>
                <w:szCs w:val="22"/>
              </w:rPr>
              <w:t>季</w:t>
            </w:r>
          </w:p>
        </w:tc>
        <w:tc>
          <w:tcPr>
            <w:tcW w:w="539" w:type="pct"/>
            <w:tcBorders>
              <w:top w:val="single" w:sz="4" w:space="0" w:color="auto"/>
              <w:left w:val="single" w:sz="4" w:space="0" w:color="auto"/>
              <w:bottom w:val="single" w:sz="4" w:space="0" w:color="auto"/>
            </w:tcBorders>
            <w:vAlign w:val="center"/>
          </w:tcPr>
          <w:p w:rsidR="004D7672" w:rsidRPr="00CD49DE" w:rsidRDefault="004D7672" w:rsidP="002859A5">
            <w:pPr>
              <w:adjustRightInd w:val="0"/>
              <w:snapToGrid w:val="0"/>
              <w:spacing w:line="200" w:lineRule="atLeast"/>
              <w:jc w:val="center"/>
              <w:rPr>
                <w:rFonts w:eastAsia="標楷體"/>
                <w:b/>
                <w:bCs/>
                <w:color w:val="000000" w:themeColor="text1"/>
                <w:kern w:val="0"/>
                <w:sz w:val="22"/>
                <w:szCs w:val="22"/>
              </w:rPr>
            </w:pPr>
            <w:r w:rsidRPr="00CD49DE">
              <w:rPr>
                <w:rFonts w:eastAsia="標楷體"/>
                <w:b/>
                <w:bCs/>
                <w:color w:val="000000" w:themeColor="text1"/>
                <w:kern w:val="0"/>
                <w:sz w:val="22"/>
                <w:szCs w:val="22"/>
              </w:rPr>
              <w:t>第</w:t>
            </w:r>
            <w:r w:rsidRPr="00CD49DE">
              <w:rPr>
                <w:rFonts w:eastAsia="標楷體"/>
                <w:b/>
                <w:bCs/>
                <w:color w:val="000000" w:themeColor="text1"/>
                <w:kern w:val="0"/>
                <w:sz w:val="22"/>
                <w:szCs w:val="22"/>
              </w:rPr>
              <w:t>1</w:t>
            </w:r>
            <w:r w:rsidRPr="00CD49DE">
              <w:rPr>
                <w:rFonts w:eastAsia="標楷體"/>
                <w:b/>
                <w:bCs/>
                <w:color w:val="000000" w:themeColor="text1"/>
                <w:kern w:val="0"/>
                <w:sz w:val="22"/>
                <w:szCs w:val="22"/>
              </w:rPr>
              <w:t>季</w:t>
            </w:r>
          </w:p>
        </w:tc>
      </w:tr>
      <w:tr w:rsidR="007B0391" w:rsidRPr="00CD49DE" w:rsidTr="007B0391">
        <w:trPr>
          <w:trHeight w:val="216"/>
          <w:jc w:val="center"/>
        </w:trPr>
        <w:tc>
          <w:tcPr>
            <w:tcW w:w="1795" w:type="pct"/>
            <w:tcBorders>
              <w:top w:val="single" w:sz="4" w:space="0" w:color="auto"/>
              <w:bottom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jc w:val="both"/>
              <w:rPr>
                <w:rFonts w:eastAsia="標楷體"/>
                <w:b/>
                <w:bCs/>
                <w:color w:val="000000" w:themeColor="text1"/>
                <w:sz w:val="22"/>
                <w:szCs w:val="22"/>
              </w:rPr>
            </w:pPr>
            <w:r w:rsidRPr="00CD49DE">
              <w:rPr>
                <w:rFonts w:eastAsia="標楷體"/>
                <w:b/>
                <w:bCs/>
                <w:color w:val="000000" w:themeColor="text1"/>
                <w:sz w:val="22"/>
                <w:szCs w:val="22"/>
              </w:rPr>
              <w:t>GDP</w:t>
            </w:r>
            <w:r w:rsidRPr="00CD49DE">
              <w:rPr>
                <w:rFonts w:eastAsia="標楷體"/>
                <w:b/>
                <w:bCs/>
                <w:color w:val="000000" w:themeColor="text1"/>
                <w:sz w:val="22"/>
                <w:szCs w:val="22"/>
              </w:rPr>
              <w:t>成長率（實質）</w:t>
            </w:r>
          </w:p>
        </w:tc>
        <w:tc>
          <w:tcPr>
            <w:tcW w:w="521" w:type="pct"/>
            <w:tcBorders>
              <w:top w:val="single" w:sz="4" w:space="0" w:color="auto"/>
              <w:left w:val="single" w:sz="4" w:space="0" w:color="auto"/>
              <w:bottom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6.7</w:t>
            </w:r>
          </w:p>
        </w:tc>
        <w:tc>
          <w:tcPr>
            <w:tcW w:w="411" w:type="pct"/>
            <w:tcBorders>
              <w:top w:val="single" w:sz="4" w:space="0" w:color="auto"/>
              <w:left w:val="single" w:sz="4" w:space="0" w:color="auto"/>
              <w:bottom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6.9</w:t>
            </w:r>
          </w:p>
        </w:tc>
        <w:tc>
          <w:tcPr>
            <w:tcW w:w="435" w:type="pct"/>
            <w:tcBorders>
              <w:top w:val="single" w:sz="4" w:space="0" w:color="auto"/>
              <w:left w:val="single" w:sz="4" w:space="0" w:color="auto"/>
              <w:bottom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6.9</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6.9</w:t>
            </w:r>
          </w:p>
        </w:tc>
        <w:tc>
          <w:tcPr>
            <w:tcW w:w="455" w:type="pct"/>
            <w:tcBorders>
              <w:top w:val="single" w:sz="4" w:space="0" w:color="auto"/>
              <w:left w:val="single" w:sz="4" w:space="0" w:color="auto"/>
              <w:bottom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6.8</w:t>
            </w:r>
          </w:p>
        </w:tc>
        <w:tc>
          <w:tcPr>
            <w:tcW w:w="415" w:type="pct"/>
            <w:tcBorders>
              <w:top w:val="single" w:sz="4" w:space="0" w:color="auto"/>
              <w:left w:val="single" w:sz="4" w:space="0" w:color="auto"/>
              <w:bottom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6.8</w:t>
            </w:r>
          </w:p>
        </w:tc>
        <w:tc>
          <w:tcPr>
            <w:tcW w:w="539" w:type="pct"/>
            <w:tcBorders>
              <w:top w:val="single" w:sz="4" w:space="0" w:color="auto"/>
              <w:left w:val="single" w:sz="4" w:space="0" w:color="auto"/>
              <w:bottom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6.8</w:t>
            </w:r>
          </w:p>
        </w:tc>
      </w:tr>
      <w:tr w:rsidR="007B0391" w:rsidRPr="00CD49DE" w:rsidTr="007B0391">
        <w:trPr>
          <w:trHeight w:val="317"/>
          <w:jc w:val="center"/>
        </w:trPr>
        <w:tc>
          <w:tcPr>
            <w:tcW w:w="1795" w:type="pct"/>
            <w:tcBorders>
              <w:top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jc w:val="both"/>
              <w:rPr>
                <w:rFonts w:eastAsia="標楷體"/>
                <w:b/>
                <w:bCs/>
                <w:color w:val="000000" w:themeColor="text1"/>
                <w:sz w:val="22"/>
                <w:szCs w:val="22"/>
              </w:rPr>
            </w:pPr>
            <w:r w:rsidRPr="00CD49DE">
              <w:rPr>
                <w:rFonts w:eastAsia="標楷體"/>
                <w:b/>
                <w:bCs/>
                <w:color w:val="000000" w:themeColor="text1"/>
                <w:sz w:val="22"/>
                <w:szCs w:val="22"/>
              </w:rPr>
              <w:t xml:space="preserve">  </w:t>
            </w:r>
            <w:r w:rsidRPr="00CD49DE">
              <w:rPr>
                <w:rFonts w:eastAsia="標楷體"/>
                <w:b/>
                <w:bCs/>
                <w:color w:val="000000" w:themeColor="text1"/>
                <w:sz w:val="22"/>
                <w:szCs w:val="22"/>
              </w:rPr>
              <w:t>消費（名目）</w:t>
            </w:r>
          </w:p>
        </w:tc>
        <w:tc>
          <w:tcPr>
            <w:tcW w:w="521" w:type="pct"/>
            <w:tcBorders>
              <w:top w:val="single" w:sz="4" w:space="0" w:color="auto"/>
              <w:left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411" w:type="pct"/>
            <w:tcBorders>
              <w:top w:val="single" w:sz="4" w:space="0" w:color="auto"/>
              <w:left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435" w:type="pct"/>
            <w:tcBorders>
              <w:top w:val="single" w:sz="4" w:space="0" w:color="auto"/>
              <w:left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429" w:type="pct"/>
            <w:tcBorders>
              <w:top w:val="single" w:sz="4" w:space="0" w:color="auto"/>
              <w:left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455" w:type="pct"/>
            <w:tcBorders>
              <w:top w:val="single" w:sz="4" w:space="0" w:color="auto"/>
              <w:lef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415" w:type="pct"/>
            <w:tcBorders>
              <w:top w:val="single" w:sz="4" w:space="0" w:color="auto"/>
              <w:lef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539" w:type="pct"/>
            <w:tcBorders>
              <w:top w:val="single" w:sz="4" w:space="0" w:color="auto"/>
              <w:lef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r>
      <w:tr w:rsidR="007B0391" w:rsidRPr="00CD49DE" w:rsidTr="007B0391">
        <w:trPr>
          <w:trHeight w:val="127"/>
          <w:jc w:val="center"/>
        </w:trPr>
        <w:tc>
          <w:tcPr>
            <w:tcW w:w="1795" w:type="pct"/>
            <w:tcBorders>
              <w:bottom w:val="dashed"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jc w:val="both"/>
              <w:rPr>
                <w:rFonts w:eastAsia="標楷體"/>
                <w:color w:val="000000" w:themeColor="text1"/>
                <w:sz w:val="22"/>
                <w:szCs w:val="22"/>
              </w:rPr>
            </w:pPr>
            <w:r w:rsidRPr="00CD49DE">
              <w:rPr>
                <w:rFonts w:eastAsia="標楷體"/>
                <w:color w:val="000000" w:themeColor="text1"/>
                <w:sz w:val="22"/>
                <w:szCs w:val="22"/>
              </w:rPr>
              <w:t xml:space="preserve">    </w:t>
            </w:r>
            <w:r w:rsidRPr="00CD49DE">
              <w:rPr>
                <w:rFonts w:eastAsia="標楷體"/>
                <w:color w:val="000000" w:themeColor="text1"/>
                <w:sz w:val="22"/>
                <w:szCs w:val="22"/>
              </w:rPr>
              <w:t>社會消費品零售總額年增率</w:t>
            </w:r>
          </w:p>
        </w:tc>
        <w:tc>
          <w:tcPr>
            <w:tcW w:w="521" w:type="pct"/>
            <w:tcBorders>
              <w:left w:val="single" w:sz="4" w:space="0" w:color="auto"/>
              <w:bottom w:val="dashed"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10.4</w:t>
            </w:r>
          </w:p>
        </w:tc>
        <w:tc>
          <w:tcPr>
            <w:tcW w:w="411" w:type="pct"/>
            <w:tcBorders>
              <w:left w:val="single" w:sz="4" w:space="0" w:color="auto"/>
              <w:bottom w:val="dashed"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10.2</w:t>
            </w:r>
          </w:p>
        </w:tc>
        <w:tc>
          <w:tcPr>
            <w:tcW w:w="435" w:type="pct"/>
            <w:tcBorders>
              <w:left w:val="single" w:sz="4" w:space="0" w:color="auto"/>
              <w:bottom w:val="dashed"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10.0</w:t>
            </w:r>
          </w:p>
        </w:tc>
        <w:tc>
          <w:tcPr>
            <w:tcW w:w="429" w:type="pct"/>
            <w:tcBorders>
              <w:left w:val="single" w:sz="4" w:space="0" w:color="auto"/>
              <w:bottom w:val="dashed"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10.8</w:t>
            </w:r>
          </w:p>
        </w:tc>
        <w:tc>
          <w:tcPr>
            <w:tcW w:w="455" w:type="pct"/>
            <w:tcBorders>
              <w:left w:val="single" w:sz="4" w:space="0" w:color="auto"/>
              <w:bottom w:val="dashed"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10.3</w:t>
            </w:r>
          </w:p>
        </w:tc>
        <w:tc>
          <w:tcPr>
            <w:tcW w:w="415" w:type="pct"/>
            <w:tcBorders>
              <w:left w:val="single" w:sz="4" w:space="0" w:color="auto"/>
              <w:bottom w:val="dashed"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9.8</w:t>
            </w:r>
          </w:p>
        </w:tc>
        <w:tc>
          <w:tcPr>
            <w:tcW w:w="539" w:type="pct"/>
            <w:tcBorders>
              <w:left w:val="single" w:sz="4" w:space="0" w:color="auto"/>
              <w:bottom w:val="dashed"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9.8</w:t>
            </w:r>
          </w:p>
        </w:tc>
      </w:tr>
      <w:tr w:rsidR="007B0391" w:rsidRPr="00CD49DE" w:rsidTr="007B0391">
        <w:trPr>
          <w:trHeight w:val="317"/>
          <w:jc w:val="center"/>
        </w:trPr>
        <w:tc>
          <w:tcPr>
            <w:tcW w:w="1795" w:type="pct"/>
            <w:tcBorders>
              <w:top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jc w:val="both"/>
              <w:rPr>
                <w:rFonts w:eastAsia="標楷體"/>
                <w:b/>
                <w:bCs/>
                <w:color w:val="000000" w:themeColor="text1"/>
                <w:sz w:val="22"/>
                <w:szCs w:val="22"/>
              </w:rPr>
            </w:pPr>
            <w:r w:rsidRPr="00CD49DE">
              <w:rPr>
                <w:rFonts w:eastAsia="標楷體"/>
                <w:b/>
                <w:bCs/>
                <w:color w:val="000000" w:themeColor="text1"/>
                <w:sz w:val="22"/>
                <w:szCs w:val="22"/>
              </w:rPr>
              <w:t xml:space="preserve">  </w:t>
            </w:r>
            <w:r w:rsidRPr="00CD49DE">
              <w:rPr>
                <w:rFonts w:eastAsia="標楷體"/>
                <w:b/>
                <w:bCs/>
                <w:color w:val="000000" w:themeColor="text1"/>
                <w:sz w:val="22"/>
                <w:szCs w:val="22"/>
              </w:rPr>
              <w:t>投資（名目）</w:t>
            </w:r>
          </w:p>
        </w:tc>
        <w:tc>
          <w:tcPr>
            <w:tcW w:w="521" w:type="pct"/>
            <w:tcBorders>
              <w:top w:val="single" w:sz="4" w:space="0" w:color="auto"/>
              <w:left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bCs/>
                <w:color w:val="000000" w:themeColor="text1"/>
                <w:sz w:val="22"/>
                <w:szCs w:val="22"/>
              </w:rPr>
            </w:pPr>
          </w:p>
        </w:tc>
        <w:tc>
          <w:tcPr>
            <w:tcW w:w="411" w:type="pct"/>
            <w:tcBorders>
              <w:top w:val="single" w:sz="4" w:space="0" w:color="auto"/>
              <w:left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435" w:type="pct"/>
            <w:tcBorders>
              <w:top w:val="single" w:sz="4" w:space="0" w:color="auto"/>
              <w:left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429" w:type="pct"/>
            <w:tcBorders>
              <w:top w:val="single" w:sz="4" w:space="0" w:color="auto"/>
              <w:left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455" w:type="pct"/>
            <w:tcBorders>
              <w:top w:val="single" w:sz="4" w:space="0" w:color="auto"/>
              <w:lef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415" w:type="pct"/>
            <w:tcBorders>
              <w:top w:val="single" w:sz="4" w:space="0" w:color="auto"/>
              <w:lef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539" w:type="pct"/>
            <w:tcBorders>
              <w:top w:val="single" w:sz="4" w:space="0" w:color="auto"/>
              <w:lef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r>
      <w:tr w:rsidR="007B0391" w:rsidRPr="00CD49DE" w:rsidTr="007B0391">
        <w:trPr>
          <w:trHeight w:val="223"/>
          <w:jc w:val="center"/>
        </w:trPr>
        <w:tc>
          <w:tcPr>
            <w:tcW w:w="1795" w:type="pct"/>
            <w:tcBorders>
              <w:bottom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rPr>
                <w:rFonts w:eastAsia="標楷體"/>
                <w:color w:val="000000" w:themeColor="text1"/>
                <w:sz w:val="22"/>
                <w:szCs w:val="22"/>
              </w:rPr>
            </w:pPr>
            <w:r w:rsidRPr="00CD49DE">
              <w:rPr>
                <w:rFonts w:eastAsia="標楷體"/>
                <w:bCs/>
                <w:color w:val="000000" w:themeColor="text1"/>
                <w:w w:val="90"/>
                <w:sz w:val="22"/>
                <w:szCs w:val="22"/>
              </w:rPr>
              <w:t xml:space="preserve">    </w:t>
            </w:r>
            <w:r w:rsidRPr="00CD49DE">
              <w:rPr>
                <w:rFonts w:eastAsia="標楷體"/>
                <w:bCs/>
                <w:color w:val="000000" w:themeColor="text1"/>
                <w:w w:val="90"/>
                <w:sz w:val="22"/>
                <w:szCs w:val="22"/>
              </w:rPr>
              <w:t>固定資產投資（不含農戶）成長率</w:t>
            </w:r>
          </w:p>
        </w:tc>
        <w:tc>
          <w:tcPr>
            <w:tcW w:w="521" w:type="pct"/>
            <w:tcBorders>
              <w:left w:val="single" w:sz="4" w:space="0" w:color="auto"/>
              <w:bottom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8.1</w:t>
            </w:r>
          </w:p>
        </w:tc>
        <w:tc>
          <w:tcPr>
            <w:tcW w:w="411" w:type="pct"/>
            <w:tcBorders>
              <w:left w:val="single" w:sz="4" w:space="0" w:color="auto"/>
              <w:bottom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7.2</w:t>
            </w:r>
          </w:p>
        </w:tc>
        <w:tc>
          <w:tcPr>
            <w:tcW w:w="435" w:type="pct"/>
            <w:tcBorders>
              <w:left w:val="single" w:sz="4" w:space="0" w:color="auto"/>
              <w:bottom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9.2</w:t>
            </w:r>
          </w:p>
        </w:tc>
        <w:tc>
          <w:tcPr>
            <w:tcW w:w="429" w:type="pct"/>
            <w:tcBorders>
              <w:left w:val="single" w:sz="4" w:space="0" w:color="auto"/>
              <w:bottom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8.0</w:t>
            </w:r>
          </w:p>
        </w:tc>
        <w:tc>
          <w:tcPr>
            <w:tcW w:w="455" w:type="pct"/>
            <w:tcBorders>
              <w:left w:val="single" w:sz="4" w:space="0" w:color="auto"/>
              <w:bottom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5.3</w:t>
            </w:r>
          </w:p>
        </w:tc>
        <w:tc>
          <w:tcPr>
            <w:tcW w:w="415" w:type="pct"/>
            <w:tcBorders>
              <w:left w:val="single" w:sz="4" w:space="0" w:color="auto"/>
              <w:bottom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7.2</w:t>
            </w:r>
          </w:p>
        </w:tc>
        <w:tc>
          <w:tcPr>
            <w:tcW w:w="539" w:type="pct"/>
            <w:tcBorders>
              <w:left w:val="single" w:sz="4" w:space="0" w:color="auto"/>
              <w:bottom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7.5</w:t>
            </w:r>
          </w:p>
        </w:tc>
      </w:tr>
      <w:tr w:rsidR="007B0391" w:rsidRPr="00CD49DE" w:rsidTr="007B0391">
        <w:trPr>
          <w:trHeight w:val="252"/>
          <w:jc w:val="center"/>
        </w:trPr>
        <w:tc>
          <w:tcPr>
            <w:tcW w:w="1795" w:type="pct"/>
            <w:tcBorders>
              <w:top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firstLineChars="100" w:firstLine="220"/>
              <w:jc w:val="both"/>
              <w:rPr>
                <w:rFonts w:eastAsia="標楷體"/>
                <w:b/>
                <w:bCs/>
                <w:color w:val="000000" w:themeColor="text1"/>
                <w:sz w:val="22"/>
                <w:szCs w:val="22"/>
              </w:rPr>
            </w:pPr>
            <w:r w:rsidRPr="00CD49DE">
              <w:rPr>
                <w:rFonts w:eastAsia="標楷體"/>
                <w:b/>
                <w:bCs/>
                <w:color w:val="000000" w:themeColor="text1"/>
                <w:sz w:val="22"/>
                <w:szCs w:val="22"/>
              </w:rPr>
              <w:t>外貿（名目）</w:t>
            </w:r>
          </w:p>
        </w:tc>
        <w:tc>
          <w:tcPr>
            <w:tcW w:w="521" w:type="pct"/>
            <w:tcBorders>
              <w:top w:val="single" w:sz="4" w:space="0" w:color="auto"/>
              <w:left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411" w:type="pct"/>
            <w:tcBorders>
              <w:top w:val="single" w:sz="4" w:space="0" w:color="auto"/>
              <w:left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435" w:type="pct"/>
            <w:tcBorders>
              <w:top w:val="single" w:sz="4" w:space="0" w:color="auto"/>
              <w:left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429" w:type="pct"/>
            <w:tcBorders>
              <w:top w:val="single" w:sz="4" w:space="0" w:color="auto"/>
              <w:left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455" w:type="pct"/>
            <w:tcBorders>
              <w:top w:val="single" w:sz="4" w:space="0" w:color="auto"/>
              <w:lef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415" w:type="pct"/>
            <w:tcBorders>
              <w:top w:val="single" w:sz="4" w:space="0" w:color="auto"/>
              <w:lef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539" w:type="pct"/>
            <w:tcBorders>
              <w:top w:val="single" w:sz="4" w:space="0" w:color="auto"/>
              <w:lef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r>
      <w:tr w:rsidR="007B0391" w:rsidRPr="00CD49DE" w:rsidTr="007B0391">
        <w:trPr>
          <w:trHeight w:val="317"/>
          <w:jc w:val="center"/>
        </w:trPr>
        <w:tc>
          <w:tcPr>
            <w:tcW w:w="1795" w:type="pct"/>
            <w:tcBorders>
              <w:right w:val="single" w:sz="4" w:space="0" w:color="auto"/>
            </w:tcBorders>
            <w:shd w:val="clear" w:color="auto" w:fill="auto"/>
            <w:vAlign w:val="center"/>
          </w:tcPr>
          <w:p w:rsidR="004D7672" w:rsidRPr="00CD49DE" w:rsidRDefault="004D7672" w:rsidP="002859A5">
            <w:pPr>
              <w:tabs>
                <w:tab w:val="left" w:pos="417"/>
              </w:tabs>
              <w:adjustRightInd w:val="0"/>
              <w:snapToGrid w:val="0"/>
              <w:spacing w:line="200" w:lineRule="atLeast"/>
              <w:ind w:firstLineChars="150" w:firstLine="330"/>
              <w:jc w:val="both"/>
              <w:rPr>
                <w:rFonts w:eastAsia="標楷體"/>
                <w:color w:val="000000" w:themeColor="text1"/>
                <w:sz w:val="22"/>
                <w:szCs w:val="22"/>
              </w:rPr>
            </w:pPr>
            <w:r w:rsidRPr="00CD49DE">
              <w:rPr>
                <w:rFonts w:eastAsia="標楷體"/>
                <w:color w:val="000000" w:themeColor="text1"/>
                <w:sz w:val="22"/>
                <w:szCs w:val="22"/>
              </w:rPr>
              <w:t xml:space="preserve"> </w:t>
            </w:r>
            <w:r w:rsidRPr="00CD49DE">
              <w:rPr>
                <w:rFonts w:eastAsia="標楷體"/>
                <w:color w:val="000000" w:themeColor="text1"/>
                <w:sz w:val="22"/>
                <w:szCs w:val="22"/>
              </w:rPr>
              <w:t>出口年增率</w:t>
            </w:r>
          </w:p>
        </w:tc>
        <w:tc>
          <w:tcPr>
            <w:tcW w:w="521" w:type="pct"/>
            <w:tcBorders>
              <w:left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-7.7</w:t>
            </w:r>
          </w:p>
        </w:tc>
        <w:tc>
          <w:tcPr>
            <w:tcW w:w="411" w:type="pct"/>
            <w:tcBorders>
              <w:left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7.9</w:t>
            </w:r>
          </w:p>
        </w:tc>
        <w:tc>
          <w:tcPr>
            <w:tcW w:w="435" w:type="pct"/>
            <w:tcBorders>
              <w:left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8.2</w:t>
            </w:r>
          </w:p>
        </w:tc>
        <w:tc>
          <w:tcPr>
            <w:tcW w:w="429" w:type="pct"/>
            <w:tcBorders>
              <w:left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8.8</w:t>
            </w:r>
          </w:p>
        </w:tc>
        <w:tc>
          <w:tcPr>
            <w:tcW w:w="455" w:type="pct"/>
            <w:tcBorders>
              <w:lef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6.8</w:t>
            </w:r>
          </w:p>
        </w:tc>
        <w:tc>
          <w:tcPr>
            <w:tcW w:w="415" w:type="pct"/>
            <w:tcBorders>
              <w:lef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11.9</w:t>
            </w:r>
          </w:p>
        </w:tc>
        <w:tc>
          <w:tcPr>
            <w:tcW w:w="539" w:type="pct"/>
            <w:tcBorders>
              <w:lef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14.1</w:t>
            </w:r>
          </w:p>
        </w:tc>
      </w:tr>
      <w:tr w:rsidR="007B0391" w:rsidRPr="00CD49DE" w:rsidTr="007B0391">
        <w:trPr>
          <w:trHeight w:val="147"/>
          <w:jc w:val="center"/>
        </w:trPr>
        <w:tc>
          <w:tcPr>
            <w:tcW w:w="1795" w:type="pct"/>
            <w:tcBorders>
              <w:bottom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firstLineChars="150" w:firstLine="330"/>
              <w:jc w:val="both"/>
              <w:rPr>
                <w:rFonts w:eastAsia="標楷體"/>
                <w:color w:val="000000" w:themeColor="text1"/>
                <w:sz w:val="22"/>
                <w:szCs w:val="22"/>
              </w:rPr>
            </w:pPr>
            <w:r w:rsidRPr="00CD49DE">
              <w:rPr>
                <w:rFonts w:eastAsia="標楷體"/>
                <w:color w:val="000000" w:themeColor="text1"/>
                <w:sz w:val="22"/>
                <w:szCs w:val="22"/>
              </w:rPr>
              <w:t xml:space="preserve"> </w:t>
            </w:r>
            <w:r w:rsidRPr="00CD49DE">
              <w:rPr>
                <w:rFonts w:eastAsia="標楷體"/>
                <w:color w:val="000000" w:themeColor="text1"/>
                <w:sz w:val="22"/>
                <w:szCs w:val="22"/>
              </w:rPr>
              <w:t>進口年增率</w:t>
            </w:r>
          </w:p>
        </w:tc>
        <w:tc>
          <w:tcPr>
            <w:tcW w:w="521" w:type="pct"/>
            <w:tcBorders>
              <w:left w:val="single" w:sz="4" w:space="0" w:color="auto"/>
              <w:bottom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-5.5</w:t>
            </w:r>
          </w:p>
        </w:tc>
        <w:tc>
          <w:tcPr>
            <w:tcW w:w="411" w:type="pct"/>
            <w:tcBorders>
              <w:left w:val="single" w:sz="4" w:space="0" w:color="auto"/>
              <w:bottom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15.9</w:t>
            </w:r>
          </w:p>
        </w:tc>
        <w:tc>
          <w:tcPr>
            <w:tcW w:w="435" w:type="pct"/>
            <w:tcBorders>
              <w:left w:val="single" w:sz="4" w:space="0" w:color="auto"/>
              <w:bottom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24.0</w:t>
            </w:r>
          </w:p>
        </w:tc>
        <w:tc>
          <w:tcPr>
            <w:tcW w:w="429" w:type="pct"/>
            <w:tcBorders>
              <w:left w:val="single" w:sz="4" w:space="0" w:color="auto"/>
              <w:bottom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13.8</w:t>
            </w:r>
          </w:p>
        </w:tc>
        <w:tc>
          <w:tcPr>
            <w:tcW w:w="455" w:type="pct"/>
            <w:tcBorders>
              <w:left w:val="single" w:sz="4" w:space="0" w:color="auto"/>
              <w:bottom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14.6</w:t>
            </w:r>
          </w:p>
        </w:tc>
        <w:tc>
          <w:tcPr>
            <w:tcW w:w="415" w:type="pct"/>
            <w:tcBorders>
              <w:left w:val="single" w:sz="4" w:space="0" w:color="auto"/>
              <w:bottom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12.9</w:t>
            </w:r>
          </w:p>
        </w:tc>
        <w:tc>
          <w:tcPr>
            <w:tcW w:w="539" w:type="pct"/>
            <w:tcBorders>
              <w:left w:val="single" w:sz="4" w:space="0" w:color="auto"/>
              <w:bottom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18.9</w:t>
            </w:r>
          </w:p>
        </w:tc>
      </w:tr>
      <w:tr w:rsidR="007B0391" w:rsidRPr="00CD49DE" w:rsidTr="007B0391">
        <w:trPr>
          <w:trHeight w:val="317"/>
          <w:jc w:val="center"/>
        </w:trPr>
        <w:tc>
          <w:tcPr>
            <w:tcW w:w="1795" w:type="pct"/>
            <w:tcBorders>
              <w:bottom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jc w:val="both"/>
              <w:rPr>
                <w:rFonts w:eastAsia="標楷體"/>
                <w:color w:val="000000" w:themeColor="text1"/>
                <w:sz w:val="22"/>
                <w:szCs w:val="22"/>
              </w:rPr>
            </w:pPr>
            <w:r w:rsidRPr="00CD49DE">
              <w:rPr>
                <w:rFonts w:eastAsia="標楷體"/>
                <w:b/>
                <w:bCs/>
                <w:color w:val="000000" w:themeColor="text1"/>
                <w:sz w:val="22"/>
                <w:szCs w:val="22"/>
              </w:rPr>
              <w:t>物價</w:t>
            </w:r>
          </w:p>
          <w:p w:rsidR="004D7672" w:rsidRPr="00CD49DE" w:rsidRDefault="004D7672" w:rsidP="002859A5">
            <w:pPr>
              <w:adjustRightInd w:val="0"/>
              <w:snapToGrid w:val="0"/>
              <w:spacing w:line="200" w:lineRule="atLeast"/>
              <w:jc w:val="both"/>
              <w:rPr>
                <w:rFonts w:eastAsia="標楷體"/>
                <w:color w:val="000000" w:themeColor="text1"/>
                <w:sz w:val="22"/>
                <w:szCs w:val="22"/>
              </w:rPr>
            </w:pPr>
            <w:r w:rsidRPr="00CD49DE">
              <w:rPr>
                <w:rFonts w:eastAsia="標楷體"/>
                <w:color w:val="000000" w:themeColor="text1"/>
                <w:sz w:val="22"/>
                <w:szCs w:val="22"/>
              </w:rPr>
              <w:t xml:space="preserve"> </w:t>
            </w:r>
            <w:r w:rsidRPr="00CD49DE">
              <w:rPr>
                <w:rFonts w:eastAsia="標楷體"/>
                <w:color w:val="000000" w:themeColor="text1"/>
                <w:sz w:val="22"/>
                <w:szCs w:val="22"/>
              </w:rPr>
              <w:t>居民消費價格指數上漲率</w:t>
            </w:r>
          </w:p>
        </w:tc>
        <w:tc>
          <w:tcPr>
            <w:tcW w:w="521" w:type="pct"/>
            <w:tcBorders>
              <w:left w:val="single" w:sz="4" w:space="0" w:color="auto"/>
              <w:bottom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2.0</w:t>
            </w:r>
          </w:p>
        </w:tc>
        <w:tc>
          <w:tcPr>
            <w:tcW w:w="411" w:type="pct"/>
            <w:tcBorders>
              <w:left w:val="single" w:sz="4" w:space="0" w:color="auto"/>
              <w:bottom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1.6</w:t>
            </w:r>
          </w:p>
        </w:tc>
        <w:tc>
          <w:tcPr>
            <w:tcW w:w="435" w:type="pct"/>
            <w:tcBorders>
              <w:left w:val="single" w:sz="4" w:space="0" w:color="auto"/>
              <w:bottom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1.4</w:t>
            </w:r>
          </w:p>
        </w:tc>
        <w:tc>
          <w:tcPr>
            <w:tcW w:w="429" w:type="pct"/>
            <w:tcBorders>
              <w:left w:val="single" w:sz="4" w:space="0" w:color="auto"/>
              <w:bottom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1.4</w:t>
            </w:r>
          </w:p>
        </w:tc>
        <w:tc>
          <w:tcPr>
            <w:tcW w:w="455" w:type="pct"/>
            <w:tcBorders>
              <w:left w:val="single" w:sz="4" w:space="0" w:color="auto"/>
              <w:bottom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1.6</w:t>
            </w:r>
          </w:p>
        </w:tc>
        <w:tc>
          <w:tcPr>
            <w:tcW w:w="415" w:type="pct"/>
            <w:tcBorders>
              <w:left w:val="single" w:sz="4" w:space="0" w:color="auto"/>
              <w:bottom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1.8</w:t>
            </w:r>
          </w:p>
        </w:tc>
        <w:tc>
          <w:tcPr>
            <w:tcW w:w="539" w:type="pct"/>
            <w:tcBorders>
              <w:left w:val="single" w:sz="4" w:space="0" w:color="auto"/>
              <w:bottom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2.1</w:t>
            </w:r>
          </w:p>
        </w:tc>
      </w:tr>
      <w:tr w:rsidR="007B0391" w:rsidRPr="00CD49DE" w:rsidTr="007B0391">
        <w:trPr>
          <w:trHeight w:val="137"/>
          <w:jc w:val="center"/>
        </w:trPr>
        <w:tc>
          <w:tcPr>
            <w:tcW w:w="1795" w:type="pct"/>
            <w:tcBorders>
              <w:top w:val="dashed" w:sz="4" w:space="0" w:color="auto"/>
              <w:bottom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jc w:val="both"/>
              <w:rPr>
                <w:rFonts w:eastAsia="標楷體"/>
                <w:b/>
                <w:bCs/>
                <w:color w:val="000000" w:themeColor="text1"/>
                <w:sz w:val="22"/>
                <w:szCs w:val="22"/>
              </w:rPr>
            </w:pPr>
            <w:r w:rsidRPr="00CD49DE">
              <w:rPr>
                <w:rFonts w:eastAsia="標楷體"/>
                <w:b/>
                <w:bCs/>
                <w:color w:val="000000" w:themeColor="text1"/>
                <w:sz w:val="22"/>
                <w:szCs w:val="22"/>
              </w:rPr>
              <w:t>工業生產成長率</w:t>
            </w:r>
          </w:p>
        </w:tc>
        <w:tc>
          <w:tcPr>
            <w:tcW w:w="521" w:type="pct"/>
            <w:tcBorders>
              <w:top w:val="dashed" w:sz="4" w:space="0" w:color="auto"/>
              <w:left w:val="single" w:sz="4" w:space="0" w:color="auto"/>
              <w:bottom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6.0</w:t>
            </w:r>
          </w:p>
        </w:tc>
        <w:tc>
          <w:tcPr>
            <w:tcW w:w="411" w:type="pct"/>
            <w:tcBorders>
              <w:top w:val="dashed" w:sz="4" w:space="0" w:color="auto"/>
              <w:left w:val="single" w:sz="4" w:space="0" w:color="auto"/>
              <w:bottom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6.6</w:t>
            </w:r>
          </w:p>
        </w:tc>
        <w:tc>
          <w:tcPr>
            <w:tcW w:w="435" w:type="pct"/>
            <w:tcBorders>
              <w:top w:val="dashed" w:sz="4" w:space="0" w:color="auto"/>
              <w:left w:val="single" w:sz="4" w:space="0" w:color="auto"/>
              <w:bottom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bCs/>
                <w:color w:val="000000" w:themeColor="text1"/>
                <w:sz w:val="22"/>
                <w:szCs w:val="22"/>
              </w:rPr>
            </w:pPr>
            <w:r w:rsidRPr="00CD49DE">
              <w:rPr>
                <w:rFonts w:eastAsia="標楷體"/>
                <w:bCs/>
                <w:color w:val="000000" w:themeColor="text1"/>
                <w:sz w:val="22"/>
                <w:szCs w:val="22"/>
              </w:rPr>
              <w:t>6.8</w:t>
            </w:r>
          </w:p>
        </w:tc>
        <w:tc>
          <w:tcPr>
            <w:tcW w:w="429" w:type="pct"/>
            <w:tcBorders>
              <w:top w:val="dashed" w:sz="4" w:space="0" w:color="auto"/>
              <w:left w:val="single" w:sz="4" w:space="0" w:color="auto"/>
              <w:bottom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7.0</w:t>
            </w:r>
          </w:p>
        </w:tc>
        <w:tc>
          <w:tcPr>
            <w:tcW w:w="455" w:type="pct"/>
            <w:tcBorders>
              <w:top w:val="dashed" w:sz="4" w:space="0" w:color="auto"/>
              <w:left w:val="single" w:sz="4" w:space="0" w:color="auto"/>
              <w:bottom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6.3</w:t>
            </w:r>
          </w:p>
        </w:tc>
        <w:tc>
          <w:tcPr>
            <w:tcW w:w="415" w:type="pct"/>
            <w:tcBorders>
              <w:top w:val="dashed" w:sz="4" w:space="0" w:color="auto"/>
              <w:left w:val="single" w:sz="4" w:space="0" w:color="auto"/>
              <w:bottom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6.2</w:t>
            </w:r>
          </w:p>
        </w:tc>
        <w:tc>
          <w:tcPr>
            <w:tcW w:w="539" w:type="pct"/>
            <w:tcBorders>
              <w:top w:val="dashed" w:sz="4" w:space="0" w:color="auto"/>
              <w:left w:val="single" w:sz="4" w:space="0" w:color="auto"/>
              <w:bottom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6.8</w:t>
            </w:r>
          </w:p>
        </w:tc>
      </w:tr>
      <w:tr w:rsidR="007B0391" w:rsidRPr="00CD49DE" w:rsidTr="007B0391">
        <w:trPr>
          <w:trHeight w:val="275"/>
          <w:jc w:val="center"/>
        </w:trPr>
        <w:tc>
          <w:tcPr>
            <w:tcW w:w="1795" w:type="pct"/>
            <w:tcBorders>
              <w:top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jc w:val="both"/>
              <w:rPr>
                <w:rFonts w:eastAsia="標楷體"/>
                <w:b/>
                <w:bCs/>
                <w:color w:val="000000" w:themeColor="text1"/>
                <w:sz w:val="22"/>
                <w:szCs w:val="22"/>
              </w:rPr>
            </w:pPr>
            <w:r w:rsidRPr="00CD49DE">
              <w:rPr>
                <w:rFonts w:eastAsia="標楷體"/>
                <w:b/>
                <w:bCs/>
                <w:color w:val="000000" w:themeColor="text1"/>
                <w:sz w:val="22"/>
                <w:szCs w:val="22"/>
              </w:rPr>
              <w:t>貨幣市場</w:t>
            </w:r>
            <w:r w:rsidRPr="00CD49DE">
              <w:rPr>
                <w:rFonts w:eastAsia="標楷體"/>
                <w:b/>
                <w:color w:val="000000" w:themeColor="text1"/>
                <w:sz w:val="22"/>
                <w:szCs w:val="22"/>
              </w:rPr>
              <w:t>（期底數）</w:t>
            </w:r>
          </w:p>
        </w:tc>
        <w:tc>
          <w:tcPr>
            <w:tcW w:w="521" w:type="pct"/>
            <w:tcBorders>
              <w:top w:val="single" w:sz="4" w:space="0" w:color="auto"/>
              <w:left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411" w:type="pct"/>
            <w:tcBorders>
              <w:top w:val="single" w:sz="4" w:space="0" w:color="auto"/>
              <w:left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435" w:type="pct"/>
            <w:tcBorders>
              <w:top w:val="single" w:sz="4" w:space="0" w:color="auto"/>
              <w:left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429" w:type="pct"/>
            <w:tcBorders>
              <w:top w:val="single" w:sz="4" w:space="0" w:color="auto"/>
              <w:left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455" w:type="pct"/>
            <w:tcBorders>
              <w:top w:val="single" w:sz="4" w:space="0" w:color="auto"/>
              <w:lef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415" w:type="pct"/>
            <w:tcBorders>
              <w:top w:val="single" w:sz="4" w:space="0" w:color="auto"/>
              <w:lef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c>
          <w:tcPr>
            <w:tcW w:w="539" w:type="pct"/>
            <w:tcBorders>
              <w:top w:val="single" w:sz="4" w:space="0" w:color="auto"/>
              <w:lef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p>
        </w:tc>
      </w:tr>
      <w:tr w:rsidR="007B0391" w:rsidRPr="00CD49DE" w:rsidTr="007B0391">
        <w:trPr>
          <w:trHeight w:val="317"/>
          <w:jc w:val="center"/>
        </w:trPr>
        <w:tc>
          <w:tcPr>
            <w:tcW w:w="1795" w:type="pct"/>
            <w:tcBorders>
              <w:right w:val="single" w:sz="4" w:space="0" w:color="auto"/>
            </w:tcBorders>
            <w:shd w:val="clear" w:color="auto" w:fill="auto"/>
            <w:vAlign w:val="center"/>
          </w:tcPr>
          <w:p w:rsidR="004D7672" w:rsidRPr="00CD49DE" w:rsidRDefault="004D7672" w:rsidP="002859A5">
            <w:pPr>
              <w:adjustRightInd w:val="0"/>
              <w:snapToGrid w:val="0"/>
              <w:spacing w:line="200" w:lineRule="atLeast"/>
              <w:jc w:val="both"/>
              <w:rPr>
                <w:rFonts w:eastAsia="標楷體"/>
                <w:color w:val="000000" w:themeColor="text1"/>
                <w:sz w:val="22"/>
                <w:szCs w:val="22"/>
              </w:rPr>
            </w:pPr>
            <w:r w:rsidRPr="00CD49DE">
              <w:rPr>
                <w:rFonts w:eastAsia="標楷體"/>
                <w:color w:val="000000" w:themeColor="text1"/>
                <w:sz w:val="22"/>
                <w:szCs w:val="22"/>
              </w:rPr>
              <w:t xml:space="preserve"> M1</w:t>
            </w:r>
            <w:r w:rsidRPr="00CD49DE">
              <w:rPr>
                <w:rFonts w:eastAsia="標楷體"/>
                <w:color w:val="000000" w:themeColor="text1"/>
                <w:sz w:val="22"/>
                <w:szCs w:val="22"/>
              </w:rPr>
              <w:t>增加率</w:t>
            </w:r>
          </w:p>
        </w:tc>
        <w:tc>
          <w:tcPr>
            <w:tcW w:w="521" w:type="pct"/>
            <w:tcBorders>
              <w:left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21.4</w:t>
            </w:r>
          </w:p>
        </w:tc>
        <w:tc>
          <w:tcPr>
            <w:tcW w:w="411" w:type="pct"/>
            <w:tcBorders>
              <w:left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11.8</w:t>
            </w:r>
          </w:p>
        </w:tc>
        <w:tc>
          <w:tcPr>
            <w:tcW w:w="435" w:type="pct"/>
            <w:tcBorders>
              <w:left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18.8</w:t>
            </w:r>
          </w:p>
        </w:tc>
        <w:tc>
          <w:tcPr>
            <w:tcW w:w="429" w:type="pct"/>
            <w:tcBorders>
              <w:left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15.0</w:t>
            </w:r>
          </w:p>
        </w:tc>
        <w:tc>
          <w:tcPr>
            <w:tcW w:w="455" w:type="pct"/>
            <w:tcBorders>
              <w:lef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14.0</w:t>
            </w:r>
          </w:p>
        </w:tc>
        <w:tc>
          <w:tcPr>
            <w:tcW w:w="415" w:type="pct"/>
            <w:tcBorders>
              <w:lef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11.8</w:t>
            </w:r>
          </w:p>
        </w:tc>
        <w:tc>
          <w:tcPr>
            <w:tcW w:w="539" w:type="pct"/>
            <w:tcBorders>
              <w:lef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7.1</w:t>
            </w:r>
          </w:p>
        </w:tc>
      </w:tr>
      <w:tr w:rsidR="007B0391" w:rsidRPr="00CD49DE" w:rsidTr="007B0391">
        <w:trPr>
          <w:trHeight w:val="99"/>
          <w:jc w:val="center"/>
        </w:trPr>
        <w:tc>
          <w:tcPr>
            <w:tcW w:w="1795" w:type="pct"/>
            <w:tcBorders>
              <w:bottom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jc w:val="both"/>
              <w:rPr>
                <w:rFonts w:eastAsia="標楷體"/>
                <w:color w:val="000000" w:themeColor="text1"/>
                <w:sz w:val="22"/>
                <w:szCs w:val="22"/>
              </w:rPr>
            </w:pPr>
            <w:r w:rsidRPr="00CD49DE">
              <w:rPr>
                <w:rFonts w:eastAsia="標楷體"/>
                <w:color w:val="000000" w:themeColor="text1"/>
                <w:sz w:val="22"/>
                <w:szCs w:val="22"/>
              </w:rPr>
              <w:t xml:space="preserve"> M2</w:t>
            </w:r>
            <w:r w:rsidRPr="00CD49DE">
              <w:rPr>
                <w:rFonts w:eastAsia="標楷體"/>
                <w:color w:val="000000" w:themeColor="text1"/>
                <w:sz w:val="22"/>
                <w:szCs w:val="22"/>
              </w:rPr>
              <w:t>增加率</w:t>
            </w:r>
          </w:p>
        </w:tc>
        <w:tc>
          <w:tcPr>
            <w:tcW w:w="521" w:type="pct"/>
            <w:tcBorders>
              <w:left w:val="single" w:sz="4" w:space="0" w:color="auto"/>
              <w:bottom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11.3</w:t>
            </w:r>
          </w:p>
        </w:tc>
        <w:tc>
          <w:tcPr>
            <w:tcW w:w="411" w:type="pct"/>
            <w:tcBorders>
              <w:left w:val="single" w:sz="4" w:space="0" w:color="auto"/>
              <w:bottom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8.2</w:t>
            </w:r>
          </w:p>
        </w:tc>
        <w:tc>
          <w:tcPr>
            <w:tcW w:w="435" w:type="pct"/>
            <w:tcBorders>
              <w:left w:val="single" w:sz="4" w:space="0" w:color="auto"/>
              <w:bottom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10.6</w:t>
            </w:r>
          </w:p>
        </w:tc>
        <w:tc>
          <w:tcPr>
            <w:tcW w:w="429" w:type="pct"/>
            <w:tcBorders>
              <w:left w:val="single" w:sz="4" w:space="0" w:color="auto"/>
              <w:bottom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9.4</w:t>
            </w:r>
          </w:p>
        </w:tc>
        <w:tc>
          <w:tcPr>
            <w:tcW w:w="455" w:type="pct"/>
            <w:tcBorders>
              <w:left w:val="single" w:sz="4" w:space="0" w:color="auto"/>
              <w:bottom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9.2</w:t>
            </w:r>
          </w:p>
        </w:tc>
        <w:tc>
          <w:tcPr>
            <w:tcW w:w="415" w:type="pct"/>
            <w:tcBorders>
              <w:left w:val="single" w:sz="4" w:space="0" w:color="auto"/>
              <w:bottom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8.2</w:t>
            </w:r>
          </w:p>
        </w:tc>
        <w:tc>
          <w:tcPr>
            <w:tcW w:w="539" w:type="pct"/>
            <w:tcBorders>
              <w:left w:val="single" w:sz="4" w:space="0" w:color="auto"/>
              <w:bottom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8.2</w:t>
            </w:r>
          </w:p>
        </w:tc>
      </w:tr>
      <w:tr w:rsidR="007B0391" w:rsidRPr="00CD49DE" w:rsidTr="007B0391">
        <w:trPr>
          <w:trHeight w:val="252"/>
          <w:jc w:val="center"/>
        </w:trPr>
        <w:tc>
          <w:tcPr>
            <w:tcW w:w="1795" w:type="pct"/>
            <w:tcBorders>
              <w:top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jc w:val="both"/>
              <w:rPr>
                <w:rFonts w:eastAsia="標楷體"/>
                <w:b/>
                <w:bCs/>
                <w:color w:val="000000" w:themeColor="text1"/>
                <w:sz w:val="22"/>
                <w:szCs w:val="22"/>
              </w:rPr>
            </w:pPr>
            <w:r w:rsidRPr="00CD49DE">
              <w:rPr>
                <w:rFonts w:eastAsia="標楷體"/>
                <w:b/>
                <w:bCs/>
                <w:color w:val="000000" w:themeColor="text1"/>
                <w:sz w:val="22"/>
                <w:szCs w:val="22"/>
              </w:rPr>
              <w:t>股</w:t>
            </w:r>
            <w:proofErr w:type="gramStart"/>
            <w:r w:rsidRPr="00CD49DE">
              <w:rPr>
                <w:rFonts w:eastAsia="標楷體"/>
                <w:b/>
                <w:bCs/>
                <w:color w:val="000000" w:themeColor="text1"/>
                <w:sz w:val="22"/>
                <w:szCs w:val="22"/>
              </w:rPr>
              <w:t>匯</w:t>
            </w:r>
            <w:proofErr w:type="gramEnd"/>
            <w:r w:rsidRPr="00CD49DE">
              <w:rPr>
                <w:rFonts w:eastAsia="標楷體"/>
                <w:b/>
                <w:bCs/>
                <w:color w:val="000000" w:themeColor="text1"/>
                <w:sz w:val="22"/>
                <w:szCs w:val="22"/>
              </w:rPr>
              <w:t>市（期底數）</w:t>
            </w:r>
          </w:p>
        </w:tc>
        <w:tc>
          <w:tcPr>
            <w:tcW w:w="521" w:type="pct"/>
            <w:tcBorders>
              <w:top w:val="single" w:sz="4" w:space="0" w:color="auto"/>
              <w:left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bCs/>
                <w:color w:val="000000" w:themeColor="text1"/>
                <w:sz w:val="22"/>
                <w:szCs w:val="22"/>
              </w:rPr>
            </w:pPr>
          </w:p>
        </w:tc>
        <w:tc>
          <w:tcPr>
            <w:tcW w:w="411" w:type="pct"/>
            <w:tcBorders>
              <w:top w:val="single" w:sz="4" w:space="0" w:color="auto"/>
              <w:left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bCs/>
                <w:color w:val="000000" w:themeColor="text1"/>
                <w:sz w:val="22"/>
                <w:szCs w:val="22"/>
              </w:rPr>
            </w:pPr>
          </w:p>
        </w:tc>
        <w:tc>
          <w:tcPr>
            <w:tcW w:w="435" w:type="pct"/>
            <w:tcBorders>
              <w:top w:val="single" w:sz="4" w:space="0" w:color="auto"/>
              <w:left w:val="single" w:sz="4" w:space="0" w:color="auto"/>
              <w:righ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bCs/>
                <w:color w:val="000000" w:themeColor="text1"/>
                <w:sz w:val="22"/>
                <w:szCs w:val="22"/>
              </w:rPr>
            </w:pPr>
          </w:p>
        </w:tc>
        <w:tc>
          <w:tcPr>
            <w:tcW w:w="429" w:type="pct"/>
            <w:tcBorders>
              <w:top w:val="single" w:sz="4" w:space="0" w:color="auto"/>
              <w:left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bCs/>
                <w:color w:val="000000" w:themeColor="text1"/>
                <w:sz w:val="22"/>
                <w:szCs w:val="22"/>
              </w:rPr>
            </w:pPr>
          </w:p>
        </w:tc>
        <w:tc>
          <w:tcPr>
            <w:tcW w:w="455" w:type="pct"/>
            <w:tcBorders>
              <w:top w:val="single" w:sz="4" w:space="0" w:color="auto"/>
              <w:lef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bCs/>
                <w:color w:val="000000" w:themeColor="text1"/>
                <w:sz w:val="22"/>
                <w:szCs w:val="22"/>
              </w:rPr>
            </w:pPr>
          </w:p>
        </w:tc>
        <w:tc>
          <w:tcPr>
            <w:tcW w:w="415" w:type="pct"/>
            <w:tcBorders>
              <w:top w:val="single" w:sz="4" w:space="0" w:color="auto"/>
              <w:lef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bCs/>
                <w:color w:val="000000" w:themeColor="text1"/>
                <w:sz w:val="22"/>
                <w:szCs w:val="22"/>
              </w:rPr>
            </w:pPr>
          </w:p>
        </w:tc>
        <w:tc>
          <w:tcPr>
            <w:tcW w:w="539" w:type="pct"/>
            <w:tcBorders>
              <w:top w:val="single" w:sz="4" w:space="0" w:color="auto"/>
              <w:left w:val="single" w:sz="4" w:space="0" w:color="auto"/>
            </w:tcBorders>
            <w:vAlign w:val="center"/>
          </w:tcPr>
          <w:p w:rsidR="004D7672" w:rsidRPr="00CD49DE" w:rsidRDefault="004D7672" w:rsidP="002859A5">
            <w:pPr>
              <w:adjustRightInd w:val="0"/>
              <w:snapToGrid w:val="0"/>
              <w:spacing w:line="200" w:lineRule="atLeast"/>
              <w:ind w:rightChars="50" w:right="120"/>
              <w:jc w:val="center"/>
              <w:rPr>
                <w:rFonts w:eastAsia="標楷體"/>
                <w:bCs/>
                <w:color w:val="000000" w:themeColor="text1"/>
                <w:sz w:val="22"/>
                <w:szCs w:val="22"/>
              </w:rPr>
            </w:pPr>
          </w:p>
        </w:tc>
      </w:tr>
      <w:tr w:rsidR="007B0391" w:rsidRPr="00CD49DE" w:rsidTr="007B0391">
        <w:trPr>
          <w:trHeight w:val="317"/>
          <w:jc w:val="center"/>
        </w:trPr>
        <w:tc>
          <w:tcPr>
            <w:tcW w:w="1795" w:type="pct"/>
            <w:tcBorders>
              <w:right w:val="single" w:sz="4" w:space="0" w:color="auto"/>
            </w:tcBorders>
            <w:shd w:val="clear" w:color="auto" w:fill="auto"/>
            <w:vAlign w:val="center"/>
          </w:tcPr>
          <w:p w:rsidR="004D7672" w:rsidRPr="00CD49DE" w:rsidRDefault="004D7672" w:rsidP="002859A5">
            <w:pPr>
              <w:widowControl/>
              <w:spacing w:line="200" w:lineRule="atLeast"/>
              <w:rPr>
                <w:rFonts w:eastAsia="標楷體"/>
                <w:color w:val="000000" w:themeColor="text1"/>
                <w:sz w:val="22"/>
                <w:szCs w:val="22"/>
              </w:rPr>
            </w:pPr>
            <w:r w:rsidRPr="00CD49DE">
              <w:rPr>
                <w:rFonts w:eastAsia="標楷體"/>
                <w:bCs/>
                <w:color w:val="000000" w:themeColor="text1"/>
                <w:kern w:val="0"/>
                <w:sz w:val="22"/>
                <w:szCs w:val="22"/>
              </w:rPr>
              <w:t xml:space="preserve"> </w:t>
            </w:r>
            <w:r w:rsidRPr="00CD49DE">
              <w:rPr>
                <w:rFonts w:eastAsia="標楷體"/>
                <w:bCs/>
                <w:color w:val="000000" w:themeColor="text1"/>
                <w:kern w:val="0"/>
                <w:sz w:val="22"/>
                <w:szCs w:val="22"/>
              </w:rPr>
              <w:t>股市</w:t>
            </w:r>
            <w:r w:rsidRPr="00CD49DE">
              <w:rPr>
                <w:rFonts w:eastAsia="標楷體"/>
                <w:bCs/>
                <w:color w:val="000000" w:themeColor="text1"/>
                <w:kern w:val="0"/>
                <w:sz w:val="22"/>
                <w:szCs w:val="22"/>
              </w:rPr>
              <w:t>-</w:t>
            </w:r>
            <w:r w:rsidRPr="00CD49DE">
              <w:rPr>
                <w:rFonts w:eastAsia="標楷體"/>
                <w:bCs/>
                <w:color w:val="000000" w:themeColor="text1"/>
                <w:kern w:val="0"/>
                <w:sz w:val="22"/>
                <w:szCs w:val="22"/>
              </w:rPr>
              <w:t>上海綜合指數上漲率</w:t>
            </w:r>
            <w:r w:rsidRPr="00CD49DE">
              <w:rPr>
                <w:rFonts w:eastAsia="標楷體"/>
                <w:bCs/>
                <w:color w:val="000000" w:themeColor="text1"/>
                <w:kern w:val="0"/>
                <w:sz w:val="22"/>
                <w:szCs w:val="22"/>
              </w:rPr>
              <w:t>*</w:t>
            </w:r>
          </w:p>
        </w:tc>
        <w:tc>
          <w:tcPr>
            <w:tcW w:w="521" w:type="pct"/>
            <w:tcBorders>
              <w:left w:val="single" w:sz="4" w:space="0" w:color="auto"/>
              <w:right w:val="single" w:sz="4" w:space="0" w:color="auto"/>
            </w:tcBorders>
            <w:shd w:val="clear" w:color="auto" w:fill="auto"/>
            <w:vAlign w:val="center"/>
          </w:tcPr>
          <w:p w:rsidR="004D7672" w:rsidRPr="00CD49DE" w:rsidRDefault="004D7672" w:rsidP="002859A5">
            <w:pPr>
              <w:widowControl/>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-12.3</w:t>
            </w:r>
          </w:p>
        </w:tc>
        <w:tc>
          <w:tcPr>
            <w:tcW w:w="411" w:type="pct"/>
            <w:tcBorders>
              <w:left w:val="single" w:sz="4" w:space="0" w:color="auto"/>
              <w:right w:val="single" w:sz="4" w:space="0" w:color="auto"/>
            </w:tcBorders>
            <w:vAlign w:val="center"/>
          </w:tcPr>
          <w:p w:rsidR="004D7672" w:rsidRPr="00CD49DE" w:rsidRDefault="00681FEC" w:rsidP="002859A5">
            <w:pPr>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6.9</w:t>
            </w:r>
          </w:p>
        </w:tc>
        <w:tc>
          <w:tcPr>
            <w:tcW w:w="435" w:type="pct"/>
            <w:tcBorders>
              <w:left w:val="single" w:sz="4" w:space="0" w:color="auto"/>
              <w:right w:val="single" w:sz="4" w:space="0" w:color="auto"/>
            </w:tcBorders>
            <w:vAlign w:val="center"/>
          </w:tcPr>
          <w:p w:rsidR="004D7672" w:rsidRPr="00CD49DE" w:rsidRDefault="00681FEC" w:rsidP="002859A5">
            <w:pPr>
              <w:widowControl/>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7.3</w:t>
            </w:r>
          </w:p>
        </w:tc>
        <w:tc>
          <w:tcPr>
            <w:tcW w:w="429" w:type="pct"/>
            <w:tcBorders>
              <w:left w:val="single" w:sz="4" w:space="0" w:color="auto"/>
              <w:right w:val="single" w:sz="4" w:space="0" w:color="auto"/>
            </w:tcBorders>
            <w:shd w:val="clear" w:color="auto" w:fill="auto"/>
            <w:vAlign w:val="center"/>
          </w:tcPr>
          <w:p w:rsidR="004D7672" w:rsidRPr="00CD49DE" w:rsidRDefault="00681FEC" w:rsidP="002859A5">
            <w:pPr>
              <w:widowControl/>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9.0</w:t>
            </w:r>
          </w:p>
        </w:tc>
        <w:tc>
          <w:tcPr>
            <w:tcW w:w="455" w:type="pct"/>
            <w:tcBorders>
              <w:left w:val="single" w:sz="4" w:space="0" w:color="auto"/>
            </w:tcBorders>
            <w:shd w:val="clear" w:color="auto" w:fill="auto"/>
            <w:vAlign w:val="center"/>
          </w:tcPr>
          <w:p w:rsidR="004D7672" w:rsidRPr="00CD49DE" w:rsidRDefault="00681FEC" w:rsidP="002859A5">
            <w:pPr>
              <w:widowControl/>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11.5</w:t>
            </w:r>
          </w:p>
        </w:tc>
        <w:tc>
          <w:tcPr>
            <w:tcW w:w="415" w:type="pct"/>
            <w:tcBorders>
              <w:left w:val="single" w:sz="4" w:space="0" w:color="auto"/>
            </w:tcBorders>
            <w:vAlign w:val="center"/>
          </w:tcPr>
          <w:p w:rsidR="004D7672" w:rsidRPr="00CD49DE" w:rsidRDefault="00681FEC" w:rsidP="002859A5">
            <w:pPr>
              <w:widowControl/>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6.6</w:t>
            </w:r>
          </w:p>
        </w:tc>
        <w:tc>
          <w:tcPr>
            <w:tcW w:w="539" w:type="pct"/>
            <w:tcBorders>
              <w:left w:val="single" w:sz="4" w:space="0" w:color="auto"/>
            </w:tcBorders>
            <w:vAlign w:val="center"/>
          </w:tcPr>
          <w:p w:rsidR="004D7672" w:rsidRPr="00CD49DE" w:rsidRDefault="00681FEC" w:rsidP="002859A5">
            <w:pPr>
              <w:widowControl/>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-1.7</w:t>
            </w:r>
          </w:p>
        </w:tc>
      </w:tr>
      <w:tr w:rsidR="007B0391" w:rsidRPr="00CD49DE" w:rsidTr="007B0391">
        <w:trPr>
          <w:trHeight w:val="200"/>
          <w:jc w:val="center"/>
        </w:trPr>
        <w:tc>
          <w:tcPr>
            <w:tcW w:w="1795" w:type="pct"/>
            <w:tcBorders>
              <w:bottom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jc w:val="both"/>
              <w:rPr>
                <w:rFonts w:eastAsia="標楷體"/>
                <w:color w:val="000000" w:themeColor="text1"/>
                <w:sz w:val="22"/>
                <w:szCs w:val="22"/>
              </w:rPr>
            </w:pPr>
            <w:r w:rsidRPr="00CD49DE">
              <w:rPr>
                <w:rFonts w:eastAsia="標楷體"/>
                <w:color w:val="000000" w:themeColor="text1"/>
                <w:sz w:val="22"/>
                <w:szCs w:val="22"/>
              </w:rPr>
              <w:t xml:space="preserve"> </w:t>
            </w:r>
            <w:r w:rsidRPr="00CD49DE">
              <w:rPr>
                <w:rFonts w:eastAsia="標楷體"/>
                <w:color w:val="000000" w:themeColor="text1"/>
                <w:sz w:val="22"/>
                <w:szCs w:val="22"/>
              </w:rPr>
              <w:t>人民幣兌美元升（貶）幅度</w:t>
            </w:r>
            <w:r w:rsidRPr="00CD49DE">
              <w:rPr>
                <w:rFonts w:eastAsia="標楷體"/>
                <w:color w:val="000000" w:themeColor="text1"/>
                <w:sz w:val="22"/>
                <w:szCs w:val="22"/>
              </w:rPr>
              <w:t>*</w:t>
            </w:r>
          </w:p>
        </w:tc>
        <w:tc>
          <w:tcPr>
            <w:tcW w:w="521" w:type="pct"/>
            <w:tcBorders>
              <w:left w:val="single" w:sz="4" w:space="0" w:color="auto"/>
              <w:bottom w:val="single" w:sz="4" w:space="0" w:color="auto"/>
              <w:right w:val="single" w:sz="4" w:space="0" w:color="auto"/>
            </w:tcBorders>
            <w:shd w:val="clear" w:color="auto" w:fill="auto"/>
            <w:vAlign w:val="center"/>
          </w:tcPr>
          <w:p w:rsidR="004D7672" w:rsidRPr="00CD49DE" w:rsidRDefault="004D7672"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-6.4</w:t>
            </w:r>
          </w:p>
        </w:tc>
        <w:tc>
          <w:tcPr>
            <w:tcW w:w="411" w:type="pct"/>
            <w:tcBorders>
              <w:left w:val="single" w:sz="4" w:space="0" w:color="auto"/>
              <w:bottom w:val="single" w:sz="4" w:space="0" w:color="auto"/>
              <w:right w:val="single" w:sz="4" w:space="0" w:color="auto"/>
            </w:tcBorders>
            <w:vAlign w:val="center"/>
          </w:tcPr>
          <w:p w:rsidR="004D7672" w:rsidRPr="00CD49DE" w:rsidRDefault="00681FEC"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5.8</w:t>
            </w:r>
          </w:p>
        </w:tc>
        <w:tc>
          <w:tcPr>
            <w:tcW w:w="435" w:type="pct"/>
            <w:tcBorders>
              <w:left w:val="single" w:sz="4" w:space="0" w:color="auto"/>
              <w:bottom w:val="single" w:sz="4" w:space="0" w:color="auto"/>
              <w:right w:val="single" w:sz="4" w:space="0" w:color="auto"/>
            </w:tcBorders>
            <w:vAlign w:val="center"/>
          </w:tcPr>
          <w:p w:rsidR="004D7672" w:rsidRPr="00CD49DE" w:rsidRDefault="00681FEC"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-6.3</w:t>
            </w:r>
          </w:p>
        </w:tc>
        <w:tc>
          <w:tcPr>
            <w:tcW w:w="429" w:type="pct"/>
            <w:tcBorders>
              <w:left w:val="single" w:sz="4" w:space="0" w:color="auto"/>
              <w:bottom w:val="single" w:sz="4" w:space="0" w:color="auto"/>
              <w:right w:val="single" w:sz="4" w:space="0" w:color="auto"/>
            </w:tcBorders>
            <w:shd w:val="clear" w:color="auto" w:fill="auto"/>
            <w:vAlign w:val="center"/>
          </w:tcPr>
          <w:p w:rsidR="004D7672" w:rsidRPr="00CD49DE" w:rsidRDefault="00681FEC"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-2.1</w:t>
            </w:r>
          </w:p>
        </w:tc>
        <w:tc>
          <w:tcPr>
            <w:tcW w:w="455" w:type="pct"/>
            <w:tcBorders>
              <w:left w:val="single" w:sz="4" w:space="0" w:color="auto"/>
              <w:bottom w:val="single" w:sz="4" w:space="0" w:color="auto"/>
            </w:tcBorders>
            <w:shd w:val="clear" w:color="auto" w:fill="auto"/>
            <w:vAlign w:val="center"/>
          </w:tcPr>
          <w:p w:rsidR="004D7672" w:rsidRPr="00CD49DE" w:rsidRDefault="00681FEC"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0.6</w:t>
            </w:r>
          </w:p>
        </w:tc>
        <w:tc>
          <w:tcPr>
            <w:tcW w:w="415" w:type="pct"/>
            <w:tcBorders>
              <w:left w:val="single" w:sz="4" w:space="0" w:color="auto"/>
              <w:bottom w:val="single" w:sz="4" w:space="0" w:color="auto"/>
            </w:tcBorders>
            <w:vAlign w:val="center"/>
          </w:tcPr>
          <w:p w:rsidR="004D7672" w:rsidRPr="00CD49DE" w:rsidRDefault="00681FEC"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5.8</w:t>
            </w:r>
          </w:p>
        </w:tc>
        <w:tc>
          <w:tcPr>
            <w:tcW w:w="539" w:type="pct"/>
            <w:tcBorders>
              <w:left w:val="single" w:sz="4" w:space="0" w:color="auto"/>
              <w:bottom w:val="single" w:sz="4" w:space="0" w:color="auto"/>
            </w:tcBorders>
            <w:vAlign w:val="center"/>
          </w:tcPr>
          <w:p w:rsidR="004D7672" w:rsidRPr="00CD49DE" w:rsidRDefault="00681FEC" w:rsidP="002859A5">
            <w:pPr>
              <w:adjustRightInd w:val="0"/>
              <w:snapToGrid w:val="0"/>
              <w:spacing w:line="200" w:lineRule="atLeast"/>
              <w:ind w:rightChars="50" w:right="120"/>
              <w:jc w:val="center"/>
              <w:rPr>
                <w:rFonts w:eastAsia="標楷體"/>
                <w:color w:val="000000" w:themeColor="text1"/>
                <w:sz w:val="22"/>
                <w:szCs w:val="22"/>
              </w:rPr>
            </w:pPr>
            <w:r w:rsidRPr="00CD49DE">
              <w:rPr>
                <w:rFonts w:eastAsia="標楷體"/>
                <w:color w:val="000000" w:themeColor="text1"/>
                <w:sz w:val="22"/>
                <w:szCs w:val="22"/>
              </w:rPr>
              <w:t>3.8</w:t>
            </w:r>
          </w:p>
        </w:tc>
      </w:tr>
    </w:tbl>
    <w:p w:rsidR="004D7672" w:rsidRPr="00CD49DE" w:rsidRDefault="004D7672" w:rsidP="004D7672">
      <w:pPr>
        <w:widowControl/>
        <w:spacing w:line="280" w:lineRule="exact"/>
        <w:rPr>
          <w:rFonts w:eastAsia="標楷體"/>
          <w:color w:val="000000" w:themeColor="text1"/>
          <w:sz w:val="20"/>
          <w:szCs w:val="20"/>
        </w:rPr>
      </w:pPr>
      <w:proofErr w:type="gramStart"/>
      <w:r w:rsidRPr="00CD49DE">
        <w:rPr>
          <w:rFonts w:eastAsia="標楷體"/>
          <w:color w:val="000000" w:themeColor="text1"/>
          <w:sz w:val="20"/>
          <w:szCs w:val="20"/>
        </w:rPr>
        <w:t>註</w:t>
      </w:r>
      <w:proofErr w:type="gramEnd"/>
      <w:r w:rsidRPr="00CD49DE">
        <w:rPr>
          <w:rFonts w:eastAsia="標楷體"/>
          <w:color w:val="000000" w:themeColor="text1"/>
          <w:sz w:val="20"/>
          <w:szCs w:val="20"/>
        </w:rPr>
        <w:t>：</w:t>
      </w:r>
      <w:r w:rsidRPr="00CD49DE">
        <w:rPr>
          <w:rFonts w:eastAsia="標楷體"/>
          <w:color w:val="000000" w:themeColor="text1"/>
          <w:sz w:val="20"/>
          <w:szCs w:val="20"/>
        </w:rPr>
        <w:t>*</w:t>
      </w:r>
      <w:r w:rsidRPr="00CD49DE">
        <w:rPr>
          <w:rFonts w:eastAsia="標楷體"/>
          <w:color w:val="000000" w:themeColor="text1"/>
          <w:sz w:val="20"/>
          <w:szCs w:val="20"/>
        </w:rPr>
        <w:t>為較上季或上期增減比率，其餘變動率為較上年或上年同期增減比率。</w:t>
      </w:r>
    </w:p>
    <w:p w:rsidR="004D7672" w:rsidRPr="00CD49DE" w:rsidRDefault="004D7672" w:rsidP="004D7672">
      <w:pPr>
        <w:widowControl/>
        <w:spacing w:line="280" w:lineRule="exact"/>
        <w:rPr>
          <w:rFonts w:eastAsia="標楷體"/>
          <w:color w:val="000000" w:themeColor="text1"/>
          <w:sz w:val="20"/>
          <w:szCs w:val="20"/>
        </w:rPr>
      </w:pPr>
      <w:r w:rsidRPr="00CD49DE">
        <w:rPr>
          <w:rFonts w:eastAsia="標楷體"/>
          <w:color w:val="000000" w:themeColor="text1"/>
          <w:sz w:val="20"/>
          <w:szCs w:val="20"/>
        </w:rPr>
        <w:t>資料來源：</w:t>
      </w:r>
      <w:r w:rsidRPr="00CD49DE">
        <w:rPr>
          <w:rFonts w:eastAsia="標楷體"/>
          <w:color w:val="000000" w:themeColor="text1"/>
          <w:sz w:val="20"/>
          <w:szCs w:val="20"/>
        </w:rPr>
        <w:t>CEIC</w:t>
      </w:r>
      <w:r w:rsidRPr="00CD49DE">
        <w:rPr>
          <w:rFonts w:eastAsia="標楷體"/>
          <w:color w:val="000000" w:themeColor="text1"/>
          <w:sz w:val="20"/>
          <w:szCs w:val="20"/>
        </w:rPr>
        <w:t>資料庫。</w:t>
      </w:r>
    </w:p>
    <w:p w:rsidR="004D7672" w:rsidRPr="00CD49DE" w:rsidRDefault="004D7672" w:rsidP="004D7672">
      <w:pPr>
        <w:widowControl/>
        <w:snapToGrid w:val="0"/>
        <w:spacing w:beforeLines="25" w:before="90" w:line="480" w:lineRule="exact"/>
        <w:jc w:val="both"/>
        <w:rPr>
          <w:rFonts w:eastAsia="標楷體"/>
          <w:b/>
          <w:color w:val="000000" w:themeColor="text1"/>
          <w:kern w:val="0"/>
          <w:sz w:val="28"/>
          <w:szCs w:val="32"/>
        </w:rPr>
      </w:pPr>
      <w:r w:rsidRPr="00CD49DE">
        <w:rPr>
          <w:rFonts w:eastAsia="標楷體"/>
          <w:b/>
          <w:color w:val="000000" w:themeColor="text1"/>
          <w:kern w:val="0"/>
          <w:sz w:val="28"/>
          <w:szCs w:val="32"/>
        </w:rPr>
        <w:lastRenderedPageBreak/>
        <w:t>【兩岸經貿】</w:t>
      </w:r>
    </w:p>
    <w:p w:rsidR="004D7672" w:rsidRPr="00CD49DE" w:rsidRDefault="004D7672" w:rsidP="004D7672">
      <w:pPr>
        <w:widowControl/>
        <w:snapToGrid w:val="0"/>
        <w:spacing w:beforeLines="25" w:before="90" w:afterLines="23" w:after="82" w:line="500" w:lineRule="exact"/>
        <w:ind w:firstLineChars="200" w:firstLine="560"/>
        <w:jc w:val="both"/>
        <w:rPr>
          <w:rFonts w:eastAsia="標楷體"/>
          <w:color w:val="000000" w:themeColor="text1"/>
          <w:kern w:val="0"/>
          <w:sz w:val="28"/>
          <w:szCs w:val="32"/>
        </w:rPr>
      </w:pPr>
      <w:r w:rsidRPr="00CD49DE">
        <w:rPr>
          <w:rFonts w:eastAsia="標楷體"/>
          <w:color w:val="000000" w:themeColor="text1"/>
          <w:kern w:val="0"/>
          <w:sz w:val="28"/>
          <w:szCs w:val="32"/>
        </w:rPr>
        <w:t>2018</w:t>
      </w:r>
      <w:r w:rsidRPr="00CD49DE">
        <w:rPr>
          <w:rFonts w:eastAsia="標楷體"/>
          <w:color w:val="000000" w:themeColor="text1"/>
          <w:kern w:val="0"/>
          <w:sz w:val="28"/>
          <w:szCs w:val="32"/>
        </w:rPr>
        <w:t>年第</w:t>
      </w:r>
      <w:r w:rsidRPr="00CD49DE">
        <w:rPr>
          <w:rFonts w:eastAsia="標楷體"/>
          <w:color w:val="000000" w:themeColor="text1"/>
          <w:kern w:val="0"/>
          <w:sz w:val="28"/>
          <w:szCs w:val="32"/>
        </w:rPr>
        <w:t>1</w:t>
      </w:r>
      <w:r w:rsidRPr="00CD49DE">
        <w:rPr>
          <w:rFonts w:eastAsia="標楷體"/>
          <w:color w:val="000000" w:themeColor="text1"/>
          <w:kern w:val="0"/>
          <w:sz w:val="28"/>
          <w:szCs w:val="32"/>
        </w:rPr>
        <w:t>季兩岸在雙邊投資方面，</w:t>
      </w:r>
      <w:proofErr w:type="gramStart"/>
      <w:r w:rsidRPr="00CD49DE">
        <w:rPr>
          <w:rFonts w:eastAsia="標楷體"/>
          <w:color w:val="000000" w:themeColor="text1"/>
          <w:kern w:val="0"/>
          <w:sz w:val="28"/>
          <w:szCs w:val="32"/>
        </w:rPr>
        <w:t>臺</w:t>
      </w:r>
      <w:proofErr w:type="gramEnd"/>
      <w:r w:rsidRPr="00CD49DE">
        <w:rPr>
          <w:rFonts w:eastAsia="標楷體"/>
          <w:color w:val="000000" w:themeColor="text1"/>
          <w:kern w:val="0"/>
          <w:sz w:val="28"/>
          <w:szCs w:val="32"/>
        </w:rPr>
        <w:t>商赴陸投資件數增加、金額減少；陸資來</w:t>
      </w:r>
      <w:proofErr w:type="gramStart"/>
      <w:r w:rsidRPr="00CD49DE">
        <w:rPr>
          <w:rFonts w:eastAsia="標楷體"/>
          <w:color w:val="000000" w:themeColor="text1"/>
          <w:kern w:val="0"/>
          <w:sz w:val="28"/>
          <w:szCs w:val="32"/>
        </w:rPr>
        <w:t>臺</w:t>
      </w:r>
      <w:proofErr w:type="gramEnd"/>
      <w:r w:rsidRPr="00CD49DE">
        <w:rPr>
          <w:rFonts w:eastAsia="標楷體"/>
          <w:color w:val="000000" w:themeColor="text1"/>
          <w:kern w:val="0"/>
          <w:sz w:val="28"/>
          <w:szCs w:val="32"/>
        </w:rPr>
        <w:t>投資金額增加。在雙邊貿易方面，受惠於中國大陸外貿成長，我對中國大陸出口亦有所提升。</w:t>
      </w:r>
    </w:p>
    <w:p w:rsidR="004D7672" w:rsidRPr="00CD49DE" w:rsidRDefault="004D7672" w:rsidP="004D7672">
      <w:pPr>
        <w:pStyle w:val="af9"/>
        <w:widowControl/>
        <w:numPr>
          <w:ilvl w:val="0"/>
          <w:numId w:val="7"/>
        </w:numPr>
        <w:snapToGrid w:val="0"/>
        <w:spacing w:beforeLines="25" w:before="90" w:line="480" w:lineRule="exact"/>
        <w:ind w:leftChars="0"/>
        <w:jc w:val="both"/>
        <w:rPr>
          <w:rFonts w:eastAsia="標楷體"/>
          <w:sz w:val="28"/>
          <w:szCs w:val="28"/>
        </w:rPr>
      </w:pPr>
      <w:r w:rsidRPr="00CD49DE">
        <w:rPr>
          <w:rFonts w:eastAsia="標楷體"/>
          <w:b/>
          <w:sz w:val="28"/>
          <w:szCs w:val="32"/>
        </w:rPr>
        <w:t>對中國大陸投資件數增加，金額減少</w:t>
      </w:r>
      <w:r w:rsidRPr="00CD49DE">
        <w:rPr>
          <w:rFonts w:eastAsia="標楷體"/>
          <w:b/>
          <w:kern w:val="0"/>
          <w:sz w:val="28"/>
          <w:szCs w:val="32"/>
        </w:rPr>
        <w:t>：</w:t>
      </w:r>
      <w:r w:rsidRPr="00CD49DE">
        <w:rPr>
          <w:rFonts w:eastAsia="標楷體"/>
          <w:sz w:val="28"/>
          <w:szCs w:val="32"/>
        </w:rPr>
        <w:t>2018</w:t>
      </w:r>
      <w:r w:rsidRPr="00CD49DE">
        <w:rPr>
          <w:rFonts w:eastAsia="標楷體"/>
          <w:sz w:val="28"/>
          <w:szCs w:val="32"/>
        </w:rPr>
        <w:t>年</w:t>
      </w:r>
      <w:r w:rsidRPr="00CD49DE">
        <w:rPr>
          <w:rFonts w:eastAsia="標楷體"/>
          <w:color w:val="000000" w:themeColor="text1"/>
          <w:kern w:val="0"/>
          <w:sz w:val="28"/>
          <w:szCs w:val="32"/>
        </w:rPr>
        <w:t>第</w:t>
      </w:r>
      <w:r w:rsidRPr="00CD49DE">
        <w:rPr>
          <w:rFonts w:eastAsia="標楷體"/>
          <w:color w:val="000000" w:themeColor="text1"/>
          <w:kern w:val="0"/>
          <w:sz w:val="28"/>
          <w:szCs w:val="32"/>
        </w:rPr>
        <w:t>1</w:t>
      </w:r>
      <w:r w:rsidRPr="00CD49DE">
        <w:rPr>
          <w:rFonts w:eastAsia="標楷體"/>
          <w:color w:val="000000" w:themeColor="text1"/>
          <w:kern w:val="0"/>
          <w:sz w:val="28"/>
          <w:szCs w:val="32"/>
        </w:rPr>
        <w:t>季</w:t>
      </w:r>
      <w:r w:rsidRPr="00CD49DE">
        <w:rPr>
          <w:rFonts w:eastAsia="標楷體"/>
          <w:sz w:val="28"/>
          <w:szCs w:val="32"/>
        </w:rPr>
        <w:t>核准對中國大陸</w:t>
      </w:r>
      <w:r w:rsidRPr="00CD49DE">
        <w:rPr>
          <w:rFonts w:eastAsia="標楷體"/>
          <w:sz w:val="28"/>
          <w:szCs w:val="28"/>
        </w:rPr>
        <w:t>投</w:t>
      </w:r>
      <w:r w:rsidRPr="00CD49DE">
        <w:rPr>
          <w:rFonts w:eastAsia="標楷體"/>
          <w:sz w:val="28"/>
          <w:szCs w:val="32"/>
        </w:rPr>
        <w:t>（增）</w:t>
      </w:r>
      <w:proofErr w:type="gramStart"/>
      <w:r w:rsidRPr="00CD49DE">
        <w:rPr>
          <w:rFonts w:eastAsia="標楷體"/>
          <w:sz w:val="28"/>
          <w:szCs w:val="28"/>
        </w:rPr>
        <w:t>資件數</w:t>
      </w:r>
      <w:proofErr w:type="gramEnd"/>
      <w:r w:rsidRPr="00CD49DE">
        <w:rPr>
          <w:rFonts w:eastAsia="標楷體"/>
          <w:sz w:val="28"/>
          <w:szCs w:val="28"/>
        </w:rPr>
        <w:t>為</w:t>
      </w:r>
      <w:r w:rsidRPr="00CD49DE">
        <w:rPr>
          <w:rFonts w:eastAsia="標楷體"/>
          <w:sz w:val="28"/>
          <w:szCs w:val="28"/>
        </w:rPr>
        <w:t>135</w:t>
      </w:r>
      <w:r w:rsidRPr="00CD49DE">
        <w:rPr>
          <w:rFonts w:eastAsia="標楷體"/>
          <w:sz w:val="28"/>
          <w:szCs w:val="28"/>
        </w:rPr>
        <w:t>件，較上年同季增加</w:t>
      </w:r>
      <w:r w:rsidRPr="00CD49DE">
        <w:rPr>
          <w:rFonts w:eastAsia="標楷體"/>
          <w:sz w:val="28"/>
          <w:szCs w:val="28"/>
        </w:rPr>
        <w:t>1.5%</w:t>
      </w:r>
      <w:r w:rsidRPr="00CD49DE">
        <w:rPr>
          <w:rFonts w:eastAsia="標楷體"/>
          <w:sz w:val="28"/>
          <w:szCs w:val="32"/>
        </w:rPr>
        <w:t>；核准金額為</w:t>
      </w:r>
      <w:r w:rsidRPr="00CD49DE">
        <w:rPr>
          <w:rFonts w:eastAsia="標楷體"/>
          <w:sz w:val="28"/>
          <w:szCs w:val="32"/>
        </w:rPr>
        <w:t>10.6</w:t>
      </w:r>
      <w:r w:rsidRPr="00CD49DE">
        <w:rPr>
          <w:rFonts w:eastAsia="標楷體"/>
          <w:sz w:val="28"/>
          <w:szCs w:val="32"/>
        </w:rPr>
        <w:t>億美元，</w:t>
      </w:r>
      <w:r w:rsidRPr="00CD49DE">
        <w:rPr>
          <w:rFonts w:eastAsia="標楷體"/>
          <w:sz w:val="28"/>
          <w:szCs w:val="28"/>
        </w:rPr>
        <w:t>減少</w:t>
      </w:r>
      <w:r w:rsidRPr="00CD49DE">
        <w:rPr>
          <w:rFonts w:eastAsia="標楷體"/>
          <w:sz w:val="28"/>
          <w:szCs w:val="28"/>
        </w:rPr>
        <w:t>46.5%</w:t>
      </w:r>
      <w:r w:rsidRPr="00CD49DE">
        <w:rPr>
          <w:rFonts w:eastAsia="標楷體"/>
          <w:sz w:val="28"/>
          <w:szCs w:val="28"/>
        </w:rPr>
        <w:t>。</w:t>
      </w:r>
      <w:r w:rsidRPr="00CD49DE">
        <w:rPr>
          <w:rFonts w:eastAsia="標楷體"/>
          <w:sz w:val="28"/>
          <w:szCs w:val="32"/>
        </w:rPr>
        <w:t>2018</w:t>
      </w:r>
      <w:r w:rsidRPr="00CD49DE">
        <w:rPr>
          <w:rFonts w:eastAsia="標楷體"/>
          <w:sz w:val="28"/>
          <w:szCs w:val="32"/>
        </w:rPr>
        <w:t>年</w:t>
      </w:r>
      <w:r w:rsidRPr="00CD49DE">
        <w:rPr>
          <w:rFonts w:eastAsia="標楷體"/>
          <w:color w:val="000000" w:themeColor="text1"/>
          <w:kern w:val="0"/>
          <w:sz w:val="28"/>
          <w:szCs w:val="32"/>
        </w:rPr>
        <w:t>第</w:t>
      </w:r>
      <w:r w:rsidRPr="00CD49DE">
        <w:rPr>
          <w:rFonts w:eastAsia="標楷體"/>
          <w:color w:val="000000" w:themeColor="text1"/>
          <w:kern w:val="0"/>
          <w:sz w:val="28"/>
          <w:szCs w:val="32"/>
        </w:rPr>
        <w:t>1</w:t>
      </w:r>
      <w:r w:rsidRPr="00CD49DE">
        <w:rPr>
          <w:rFonts w:eastAsia="標楷體"/>
          <w:color w:val="000000" w:themeColor="text1"/>
          <w:kern w:val="0"/>
          <w:sz w:val="28"/>
          <w:szCs w:val="32"/>
        </w:rPr>
        <w:t>季</w:t>
      </w:r>
      <w:r w:rsidRPr="00CD49DE">
        <w:rPr>
          <w:rFonts w:eastAsia="標楷體"/>
          <w:sz w:val="28"/>
          <w:szCs w:val="28"/>
        </w:rPr>
        <w:t>赴陸投資主要集中在電子零組件製造業（占比</w:t>
      </w:r>
      <w:r w:rsidRPr="00CD49DE">
        <w:rPr>
          <w:rFonts w:eastAsia="標楷體"/>
          <w:sz w:val="28"/>
          <w:szCs w:val="28"/>
        </w:rPr>
        <w:t>23.2%</w:t>
      </w:r>
      <w:r w:rsidRPr="00CD49DE">
        <w:rPr>
          <w:rFonts w:eastAsia="標楷體"/>
          <w:sz w:val="28"/>
          <w:szCs w:val="28"/>
        </w:rPr>
        <w:t>）、批發及零售業（占比</w:t>
      </w:r>
      <w:r w:rsidRPr="00CD49DE">
        <w:rPr>
          <w:rFonts w:eastAsia="標楷體"/>
          <w:sz w:val="28"/>
          <w:szCs w:val="28"/>
        </w:rPr>
        <w:t>22.5%</w:t>
      </w:r>
      <w:r w:rsidRPr="00CD49DE">
        <w:rPr>
          <w:rFonts w:eastAsia="標楷體"/>
          <w:sz w:val="28"/>
          <w:szCs w:val="28"/>
        </w:rPr>
        <w:t>）、塑膠製品製造業（占比</w:t>
      </w:r>
      <w:r w:rsidRPr="00CD49DE">
        <w:rPr>
          <w:rFonts w:eastAsia="標楷體"/>
          <w:sz w:val="28"/>
          <w:szCs w:val="28"/>
        </w:rPr>
        <w:t>9.2%</w:t>
      </w:r>
      <w:r w:rsidRPr="00CD49DE">
        <w:rPr>
          <w:rFonts w:eastAsia="標楷體"/>
          <w:sz w:val="28"/>
          <w:szCs w:val="28"/>
        </w:rPr>
        <w:t>）等。</w:t>
      </w:r>
    </w:p>
    <w:p w:rsidR="004D7672" w:rsidRPr="00CD49DE" w:rsidRDefault="004D7672" w:rsidP="004D7672">
      <w:pPr>
        <w:pStyle w:val="af9"/>
        <w:widowControl/>
        <w:numPr>
          <w:ilvl w:val="0"/>
          <w:numId w:val="7"/>
        </w:numPr>
        <w:snapToGrid w:val="0"/>
        <w:spacing w:beforeLines="25" w:before="90" w:line="480" w:lineRule="exact"/>
        <w:ind w:leftChars="0"/>
        <w:jc w:val="both"/>
        <w:rPr>
          <w:rFonts w:eastAsia="標楷體"/>
          <w:color w:val="FF0000"/>
          <w:sz w:val="28"/>
          <w:szCs w:val="32"/>
        </w:rPr>
      </w:pPr>
      <w:r w:rsidRPr="00CD49DE">
        <w:rPr>
          <w:rFonts w:eastAsia="標楷體"/>
          <w:b/>
          <w:sz w:val="28"/>
          <w:szCs w:val="32"/>
        </w:rPr>
        <w:t>陸資來</w:t>
      </w:r>
      <w:proofErr w:type="gramStart"/>
      <w:r w:rsidRPr="00CD49DE">
        <w:rPr>
          <w:rFonts w:eastAsia="標楷體"/>
          <w:b/>
          <w:sz w:val="28"/>
          <w:szCs w:val="32"/>
        </w:rPr>
        <w:t>臺</w:t>
      </w:r>
      <w:proofErr w:type="gramEnd"/>
      <w:r w:rsidRPr="00CD49DE">
        <w:rPr>
          <w:rFonts w:eastAsia="標楷體"/>
          <w:b/>
          <w:sz w:val="28"/>
          <w:szCs w:val="32"/>
        </w:rPr>
        <w:t>投資金額增加：</w:t>
      </w:r>
      <w:r w:rsidRPr="00CD49DE">
        <w:rPr>
          <w:rFonts w:eastAsia="標楷體"/>
          <w:sz w:val="28"/>
          <w:szCs w:val="32"/>
        </w:rPr>
        <w:t>2018</w:t>
      </w:r>
      <w:r w:rsidRPr="00CD49DE">
        <w:rPr>
          <w:rFonts w:eastAsia="標楷體"/>
          <w:sz w:val="28"/>
          <w:szCs w:val="32"/>
        </w:rPr>
        <w:t>年</w:t>
      </w:r>
      <w:r w:rsidRPr="00CD49DE">
        <w:rPr>
          <w:rFonts w:eastAsia="標楷體"/>
          <w:color w:val="000000" w:themeColor="text1"/>
          <w:kern w:val="0"/>
          <w:sz w:val="28"/>
          <w:szCs w:val="32"/>
        </w:rPr>
        <w:t>第</w:t>
      </w:r>
      <w:r w:rsidRPr="00CD49DE">
        <w:rPr>
          <w:rFonts w:eastAsia="標楷體"/>
          <w:color w:val="000000" w:themeColor="text1"/>
          <w:kern w:val="0"/>
          <w:sz w:val="28"/>
          <w:szCs w:val="32"/>
        </w:rPr>
        <w:t>1</w:t>
      </w:r>
      <w:r w:rsidRPr="00CD49DE">
        <w:rPr>
          <w:rFonts w:eastAsia="標楷體"/>
          <w:color w:val="000000" w:themeColor="text1"/>
          <w:kern w:val="0"/>
          <w:sz w:val="28"/>
          <w:szCs w:val="32"/>
        </w:rPr>
        <w:t>季</w:t>
      </w:r>
      <w:r w:rsidRPr="00CD49DE">
        <w:rPr>
          <w:rFonts w:eastAsia="標楷體"/>
          <w:sz w:val="28"/>
          <w:szCs w:val="32"/>
        </w:rPr>
        <w:t>核准陸資來</w:t>
      </w:r>
      <w:proofErr w:type="gramStart"/>
      <w:r w:rsidRPr="00CD49DE">
        <w:rPr>
          <w:rFonts w:eastAsia="標楷體"/>
          <w:sz w:val="28"/>
          <w:szCs w:val="32"/>
        </w:rPr>
        <w:t>臺</w:t>
      </w:r>
      <w:proofErr w:type="gramEnd"/>
      <w:r w:rsidRPr="00CD49DE">
        <w:rPr>
          <w:rFonts w:eastAsia="標楷體"/>
          <w:sz w:val="28"/>
          <w:szCs w:val="32"/>
        </w:rPr>
        <w:t>投資金額為</w:t>
      </w:r>
      <w:r w:rsidRPr="00CD49DE">
        <w:rPr>
          <w:rFonts w:eastAsia="標楷體"/>
          <w:sz w:val="28"/>
          <w:szCs w:val="32"/>
        </w:rPr>
        <w:t>0.9</w:t>
      </w:r>
      <w:r w:rsidRPr="00CD49DE">
        <w:rPr>
          <w:rFonts w:eastAsia="標楷體"/>
          <w:sz w:val="28"/>
          <w:szCs w:val="32"/>
        </w:rPr>
        <w:t>億美元，較上年增加</w:t>
      </w:r>
      <w:r w:rsidRPr="00CD49DE">
        <w:rPr>
          <w:rFonts w:eastAsia="標楷體"/>
          <w:sz w:val="28"/>
          <w:szCs w:val="32"/>
        </w:rPr>
        <w:t>64.4%</w:t>
      </w:r>
      <w:r w:rsidRPr="00CD49DE">
        <w:rPr>
          <w:rFonts w:eastAsia="標楷體"/>
          <w:sz w:val="28"/>
          <w:szCs w:val="32"/>
        </w:rPr>
        <w:t>，自</w:t>
      </w:r>
      <w:r w:rsidRPr="00CD49DE">
        <w:rPr>
          <w:rFonts w:eastAsia="標楷體"/>
          <w:sz w:val="28"/>
          <w:szCs w:val="32"/>
        </w:rPr>
        <w:t>2009</w:t>
      </w:r>
      <w:r w:rsidRPr="00CD49DE">
        <w:rPr>
          <w:rFonts w:eastAsia="標楷體"/>
          <w:sz w:val="28"/>
          <w:szCs w:val="32"/>
        </w:rPr>
        <w:t>年</w:t>
      </w:r>
      <w:r w:rsidRPr="00CD49DE">
        <w:rPr>
          <w:rFonts w:eastAsia="標楷體"/>
          <w:sz w:val="28"/>
          <w:szCs w:val="32"/>
        </w:rPr>
        <w:t>6</w:t>
      </w:r>
      <w:r w:rsidRPr="00CD49DE">
        <w:rPr>
          <w:rFonts w:eastAsia="標楷體"/>
          <w:sz w:val="28"/>
          <w:szCs w:val="32"/>
        </w:rPr>
        <w:t>月開放陸資來</w:t>
      </w:r>
      <w:proofErr w:type="gramStart"/>
      <w:r w:rsidRPr="00CD49DE">
        <w:rPr>
          <w:rFonts w:eastAsia="標楷體"/>
          <w:sz w:val="28"/>
          <w:szCs w:val="32"/>
        </w:rPr>
        <w:t>臺</w:t>
      </w:r>
      <w:proofErr w:type="gramEnd"/>
      <w:r w:rsidRPr="00CD49DE">
        <w:rPr>
          <w:rFonts w:eastAsia="標楷體"/>
          <w:sz w:val="28"/>
          <w:szCs w:val="32"/>
        </w:rPr>
        <w:t>至</w:t>
      </w:r>
      <w:r w:rsidRPr="00CD49DE">
        <w:rPr>
          <w:rFonts w:eastAsia="標楷體"/>
          <w:sz w:val="28"/>
          <w:szCs w:val="32"/>
        </w:rPr>
        <w:t>2018</w:t>
      </w:r>
      <w:r w:rsidRPr="00CD49DE">
        <w:rPr>
          <w:rFonts w:eastAsia="標楷體"/>
          <w:sz w:val="28"/>
          <w:szCs w:val="32"/>
        </w:rPr>
        <w:t>年第</w:t>
      </w:r>
      <w:r w:rsidRPr="00CD49DE">
        <w:rPr>
          <w:rFonts w:eastAsia="標楷體"/>
          <w:sz w:val="28"/>
          <w:szCs w:val="32"/>
        </w:rPr>
        <w:t>1</w:t>
      </w:r>
      <w:r w:rsidRPr="00CD49DE">
        <w:rPr>
          <w:rFonts w:eastAsia="標楷體"/>
          <w:sz w:val="28"/>
          <w:szCs w:val="32"/>
        </w:rPr>
        <w:t>季，累計核准來</w:t>
      </w:r>
      <w:proofErr w:type="gramStart"/>
      <w:r w:rsidRPr="00CD49DE">
        <w:rPr>
          <w:rFonts w:eastAsia="標楷體"/>
          <w:sz w:val="28"/>
          <w:szCs w:val="32"/>
        </w:rPr>
        <w:t>臺</w:t>
      </w:r>
      <w:proofErr w:type="gramEnd"/>
      <w:r w:rsidRPr="00CD49DE">
        <w:rPr>
          <w:rFonts w:eastAsia="標楷體"/>
          <w:sz w:val="28"/>
          <w:szCs w:val="32"/>
        </w:rPr>
        <w:t>投資核准金額</w:t>
      </w:r>
      <w:r w:rsidRPr="00CD49DE">
        <w:rPr>
          <w:rFonts w:eastAsia="標楷體"/>
          <w:sz w:val="28"/>
          <w:szCs w:val="32"/>
        </w:rPr>
        <w:t>20.4</w:t>
      </w:r>
      <w:r w:rsidRPr="00CD49DE">
        <w:rPr>
          <w:rFonts w:eastAsia="標楷體"/>
          <w:sz w:val="28"/>
          <w:szCs w:val="32"/>
        </w:rPr>
        <w:t>億美元。其中，批發及零售業（占比</w:t>
      </w:r>
      <w:r w:rsidRPr="00CD49DE">
        <w:rPr>
          <w:rFonts w:eastAsia="標楷體"/>
          <w:sz w:val="28"/>
          <w:szCs w:val="32"/>
        </w:rPr>
        <w:t>27.3%</w:t>
      </w:r>
      <w:r w:rsidRPr="00CD49DE">
        <w:rPr>
          <w:rFonts w:eastAsia="標楷體"/>
          <w:sz w:val="28"/>
          <w:szCs w:val="32"/>
        </w:rPr>
        <w:t>）、電子零組件製造業（占比</w:t>
      </w:r>
      <w:r w:rsidRPr="00CD49DE">
        <w:rPr>
          <w:rFonts w:eastAsia="標楷體"/>
          <w:sz w:val="28"/>
          <w:szCs w:val="32"/>
        </w:rPr>
        <w:t>13.1%</w:t>
      </w:r>
      <w:r w:rsidRPr="00CD49DE">
        <w:rPr>
          <w:rFonts w:eastAsia="標楷體"/>
          <w:sz w:val="28"/>
          <w:szCs w:val="32"/>
        </w:rPr>
        <w:t>）及銀行業（占比</w:t>
      </w:r>
      <w:r w:rsidRPr="00CD49DE">
        <w:rPr>
          <w:rFonts w:eastAsia="標楷體"/>
          <w:sz w:val="28"/>
          <w:szCs w:val="32"/>
        </w:rPr>
        <w:t>9.9%</w:t>
      </w:r>
      <w:r w:rsidRPr="00CD49DE">
        <w:rPr>
          <w:rFonts w:eastAsia="標楷體"/>
          <w:sz w:val="28"/>
          <w:szCs w:val="32"/>
        </w:rPr>
        <w:t>）居來</w:t>
      </w:r>
      <w:proofErr w:type="gramStart"/>
      <w:r w:rsidRPr="00CD49DE">
        <w:rPr>
          <w:rFonts w:eastAsia="標楷體"/>
          <w:sz w:val="28"/>
          <w:szCs w:val="32"/>
        </w:rPr>
        <w:t>臺</w:t>
      </w:r>
      <w:proofErr w:type="gramEnd"/>
      <w:r w:rsidRPr="00CD49DE">
        <w:rPr>
          <w:rFonts w:eastAsia="標楷體"/>
          <w:sz w:val="28"/>
          <w:szCs w:val="32"/>
        </w:rPr>
        <w:t>投資前</w:t>
      </w:r>
      <w:r w:rsidRPr="00CD49DE">
        <w:rPr>
          <w:rFonts w:eastAsia="標楷體"/>
          <w:sz w:val="28"/>
          <w:szCs w:val="32"/>
        </w:rPr>
        <w:t>3</w:t>
      </w:r>
      <w:r w:rsidRPr="00CD49DE">
        <w:rPr>
          <w:rFonts w:eastAsia="標楷體"/>
          <w:sz w:val="28"/>
          <w:szCs w:val="32"/>
        </w:rPr>
        <w:t>名</w:t>
      </w:r>
      <w:r w:rsidRPr="00CD49DE">
        <w:rPr>
          <w:rFonts w:eastAsia="標楷體"/>
          <w:b/>
          <w:sz w:val="28"/>
          <w:szCs w:val="32"/>
        </w:rPr>
        <w:t>。</w:t>
      </w:r>
    </w:p>
    <w:p w:rsidR="004D7672" w:rsidRPr="00CD49DE" w:rsidRDefault="004D7672" w:rsidP="004D7672">
      <w:pPr>
        <w:pStyle w:val="af9"/>
        <w:widowControl/>
        <w:numPr>
          <w:ilvl w:val="0"/>
          <w:numId w:val="7"/>
        </w:numPr>
        <w:snapToGrid w:val="0"/>
        <w:spacing w:beforeLines="25" w:before="90" w:line="480" w:lineRule="exact"/>
        <w:ind w:leftChars="0"/>
        <w:jc w:val="both"/>
        <w:rPr>
          <w:rFonts w:eastAsia="標楷體"/>
          <w:color w:val="000000" w:themeColor="text1"/>
          <w:kern w:val="0"/>
          <w:sz w:val="28"/>
          <w:szCs w:val="32"/>
        </w:rPr>
      </w:pPr>
      <w:r w:rsidRPr="00CD49DE">
        <w:rPr>
          <w:rFonts w:eastAsia="標楷體"/>
          <w:b/>
          <w:color w:val="000000" w:themeColor="text1"/>
          <w:kern w:val="0"/>
          <w:sz w:val="28"/>
          <w:szCs w:val="32"/>
        </w:rPr>
        <w:t>對中國大陸出、進口擴增：</w:t>
      </w:r>
      <w:r w:rsidRPr="00CD49DE">
        <w:rPr>
          <w:rFonts w:eastAsia="標楷體"/>
          <w:color w:val="000000" w:themeColor="text1"/>
          <w:kern w:val="0"/>
          <w:sz w:val="28"/>
          <w:szCs w:val="32"/>
        </w:rPr>
        <w:t>2018</w:t>
      </w:r>
      <w:r w:rsidRPr="00CD49DE">
        <w:rPr>
          <w:rFonts w:eastAsia="標楷體"/>
          <w:color w:val="000000" w:themeColor="text1"/>
          <w:kern w:val="0"/>
          <w:sz w:val="28"/>
          <w:szCs w:val="32"/>
        </w:rPr>
        <w:t>年第</w:t>
      </w:r>
      <w:r w:rsidRPr="00CD49DE">
        <w:rPr>
          <w:rFonts w:eastAsia="標楷體"/>
          <w:color w:val="000000" w:themeColor="text1"/>
          <w:kern w:val="0"/>
          <w:sz w:val="28"/>
          <w:szCs w:val="32"/>
        </w:rPr>
        <w:t>1</w:t>
      </w:r>
      <w:r w:rsidRPr="00CD49DE">
        <w:rPr>
          <w:rFonts w:eastAsia="標楷體"/>
          <w:color w:val="000000" w:themeColor="text1"/>
          <w:kern w:val="0"/>
          <w:sz w:val="28"/>
          <w:szCs w:val="32"/>
        </w:rPr>
        <w:t>季對中國大陸出口為</w:t>
      </w:r>
      <w:r w:rsidRPr="00CD49DE">
        <w:rPr>
          <w:rFonts w:eastAsia="標楷體"/>
          <w:color w:val="000000" w:themeColor="text1"/>
          <w:kern w:val="0"/>
          <w:sz w:val="28"/>
          <w:szCs w:val="32"/>
        </w:rPr>
        <w:t>232.2</w:t>
      </w:r>
      <w:r w:rsidRPr="00CD49DE">
        <w:rPr>
          <w:rFonts w:eastAsia="標楷體"/>
          <w:color w:val="000000" w:themeColor="text1"/>
          <w:kern w:val="0"/>
          <w:sz w:val="28"/>
          <w:szCs w:val="32"/>
        </w:rPr>
        <w:t>億美元（占我出口總額</w:t>
      </w:r>
      <w:r w:rsidRPr="00CD49DE">
        <w:rPr>
          <w:rFonts w:eastAsia="標楷體"/>
          <w:color w:val="000000" w:themeColor="text1"/>
          <w:kern w:val="0"/>
          <w:sz w:val="28"/>
          <w:szCs w:val="32"/>
        </w:rPr>
        <w:t>29.1</w:t>
      </w:r>
      <w:r w:rsidRPr="00CD49DE">
        <w:rPr>
          <w:rFonts w:eastAsia="標楷體"/>
          <w:color w:val="000000" w:themeColor="text1"/>
          <w:sz w:val="28"/>
          <w:szCs w:val="32"/>
        </w:rPr>
        <w:t>%</w:t>
      </w:r>
      <w:r w:rsidRPr="00CD49DE">
        <w:rPr>
          <w:rFonts w:eastAsia="標楷體"/>
          <w:color w:val="000000" w:themeColor="text1"/>
          <w:kern w:val="0"/>
          <w:sz w:val="28"/>
          <w:szCs w:val="32"/>
        </w:rPr>
        <w:t>），較上年同季增加</w:t>
      </w:r>
      <w:r w:rsidRPr="00CD49DE">
        <w:rPr>
          <w:rFonts w:eastAsia="標楷體"/>
          <w:color w:val="000000" w:themeColor="text1"/>
          <w:kern w:val="0"/>
          <w:sz w:val="28"/>
          <w:szCs w:val="32"/>
        </w:rPr>
        <w:t>18.9</w:t>
      </w:r>
      <w:r w:rsidRPr="00CD49DE">
        <w:rPr>
          <w:rFonts w:eastAsia="標楷體"/>
          <w:color w:val="000000" w:themeColor="text1"/>
          <w:sz w:val="28"/>
          <w:szCs w:val="32"/>
        </w:rPr>
        <w:t>%</w:t>
      </w:r>
      <w:r w:rsidRPr="00CD49DE">
        <w:rPr>
          <w:rFonts w:eastAsia="標楷體"/>
          <w:color w:val="000000" w:themeColor="text1"/>
          <w:kern w:val="0"/>
          <w:sz w:val="28"/>
          <w:szCs w:val="32"/>
        </w:rPr>
        <w:t>；進口為</w:t>
      </w:r>
      <w:r w:rsidRPr="00CD49DE">
        <w:rPr>
          <w:rFonts w:eastAsia="標楷體"/>
          <w:color w:val="000000" w:themeColor="text1"/>
          <w:kern w:val="0"/>
          <w:sz w:val="28"/>
          <w:szCs w:val="32"/>
        </w:rPr>
        <w:t>126.6</w:t>
      </w:r>
      <w:r w:rsidRPr="00CD49DE">
        <w:rPr>
          <w:rFonts w:eastAsia="標楷體"/>
          <w:color w:val="000000" w:themeColor="text1"/>
          <w:kern w:val="0"/>
          <w:sz w:val="28"/>
          <w:szCs w:val="32"/>
        </w:rPr>
        <w:t>億美元（占我進口總額</w:t>
      </w:r>
      <w:r w:rsidRPr="00CD49DE">
        <w:rPr>
          <w:rFonts w:eastAsia="標楷體"/>
          <w:color w:val="000000" w:themeColor="text1"/>
          <w:kern w:val="0"/>
          <w:sz w:val="28"/>
          <w:szCs w:val="32"/>
        </w:rPr>
        <w:t>18.6</w:t>
      </w:r>
      <w:r w:rsidRPr="00CD49DE">
        <w:rPr>
          <w:rFonts w:eastAsia="標楷體"/>
          <w:color w:val="000000" w:themeColor="text1"/>
          <w:sz w:val="28"/>
          <w:szCs w:val="32"/>
        </w:rPr>
        <w:t>%</w:t>
      </w:r>
      <w:r w:rsidRPr="00CD49DE">
        <w:rPr>
          <w:rFonts w:eastAsia="標楷體"/>
          <w:color w:val="000000" w:themeColor="text1"/>
          <w:kern w:val="0"/>
          <w:sz w:val="28"/>
          <w:szCs w:val="32"/>
        </w:rPr>
        <w:t>），增加</w:t>
      </w:r>
      <w:r w:rsidRPr="00CD49DE">
        <w:rPr>
          <w:rFonts w:eastAsia="標楷體"/>
          <w:color w:val="000000" w:themeColor="text1"/>
          <w:kern w:val="0"/>
          <w:sz w:val="28"/>
          <w:szCs w:val="32"/>
        </w:rPr>
        <w:t>14.7</w:t>
      </w:r>
      <w:r w:rsidRPr="00CD49DE">
        <w:rPr>
          <w:rFonts w:eastAsia="標楷體"/>
          <w:color w:val="000000" w:themeColor="text1"/>
          <w:sz w:val="28"/>
          <w:szCs w:val="32"/>
        </w:rPr>
        <w:t>%</w:t>
      </w:r>
      <w:r w:rsidRPr="00CD49DE">
        <w:rPr>
          <w:rFonts w:eastAsia="標楷體"/>
          <w:color w:val="000000" w:themeColor="text1"/>
          <w:kern w:val="0"/>
          <w:sz w:val="28"/>
          <w:szCs w:val="32"/>
        </w:rPr>
        <w:t>。另</w:t>
      </w:r>
      <w:r w:rsidRPr="00CD49DE">
        <w:rPr>
          <w:rFonts w:eastAsia="標楷體"/>
          <w:color w:val="000000" w:themeColor="text1"/>
          <w:kern w:val="0"/>
          <w:sz w:val="28"/>
          <w:szCs w:val="32"/>
        </w:rPr>
        <w:t>2018</w:t>
      </w:r>
      <w:r w:rsidRPr="00CD49DE">
        <w:rPr>
          <w:rFonts w:eastAsia="標楷體"/>
          <w:color w:val="000000" w:themeColor="text1"/>
          <w:kern w:val="0"/>
          <w:sz w:val="28"/>
          <w:szCs w:val="32"/>
        </w:rPr>
        <w:t>年第</w:t>
      </w:r>
      <w:r w:rsidRPr="00CD49DE">
        <w:rPr>
          <w:rFonts w:eastAsia="標楷體"/>
          <w:color w:val="000000" w:themeColor="text1"/>
          <w:kern w:val="0"/>
          <w:sz w:val="28"/>
          <w:szCs w:val="32"/>
        </w:rPr>
        <w:t>1</w:t>
      </w:r>
      <w:r w:rsidRPr="00CD49DE">
        <w:rPr>
          <w:rFonts w:eastAsia="標楷體"/>
          <w:color w:val="000000" w:themeColor="text1"/>
          <w:kern w:val="0"/>
          <w:sz w:val="28"/>
          <w:szCs w:val="32"/>
        </w:rPr>
        <w:t>季對中國大陸及香港出口金額</w:t>
      </w:r>
      <w:r w:rsidRPr="00CD49DE">
        <w:rPr>
          <w:rFonts w:eastAsia="標楷體"/>
          <w:color w:val="000000" w:themeColor="text1"/>
          <w:kern w:val="0"/>
          <w:sz w:val="28"/>
          <w:szCs w:val="32"/>
        </w:rPr>
        <w:t>329.1</w:t>
      </w:r>
      <w:r w:rsidRPr="00CD49DE">
        <w:rPr>
          <w:rFonts w:eastAsia="標楷體"/>
          <w:color w:val="000000" w:themeColor="text1"/>
          <w:kern w:val="0"/>
          <w:sz w:val="28"/>
          <w:szCs w:val="32"/>
        </w:rPr>
        <w:t>億美元（占我出口總額</w:t>
      </w:r>
      <w:r w:rsidRPr="00CD49DE">
        <w:rPr>
          <w:rFonts w:eastAsia="標楷體"/>
          <w:color w:val="000000" w:themeColor="text1"/>
          <w:kern w:val="0"/>
          <w:sz w:val="28"/>
          <w:szCs w:val="32"/>
        </w:rPr>
        <w:t>41.3</w:t>
      </w:r>
      <w:r w:rsidRPr="00CD49DE">
        <w:rPr>
          <w:rFonts w:eastAsia="標楷體"/>
          <w:color w:val="000000" w:themeColor="text1"/>
          <w:sz w:val="28"/>
          <w:szCs w:val="32"/>
        </w:rPr>
        <w:t>%</w:t>
      </w:r>
      <w:r w:rsidRPr="00CD49DE">
        <w:rPr>
          <w:rFonts w:eastAsia="標楷體"/>
          <w:color w:val="000000" w:themeColor="text1"/>
          <w:kern w:val="0"/>
          <w:sz w:val="28"/>
          <w:szCs w:val="32"/>
        </w:rPr>
        <w:t>），增加</w:t>
      </w:r>
      <w:r w:rsidRPr="00CD49DE">
        <w:rPr>
          <w:rFonts w:eastAsia="標楷體"/>
          <w:color w:val="000000" w:themeColor="text1"/>
          <w:kern w:val="0"/>
          <w:sz w:val="28"/>
          <w:szCs w:val="32"/>
        </w:rPr>
        <w:t>14.2</w:t>
      </w:r>
      <w:r w:rsidRPr="00CD49DE">
        <w:rPr>
          <w:rFonts w:eastAsia="標楷體"/>
          <w:color w:val="000000" w:themeColor="text1"/>
          <w:sz w:val="28"/>
          <w:szCs w:val="32"/>
        </w:rPr>
        <w:t>%</w:t>
      </w:r>
      <w:r w:rsidRPr="00CD49DE">
        <w:rPr>
          <w:rFonts w:eastAsia="標楷體"/>
          <w:color w:val="000000" w:themeColor="text1"/>
          <w:kern w:val="0"/>
          <w:sz w:val="28"/>
          <w:szCs w:val="32"/>
        </w:rPr>
        <w:t>；進口金額為</w:t>
      </w:r>
      <w:r w:rsidRPr="00CD49DE">
        <w:rPr>
          <w:rFonts w:eastAsia="標楷體"/>
          <w:color w:val="000000" w:themeColor="text1"/>
          <w:kern w:val="0"/>
          <w:sz w:val="28"/>
          <w:szCs w:val="32"/>
        </w:rPr>
        <w:t>130.0</w:t>
      </w:r>
      <w:r w:rsidRPr="00CD49DE">
        <w:rPr>
          <w:rFonts w:eastAsia="標楷體"/>
          <w:color w:val="000000" w:themeColor="text1"/>
          <w:kern w:val="0"/>
          <w:sz w:val="28"/>
          <w:szCs w:val="32"/>
        </w:rPr>
        <w:t>億美元（占我進口總額</w:t>
      </w:r>
      <w:r w:rsidRPr="00CD49DE">
        <w:rPr>
          <w:rFonts w:eastAsia="標楷體"/>
          <w:color w:val="000000" w:themeColor="text1"/>
          <w:kern w:val="0"/>
          <w:sz w:val="28"/>
          <w:szCs w:val="32"/>
        </w:rPr>
        <w:t>19.1</w:t>
      </w:r>
      <w:r w:rsidRPr="00CD49DE">
        <w:rPr>
          <w:rFonts w:eastAsia="標楷體"/>
          <w:color w:val="000000" w:themeColor="text1"/>
          <w:sz w:val="28"/>
          <w:szCs w:val="32"/>
        </w:rPr>
        <w:t>%</w:t>
      </w:r>
      <w:r w:rsidRPr="00CD49DE">
        <w:rPr>
          <w:rFonts w:eastAsia="標楷體"/>
          <w:color w:val="000000" w:themeColor="text1"/>
          <w:kern w:val="0"/>
          <w:sz w:val="28"/>
          <w:szCs w:val="32"/>
        </w:rPr>
        <w:t>），增加</w:t>
      </w:r>
      <w:r w:rsidRPr="00CD49DE">
        <w:rPr>
          <w:rFonts w:eastAsia="標楷體"/>
          <w:color w:val="000000" w:themeColor="text1"/>
          <w:kern w:val="0"/>
          <w:sz w:val="28"/>
          <w:szCs w:val="32"/>
        </w:rPr>
        <w:t>14.0</w:t>
      </w:r>
      <w:r w:rsidRPr="00CD49DE">
        <w:rPr>
          <w:rFonts w:eastAsia="標楷體"/>
          <w:color w:val="000000" w:themeColor="text1"/>
          <w:sz w:val="28"/>
          <w:szCs w:val="32"/>
        </w:rPr>
        <w:t>%</w:t>
      </w:r>
      <w:r w:rsidRPr="00CD49DE">
        <w:rPr>
          <w:rFonts w:eastAsia="標楷體"/>
          <w:color w:val="000000" w:themeColor="text1"/>
          <w:kern w:val="0"/>
          <w:sz w:val="28"/>
          <w:szCs w:val="32"/>
        </w:rPr>
        <w:t>。</w:t>
      </w:r>
    </w:p>
    <w:p w:rsidR="004D7672" w:rsidRPr="00CD49DE" w:rsidRDefault="004D7672" w:rsidP="004D7672">
      <w:pPr>
        <w:pStyle w:val="af9"/>
        <w:widowControl/>
        <w:numPr>
          <w:ilvl w:val="0"/>
          <w:numId w:val="7"/>
        </w:numPr>
        <w:snapToGrid w:val="0"/>
        <w:spacing w:beforeLines="25" w:before="90" w:afterLines="23" w:after="82" w:line="440" w:lineRule="exact"/>
        <w:ind w:leftChars="0"/>
        <w:jc w:val="both"/>
        <w:rPr>
          <w:rFonts w:eastAsia="標楷體"/>
          <w:bCs/>
          <w:color w:val="FF0000"/>
          <w:sz w:val="28"/>
          <w:szCs w:val="28"/>
        </w:rPr>
      </w:pPr>
      <w:r w:rsidRPr="00CD49DE">
        <w:rPr>
          <w:rFonts w:eastAsia="標楷體"/>
          <w:b/>
          <w:kern w:val="0"/>
          <w:sz w:val="28"/>
          <w:szCs w:val="32"/>
        </w:rPr>
        <w:t>陸客來</w:t>
      </w:r>
      <w:proofErr w:type="gramStart"/>
      <w:r w:rsidRPr="00CD49DE">
        <w:rPr>
          <w:rFonts w:eastAsia="標楷體"/>
          <w:b/>
          <w:kern w:val="0"/>
          <w:sz w:val="28"/>
          <w:szCs w:val="32"/>
        </w:rPr>
        <w:t>臺</w:t>
      </w:r>
      <w:proofErr w:type="gramEnd"/>
      <w:r w:rsidRPr="00CD49DE">
        <w:rPr>
          <w:rFonts w:eastAsia="標楷體"/>
          <w:b/>
          <w:kern w:val="0"/>
          <w:sz w:val="28"/>
          <w:szCs w:val="32"/>
        </w:rPr>
        <w:t>略增：</w:t>
      </w:r>
      <w:r w:rsidRPr="00CD49DE">
        <w:rPr>
          <w:rFonts w:eastAsia="標楷體"/>
          <w:kern w:val="0"/>
          <w:sz w:val="28"/>
          <w:szCs w:val="32"/>
        </w:rPr>
        <w:t>2018</w:t>
      </w:r>
      <w:r w:rsidRPr="00CD49DE">
        <w:rPr>
          <w:rFonts w:eastAsia="標楷體"/>
          <w:kern w:val="0"/>
          <w:sz w:val="28"/>
          <w:szCs w:val="32"/>
        </w:rPr>
        <w:t>年</w:t>
      </w:r>
      <w:proofErr w:type="gramStart"/>
      <w:r w:rsidRPr="00CD49DE">
        <w:rPr>
          <w:rFonts w:eastAsia="標楷體"/>
          <w:kern w:val="0"/>
          <w:sz w:val="28"/>
          <w:szCs w:val="32"/>
        </w:rPr>
        <w:t>第</w:t>
      </w:r>
      <w:r w:rsidRPr="00CD49DE">
        <w:rPr>
          <w:rFonts w:eastAsia="標楷體"/>
          <w:kern w:val="0"/>
          <w:sz w:val="28"/>
          <w:szCs w:val="32"/>
        </w:rPr>
        <w:t>1</w:t>
      </w:r>
      <w:r w:rsidRPr="00CD49DE">
        <w:rPr>
          <w:rFonts w:eastAsia="標楷體"/>
          <w:kern w:val="0"/>
          <w:sz w:val="28"/>
          <w:szCs w:val="32"/>
        </w:rPr>
        <w:t>季陸客</w:t>
      </w:r>
      <w:proofErr w:type="gramEnd"/>
      <w:r w:rsidRPr="00CD49DE">
        <w:rPr>
          <w:rFonts w:eastAsia="標楷體"/>
          <w:kern w:val="0"/>
          <w:sz w:val="28"/>
          <w:szCs w:val="32"/>
        </w:rPr>
        <w:t>來</w:t>
      </w:r>
      <w:proofErr w:type="gramStart"/>
      <w:r w:rsidRPr="00CD49DE">
        <w:rPr>
          <w:rFonts w:eastAsia="標楷體"/>
          <w:kern w:val="0"/>
          <w:sz w:val="28"/>
          <w:szCs w:val="32"/>
        </w:rPr>
        <w:t>臺</w:t>
      </w:r>
      <w:proofErr w:type="gramEnd"/>
      <w:r w:rsidRPr="00CD49DE">
        <w:rPr>
          <w:rFonts w:eastAsia="標楷體"/>
          <w:kern w:val="0"/>
          <w:sz w:val="28"/>
          <w:szCs w:val="32"/>
        </w:rPr>
        <w:t>旅遊人數</w:t>
      </w:r>
      <w:r w:rsidRPr="00CD49DE">
        <w:rPr>
          <w:rFonts w:eastAsia="標楷體"/>
          <w:kern w:val="0"/>
          <w:sz w:val="28"/>
          <w:szCs w:val="32"/>
        </w:rPr>
        <w:t>(</w:t>
      </w:r>
      <w:r w:rsidRPr="00CD49DE">
        <w:rPr>
          <w:rFonts w:eastAsia="標楷體"/>
          <w:kern w:val="0"/>
          <w:sz w:val="28"/>
          <w:szCs w:val="32"/>
        </w:rPr>
        <w:t>含團體旅遊及自由行</w:t>
      </w:r>
      <w:r w:rsidRPr="00CD49DE">
        <w:rPr>
          <w:rFonts w:eastAsia="標楷體"/>
          <w:kern w:val="0"/>
          <w:sz w:val="28"/>
          <w:szCs w:val="32"/>
        </w:rPr>
        <w:t>)</w:t>
      </w:r>
      <w:r w:rsidRPr="00CD49DE">
        <w:rPr>
          <w:rFonts w:eastAsia="標楷體"/>
          <w:kern w:val="0"/>
          <w:sz w:val="28"/>
          <w:szCs w:val="32"/>
        </w:rPr>
        <w:t>為</w:t>
      </w:r>
      <w:r w:rsidRPr="00CD49DE">
        <w:rPr>
          <w:rFonts w:eastAsia="標楷體"/>
          <w:kern w:val="0"/>
          <w:sz w:val="28"/>
          <w:szCs w:val="32"/>
        </w:rPr>
        <w:t>50.1</w:t>
      </w:r>
      <w:r w:rsidRPr="00CD49DE">
        <w:rPr>
          <w:rFonts w:eastAsia="標楷體"/>
          <w:kern w:val="0"/>
          <w:sz w:val="28"/>
          <w:szCs w:val="32"/>
        </w:rPr>
        <w:t>萬人，較上年同季小幅成長約</w:t>
      </w:r>
      <w:r w:rsidRPr="00CD49DE">
        <w:rPr>
          <w:rFonts w:eastAsia="標楷體"/>
          <w:kern w:val="0"/>
          <w:sz w:val="28"/>
          <w:szCs w:val="32"/>
        </w:rPr>
        <w:t>7.7</w:t>
      </w:r>
      <w:r w:rsidR="00D93ECA" w:rsidRPr="00CD49DE">
        <w:rPr>
          <w:rFonts w:eastAsia="標楷體"/>
          <w:kern w:val="0"/>
          <w:sz w:val="28"/>
          <w:szCs w:val="32"/>
        </w:rPr>
        <w:t>%</w:t>
      </w:r>
      <w:r w:rsidRPr="00CD49DE">
        <w:rPr>
          <w:rFonts w:eastAsia="標楷體"/>
          <w:kern w:val="0"/>
          <w:sz w:val="28"/>
          <w:szCs w:val="32"/>
        </w:rPr>
        <w:t>。其中團體旅遊人數為</w:t>
      </w:r>
      <w:r w:rsidRPr="00CD49DE">
        <w:rPr>
          <w:rFonts w:eastAsia="標楷體"/>
          <w:kern w:val="0"/>
          <w:sz w:val="28"/>
          <w:szCs w:val="32"/>
        </w:rPr>
        <w:t>21.5</w:t>
      </w:r>
      <w:r w:rsidRPr="00CD49DE">
        <w:rPr>
          <w:rFonts w:eastAsia="標楷體"/>
          <w:kern w:val="0"/>
          <w:sz w:val="28"/>
          <w:szCs w:val="32"/>
        </w:rPr>
        <w:t>萬人，增加</w:t>
      </w:r>
      <w:r w:rsidRPr="00CD49DE">
        <w:rPr>
          <w:rFonts w:eastAsia="標楷體"/>
          <w:kern w:val="0"/>
          <w:sz w:val="28"/>
          <w:szCs w:val="32"/>
        </w:rPr>
        <w:t>5.9</w:t>
      </w:r>
      <w:r w:rsidR="00D93ECA" w:rsidRPr="00CD49DE">
        <w:rPr>
          <w:rFonts w:eastAsia="標楷體"/>
          <w:kern w:val="0"/>
          <w:sz w:val="28"/>
          <w:szCs w:val="32"/>
        </w:rPr>
        <w:t>%</w:t>
      </w:r>
      <w:r w:rsidRPr="00CD49DE">
        <w:rPr>
          <w:rFonts w:eastAsia="標楷體"/>
          <w:kern w:val="0"/>
          <w:sz w:val="28"/>
          <w:szCs w:val="32"/>
        </w:rPr>
        <w:t>；自由行人數為</w:t>
      </w:r>
      <w:r w:rsidRPr="00CD49DE">
        <w:rPr>
          <w:rFonts w:eastAsia="標楷體"/>
          <w:kern w:val="0"/>
          <w:sz w:val="28"/>
          <w:szCs w:val="32"/>
        </w:rPr>
        <w:t>28.6</w:t>
      </w:r>
      <w:r w:rsidRPr="00CD49DE">
        <w:rPr>
          <w:rFonts w:eastAsia="標楷體"/>
          <w:kern w:val="0"/>
          <w:sz w:val="28"/>
          <w:szCs w:val="32"/>
        </w:rPr>
        <w:t>萬人，增加</w:t>
      </w:r>
      <w:r w:rsidRPr="00CD49DE">
        <w:rPr>
          <w:rFonts w:eastAsia="標楷體"/>
          <w:kern w:val="0"/>
          <w:sz w:val="28"/>
          <w:szCs w:val="32"/>
        </w:rPr>
        <w:t>9.2</w:t>
      </w:r>
      <w:r w:rsidR="00D93ECA" w:rsidRPr="00CD49DE">
        <w:rPr>
          <w:rFonts w:eastAsia="標楷體"/>
          <w:kern w:val="0"/>
          <w:sz w:val="28"/>
          <w:szCs w:val="32"/>
        </w:rPr>
        <w:t>%</w:t>
      </w:r>
      <w:r w:rsidRPr="00CD49DE">
        <w:rPr>
          <w:rFonts w:eastAsia="標楷體"/>
          <w:kern w:val="0"/>
          <w:sz w:val="28"/>
          <w:szCs w:val="32"/>
        </w:rPr>
        <w:t>；惟相較</w:t>
      </w:r>
      <w:r w:rsidRPr="00CD49DE">
        <w:rPr>
          <w:rFonts w:eastAsia="標楷體"/>
          <w:kern w:val="0"/>
          <w:sz w:val="28"/>
          <w:szCs w:val="32"/>
        </w:rPr>
        <w:t>2017</w:t>
      </w:r>
      <w:r w:rsidRPr="00CD49DE">
        <w:rPr>
          <w:rFonts w:eastAsia="標楷體"/>
          <w:kern w:val="0"/>
          <w:sz w:val="28"/>
          <w:szCs w:val="32"/>
        </w:rPr>
        <w:t>年</w:t>
      </w:r>
      <w:proofErr w:type="gramStart"/>
      <w:r w:rsidRPr="00CD49DE">
        <w:rPr>
          <w:rFonts w:eastAsia="標楷體"/>
          <w:kern w:val="0"/>
          <w:sz w:val="28"/>
          <w:szCs w:val="32"/>
        </w:rPr>
        <w:t>第</w:t>
      </w:r>
      <w:r w:rsidRPr="00CD49DE">
        <w:rPr>
          <w:rFonts w:eastAsia="標楷體"/>
          <w:kern w:val="0"/>
          <w:sz w:val="28"/>
          <w:szCs w:val="32"/>
        </w:rPr>
        <w:t>4</w:t>
      </w:r>
      <w:r w:rsidRPr="00CD49DE">
        <w:rPr>
          <w:rFonts w:eastAsia="標楷體"/>
          <w:kern w:val="0"/>
          <w:sz w:val="28"/>
          <w:szCs w:val="32"/>
        </w:rPr>
        <w:t>季陸客</w:t>
      </w:r>
      <w:proofErr w:type="gramEnd"/>
      <w:r w:rsidRPr="00CD49DE">
        <w:rPr>
          <w:rFonts w:eastAsia="標楷體"/>
          <w:kern w:val="0"/>
          <w:sz w:val="28"/>
          <w:szCs w:val="32"/>
        </w:rPr>
        <w:t>來</w:t>
      </w:r>
      <w:proofErr w:type="gramStart"/>
      <w:r w:rsidRPr="00CD49DE">
        <w:rPr>
          <w:rFonts w:eastAsia="標楷體"/>
          <w:kern w:val="0"/>
          <w:sz w:val="28"/>
          <w:szCs w:val="32"/>
        </w:rPr>
        <w:t>臺</w:t>
      </w:r>
      <w:proofErr w:type="gramEnd"/>
      <w:r w:rsidRPr="00CD49DE">
        <w:rPr>
          <w:rFonts w:eastAsia="標楷體"/>
          <w:kern w:val="0"/>
          <w:sz w:val="28"/>
          <w:szCs w:val="32"/>
        </w:rPr>
        <w:t>旅遊人數</w:t>
      </w:r>
      <w:r w:rsidRPr="00CD49DE">
        <w:rPr>
          <w:rFonts w:eastAsia="標楷體"/>
          <w:kern w:val="0"/>
          <w:sz w:val="28"/>
          <w:szCs w:val="32"/>
        </w:rPr>
        <w:t>(</w:t>
      </w:r>
      <w:r w:rsidRPr="00CD49DE">
        <w:rPr>
          <w:rFonts w:eastAsia="標楷體"/>
          <w:kern w:val="0"/>
          <w:sz w:val="28"/>
          <w:szCs w:val="32"/>
        </w:rPr>
        <w:t>含團體旅遊及自由行</w:t>
      </w:r>
      <w:r w:rsidRPr="00CD49DE">
        <w:rPr>
          <w:rFonts w:eastAsia="標楷體"/>
          <w:kern w:val="0"/>
          <w:sz w:val="28"/>
          <w:szCs w:val="32"/>
        </w:rPr>
        <w:t>)52.9</w:t>
      </w:r>
      <w:r w:rsidRPr="00CD49DE">
        <w:rPr>
          <w:rFonts w:eastAsia="標楷體"/>
          <w:kern w:val="0"/>
          <w:sz w:val="28"/>
          <w:szCs w:val="32"/>
        </w:rPr>
        <w:t>萬人，則下降</w:t>
      </w:r>
      <w:r w:rsidRPr="00CD49DE">
        <w:rPr>
          <w:rFonts w:eastAsia="標楷體"/>
          <w:kern w:val="0"/>
          <w:sz w:val="28"/>
          <w:szCs w:val="32"/>
        </w:rPr>
        <w:t>5.6</w:t>
      </w:r>
      <w:r w:rsidR="00D93ECA" w:rsidRPr="00CD49DE">
        <w:rPr>
          <w:rFonts w:eastAsia="標楷體"/>
          <w:kern w:val="0"/>
          <w:sz w:val="28"/>
          <w:szCs w:val="32"/>
        </w:rPr>
        <w:t>%</w:t>
      </w:r>
      <w:r w:rsidRPr="00CD49DE">
        <w:rPr>
          <w:rFonts w:eastAsia="標楷體"/>
          <w:kern w:val="0"/>
          <w:sz w:val="28"/>
          <w:szCs w:val="32"/>
        </w:rPr>
        <w:t>，後續走勢仍待觀察。</w:t>
      </w:r>
    </w:p>
    <w:p w:rsidR="007B0391" w:rsidRPr="00CD49DE" w:rsidRDefault="007B0391" w:rsidP="001A4EDD">
      <w:pPr>
        <w:widowControl/>
        <w:snapToGrid w:val="0"/>
        <w:spacing w:beforeLines="25" w:before="90" w:line="440" w:lineRule="exact"/>
        <w:jc w:val="both"/>
        <w:rPr>
          <w:rFonts w:eastAsia="標楷體"/>
          <w:b/>
          <w:color w:val="000000" w:themeColor="text1"/>
          <w:kern w:val="0"/>
          <w:sz w:val="28"/>
          <w:szCs w:val="32"/>
        </w:rPr>
      </w:pPr>
    </w:p>
    <w:p w:rsidR="007B0391" w:rsidRPr="00CD49DE" w:rsidRDefault="007B0391">
      <w:pPr>
        <w:widowControl/>
        <w:rPr>
          <w:rFonts w:eastAsia="標楷體"/>
          <w:b/>
          <w:color w:val="000000" w:themeColor="text1"/>
          <w:kern w:val="0"/>
          <w:sz w:val="28"/>
          <w:szCs w:val="32"/>
        </w:rPr>
      </w:pPr>
      <w:r w:rsidRPr="00CD49DE">
        <w:rPr>
          <w:rFonts w:eastAsia="標楷體"/>
          <w:b/>
          <w:color w:val="000000" w:themeColor="text1"/>
          <w:kern w:val="0"/>
          <w:sz w:val="28"/>
          <w:szCs w:val="32"/>
        </w:rPr>
        <w:br w:type="page"/>
      </w:r>
    </w:p>
    <w:p w:rsidR="002C1163" w:rsidRPr="00CD49DE" w:rsidRDefault="002C1163" w:rsidP="007B0391">
      <w:pPr>
        <w:pStyle w:val="11"/>
        <w:numPr>
          <w:ilvl w:val="0"/>
          <w:numId w:val="5"/>
        </w:numPr>
        <w:spacing w:before="120" w:afterLines="100" w:after="360" w:line="520" w:lineRule="exact"/>
        <w:ind w:left="794" w:hanging="794"/>
        <w:jc w:val="center"/>
        <w:rPr>
          <w:rFonts w:ascii="Times New Roman" w:eastAsia="標楷體" w:hAnsi="Times New Roman"/>
          <w:color w:val="000000" w:themeColor="text1"/>
          <w:kern w:val="0"/>
          <w:sz w:val="40"/>
          <w:szCs w:val="36"/>
        </w:rPr>
        <w:sectPr w:rsidR="002C1163" w:rsidRPr="00CD49DE" w:rsidSect="004D7672">
          <w:pgSz w:w="11906" w:h="16838"/>
          <w:pgMar w:top="1440" w:right="1800" w:bottom="1440" w:left="1800" w:header="851" w:footer="589" w:gutter="0"/>
          <w:pgNumType w:fmt="lowerRoman" w:start="1"/>
          <w:cols w:space="425"/>
          <w:docGrid w:type="lines" w:linePitch="360"/>
        </w:sectPr>
      </w:pPr>
      <w:bookmarkStart w:id="2" w:name="_Toc426708858"/>
      <w:bookmarkStart w:id="3" w:name="_Toc481769099"/>
      <w:bookmarkStart w:id="4" w:name="_Toc489971711"/>
      <w:bookmarkStart w:id="5" w:name="_Toc393355119"/>
    </w:p>
    <w:p w:rsidR="007B0391" w:rsidRPr="00CD49DE" w:rsidRDefault="007B0391" w:rsidP="007B0391">
      <w:pPr>
        <w:pStyle w:val="11"/>
        <w:numPr>
          <w:ilvl w:val="0"/>
          <w:numId w:val="5"/>
        </w:numPr>
        <w:spacing w:before="120" w:afterLines="100" w:after="360" w:line="520" w:lineRule="exact"/>
        <w:ind w:left="794" w:hanging="794"/>
        <w:jc w:val="center"/>
        <w:rPr>
          <w:rFonts w:ascii="Times New Roman" w:eastAsia="標楷體" w:hAnsi="Times New Roman"/>
          <w:color w:val="000000" w:themeColor="text1"/>
          <w:kern w:val="0"/>
          <w:sz w:val="40"/>
          <w:szCs w:val="36"/>
        </w:rPr>
      </w:pPr>
      <w:bookmarkStart w:id="6" w:name="_Toc514254363"/>
      <w:r w:rsidRPr="00CD49DE">
        <w:rPr>
          <w:rFonts w:ascii="Times New Roman" w:eastAsia="標楷體" w:hAnsi="Times New Roman"/>
          <w:color w:val="000000" w:themeColor="text1"/>
          <w:kern w:val="0"/>
          <w:sz w:val="40"/>
          <w:szCs w:val="36"/>
        </w:rPr>
        <w:lastRenderedPageBreak/>
        <w:t>中國大陸經濟情勢</w:t>
      </w:r>
      <w:bookmarkEnd w:id="2"/>
      <w:bookmarkEnd w:id="3"/>
      <w:bookmarkEnd w:id="4"/>
      <w:bookmarkEnd w:id="6"/>
    </w:p>
    <w:bookmarkEnd w:id="5"/>
    <w:p w:rsidR="007B0391" w:rsidRPr="00CD49DE" w:rsidRDefault="007B0391" w:rsidP="007B0391">
      <w:pPr>
        <w:widowControl/>
        <w:snapToGrid w:val="0"/>
        <w:spacing w:beforeLines="50" w:before="180" w:line="480" w:lineRule="exact"/>
        <w:ind w:firstLineChars="200" w:firstLine="560"/>
        <w:jc w:val="both"/>
        <w:rPr>
          <w:rFonts w:eastAsia="標楷體"/>
          <w:color w:val="000000" w:themeColor="text1"/>
          <w:kern w:val="0"/>
          <w:sz w:val="28"/>
          <w:szCs w:val="32"/>
        </w:rPr>
      </w:pPr>
      <w:r w:rsidRPr="00CD49DE">
        <w:rPr>
          <w:rFonts w:eastAsia="標楷體"/>
          <w:color w:val="000000" w:themeColor="text1"/>
          <w:kern w:val="0"/>
          <w:sz w:val="28"/>
          <w:szCs w:val="32"/>
        </w:rPr>
        <w:t>受到消費成長及出口持續擴張帶動下，中國大陸</w:t>
      </w:r>
      <w:r w:rsidRPr="00CD49DE">
        <w:rPr>
          <w:rFonts w:eastAsia="標楷體"/>
          <w:color w:val="000000" w:themeColor="text1"/>
          <w:kern w:val="0"/>
          <w:sz w:val="28"/>
          <w:szCs w:val="32"/>
        </w:rPr>
        <w:t>2018</w:t>
      </w:r>
      <w:r w:rsidRPr="00CD49DE">
        <w:rPr>
          <w:rFonts w:eastAsia="標楷體"/>
          <w:color w:val="000000" w:themeColor="text1"/>
          <w:kern w:val="0"/>
          <w:sz w:val="28"/>
          <w:szCs w:val="32"/>
        </w:rPr>
        <w:t>年第</w:t>
      </w:r>
      <w:r w:rsidRPr="00CD49DE">
        <w:rPr>
          <w:rFonts w:eastAsia="標楷體"/>
          <w:color w:val="000000" w:themeColor="text1"/>
          <w:kern w:val="0"/>
          <w:sz w:val="28"/>
          <w:szCs w:val="32"/>
        </w:rPr>
        <w:t>1</w:t>
      </w:r>
      <w:r w:rsidRPr="00CD49DE">
        <w:rPr>
          <w:rFonts w:eastAsia="標楷體"/>
          <w:color w:val="000000" w:themeColor="text1"/>
          <w:kern w:val="0"/>
          <w:sz w:val="28"/>
          <w:szCs w:val="32"/>
        </w:rPr>
        <w:t>季經濟成長率為</w:t>
      </w:r>
      <w:r w:rsidRPr="00CD49DE">
        <w:rPr>
          <w:rFonts w:eastAsia="標楷體"/>
          <w:color w:val="000000" w:themeColor="text1"/>
          <w:kern w:val="0"/>
          <w:sz w:val="28"/>
          <w:szCs w:val="32"/>
        </w:rPr>
        <w:t>6.8%</w:t>
      </w:r>
      <w:r w:rsidRPr="00CD49DE">
        <w:rPr>
          <w:rFonts w:eastAsia="標楷體"/>
          <w:color w:val="000000" w:themeColor="text1"/>
          <w:kern w:val="0"/>
          <w:sz w:val="28"/>
          <w:szCs w:val="32"/>
        </w:rPr>
        <w:t>，經濟續呈熱絡，據</w:t>
      </w:r>
      <w:r w:rsidRPr="00CD49DE">
        <w:rPr>
          <w:rFonts w:eastAsia="標楷體"/>
          <w:color w:val="000000" w:themeColor="text1"/>
          <w:kern w:val="0"/>
          <w:sz w:val="28"/>
          <w:szCs w:val="32"/>
        </w:rPr>
        <w:t>IMF</w:t>
      </w:r>
      <w:r w:rsidRPr="00CD49DE">
        <w:rPr>
          <w:rFonts w:eastAsia="標楷體"/>
          <w:color w:val="000000" w:themeColor="text1"/>
          <w:kern w:val="0"/>
          <w:sz w:val="28"/>
          <w:szCs w:val="32"/>
        </w:rPr>
        <w:t>、世界銀行及</w:t>
      </w:r>
      <w:r w:rsidRPr="00CD49DE">
        <w:rPr>
          <w:rFonts w:eastAsia="標楷體"/>
          <w:color w:val="000000" w:themeColor="text1"/>
          <w:kern w:val="0"/>
          <w:sz w:val="28"/>
          <w:szCs w:val="32"/>
        </w:rPr>
        <w:t>OECD</w:t>
      </w:r>
      <w:r w:rsidRPr="00CD49DE">
        <w:rPr>
          <w:rFonts w:eastAsia="標楷體"/>
          <w:color w:val="000000" w:themeColor="text1"/>
          <w:kern w:val="0"/>
          <w:sz w:val="28"/>
          <w:szCs w:val="32"/>
        </w:rPr>
        <w:t>等機構預估，</w:t>
      </w:r>
      <w:r w:rsidRPr="00CD49DE">
        <w:rPr>
          <w:rFonts w:eastAsia="標楷體"/>
          <w:color w:val="000000" w:themeColor="text1"/>
          <w:kern w:val="0"/>
          <w:sz w:val="28"/>
          <w:szCs w:val="32"/>
        </w:rPr>
        <w:t>2018</w:t>
      </w:r>
      <w:r w:rsidRPr="00CD49DE">
        <w:rPr>
          <w:rFonts w:eastAsia="標楷體"/>
          <w:color w:val="000000" w:themeColor="text1"/>
          <w:kern w:val="0"/>
          <w:sz w:val="28"/>
          <w:szCs w:val="32"/>
        </w:rPr>
        <w:t>年中國大陸經濟成長率</w:t>
      </w:r>
      <w:r w:rsidR="001C33C1" w:rsidRPr="00CD49DE">
        <w:rPr>
          <w:rFonts w:eastAsia="標楷體"/>
          <w:color w:val="000000" w:themeColor="text1"/>
          <w:kern w:val="0"/>
          <w:sz w:val="28"/>
          <w:szCs w:val="32"/>
        </w:rPr>
        <w:t>介於</w:t>
      </w:r>
      <w:r w:rsidRPr="00CD49DE">
        <w:rPr>
          <w:rFonts w:eastAsia="標楷體"/>
          <w:color w:val="000000" w:themeColor="text1"/>
          <w:kern w:val="0"/>
          <w:sz w:val="28"/>
          <w:szCs w:val="32"/>
        </w:rPr>
        <w:t>6.4%</w:t>
      </w:r>
      <w:r w:rsidRPr="00CD49DE">
        <w:rPr>
          <w:rFonts w:eastAsia="標楷體"/>
          <w:color w:val="000000" w:themeColor="text1"/>
          <w:kern w:val="0"/>
          <w:sz w:val="28"/>
          <w:szCs w:val="32"/>
        </w:rPr>
        <w:t>至</w:t>
      </w:r>
      <w:r w:rsidRPr="00CD49DE">
        <w:rPr>
          <w:rFonts w:eastAsia="標楷體"/>
          <w:color w:val="000000" w:themeColor="text1"/>
          <w:kern w:val="0"/>
          <w:sz w:val="28"/>
          <w:szCs w:val="32"/>
        </w:rPr>
        <w:t>6.6%</w:t>
      </w:r>
      <w:r w:rsidRPr="00CD49DE">
        <w:rPr>
          <w:rFonts w:eastAsia="標楷體"/>
          <w:color w:val="000000" w:themeColor="text1"/>
          <w:kern w:val="0"/>
          <w:sz w:val="28"/>
          <w:szCs w:val="32"/>
        </w:rPr>
        <w:t>間，加以兩會期間訂定今年經濟成長目標為</w:t>
      </w:r>
      <w:r w:rsidRPr="00CD49DE">
        <w:rPr>
          <w:rFonts w:eastAsia="標楷體"/>
          <w:color w:val="000000" w:themeColor="text1"/>
          <w:kern w:val="0"/>
          <w:sz w:val="28"/>
          <w:szCs w:val="32"/>
        </w:rPr>
        <w:t>6.5%</w:t>
      </w:r>
      <w:r w:rsidRPr="00CD49DE">
        <w:rPr>
          <w:rFonts w:eastAsia="標楷體"/>
          <w:color w:val="000000" w:themeColor="text1"/>
          <w:kern w:val="0"/>
          <w:sz w:val="28"/>
          <w:szCs w:val="32"/>
        </w:rPr>
        <w:t>，經濟</w:t>
      </w:r>
      <w:r w:rsidR="001C33C1" w:rsidRPr="00CD49DE">
        <w:rPr>
          <w:rFonts w:eastAsia="標楷體"/>
          <w:color w:val="000000" w:themeColor="text1"/>
          <w:kern w:val="0"/>
          <w:sz w:val="28"/>
          <w:szCs w:val="32"/>
        </w:rPr>
        <w:t>可望</w:t>
      </w:r>
      <w:r w:rsidRPr="00CD49DE">
        <w:rPr>
          <w:rFonts w:eastAsia="標楷體"/>
          <w:color w:val="000000" w:themeColor="text1"/>
          <w:kern w:val="0"/>
          <w:sz w:val="28"/>
          <w:szCs w:val="32"/>
        </w:rPr>
        <w:t>持續穩健成長。展望未來</w:t>
      </w:r>
      <w:r w:rsidR="001C33C1" w:rsidRPr="00CD49DE">
        <w:rPr>
          <w:rFonts w:eastAsia="標楷體"/>
          <w:color w:val="000000" w:themeColor="text1"/>
          <w:kern w:val="0"/>
          <w:sz w:val="28"/>
          <w:szCs w:val="32"/>
        </w:rPr>
        <w:t>，</w:t>
      </w:r>
      <w:r w:rsidRPr="00CD49DE">
        <w:rPr>
          <w:rFonts w:eastAsia="標楷體"/>
          <w:color w:val="000000" w:themeColor="text1"/>
          <w:kern w:val="0"/>
          <w:sz w:val="28"/>
          <w:szCs w:val="32"/>
        </w:rPr>
        <w:t>美中貿易摩擦</w:t>
      </w:r>
      <w:r w:rsidR="001C33C1" w:rsidRPr="00CD49DE">
        <w:rPr>
          <w:rFonts w:eastAsia="標楷體"/>
          <w:color w:val="000000" w:themeColor="text1"/>
          <w:kern w:val="0"/>
          <w:sz w:val="28"/>
          <w:szCs w:val="32"/>
        </w:rPr>
        <w:t>後續發展</w:t>
      </w:r>
      <w:r w:rsidRPr="00CD49DE">
        <w:rPr>
          <w:rFonts w:eastAsia="標楷體"/>
          <w:color w:val="000000" w:themeColor="text1"/>
          <w:kern w:val="0"/>
          <w:sz w:val="28"/>
          <w:szCs w:val="32"/>
        </w:rPr>
        <w:t>，金融監管強化以及房地產市場降溫是潛存可能風險。</w:t>
      </w:r>
    </w:p>
    <w:p w:rsidR="007B0391" w:rsidRPr="00CD49DE" w:rsidRDefault="007B0391" w:rsidP="00A4004E">
      <w:pPr>
        <w:pStyle w:val="20"/>
        <w:numPr>
          <w:ilvl w:val="0"/>
          <w:numId w:val="11"/>
        </w:numPr>
        <w:tabs>
          <w:tab w:val="left" w:pos="7105"/>
        </w:tabs>
        <w:spacing w:beforeLines="50" w:before="180" w:line="480" w:lineRule="exact"/>
        <w:rPr>
          <w:rFonts w:ascii="Times New Roman" w:eastAsia="標楷體" w:hAnsi="Times New Roman"/>
          <w:color w:val="000000" w:themeColor="text1"/>
          <w:sz w:val="28"/>
          <w:szCs w:val="32"/>
        </w:rPr>
      </w:pPr>
      <w:bookmarkStart w:id="7" w:name="_Toc426708859"/>
      <w:bookmarkStart w:id="8" w:name="_Toc466292776"/>
      <w:bookmarkStart w:id="9" w:name="_Toc489971712"/>
      <w:bookmarkStart w:id="10" w:name="_Toc514254364"/>
      <w:r w:rsidRPr="00CD49DE">
        <w:rPr>
          <w:rFonts w:ascii="Times New Roman" w:eastAsia="標楷體" w:hAnsi="Times New Roman"/>
          <w:color w:val="000000" w:themeColor="text1"/>
          <w:sz w:val="28"/>
          <w:szCs w:val="32"/>
        </w:rPr>
        <w:t>總體經濟情勢</w:t>
      </w:r>
      <w:bookmarkEnd w:id="7"/>
      <w:bookmarkEnd w:id="8"/>
      <w:bookmarkEnd w:id="9"/>
      <w:bookmarkEnd w:id="10"/>
    </w:p>
    <w:p w:rsidR="007B0391" w:rsidRPr="00CD49DE" w:rsidRDefault="007B0391" w:rsidP="007B0391">
      <w:pPr>
        <w:widowControl/>
        <w:numPr>
          <w:ilvl w:val="0"/>
          <w:numId w:val="6"/>
        </w:numPr>
        <w:tabs>
          <w:tab w:val="left" w:pos="567"/>
        </w:tabs>
        <w:autoSpaceDE w:val="0"/>
        <w:snapToGrid w:val="0"/>
        <w:spacing w:beforeLines="25" w:before="90" w:line="480" w:lineRule="exact"/>
        <w:ind w:left="331" w:hangingChars="118" w:hanging="331"/>
        <w:jc w:val="both"/>
        <w:rPr>
          <w:rFonts w:eastAsia="標楷體"/>
          <w:b/>
          <w:color w:val="000000" w:themeColor="text1"/>
          <w:sz w:val="28"/>
          <w:szCs w:val="32"/>
        </w:rPr>
      </w:pPr>
      <w:r w:rsidRPr="00CD49DE">
        <w:rPr>
          <w:rFonts w:eastAsia="標楷體"/>
          <w:b/>
          <w:color w:val="000000" w:themeColor="text1"/>
          <w:sz w:val="28"/>
          <w:szCs w:val="32"/>
        </w:rPr>
        <w:t>經濟成長強勁</w:t>
      </w:r>
    </w:p>
    <w:p w:rsidR="007B0391" w:rsidRPr="00CD49DE" w:rsidRDefault="007B0391" w:rsidP="007B0391">
      <w:pPr>
        <w:widowControl/>
        <w:autoSpaceDE w:val="0"/>
        <w:snapToGrid w:val="0"/>
        <w:spacing w:beforeLines="25" w:before="90" w:line="480" w:lineRule="exact"/>
        <w:ind w:leftChars="236" w:left="566" w:firstLineChars="200" w:firstLine="560"/>
        <w:jc w:val="both"/>
        <w:rPr>
          <w:rFonts w:eastAsia="標楷體"/>
          <w:b/>
          <w:color w:val="000000" w:themeColor="text1"/>
          <w:sz w:val="28"/>
          <w:szCs w:val="32"/>
        </w:rPr>
      </w:pPr>
      <w:r w:rsidRPr="00CD49DE">
        <w:rPr>
          <w:rFonts w:eastAsia="標楷體"/>
          <w:color w:val="000000" w:themeColor="text1"/>
          <w:sz w:val="28"/>
          <w:szCs w:val="32"/>
        </w:rPr>
        <w:t>雖受</w:t>
      </w:r>
      <w:r w:rsidR="00B10D55" w:rsidRPr="00CD49DE">
        <w:rPr>
          <w:rFonts w:eastAsia="標楷體"/>
          <w:color w:val="000000" w:themeColor="text1"/>
          <w:sz w:val="28"/>
          <w:szCs w:val="32"/>
        </w:rPr>
        <w:t>到</w:t>
      </w:r>
      <w:r w:rsidRPr="00CD49DE">
        <w:rPr>
          <w:rFonts w:eastAsia="標楷體"/>
          <w:color w:val="000000" w:themeColor="text1"/>
          <w:sz w:val="28"/>
          <w:szCs w:val="32"/>
        </w:rPr>
        <w:t>投資縮減、抑制信貸及削減過剩產能影響，但在消費成長及出口帶動下，中國大陸</w:t>
      </w:r>
      <w:r w:rsidRPr="00CD49DE">
        <w:rPr>
          <w:rFonts w:eastAsia="標楷體"/>
          <w:color w:val="000000" w:themeColor="text1"/>
          <w:sz w:val="28"/>
          <w:szCs w:val="32"/>
        </w:rPr>
        <w:t>2018</w:t>
      </w:r>
      <w:r w:rsidRPr="00CD49DE">
        <w:rPr>
          <w:rFonts w:eastAsia="標楷體"/>
          <w:color w:val="000000" w:themeColor="text1"/>
          <w:sz w:val="28"/>
          <w:szCs w:val="32"/>
        </w:rPr>
        <w:t>年第</w:t>
      </w:r>
      <w:r w:rsidRPr="00CD49DE">
        <w:rPr>
          <w:rFonts w:eastAsia="標楷體"/>
          <w:color w:val="000000" w:themeColor="text1"/>
          <w:sz w:val="28"/>
          <w:szCs w:val="32"/>
        </w:rPr>
        <w:t>1</w:t>
      </w:r>
      <w:r w:rsidRPr="00CD49DE">
        <w:rPr>
          <w:rFonts w:eastAsia="標楷體"/>
          <w:color w:val="000000" w:themeColor="text1"/>
          <w:sz w:val="28"/>
          <w:szCs w:val="32"/>
        </w:rPr>
        <w:t>季經濟成長為</w:t>
      </w:r>
      <w:r w:rsidRPr="00CD49DE">
        <w:rPr>
          <w:rFonts w:eastAsia="標楷體"/>
          <w:color w:val="000000" w:themeColor="text1"/>
          <w:sz w:val="28"/>
          <w:szCs w:val="32"/>
        </w:rPr>
        <w:t>6.8%</w:t>
      </w:r>
      <w:r w:rsidRPr="00CD49DE">
        <w:rPr>
          <w:rFonts w:eastAsia="標楷體"/>
          <w:color w:val="000000" w:themeColor="text1"/>
          <w:sz w:val="28"/>
          <w:szCs w:val="32"/>
        </w:rPr>
        <w:t>，表現優於預期，主要經濟情勢分析如下：</w:t>
      </w:r>
      <w:r w:rsidRPr="00CD49DE">
        <w:rPr>
          <w:rFonts w:eastAsia="標楷體"/>
          <w:b/>
          <w:color w:val="000000" w:themeColor="text1"/>
          <w:sz w:val="28"/>
          <w:szCs w:val="32"/>
        </w:rPr>
        <w:t xml:space="preserve"> </w:t>
      </w:r>
    </w:p>
    <w:p w:rsidR="007B0391" w:rsidRPr="00CD49DE" w:rsidRDefault="007B0391" w:rsidP="00A4004E">
      <w:pPr>
        <w:pStyle w:val="af9"/>
        <w:widowControl/>
        <w:numPr>
          <w:ilvl w:val="0"/>
          <w:numId w:val="12"/>
        </w:numPr>
        <w:autoSpaceDE w:val="0"/>
        <w:snapToGrid w:val="0"/>
        <w:spacing w:beforeLines="25" w:before="90" w:line="480" w:lineRule="exact"/>
        <w:ind w:leftChars="0"/>
        <w:jc w:val="both"/>
        <w:rPr>
          <w:rFonts w:eastAsia="標楷體"/>
          <w:color w:val="000000" w:themeColor="text1"/>
          <w:sz w:val="28"/>
          <w:szCs w:val="32"/>
        </w:rPr>
      </w:pPr>
      <w:r w:rsidRPr="00CD49DE">
        <w:rPr>
          <w:rFonts w:eastAsia="標楷體"/>
          <w:b/>
          <w:color w:val="000000" w:themeColor="text1"/>
          <w:sz w:val="28"/>
          <w:szCs w:val="32"/>
        </w:rPr>
        <w:t>消費續保</w:t>
      </w:r>
      <w:proofErr w:type="gramStart"/>
      <w:r w:rsidRPr="00CD49DE">
        <w:rPr>
          <w:rFonts w:eastAsia="標楷體"/>
          <w:b/>
          <w:color w:val="000000" w:themeColor="text1"/>
          <w:sz w:val="28"/>
          <w:szCs w:val="32"/>
        </w:rPr>
        <w:t>高成長惟略有</w:t>
      </w:r>
      <w:proofErr w:type="gramEnd"/>
      <w:r w:rsidRPr="00CD49DE">
        <w:rPr>
          <w:rFonts w:eastAsia="標楷體"/>
          <w:b/>
          <w:color w:val="000000" w:themeColor="text1"/>
          <w:sz w:val="28"/>
          <w:szCs w:val="32"/>
        </w:rPr>
        <w:t>走緩</w:t>
      </w:r>
    </w:p>
    <w:p w:rsidR="007B0391" w:rsidRPr="00CD49DE" w:rsidRDefault="00B10D55" w:rsidP="00B10D55">
      <w:pPr>
        <w:pStyle w:val="af9"/>
        <w:widowControl/>
        <w:numPr>
          <w:ilvl w:val="0"/>
          <w:numId w:val="13"/>
        </w:numPr>
        <w:autoSpaceDE w:val="0"/>
        <w:snapToGrid w:val="0"/>
        <w:spacing w:beforeLines="25" w:before="90" w:line="480" w:lineRule="exact"/>
        <w:ind w:leftChars="178" w:left="850" w:hangingChars="151" w:hanging="423"/>
        <w:jc w:val="both"/>
        <w:rPr>
          <w:rFonts w:eastAsia="標楷體"/>
          <w:color w:val="000000" w:themeColor="text1"/>
          <w:sz w:val="28"/>
          <w:szCs w:val="32"/>
        </w:rPr>
      </w:pPr>
      <w:r w:rsidRPr="00CD49DE">
        <w:rPr>
          <w:rFonts w:eastAsia="標楷體"/>
          <w:b/>
          <w:sz w:val="28"/>
          <w:szCs w:val="32"/>
        </w:rPr>
        <w:t>支撐經濟成長的主要動能</w:t>
      </w:r>
      <w:r w:rsidRPr="00CD49DE">
        <w:rPr>
          <w:rFonts w:eastAsia="標楷體"/>
          <w:sz w:val="28"/>
          <w:szCs w:val="32"/>
        </w:rPr>
        <w:t>：</w:t>
      </w:r>
      <w:r w:rsidR="007B0391" w:rsidRPr="00CD49DE">
        <w:rPr>
          <w:rFonts w:eastAsia="標楷體"/>
          <w:sz w:val="28"/>
          <w:szCs w:val="32"/>
        </w:rPr>
        <w:t>中國大陸</w:t>
      </w:r>
      <w:r w:rsidR="007B0391" w:rsidRPr="00CD49DE">
        <w:rPr>
          <w:rFonts w:eastAsia="標楷體"/>
          <w:sz w:val="28"/>
          <w:szCs w:val="32"/>
        </w:rPr>
        <w:t>2018</w:t>
      </w:r>
      <w:r w:rsidR="001C33C1" w:rsidRPr="00CD49DE">
        <w:rPr>
          <w:rFonts w:eastAsia="標楷體"/>
          <w:sz w:val="28"/>
          <w:szCs w:val="32"/>
        </w:rPr>
        <w:t>年</w:t>
      </w:r>
      <w:r w:rsidR="007B0391" w:rsidRPr="00CD49DE">
        <w:rPr>
          <w:rFonts w:eastAsia="標楷體"/>
          <w:sz w:val="28"/>
          <w:szCs w:val="32"/>
        </w:rPr>
        <w:t>第</w:t>
      </w:r>
      <w:r w:rsidR="007B0391" w:rsidRPr="00CD49DE">
        <w:rPr>
          <w:rFonts w:eastAsia="標楷體"/>
          <w:sz w:val="28"/>
          <w:szCs w:val="32"/>
        </w:rPr>
        <w:t>1</w:t>
      </w:r>
      <w:r w:rsidR="007B0391" w:rsidRPr="00CD49DE">
        <w:rPr>
          <w:rFonts w:eastAsia="標楷體"/>
          <w:sz w:val="28"/>
          <w:szCs w:val="32"/>
        </w:rPr>
        <w:t>季社會消費品零售總額成長</w:t>
      </w:r>
      <w:r w:rsidR="007B0391" w:rsidRPr="00CD49DE">
        <w:rPr>
          <w:rFonts w:eastAsia="標楷體"/>
          <w:sz w:val="28"/>
          <w:szCs w:val="32"/>
        </w:rPr>
        <w:t>9.8%</w:t>
      </w:r>
      <w:r w:rsidR="007B0391" w:rsidRPr="00CD49DE">
        <w:rPr>
          <w:rFonts w:eastAsia="標楷體"/>
          <w:sz w:val="28"/>
          <w:szCs w:val="32"/>
        </w:rPr>
        <w:t>，較上年同季減少</w:t>
      </w:r>
      <w:r w:rsidR="007B0391" w:rsidRPr="00CD49DE">
        <w:rPr>
          <w:rFonts w:eastAsia="標楷體"/>
          <w:sz w:val="28"/>
          <w:szCs w:val="32"/>
        </w:rPr>
        <w:t>0.2</w:t>
      </w:r>
      <w:r w:rsidR="007B0391" w:rsidRPr="00CD49DE">
        <w:rPr>
          <w:rFonts w:eastAsia="標楷體"/>
          <w:sz w:val="28"/>
          <w:szCs w:val="32"/>
        </w:rPr>
        <w:t>個百分點，且較</w:t>
      </w:r>
      <w:r w:rsidR="007B0391" w:rsidRPr="00CD49DE">
        <w:rPr>
          <w:rFonts w:eastAsia="標楷體"/>
          <w:sz w:val="28"/>
          <w:szCs w:val="32"/>
        </w:rPr>
        <w:t>2017</w:t>
      </w:r>
      <w:r w:rsidR="007B0391" w:rsidRPr="00CD49DE">
        <w:rPr>
          <w:rFonts w:eastAsia="標楷體"/>
          <w:sz w:val="28"/>
          <w:szCs w:val="32"/>
        </w:rPr>
        <w:t>年全年減少</w:t>
      </w:r>
      <w:r w:rsidR="007B0391" w:rsidRPr="00CD49DE">
        <w:rPr>
          <w:rFonts w:eastAsia="標楷體"/>
          <w:sz w:val="28"/>
          <w:szCs w:val="32"/>
        </w:rPr>
        <w:t>0.4</w:t>
      </w:r>
      <w:r w:rsidR="007B0391" w:rsidRPr="00CD49DE">
        <w:rPr>
          <w:rFonts w:eastAsia="標楷體"/>
          <w:sz w:val="28"/>
          <w:szCs w:val="32"/>
        </w:rPr>
        <w:t>個百分點。雖然消費動能略有走緩，惟</w:t>
      </w:r>
      <w:r w:rsidR="007B0391" w:rsidRPr="00CD49DE">
        <w:rPr>
          <w:rFonts w:eastAsia="標楷體"/>
          <w:color w:val="000000" w:themeColor="text1"/>
          <w:sz w:val="28"/>
          <w:szCs w:val="32"/>
        </w:rPr>
        <w:t>最終消費支出對經濟成長的貢獻率高達</w:t>
      </w:r>
      <w:r w:rsidR="007B0391" w:rsidRPr="00CD49DE">
        <w:rPr>
          <w:rFonts w:eastAsia="標楷體"/>
          <w:color w:val="000000" w:themeColor="text1"/>
          <w:sz w:val="28"/>
          <w:szCs w:val="32"/>
        </w:rPr>
        <w:t>77.8%</w:t>
      </w:r>
      <w:r w:rsidR="007B0391" w:rsidRPr="00CD49DE">
        <w:rPr>
          <w:rFonts w:eastAsia="標楷體"/>
          <w:color w:val="000000" w:themeColor="text1"/>
          <w:sz w:val="28"/>
          <w:szCs w:val="32"/>
        </w:rPr>
        <w:t>，</w:t>
      </w:r>
      <w:r w:rsidR="00967BB6">
        <w:rPr>
          <w:rFonts w:eastAsia="標楷體" w:hint="eastAsia"/>
          <w:color w:val="000000" w:themeColor="text1"/>
          <w:sz w:val="28"/>
          <w:szCs w:val="32"/>
        </w:rPr>
        <w:t>是</w:t>
      </w:r>
      <w:r w:rsidR="007B0391" w:rsidRPr="00CD49DE">
        <w:rPr>
          <w:rFonts w:eastAsia="標楷體"/>
          <w:color w:val="000000" w:themeColor="text1"/>
          <w:sz w:val="28"/>
          <w:szCs w:val="32"/>
        </w:rPr>
        <w:t>支撐經濟成長的主要力量。</w:t>
      </w:r>
    </w:p>
    <w:p w:rsidR="007B0391" w:rsidRPr="00CD49DE" w:rsidRDefault="00B10D55" w:rsidP="00B10D55">
      <w:pPr>
        <w:pStyle w:val="af9"/>
        <w:widowControl/>
        <w:numPr>
          <w:ilvl w:val="0"/>
          <w:numId w:val="13"/>
        </w:numPr>
        <w:autoSpaceDE w:val="0"/>
        <w:snapToGrid w:val="0"/>
        <w:spacing w:beforeLines="25" w:before="90" w:line="480" w:lineRule="exact"/>
        <w:ind w:left="850" w:hangingChars="132" w:hanging="370"/>
        <w:jc w:val="both"/>
        <w:rPr>
          <w:rFonts w:eastAsia="標楷體"/>
          <w:color w:val="000000" w:themeColor="text1"/>
          <w:sz w:val="28"/>
          <w:szCs w:val="32"/>
        </w:rPr>
      </w:pPr>
      <w:r w:rsidRPr="00CD49DE">
        <w:rPr>
          <w:rFonts w:eastAsia="標楷體"/>
          <w:b/>
          <w:color w:val="000000" w:themeColor="text1"/>
          <w:sz w:val="28"/>
          <w:szCs w:val="32"/>
        </w:rPr>
        <w:t>消費動能走緩原因</w:t>
      </w:r>
      <w:r w:rsidRPr="00CD49DE">
        <w:rPr>
          <w:rFonts w:eastAsia="標楷體"/>
          <w:color w:val="000000" w:themeColor="text1"/>
          <w:sz w:val="28"/>
          <w:szCs w:val="32"/>
        </w:rPr>
        <w:t>：</w:t>
      </w:r>
      <w:r w:rsidR="007B0391" w:rsidRPr="00CD49DE">
        <w:rPr>
          <w:rFonts w:eastAsia="標楷體"/>
          <w:color w:val="000000" w:themeColor="text1"/>
          <w:sz w:val="28"/>
          <w:szCs w:val="32"/>
        </w:rPr>
        <w:t>2018</w:t>
      </w:r>
      <w:r w:rsidR="007B0391" w:rsidRPr="00CD49DE">
        <w:rPr>
          <w:rFonts w:eastAsia="標楷體"/>
          <w:color w:val="000000" w:themeColor="text1"/>
          <w:sz w:val="28"/>
          <w:szCs w:val="32"/>
        </w:rPr>
        <w:t>年第</w:t>
      </w:r>
      <w:r w:rsidR="007B0391" w:rsidRPr="00CD49DE">
        <w:rPr>
          <w:rFonts w:eastAsia="標楷體"/>
          <w:color w:val="000000" w:themeColor="text1"/>
          <w:sz w:val="28"/>
          <w:szCs w:val="32"/>
        </w:rPr>
        <w:t>1</w:t>
      </w:r>
      <w:r w:rsidR="007B0391" w:rsidRPr="00CD49DE">
        <w:rPr>
          <w:rFonts w:eastAsia="標楷體"/>
          <w:color w:val="000000" w:themeColor="text1"/>
          <w:sz w:val="28"/>
          <w:szCs w:val="32"/>
        </w:rPr>
        <w:t>季消費動能</w:t>
      </w:r>
      <w:r w:rsidRPr="00CD49DE">
        <w:rPr>
          <w:rFonts w:eastAsia="標楷體"/>
          <w:color w:val="000000" w:themeColor="text1"/>
          <w:sz w:val="28"/>
          <w:szCs w:val="32"/>
        </w:rPr>
        <w:t>出現</w:t>
      </w:r>
      <w:r w:rsidR="007B0391" w:rsidRPr="00CD49DE">
        <w:rPr>
          <w:rFonts w:eastAsia="標楷體"/>
          <w:color w:val="000000" w:themeColor="text1"/>
          <w:sz w:val="28"/>
          <w:szCs w:val="32"/>
        </w:rPr>
        <w:t>減緩</w:t>
      </w:r>
      <w:r w:rsidRPr="00CD49DE">
        <w:rPr>
          <w:rFonts w:eastAsia="標楷體"/>
          <w:color w:val="000000" w:themeColor="text1"/>
          <w:sz w:val="28"/>
          <w:szCs w:val="32"/>
        </w:rPr>
        <w:t>，</w:t>
      </w:r>
      <w:r w:rsidR="007B0391" w:rsidRPr="00CD49DE">
        <w:rPr>
          <w:rFonts w:eastAsia="標楷體"/>
          <w:color w:val="000000" w:themeColor="text1"/>
          <w:sz w:val="28"/>
          <w:szCs w:val="32"/>
        </w:rPr>
        <w:t>主因是受到房地產市場調控力道加大的影響，其中家具、建築及裝潢材料消費較上年同季分別減少</w:t>
      </w:r>
      <w:r w:rsidR="007B0391" w:rsidRPr="00CD49DE">
        <w:rPr>
          <w:rFonts w:eastAsia="標楷體"/>
          <w:color w:val="000000" w:themeColor="text1"/>
          <w:sz w:val="28"/>
          <w:szCs w:val="32"/>
        </w:rPr>
        <w:t>3.3</w:t>
      </w:r>
      <w:r w:rsidR="007B0391" w:rsidRPr="00CD49DE">
        <w:rPr>
          <w:rFonts w:eastAsia="標楷體"/>
          <w:color w:val="000000" w:themeColor="text1"/>
          <w:sz w:val="28"/>
          <w:szCs w:val="32"/>
        </w:rPr>
        <w:t>、</w:t>
      </w:r>
      <w:r w:rsidR="007B0391" w:rsidRPr="00CD49DE">
        <w:rPr>
          <w:rFonts w:eastAsia="標楷體"/>
          <w:color w:val="000000" w:themeColor="text1"/>
          <w:sz w:val="28"/>
          <w:szCs w:val="32"/>
        </w:rPr>
        <w:t>6.8</w:t>
      </w:r>
      <w:r w:rsidR="007B0391" w:rsidRPr="00CD49DE">
        <w:rPr>
          <w:rFonts w:eastAsia="標楷體"/>
          <w:color w:val="000000" w:themeColor="text1"/>
          <w:sz w:val="28"/>
          <w:szCs w:val="32"/>
        </w:rPr>
        <w:t>個百分點，然而在汽車、</w:t>
      </w:r>
      <w:r w:rsidR="007B0391" w:rsidRPr="00CD49DE">
        <w:rPr>
          <w:rFonts w:eastAsia="標楷體"/>
          <w:sz w:val="28"/>
          <w:szCs w:val="32"/>
        </w:rPr>
        <w:t>日用品類、家用電器和音像器材類</w:t>
      </w:r>
      <w:r w:rsidR="007B0391" w:rsidRPr="00CD49DE">
        <w:rPr>
          <w:rStyle w:val="a8"/>
          <w:rFonts w:eastAsia="標楷體"/>
          <w:sz w:val="28"/>
          <w:szCs w:val="32"/>
        </w:rPr>
        <w:footnoteReference w:id="1"/>
      </w:r>
      <w:r w:rsidR="007B0391" w:rsidRPr="00CD49DE">
        <w:rPr>
          <w:rFonts w:eastAsia="標楷體"/>
          <w:sz w:val="28"/>
          <w:szCs w:val="32"/>
        </w:rPr>
        <w:t>等消費成長帶動下，第</w:t>
      </w:r>
      <w:r w:rsidR="007B0391" w:rsidRPr="00CD49DE">
        <w:rPr>
          <w:rFonts w:eastAsia="標楷體"/>
          <w:sz w:val="28"/>
          <w:szCs w:val="32"/>
        </w:rPr>
        <w:t>1</w:t>
      </w:r>
      <w:r w:rsidR="007B0391" w:rsidRPr="00CD49DE">
        <w:rPr>
          <w:rFonts w:eastAsia="標楷體"/>
          <w:sz w:val="28"/>
          <w:szCs w:val="32"/>
        </w:rPr>
        <w:t>季消費仍能維持高</w:t>
      </w:r>
      <w:r w:rsidR="007B0391" w:rsidRPr="00CD49DE">
        <w:rPr>
          <w:rFonts w:eastAsia="標楷體"/>
          <w:sz w:val="28"/>
          <w:szCs w:val="26"/>
        </w:rPr>
        <w:t>度成長。</w:t>
      </w:r>
    </w:p>
    <w:p w:rsidR="007B0391" w:rsidRPr="00CD49DE" w:rsidRDefault="007B0391" w:rsidP="007B0391">
      <w:pPr>
        <w:pStyle w:val="af9"/>
        <w:widowControl/>
        <w:autoSpaceDE w:val="0"/>
        <w:snapToGrid w:val="0"/>
        <w:spacing w:beforeLines="25" w:before="90" w:line="480" w:lineRule="exact"/>
        <w:ind w:leftChars="0"/>
        <w:jc w:val="both"/>
        <w:rPr>
          <w:rFonts w:eastAsia="標楷體"/>
          <w:color w:val="000000" w:themeColor="text1"/>
          <w:sz w:val="28"/>
          <w:szCs w:val="32"/>
        </w:rPr>
      </w:pPr>
    </w:p>
    <w:p w:rsidR="007B0391" w:rsidRPr="00CD49DE" w:rsidRDefault="007B0391" w:rsidP="00A4004E">
      <w:pPr>
        <w:pStyle w:val="af9"/>
        <w:widowControl/>
        <w:numPr>
          <w:ilvl w:val="0"/>
          <w:numId w:val="12"/>
        </w:numPr>
        <w:autoSpaceDE w:val="0"/>
        <w:snapToGrid w:val="0"/>
        <w:spacing w:beforeLines="25" w:before="90" w:line="480" w:lineRule="exact"/>
        <w:ind w:leftChars="0"/>
        <w:jc w:val="both"/>
        <w:rPr>
          <w:rFonts w:eastAsia="標楷體"/>
          <w:color w:val="000000" w:themeColor="text1"/>
          <w:sz w:val="28"/>
          <w:szCs w:val="32"/>
        </w:rPr>
      </w:pPr>
      <w:r w:rsidRPr="00CD49DE">
        <w:rPr>
          <w:rFonts w:eastAsia="標楷體"/>
          <w:b/>
          <w:color w:val="000000" w:themeColor="text1"/>
          <w:sz w:val="28"/>
          <w:szCs w:val="32"/>
        </w:rPr>
        <w:lastRenderedPageBreak/>
        <w:t>固定資產投資成長縮減</w:t>
      </w:r>
    </w:p>
    <w:p w:rsidR="007B0391" w:rsidRPr="00CD49DE" w:rsidRDefault="007B0391" w:rsidP="007B0391">
      <w:pPr>
        <w:widowControl/>
        <w:autoSpaceDE w:val="0"/>
        <w:snapToGrid w:val="0"/>
        <w:spacing w:beforeLines="25" w:before="90" w:line="460" w:lineRule="exact"/>
        <w:ind w:left="567"/>
        <w:jc w:val="both"/>
        <w:rPr>
          <w:rFonts w:eastAsia="標楷體"/>
          <w:color w:val="000000" w:themeColor="text1"/>
          <w:sz w:val="28"/>
          <w:szCs w:val="32"/>
        </w:rPr>
      </w:pPr>
      <w:r w:rsidRPr="00CD49DE">
        <w:rPr>
          <w:rFonts w:eastAsia="標楷體"/>
          <w:color w:val="000000" w:themeColor="text1"/>
          <w:sz w:val="28"/>
          <w:szCs w:val="32"/>
        </w:rPr>
        <w:t xml:space="preserve">    </w:t>
      </w:r>
      <w:r w:rsidRPr="00CD49DE">
        <w:rPr>
          <w:rFonts w:eastAsia="標楷體"/>
          <w:color w:val="000000" w:themeColor="text1"/>
          <w:sz w:val="28"/>
          <w:szCs w:val="32"/>
        </w:rPr>
        <w:t>中國大陸</w:t>
      </w:r>
      <w:r w:rsidRPr="00CD49DE">
        <w:rPr>
          <w:rFonts w:eastAsia="標楷體"/>
          <w:color w:val="000000" w:themeColor="text1"/>
          <w:sz w:val="28"/>
          <w:szCs w:val="32"/>
        </w:rPr>
        <w:t>2018</w:t>
      </w:r>
      <w:r w:rsidRPr="00CD49DE">
        <w:rPr>
          <w:rFonts w:eastAsia="標楷體"/>
          <w:color w:val="000000" w:themeColor="text1"/>
          <w:sz w:val="28"/>
          <w:szCs w:val="32"/>
        </w:rPr>
        <w:t>年</w:t>
      </w:r>
      <w:r w:rsidR="001C33C1" w:rsidRPr="00CD49DE">
        <w:rPr>
          <w:rFonts w:eastAsia="標楷體"/>
          <w:color w:val="000000" w:themeColor="text1"/>
          <w:sz w:val="28"/>
          <w:szCs w:val="32"/>
        </w:rPr>
        <w:t>第</w:t>
      </w:r>
      <w:r w:rsidRPr="00CD49DE">
        <w:rPr>
          <w:rFonts w:eastAsia="標楷體"/>
          <w:color w:val="000000" w:themeColor="text1"/>
          <w:sz w:val="28"/>
          <w:szCs w:val="32"/>
        </w:rPr>
        <w:t>1</w:t>
      </w:r>
      <w:r w:rsidRPr="00CD49DE">
        <w:rPr>
          <w:rFonts w:eastAsia="標楷體"/>
          <w:color w:val="000000" w:themeColor="text1"/>
          <w:sz w:val="28"/>
          <w:szCs w:val="32"/>
        </w:rPr>
        <w:t>季固定資產投資僅成長</w:t>
      </w:r>
      <w:r w:rsidRPr="00CD49DE">
        <w:rPr>
          <w:rFonts w:eastAsia="標楷體"/>
          <w:color w:val="000000" w:themeColor="text1"/>
          <w:sz w:val="28"/>
          <w:szCs w:val="32"/>
        </w:rPr>
        <w:t>7.5%</w:t>
      </w:r>
      <w:r w:rsidRPr="00CD49DE">
        <w:rPr>
          <w:rFonts w:eastAsia="標楷體"/>
          <w:color w:val="000000" w:themeColor="text1"/>
          <w:sz w:val="28"/>
          <w:szCs w:val="32"/>
        </w:rPr>
        <w:t>，較上年同季減少</w:t>
      </w:r>
      <w:r w:rsidRPr="00CD49DE">
        <w:rPr>
          <w:rFonts w:eastAsia="標楷體"/>
          <w:color w:val="000000" w:themeColor="text1"/>
          <w:sz w:val="28"/>
          <w:szCs w:val="32"/>
        </w:rPr>
        <w:t>1.7</w:t>
      </w:r>
      <w:r w:rsidRPr="00CD49DE">
        <w:rPr>
          <w:rFonts w:eastAsia="標楷體"/>
          <w:color w:val="000000" w:themeColor="text1"/>
          <w:sz w:val="28"/>
          <w:szCs w:val="32"/>
        </w:rPr>
        <w:t>個百分點，</w:t>
      </w:r>
      <w:r w:rsidR="00A459DA" w:rsidRPr="00CD49DE">
        <w:rPr>
          <w:rFonts w:eastAsia="標楷體"/>
          <w:color w:val="000000" w:themeColor="text1"/>
          <w:sz w:val="28"/>
          <w:szCs w:val="32"/>
        </w:rPr>
        <w:t>惟</w:t>
      </w:r>
      <w:r w:rsidRPr="00CD49DE">
        <w:rPr>
          <w:rFonts w:eastAsia="標楷體"/>
          <w:color w:val="000000" w:themeColor="text1"/>
          <w:sz w:val="28"/>
          <w:szCs w:val="32"/>
        </w:rPr>
        <w:t>仍高於</w:t>
      </w:r>
      <w:r w:rsidRPr="00CD49DE">
        <w:rPr>
          <w:rFonts w:eastAsia="標楷體"/>
          <w:color w:val="000000" w:themeColor="text1"/>
          <w:sz w:val="28"/>
          <w:szCs w:val="32"/>
        </w:rPr>
        <w:t>2017</w:t>
      </w:r>
      <w:r w:rsidRPr="00CD49DE">
        <w:rPr>
          <w:rFonts w:eastAsia="標楷體"/>
          <w:color w:val="000000" w:themeColor="text1"/>
          <w:sz w:val="28"/>
          <w:szCs w:val="32"/>
        </w:rPr>
        <w:t>年全年的</w:t>
      </w:r>
      <w:r w:rsidRPr="00CD49DE">
        <w:rPr>
          <w:rFonts w:eastAsia="標楷體"/>
          <w:color w:val="000000" w:themeColor="text1"/>
          <w:sz w:val="28"/>
          <w:szCs w:val="32"/>
        </w:rPr>
        <w:t>7.2%</w:t>
      </w:r>
      <w:r w:rsidR="00F231F7" w:rsidRPr="00CD49DE">
        <w:rPr>
          <w:rFonts w:eastAsia="標楷體"/>
          <w:color w:val="000000" w:themeColor="text1"/>
          <w:sz w:val="28"/>
          <w:szCs w:val="32"/>
        </w:rPr>
        <w:t>，主要是受到中國大陸持續整頓地方債務壓低基建投資增速，以及抑制信貸擴張及削減過剩產能，影響製造業投資成長動能</w:t>
      </w:r>
      <w:r w:rsidRPr="00CD49DE">
        <w:rPr>
          <w:rFonts w:eastAsia="標楷體"/>
          <w:color w:val="000000" w:themeColor="text1"/>
          <w:sz w:val="28"/>
          <w:szCs w:val="32"/>
        </w:rPr>
        <w:t>。</w:t>
      </w:r>
    </w:p>
    <w:p w:rsidR="007B0391" w:rsidRPr="00CD49DE" w:rsidRDefault="007B0391" w:rsidP="00357F5A">
      <w:pPr>
        <w:pStyle w:val="af9"/>
        <w:widowControl/>
        <w:numPr>
          <w:ilvl w:val="0"/>
          <w:numId w:val="14"/>
        </w:numPr>
        <w:autoSpaceDE w:val="0"/>
        <w:snapToGrid w:val="0"/>
        <w:spacing w:beforeLines="25" w:before="90" w:line="460" w:lineRule="exact"/>
        <w:ind w:leftChars="236" w:left="849" w:hangingChars="101" w:hanging="283"/>
        <w:jc w:val="both"/>
        <w:rPr>
          <w:rFonts w:eastAsia="標楷體"/>
          <w:color w:val="000000" w:themeColor="text1"/>
          <w:sz w:val="28"/>
          <w:szCs w:val="32"/>
        </w:rPr>
      </w:pPr>
      <w:r w:rsidRPr="00CD49DE">
        <w:rPr>
          <w:rFonts w:eastAsia="標楷體"/>
          <w:b/>
          <w:color w:val="000000" w:themeColor="text1"/>
          <w:sz w:val="28"/>
          <w:szCs w:val="32"/>
        </w:rPr>
        <w:t>製造業投資回落</w:t>
      </w:r>
      <w:r w:rsidRPr="00CD49DE">
        <w:rPr>
          <w:rFonts w:eastAsia="標楷體"/>
          <w:color w:val="000000" w:themeColor="text1"/>
          <w:sz w:val="28"/>
          <w:szCs w:val="32"/>
        </w:rPr>
        <w:t>(</w:t>
      </w:r>
      <w:r w:rsidRPr="00CD49DE">
        <w:rPr>
          <w:rFonts w:eastAsia="標楷體"/>
          <w:color w:val="000000" w:themeColor="text1"/>
          <w:sz w:val="28"/>
          <w:szCs w:val="32"/>
        </w:rPr>
        <w:t>占整體固定資產投資比重為</w:t>
      </w:r>
      <w:r w:rsidRPr="00CD49DE">
        <w:rPr>
          <w:rFonts w:eastAsia="標楷體"/>
          <w:color w:val="000000" w:themeColor="text1"/>
          <w:sz w:val="28"/>
          <w:szCs w:val="32"/>
        </w:rPr>
        <w:t>30.6%)</w:t>
      </w:r>
      <w:r w:rsidRPr="00CD49DE">
        <w:rPr>
          <w:rFonts w:eastAsia="標楷體"/>
          <w:color w:val="000000" w:themeColor="text1"/>
          <w:sz w:val="28"/>
          <w:szCs w:val="32"/>
        </w:rPr>
        <w:t>：受金融去槓桿，以及環保限產等因素影響，致高耗能製造業投資成長下降，</w:t>
      </w:r>
      <w:r w:rsidRPr="00CD49DE">
        <w:rPr>
          <w:rFonts w:eastAsia="標楷體"/>
          <w:color w:val="000000" w:themeColor="text1"/>
          <w:sz w:val="28"/>
          <w:szCs w:val="32"/>
        </w:rPr>
        <w:t>2018</w:t>
      </w:r>
      <w:r w:rsidRPr="00CD49DE">
        <w:rPr>
          <w:rFonts w:eastAsia="標楷體"/>
          <w:color w:val="000000" w:themeColor="text1"/>
          <w:sz w:val="28"/>
          <w:szCs w:val="32"/>
        </w:rPr>
        <w:t>年第</w:t>
      </w:r>
      <w:r w:rsidRPr="00CD49DE">
        <w:rPr>
          <w:rFonts w:eastAsia="標楷體"/>
          <w:color w:val="000000" w:themeColor="text1"/>
          <w:sz w:val="28"/>
          <w:szCs w:val="32"/>
        </w:rPr>
        <w:t>1</w:t>
      </w:r>
      <w:r w:rsidRPr="00CD49DE">
        <w:rPr>
          <w:rFonts w:eastAsia="標楷體"/>
          <w:color w:val="000000" w:themeColor="text1"/>
          <w:sz w:val="28"/>
          <w:szCs w:val="32"/>
        </w:rPr>
        <w:t>季製造業投資僅成長</w:t>
      </w:r>
      <w:r w:rsidRPr="00CD49DE">
        <w:rPr>
          <w:rFonts w:eastAsia="標楷體"/>
          <w:color w:val="000000" w:themeColor="text1"/>
          <w:sz w:val="28"/>
          <w:szCs w:val="32"/>
        </w:rPr>
        <w:t>3.8%</w:t>
      </w:r>
      <w:r w:rsidRPr="00CD49DE">
        <w:rPr>
          <w:rFonts w:eastAsia="標楷體"/>
          <w:color w:val="000000" w:themeColor="text1"/>
          <w:sz w:val="28"/>
          <w:szCs w:val="32"/>
        </w:rPr>
        <w:t>，較上年同季下降</w:t>
      </w:r>
      <w:r w:rsidRPr="00CD49DE">
        <w:rPr>
          <w:rFonts w:eastAsia="標楷體"/>
          <w:color w:val="000000" w:themeColor="text1"/>
          <w:sz w:val="28"/>
          <w:szCs w:val="32"/>
        </w:rPr>
        <w:t>2</w:t>
      </w:r>
      <w:r w:rsidRPr="00CD49DE">
        <w:rPr>
          <w:rFonts w:eastAsia="標楷體"/>
          <w:color w:val="000000" w:themeColor="text1"/>
          <w:sz w:val="28"/>
          <w:szCs w:val="32"/>
        </w:rPr>
        <w:t>個百分點，惟高技術製造業投資持續成長</w:t>
      </w:r>
      <w:r w:rsidRPr="00CD49DE">
        <w:rPr>
          <w:rFonts w:eastAsia="標楷體"/>
          <w:color w:val="000000" w:themeColor="text1"/>
          <w:sz w:val="28"/>
          <w:szCs w:val="32"/>
        </w:rPr>
        <w:t>7.9%</w:t>
      </w:r>
      <w:r w:rsidRPr="00CD49DE">
        <w:rPr>
          <w:rFonts w:eastAsia="標楷體"/>
          <w:color w:val="000000" w:themeColor="text1"/>
          <w:sz w:val="28"/>
          <w:szCs w:val="32"/>
        </w:rPr>
        <w:t>，</w:t>
      </w:r>
      <w:r w:rsidR="001C33C1" w:rsidRPr="00CD49DE">
        <w:rPr>
          <w:rFonts w:eastAsia="標楷體"/>
          <w:color w:val="000000" w:themeColor="text1"/>
          <w:sz w:val="28"/>
          <w:szCs w:val="32"/>
        </w:rPr>
        <w:t>成為</w:t>
      </w:r>
      <w:r w:rsidRPr="00CD49DE">
        <w:rPr>
          <w:rFonts w:eastAsia="標楷體"/>
          <w:color w:val="000000" w:themeColor="text1"/>
          <w:sz w:val="28"/>
          <w:szCs w:val="32"/>
        </w:rPr>
        <w:t>支撐製造業投資的主要動能。</w:t>
      </w:r>
    </w:p>
    <w:p w:rsidR="007B0391" w:rsidRPr="00CD49DE" w:rsidRDefault="007B0391" w:rsidP="00357F5A">
      <w:pPr>
        <w:pStyle w:val="af9"/>
        <w:widowControl/>
        <w:numPr>
          <w:ilvl w:val="0"/>
          <w:numId w:val="14"/>
        </w:numPr>
        <w:autoSpaceDE w:val="0"/>
        <w:snapToGrid w:val="0"/>
        <w:spacing w:beforeLines="25" w:before="90" w:line="460" w:lineRule="exact"/>
        <w:ind w:leftChars="236" w:left="849" w:hangingChars="101" w:hanging="283"/>
        <w:jc w:val="both"/>
        <w:rPr>
          <w:rFonts w:eastAsia="標楷體"/>
          <w:color w:val="000000" w:themeColor="text1"/>
          <w:sz w:val="28"/>
          <w:szCs w:val="32"/>
        </w:rPr>
      </w:pPr>
      <w:r w:rsidRPr="00CD49DE">
        <w:rPr>
          <w:rFonts w:eastAsia="標楷體"/>
          <w:b/>
          <w:color w:val="000000" w:themeColor="text1"/>
          <w:sz w:val="28"/>
          <w:szCs w:val="32"/>
        </w:rPr>
        <w:t>基礎設施</w:t>
      </w:r>
      <w:r w:rsidRPr="00CD49DE">
        <w:rPr>
          <w:rStyle w:val="a8"/>
          <w:rFonts w:eastAsia="標楷體"/>
          <w:b/>
          <w:color w:val="000000" w:themeColor="text1"/>
          <w:sz w:val="28"/>
          <w:szCs w:val="32"/>
        </w:rPr>
        <w:footnoteReference w:id="2"/>
      </w:r>
      <w:r w:rsidRPr="00CD49DE">
        <w:rPr>
          <w:rFonts w:eastAsia="標楷體"/>
          <w:b/>
          <w:color w:val="000000" w:themeColor="text1"/>
          <w:sz w:val="28"/>
          <w:szCs w:val="32"/>
        </w:rPr>
        <w:t>投資大幅縮減</w:t>
      </w:r>
      <w:r w:rsidRPr="00CD49DE">
        <w:rPr>
          <w:rFonts w:eastAsia="標楷體"/>
          <w:color w:val="000000" w:themeColor="text1"/>
          <w:sz w:val="28"/>
          <w:szCs w:val="32"/>
        </w:rPr>
        <w:t>(</w:t>
      </w:r>
      <w:r w:rsidRPr="00CD49DE">
        <w:rPr>
          <w:rFonts w:eastAsia="標楷體"/>
          <w:color w:val="000000" w:themeColor="text1"/>
          <w:sz w:val="28"/>
          <w:szCs w:val="32"/>
        </w:rPr>
        <w:t>占整體固定資產投資比重約</w:t>
      </w:r>
      <w:r w:rsidRPr="00CD49DE">
        <w:rPr>
          <w:rFonts w:eastAsia="標楷體"/>
          <w:color w:val="000000" w:themeColor="text1"/>
          <w:sz w:val="28"/>
          <w:szCs w:val="32"/>
        </w:rPr>
        <w:t>22.2%)</w:t>
      </w:r>
      <w:r w:rsidRPr="00CD49DE">
        <w:rPr>
          <w:rFonts w:eastAsia="標楷體"/>
          <w:color w:val="000000" w:themeColor="text1"/>
          <w:sz w:val="28"/>
          <w:szCs w:val="32"/>
        </w:rPr>
        <w:t>：受近來嚴控地方債務與融資平台的影響，地方政府基礎設施投資動能縮減，致</w:t>
      </w:r>
      <w:r w:rsidRPr="00CD49DE">
        <w:rPr>
          <w:rFonts w:eastAsia="標楷體"/>
          <w:color w:val="000000" w:themeColor="text1"/>
          <w:sz w:val="28"/>
          <w:szCs w:val="32"/>
        </w:rPr>
        <w:t>2018</w:t>
      </w:r>
      <w:r w:rsidRPr="00CD49DE">
        <w:rPr>
          <w:rFonts w:eastAsia="標楷體"/>
          <w:color w:val="000000" w:themeColor="text1"/>
          <w:sz w:val="28"/>
          <w:szCs w:val="32"/>
        </w:rPr>
        <w:t>年第</w:t>
      </w:r>
      <w:r w:rsidRPr="00CD49DE">
        <w:rPr>
          <w:rFonts w:eastAsia="標楷體"/>
          <w:color w:val="000000" w:themeColor="text1"/>
          <w:sz w:val="28"/>
          <w:szCs w:val="32"/>
        </w:rPr>
        <w:t>1</w:t>
      </w:r>
      <w:r w:rsidRPr="00CD49DE">
        <w:rPr>
          <w:rFonts w:eastAsia="標楷體"/>
          <w:color w:val="000000" w:themeColor="text1"/>
          <w:sz w:val="28"/>
          <w:szCs w:val="32"/>
        </w:rPr>
        <w:t>季基礎設施投資成長</w:t>
      </w:r>
      <w:r w:rsidRPr="00CD49DE">
        <w:rPr>
          <w:rFonts w:eastAsia="標楷體"/>
          <w:color w:val="000000" w:themeColor="text1"/>
          <w:sz w:val="28"/>
          <w:szCs w:val="32"/>
        </w:rPr>
        <w:t>13%</w:t>
      </w:r>
      <w:r w:rsidRPr="00CD49DE">
        <w:rPr>
          <w:rFonts w:eastAsia="標楷體"/>
          <w:color w:val="000000" w:themeColor="text1"/>
          <w:sz w:val="28"/>
          <w:szCs w:val="32"/>
        </w:rPr>
        <w:t>，較上年同季大幅減少</w:t>
      </w:r>
      <w:r w:rsidRPr="00CD49DE">
        <w:rPr>
          <w:rFonts w:eastAsia="標楷體"/>
          <w:color w:val="000000" w:themeColor="text1"/>
          <w:sz w:val="28"/>
          <w:szCs w:val="32"/>
        </w:rPr>
        <w:t>10.5</w:t>
      </w:r>
      <w:r w:rsidRPr="00CD49DE">
        <w:rPr>
          <w:rFonts w:eastAsia="標楷體"/>
          <w:color w:val="000000" w:themeColor="text1"/>
          <w:sz w:val="28"/>
          <w:szCs w:val="32"/>
        </w:rPr>
        <w:t>個百分點。</w:t>
      </w:r>
    </w:p>
    <w:p w:rsidR="007B0391" w:rsidRPr="00CD49DE" w:rsidRDefault="00AE58DF" w:rsidP="00AE58DF">
      <w:pPr>
        <w:pStyle w:val="af9"/>
        <w:widowControl/>
        <w:numPr>
          <w:ilvl w:val="0"/>
          <w:numId w:val="14"/>
        </w:numPr>
        <w:autoSpaceDE w:val="0"/>
        <w:snapToGrid w:val="0"/>
        <w:spacing w:beforeLines="25" w:before="90" w:line="460" w:lineRule="exact"/>
        <w:ind w:leftChars="236" w:left="768" w:hangingChars="101" w:hanging="202"/>
        <w:jc w:val="both"/>
        <w:rPr>
          <w:rFonts w:eastAsia="標楷體"/>
          <w:color w:val="000000" w:themeColor="text1"/>
          <w:sz w:val="28"/>
          <w:szCs w:val="32"/>
        </w:rPr>
      </w:pPr>
      <w:r w:rsidRPr="0002728A">
        <w:rPr>
          <w:noProof/>
          <w:sz w:val="20"/>
        </w:rPr>
        <w:drawing>
          <wp:anchor distT="0" distB="0" distL="114300" distR="114300" simplePos="0" relativeHeight="251666432" behindDoc="0" locked="0" layoutInCell="1" allowOverlap="1" wp14:anchorId="1DCB24F7" wp14:editId="1555D447">
            <wp:simplePos x="0" y="0"/>
            <wp:positionH relativeFrom="column">
              <wp:posOffset>234950</wp:posOffset>
            </wp:positionH>
            <wp:positionV relativeFrom="paragraph">
              <wp:posOffset>1625600</wp:posOffset>
            </wp:positionV>
            <wp:extent cx="5162550" cy="1905000"/>
            <wp:effectExtent l="0" t="0" r="0" b="0"/>
            <wp:wrapSquare wrapText="bothSides"/>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7B0391" w:rsidRPr="00CD49DE">
        <w:rPr>
          <w:rFonts w:eastAsia="標楷體"/>
          <w:b/>
          <w:color w:val="000000" w:themeColor="text1"/>
          <w:sz w:val="28"/>
          <w:szCs w:val="32"/>
        </w:rPr>
        <w:t>房地產開發投資回升</w:t>
      </w:r>
      <w:r w:rsidR="007B0391" w:rsidRPr="00CD49DE">
        <w:rPr>
          <w:rFonts w:eastAsia="標楷體"/>
          <w:color w:val="000000" w:themeColor="text1"/>
          <w:sz w:val="28"/>
          <w:szCs w:val="32"/>
        </w:rPr>
        <w:t>(</w:t>
      </w:r>
      <w:r w:rsidR="007B0391" w:rsidRPr="00CD49DE">
        <w:rPr>
          <w:rFonts w:eastAsia="標楷體"/>
          <w:color w:val="000000" w:themeColor="text1"/>
          <w:sz w:val="28"/>
          <w:szCs w:val="32"/>
        </w:rPr>
        <w:t>占整體固定資產投資比重為</w:t>
      </w:r>
      <w:r w:rsidR="007B0391" w:rsidRPr="00CD49DE">
        <w:rPr>
          <w:rFonts w:eastAsia="標楷體"/>
          <w:color w:val="000000" w:themeColor="text1"/>
          <w:sz w:val="28"/>
          <w:szCs w:val="32"/>
        </w:rPr>
        <w:t>17.4%)</w:t>
      </w:r>
      <w:r w:rsidR="007B0391" w:rsidRPr="00CD49DE">
        <w:rPr>
          <w:rFonts w:eastAsia="標楷體"/>
          <w:color w:val="000000" w:themeColor="text1"/>
          <w:sz w:val="28"/>
          <w:szCs w:val="32"/>
        </w:rPr>
        <w:t>：雖</w:t>
      </w:r>
      <w:r w:rsidR="00A459DA" w:rsidRPr="00CD49DE">
        <w:rPr>
          <w:rFonts w:eastAsia="標楷體"/>
          <w:color w:val="000000" w:themeColor="text1"/>
          <w:sz w:val="28"/>
          <w:szCs w:val="32"/>
        </w:rPr>
        <w:t>然中國大陸</w:t>
      </w:r>
      <w:r w:rsidR="007B0391" w:rsidRPr="00CD49DE">
        <w:rPr>
          <w:rFonts w:eastAsia="標楷體"/>
          <w:color w:val="000000" w:themeColor="text1"/>
          <w:sz w:val="28"/>
          <w:szCs w:val="32"/>
        </w:rPr>
        <w:t>房地產</w:t>
      </w:r>
      <w:proofErr w:type="gramStart"/>
      <w:r w:rsidR="007B0391" w:rsidRPr="00CD49DE">
        <w:rPr>
          <w:rFonts w:eastAsia="標楷體"/>
          <w:color w:val="000000" w:themeColor="text1"/>
          <w:sz w:val="28"/>
          <w:szCs w:val="32"/>
        </w:rPr>
        <w:t>調控</w:t>
      </w:r>
      <w:r w:rsidR="00A459DA" w:rsidRPr="00CD49DE">
        <w:rPr>
          <w:rFonts w:eastAsia="標楷體"/>
          <w:color w:val="000000" w:themeColor="text1"/>
          <w:sz w:val="28"/>
          <w:szCs w:val="32"/>
        </w:rPr>
        <w:t>趨</w:t>
      </w:r>
      <w:r w:rsidR="007B0391" w:rsidRPr="00CD49DE">
        <w:rPr>
          <w:rFonts w:eastAsia="標楷體"/>
          <w:color w:val="000000" w:themeColor="text1"/>
          <w:sz w:val="28"/>
          <w:szCs w:val="32"/>
        </w:rPr>
        <w:t>嚴</w:t>
      </w:r>
      <w:proofErr w:type="gramEnd"/>
      <w:r w:rsidR="007B0391" w:rsidRPr="00CD49DE">
        <w:rPr>
          <w:rFonts w:eastAsia="標楷體"/>
          <w:color w:val="000000" w:themeColor="text1"/>
          <w:sz w:val="28"/>
          <w:szCs w:val="32"/>
        </w:rPr>
        <w:t>，但受到去年房地產銷售情況良好，促使廠商加快投入開發，加上多數三、四線城市市場仍續熱絡，致</w:t>
      </w:r>
      <w:r w:rsidR="007B0391" w:rsidRPr="00CD49DE">
        <w:rPr>
          <w:rFonts w:eastAsia="標楷體"/>
          <w:color w:val="000000" w:themeColor="text1"/>
          <w:sz w:val="28"/>
          <w:szCs w:val="32"/>
        </w:rPr>
        <w:t>2018</w:t>
      </w:r>
      <w:r w:rsidR="007B0391" w:rsidRPr="00CD49DE">
        <w:rPr>
          <w:rFonts w:eastAsia="標楷體"/>
          <w:color w:val="000000" w:themeColor="text1"/>
          <w:sz w:val="28"/>
          <w:szCs w:val="32"/>
        </w:rPr>
        <w:t>年第</w:t>
      </w:r>
      <w:r w:rsidR="007B0391" w:rsidRPr="00CD49DE">
        <w:rPr>
          <w:rFonts w:eastAsia="標楷體"/>
          <w:color w:val="000000" w:themeColor="text1"/>
          <w:sz w:val="28"/>
          <w:szCs w:val="32"/>
        </w:rPr>
        <w:t>1</w:t>
      </w:r>
      <w:r w:rsidR="007B0391" w:rsidRPr="00CD49DE">
        <w:rPr>
          <w:rFonts w:eastAsia="標楷體"/>
          <w:color w:val="000000" w:themeColor="text1"/>
          <w:sz w:val="28"/>
          <w:szCs w:val="32"/>
        </w:rPr>
        <w:t>季房地產開發投資成長</w:t>
      </w:r>
      <w:r w:rsidR="007B0391" w:rsidRPr="00CD49DE">
        <w:rPr>
          <w:rFonts w:eastAsia="標楷體"/>
          <w:color w:val="000000" w:themeColor="text1"/>
          <w:sz w:val="28"/>
          <w:szCs w:val="32"/>
        </w:rPr>
        <w:t>10.4%</w:t>
      </w:r>
      <w:r w:rsidR="007B0391" w:rsidRPr="00CD49DE">
        <w:rPr>
          <w:rFonts w:eastAsia="標楷體"/>
          <w:color w:val="000000" w:themeColor="text1"/>
          <w:sz w:val="28"/>
          <w:szCs w:val="32"/>
        </w:rPr>
        <w:t>，</w:t>
      </w:r>
      <w:r w:rsidR="001C33C1" w:rsidRPr="00CD49DE">
        <w:rPr>
          <w:rFonts w:eastAsia="標楷體"/>
          <w:color w:val="000000" w:themeColor="text1"/>
          <w:sz w:val="28"/>
          <w:szCs w:val="32"/>
        </w:rPr>
        <w:t>較</w:t>
      </w:r>
      <w:r w:rsidR="007B0391" w:rsidRPr="00CD49DE">
        <w:rPr>
          <w:rFonts w:eastAsia="標楷體"/>
          <w:color w:val="000000" w:themeColor="text1"/>
          <w:sz w:val="28"/>
          <w:szCs w:val="32"/>
        </w:rPr>
        <w:t>上年同季增加</w:t>
      </w:r>
      <w:r w:rsidR="007B0391" w:rsidRPr="00CD49DE">
        <w:rPr>
          <w:rFonts w:eastAsia="標楷體"/>
          <w:color w:val="000000" w:themeColor="text1"/>
          <w:sz w:val="28"/>
          <w:szCs w:val="32"/>
        </w:rPr>
        <w:t>1.3</w:t>
      </w:r>
      <w:r w:rsidR="007B0391" w:rsidRPr="00CD49DE">
        <w:rPr>
          <w:rFonts w:eastAsia="標楷體"/>
          <w:color w:val="000000" w:themeColor="text1"/>
          <w:sz w:val="28"/>
          <w:szCs w:val="32"/>
        </w:rPr>
        <w:t>個百分點</w:t>
      </w:r>
      <w:r w:rsidR="001C33C1" w:rsidRPr="00CD49DE">
        <w:rPr>
          <w:rFonts w:eastAsia="標楷體"/>
          <w:color w:val="000000" w:themeColor="text1"/>
          <w:sz w:val="28"/>
          <w:szCs w:val="32"/>
        </w:rPr>
        <w:t>，</w:t>
      </w:r>
      <w:r w:rsidR="007B0391" w:rsidRPr="00CD49DE">
        <w:rPr>
          <w:rFonts w:eastAsia="標楷體"/>
          <w:color w:val="000000" w:themeColor="text1"/>
          <w:sz w:val="28"/>
          <w:szCs w:val="32"/>
        </w:rPr>
        <w:t>亦創近</w:t>
      </w:r>
      <w:r w:rsidR="007B0391" w:rsidRPr="00CD49DE">
        <w:rPr>
          <w:rFonts w:eastAsia="標楷體"/>
          <w:color w:val="000000" w:themeColor="text1"/>
          <w:sz w:val="28"/>
          <w:szCs w:val="32"/>
        </w:rPr>
        <w:t>3</w:t>
      </w:r>
      <w:r w:rsidR="007B0391" w:rsidRPr="00CD49DE">
        <w:rPr>
          <w:rFonts w:eastAsia="標楷體"/>
          <w:color w:val="000000" w:themeColor="text1"/>
          <w:sz w:val="28"/>
          <w:szCs w:val="32"/>
        </w:rPr>
        <w:t>年單季新高。</w:t>
      </w:r>
    </w:p>
    <w:p w:rsidR="00557B85" w:rsidRPr="00557B85" w:rsidRDefault="00557B85" w:rsidP="000141B5">
      <w:pPr>
        <w:widowControl/>
        <w:autoSpaceDE w:val="0"/>
        <w:snapToGrid w:val="0"/>
        <w:spacing w:line="460" w:lineRule="exact"/>
        <w:ind w:firstLineChars="425" w:firstLine="850"/>
        <w:jc w:val="both"/>
        <w:rPr>
          <w:rFonts w:ascii="標楷體" w:eastAsia="標楷體" w:hAnsi="標楷體"/>
          <w:color w:val="000000" w:themeColor="text1"/>
          <w:sz w:val="20"/>
          <w:szCs w:val="20"/>
        </w:rPr>
      </w:pPr>
      <w:r w:rsidRPr="00557B85">
        <w:rPr>
          <w:rFonts w:ascii="標楷體" w:eastAsia="標楷體" w:hAnsi="標楷體" w:hint="eastAsia"/>
          <w:color w:val="000000" w:themeColor="text1"/>
          <w:sz w:val="20"/>
          <w:szCs w:val="20"/>
        </w:rPr>
        <w:t>資料來源：中國大陸國家統計局。</w:t>
      </w:r>
    </w:p>
    <w:p w:rsidR="00557B85" w:rsidRPr="00557B85" w:rsidRDefault="00557B85" w:rsidP="00557B85">
      <w:pPr>
        <w:widowControl/>
        <w:autoSpaceDE w:val="0"/>
        <w:snapToGrid w:val="0"/>
        <w:spacing w:beforeLines="25" w:before="90" w:line="460" w:lineRule="exact"/>
        <w:jc w:val="center"/>
        <w:rPr>
          <w:rFonts w:eastAsia="標楷體"/>
          <w:color w:val="000000" w:themeColor="text1"/>
          <w:sz w:val="28"/>
          <w:szCs w:val="32"/>
        </w:rPr>
      </w:pPr>
      <w:r w:rsidRPr="00557B85">
        <w:rPr>
          <w:rFonts w:eastAsia="標楷體" w:hint="eastAsia"/>
          <w:color w:val="000000" w:themeColor="text1"/>
          <w:sz w:val="28"/>
          <w:szCs w:val="32"/>
        </w:rPr>
        <w:t>圖</w:t>
      </w:r>
      <w:r w:rsidRPr="00557B85">
        <w:rPr>
          <w:rFonts w:eastAsia="標楷體" w:hint="eastAsia"/>
          <w:color w:val="000000" w:themeColor="text1"/>
          <w:sz w:val="28"/>
          <w:szCs w:val="32"/>
        </w:rPr>
        <w:t xml:space="preserve">1-1 </w:t>
      </w:r>
      <w:r w:rsidRPr="00557B85">
        <w:rPr>
          <w:rFonts w:eastAsia="標楷體" w:hint="eastAsia"/>
          <w:color w:val="000000" w:themeColor="text1"/>
          <w:sz w:val="28"/>
          <w:szCs w:val="32"/>
        </w:rPr>
        <w:t>中國大陸固定資產投資</w:t>
      </w:r>
    </w:p>
    <w:p w:rsidR="007B0391" w:rsidRPr="00CD49DE" w:rsidRDefault="007B0391" w:rsidP="00A4004E">
      <w:pPr>
        <w:pStyle w:val="af9"/>
        <w:widowControl/>
        <w:numPr>
          <w:ilvl w:val="0"/>
          <w:numId w:val="15"/>
        </w:numPr>
        <w:tabs>
          <w:tab w:val="left" w:pos="567"/>
        </w:tabs>
        <w:autoSpaceDE w:val="0"/>
        <w:snapToGrid w:val="0"/>
        <w:spacing w:beforeLines="25" w:before="90" w:line="480" w:lineRule="exact"/>
        <w:ind w:leftChars="0"/>
        <w:jc w:val="both"/>
        <w:rPr>
          <w:rFonts w:eastAsia="標楷體"/>
          <w:b/>
          <w:color w:val="000000" w:themeColor="text1"/>
          <w:sz w:val="28"/>
          <w:szCs w:val="32"/>
        </w:rPr>
      </w:pPr>
      <w:r w:rsidRPr="00CD49DE">
        <w:rPr>
          <w:rFonts w:eastAsia="標楷體"/>
          <w:b/>
          <w:color w:val="000000" w:themeColor="text1"/>
          <w:sz w:val="28"/>
          <w:szCs w:val="32"/>
        </w:rPr>
        <w:lastRenderedPageBreak/>
        <w:t>外貿維持擴張態勢</w:t>
      </w:r>
    </w:p>
    <w:p w:rsidR="007B0391" w:rsidRPr="00CD49DE" w:rsidRDefault="007B0391" w:rsidP="00F1709B">
      <w:pPr>
        <w:widowControl/>
        <w:autoSpaceDE w:val="0"/>
        <w:snapToGrid w:val="0"/>
        <w:spacing w:beforeLines="25" w:before="90" w:line="480" w:lineRule="exact"/>
        <w:ind w:leftChars="236" w:left="566" w:firstLineChars="200" w:firstLine="560"/>
        <w:jc w:val="both"/>
        <w:rPr>
          <w:rFonts w:eastAsia="標楷體"/>
          <w:color w:val="000000" w:themeColor="text1"/>
          <w:sz w:val="28"/>
          <w:szCs w:val="32"/>
        </w:rPr>
      </w:pPr>
      <w:r w:rsidRPr="00CD49DE">
        <w:rPr>
          <w:rFonts w:eastAsia="標楷體"/>
          <w:color w:val="000000" w:themeColor="text1"/>
          <w:sz w:val="28"/>
          <w:szCs w:val="32"/>
        </w:rPr>
        <w:t>全球景氣回升，帶動中國大陸外貿成長，中國大陸</w:t>
      </w:r>
      <w:r w:rsidRPr="00CD49DE">
        <w:rPr>
          <w:rFonts w:eastAsia="標楷體"/>
          <w:color w:val="000000" w:themeColor="text1"/>
          <w:sz w:val="28"/>
          <w:szCs w:val="32"/>
        </w:rPr>
        <w:t>2017</w:t>
      </w:r>
      <w:r w:rsidR="00D93ECA" w:rsidRPr="00CD49DE">
        <w:rPr>
          <w:rFonts w:eastAsia="標楷體"/>
          <w:color w:val="000000" w:themeColor="text1"/>
          <w:sz w:val="28"/>
          <w:szCs w:val="32"/>
        </w:rPr>
        <w:t>年貿易總額</w:t>
      </w:r>
      <w:r w:rsidR="001C33C1" w:rsidRPr="00CD49DE">
        <w:rPr>
          <w:rFonts w:eastAsia="標楷體"/>
          <w:color w:val="000000" w:themeColor="text1"/>
          <w:sz w:val="28"/>
          <w:szCs w:val="32"/>
        </w:rPr>
        <w:t>由</w:t>
      </w:r>
      <w:r w:rsidRPr="00CD49DE">
        <w:rPr>
          <w:rFonts w:eastAsia="標楷體"/>
          <w:color w:val="000000" w:themeColor="text1"/>
          <w:sz w:val="28"/>
          <w:szCs w:val="32"/>
        </w:rPr>
        <w:t>連續兩年衰退</w:t>
      </w:r>
      <w:r w:rsidR="001C33C1" w:rsidRPr="00CD49DE">
        <w:rPr>
          <w:rFonts w:eastAsia="標楷體"/>
          <w:color w:val="000000" w:themeColor="text1"/>
          <w:sz w:val="28"/>
          <w:szCs w:val="32"/>
        </w:rPr>
        <w:t>轉為正</w:t>
      </w:r>
      <w:r w:rsidRPr="00CD49DE">
        <w:rPr>
          <w:rFonts w:eastAsia="標楷體"/>
          <w:color w:val="000000" w:themeColor="text1"/>
          <w:sz w:val="28"/>
          <w:szCs w:val="32"/>
        </w:rPr>
        <w:t>成長</w:t>
      </w:r>
      <w:r w:rsidRPr="00CD49DE">
        <w:rPr>
          <w:rFonts w:eastAsia="標楷體"/>
          <w:color w:val="000000" w:themeColor="text1"/>
          <w:sz w:val="28"/>
          <w:szCs w:val="32"/>
        </w:rPr>
        <w:t>11.4%</w:t>
      </w:r>
      <w:r w:rsidRPr="00CD49DE">
        <w:rPr>
          <w:rFonts w:eastAsia="標楷體"/>
          <w:color w:val="000000" w:themeColor="text1"/>
          <w:sz w:val="28"/>
          <w:szCs w:val="32"/>
        </w:rPr>
        <w:t>，</w:t>
      </w:r>
      <w:r w:rsidRPr="00CD49DE">
        <w:rPr>
          <w:rFonts w:eastAsia="標楷體"/>
          <w:color w:val="000000" w:themeColor="text1"/>
          <w:sz w:val="28"/>
          <w:szCs w:val="32"/>
        </w:rPr>
        <w:t>2018</w:t>
      </w:r>
      <w:r w:rsidRPr="00CD49DE">
        <w:rPr>
          <w:rFonts w:eastAsia="標楷體"/>
          <w:color w:val="000000" w:themeColor="text1"/>
          <w:sz w:val="28"/>
          <w:szCs w:val="32"/>
        </w:rPr>
        <w:t>年第</w:t>
      </w:r>
      <w:r w:rsidRPr="00CD49DE">
        <w:rPr>
          <w:rFonts w:eastAsia="標楷體"/>
          <w:color w:val="000000" w:themeColor="text1"/>
          <w:sz w:val="28"/>
          <w:szCs w:val="32"/>
        </w:rPr>
        <w:t>1</w:t>
      </w:r>
      <w:r w:rsidR="00D93ECA" w:rsidRPr="00CD49DE">
        <w:rPr>
          <w:rFonts w:eastAsia="標楷體"/>
          <w:color w:val="000000" w:themeColor="text1"/>
          <w:sz w:val="28"/>
          <w:szCs w:val="32"/>
        </w:rPr>
        <w:t>季外貿總額</w:t>
      </w:r>
      <w:r w:rsidRPr="00CD49DE">
        <w:rPr>
          <w:rFonts w:eastAsia="標楷體"/>
          <w:color w:val="000000" w:themeColor="text1"/>
          <w:sz w:val="28"/>
          <w:szCs w:val="32"/>
        </w:rPr>
        <w:t>成長</w:t>
      </w:r>
      <w:r w:rsidRPr="00CD49DE">
        <w:rPr>
          <w:rFonts w:eastAsia="標楷體"/>
          <w:color w:val="000000" w:themeColor="text1"/>
          <w:sz w:val="28"/>
          <w:szCs w:val="32"/>
        </w:rPr>
        <w:t>16.3%</w:t>
      </w:r>
      <w:r w:rsidRPr="00CD49DE">
        <w:rPr>
          <w:rFonts w:eastAsia="標楷體"/>
          <w:color w:val="000000" w:themeColor="text1"/>
          <w:sz w:val="28"/>
          <w:szCs w:val="32"/>
        </w:rPr>
        <w:t>，其中，第</w:t>
      </w:r>
      <w:r w:rsidRPr="00CD49DE">
        <w:rPr>
          <w:rFonts w:eastAsia="標楷體"/>
          <w:color w:val="000000" w:themeColor="text1"/>
          <w:sz w:val="28"/>
          <w:szCs w:val="32"/>
        </w:rPr>
        <w:t>1</w:t>
      </w:r>
      <w:r w:rsidRPr="00CD49DE">
        <w:rPr>
          <w:rFonts w:eastAsia="標楷體"/>
          <w:color w:val="000000" w:themeColor="text1"/>
          <w:sz w:val="28"/>
          <w:szCs w:val="32"/>
        </w:rPr>
        <w:t>季出口金額成長</w:t>
      </w:r>
      <w:r w:rsidRPr="00CD49DE">
        <w:rPr>
          <w:rFonts w:eastAsia="標楷體"/>
          <w:color w:val="000000" w:themeColor="text1"/>
          <w:sz w:val="28"/>
          <w:szCs w:val="32"/>
        </w:rPr>
        <w:t>14.1%</w:t>
      </w:r>
      <w:r w:rsidRPr="00CD49DE">
        <w:rPr>
          <w:rFonts w:eastAsia="標楷體"/>
          <w:color w:val="000000" w:themeColor="text1"/>
          <w:sz w:val="28"/>
          <w:szCs w:val="32"/>
        </w:rPr>
        <w:t>，較上年同季增加</w:t>
      </w:r>
      <w:r w:rsidRPr="00CD49DE">
        <w:rPr>
          <w:rFonts w:eastAsia="標楷體"/>
          <w:color w:val="000000" w:themeColor="text1"/>
          <w:sz w:val="28"/>
          <w:szCs w:val="32"/>
        </w:rPr>
        <w:t>5.9</w:t>
      </w:r>
      <w:r w:rsidRPr="00CD49DE">
        <w:rPr>
          <w:rFonts w:eastAsia="標楷體"/>
          <w:color w:val="000000" w:themeColor="text1"/>
          <w:sz w:val="28"/>
          <w:szCs w:val="32"/>
        </w:rPr>
        <w:t>個百分點；在進口</w:t>
      </w:r>
      <w:r w:rsidR="001C33C1" w:rsidRPr="00CD49DE">
        <w:rPr>
          <w:rFonts w:eastAsia="標楷體"/>
          <w:color w:val="000000" w:themeColor="text1"/>
          <w:sz w:val="28"/>
          <w:szCs w:val="32"/>
        </w:rPr>
        <w:t>方</w:t>
      </w:r>
      <w:r w:rsidRPr="00CD49DE">
        <w:rPr>
          <w:rFonts w:eastAsia="標楷體"/>
          <w:color w:val="000000" w:themeColor="text1"/>
          <w:sz w:val="28"/>
          <w:szCs w:val="32"/>
        </w:rPr>
        <w:t>面，受國際大宗商品價格走強，基期偏高等因素影響，</w:t>
      </w:r>
      <w:r w:rsidRPr="00CD49DE">
        <w:rPr>
          <w:rFonts w:eastAsia="標楷體"/>
          <w:color w:val="000000" w:themeColor="text1"/>
          <w:sz w:val="28"/>
          <w:szCs w:val="32"/>
        </w:rPr>
        <w:t>2018</w:t>
      </w:r>
      <w:r w:rsidRPr="00CD49DE">
        <w:rPr>
          <w:rFonts w:eastAsia="標楷體"/>
          <w:color w:val="000000" w:themeColor="text1"/>
          <w:sz w:val="28"/>
          <w:szCs w:val="32"/>
        </w:rPr>
        <w:t>年第</w:t>
      </w:r>
      <w:r w:rsidRPr="00CD49DE">
        <w:rPr>
          <w:rFonts w:eastAsia="標楷體"/>
          <w:color w:val="000000" w:themeColor="text1"/>
          <w:sz w:val="28"/>
          <w:szCs w:val="32"/>
        </w:rPr>
        <w:t>1</w:t>
      </w:r>
      <w:r w:rsidRPr="00CD49DE">
        <w:rPr>
          <w:rFonts w:eastAsia="標楷體"/>
          <w:color w:val="000000" w:themeColor="text1"/>
          <w:sz w:val="28"/>
          <w:szCs w:val="32"/>
        </w:rPr>
        <w:t>季進口金額成長</w:t>
      </w:r>
      <w:r w:rsidRPr="00CD49DE">
        <w:rPr>
          <w:rFonts w:eastAsia="標楷體"/>
          <w:color w:val="000000" w:themeColor="text1"/>
          <w:sz w:val="28"/>
          <w:szCs w:val="32"/>
        </w:rPr>
        <w:t>18.9%</w:t>
      </w:r>
      <w:r w:rsidRPr="00CD49DE">
        <w:rPr>
          <w:rFonts w:eastAsia="標楷體"/>
          <w:color w:val="000000" w:themeColor="text1"/>
          <w:sz w:val="28"/>
          <w:szCs w:val="32"/>
        </w:rPr>
        <w:t>，</w:t>
      </w:r>
      <w:r w:rsidR="00D93ECA" w:rsidRPr="00CD49DE">
        <w:rPr>
          <w:rFonts w:eastAsia="標楷體"/>
          <w:color w:val="000000" w:themeColor="text1"/>
          <w:sz w:val="28"/>
          <w:szCs w:val="32"/>
        </w:rPr>
        <w:t>惟</w:t>
      </w:r>
      <w:r w:rsidR="001C33C1" w:rsidRPr="00CD49DE">
        <w:rPr>
          <w:rFonts w:eastAsia="標楷體"/>
          <w:color w:val="000000" w:themeColor="text1"/>
          <w:sz w:val="28"/>
          <w:szCs w:val="32"/>
        </w:rPr>
        <w:t>較上年同季</w:t>
      </w:r>
      <w:r w:rsidRPr="00CD49DE">
        <w:rPr>
          <w:rFonts w:eastAsia="標楷體"/>
          <w:color w:val="000000" w:themeColor="text1"/>
          <w:sz w:val="28"/>
          <w:szCs w:val="32"/>
        </w:rPr>
        <w:t>減少</w:t>
      </w:r>
      <w:r w:rsidRPr="00CD49DE">
        <w:rPr>
          <w:rFonts w:eastAsia="標楷體"/>
          <w:color w:val="000000" w:themeColor="text1"/>
          <w:sz w:val="28"/>
          <w:szCs w:val="32"/>
        </w:rPr>
        <w:t>4.9</w:t>
      </w:r>
      <w:r w:rsidRPr="00CD49DE">
        <w:rPr>
          <w:rFonts w:eastAsia="標楷體"/>
          <w:color w:val="000000" w:themeColor="text1"/>
          <w:sz w:val="28"/>
          <w:szCs w:val="32"/>
        </w:rPr>
        <w:t>個百分點。</w:t>
      </w:r>
    </w:p>
    <w:p w:rsidR="007B0391" w:rsidRPr="00CD49DE" w:rsidRDefault="007B0391" w:rsidP="007B0391">
      <w:pPr>
        <w:widowControl/>
        <w:tabs>
          <w:tab w:val="left" w:pos="567"/>
        </w:tabs>
        <w:autoSpaceDE w:val="0"/>
        <w:snapToGrid w:val="0"/>
        <w:spacing w:beforeLines="25" w:before="90" w:line="480" w:lineRule="exact"/>
        <w:ind w:leftChars="1" w:left="568" w:hangingChars="202" w:hanging="566"/>
        <w:jc w:val="center"/>
        <w:rPr>
          <w:rFonts w:eastAsia="標楷體"/>
          <w:b/>
          <w:color w:val="000000" w:themeColor="text1"/>
          <w:sz w:val="28"/>
          <w:szCs w:val="32"/>
        </w:rPr>
      </w:pPr>
      <w:r w:rsidRPr="00CD49DE">
        <w:rPr>
          <w:rFonts w:eastAsia="標楷體"/>
          <w:b/>
          <w:color w:val="000000" w:themeColor="text1"/>
          <w:kern w:val="0"/>
          <w:sz w:val="28"/>
          <w:szCs w:val="32"/>
        </w:rPr>
        <w:t>表</w:t>
      </w:r>
      <w:r w:rsidRPr="00CD49DE">
        <w:rPr>
          <w:rFonts w:eastAsia="標楷體"/>
          <w:b/>
          <w:color w:val="000000" w:themeColor="text1"/>
          <w:kern w:val="0"/>
          <w:sz w:val="28"/>
          <w:szCs w:val="32"/>
        </w:rPr>
        <w:t>1-</w:t>
      </w:r>
      <w:r w:rsidR="00C77CD7" w:rsidRPr="00CD49DE">
        <w:rPr>
          <w:rFonts w:eastAsia="標楷體"/>
          <w:b/>
          <w:color w:val="000000" w:themeColor="text1"/>
          <w:kern w:val="0"/>
          <w:sz w:val="28"/>
          <w:szCs w:val="32"/>
        </w:rPr>
        <w:t>1</w:t>
      </w:r>
      <w:r w:rsidRPr="00CD49DE">
        <w:rPr>
          <w:rFonts w:eastAsia="標楷體"/>
          <w:b/>
          <w:color w:val="000000" w:themeColor="text1"/>
          <w:kern w:val="0"/>
          <w:sz w:val="28"/>
          <w:szCs w:val="32"/>
        </w:rPr>
        <w:t xml:space="preserve">  </w:t>
      </w:r>
      <w:r w:rsidRPr="00CD49DE">
        <w:rPr>
          <w:rFonts w:eastAsia="標楷體"/>
          <w:b/>
          <w:color w:val="000000" w:themeColor="text1"/>
          <w:kern w:val="0"/>
          <w:sz w:val="28"/>
          <w:szCs w:val="32"/>
        </w:rPr>
        <w:t>中國大陸對外貿易</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67"/>
        <w:gridCol w:w="1134"/>
        <w:gridCol w:w="1036"/>
        <w:gridCol w:w="1036"/>
        <w:gridCol w:w="966"/>
        <w:gridCol w:w="1111"/>
        <w:gridCol w:w="886"/>
        <w:gridCol w:w="1287"/>
        <w:gridCol w:w="128"/>
      </w:tblGrid>
      <w:tr w:rsidR="007B0391" w:rsidRPr="00CD49DE" w:rsidTr="007B0391">
        <w:trPr>
          <w:gridAfter w:val="1"/>
          <w:wAfter w:w="128" w:type="dxa"/>
          <w:trHeight w:val="227"/>
          <w:jc w:val="center"/>
        </w:trPr>
        <w:tc>
          <w:tcPr>
            <w:tcW w:w="9223" w:type="dxa"/>
            <w:gridSpan w:val="8"/>
            <w:tcBorders>
              <w:top w:val="nil"/>
              <w:left w:val="nil"/>
              <w:bottom w:val="single" w:sz="4" w:space="0" w:color="auto"/>
              <w:right w:val="nil"/>
            </w:tcBorders>
            <w:noWrap/>
            <w:vAlign w:val="bottom"/>
            <w:hideMark/>
          </w:tcPr>
          <w:p w:rsidR="007B0391" w:rsidRPr="00CD49DE" w:rsidRDefault="007B0391" w:rsidP="007B0391">
            <w:pPr>
              <w:widowControl/>
              <w:adjustRightInd w:val="0"/>
              <w:snapToGrid w:val="0"/>
              <w:spacing w:line="280" w:lineRule="exact"/>
              <w:jc w:val="right"/>
              <w:rPr>
                <w:rFonts w:eastAsia="標楷體"/>
                <w:color w:val="000000" w:themeColor="text1"/>
                <w:kern w:val="0"/>
                <w:sz w:val="20"/>
                <w:szCs w:val="20"/>
              </w:rPr>
            </w:pPr>
            <w:r w:rsidRPr="00CD49DE">
              <w:rPr>
                <w:rFonts w:eastAsia="標楷體"/>
                <w:color w:val="000000" w:themeColor="text1"/>
                <w:kern w:val="0"/>
                <w:sz w:val="20"/>
                <w:szCs w:val="20"/>
              </w:rPr>
              <w:t>單位：億美元；</w:t>
            </w:r>
            <w:r w:rsidRPr="00CD49DE">
              <w:rPr>
                <w:rFonts w:eastAsia="標楷體"/>
                <w:color w:val="000000" w:themeColor="text1"/>
                <w:kern w:val="0"/>
                <w:sz w:val="20"/>
                <w:szCs w:val="20"/>
              </w:rPr>
              <w:t>%</w:t>
            </w:r>
          </w:p>
        </w:tc>
      </w:tr>
      <w:tr w:rsidR="007B0391" w:rsidRPr="00CD49DE" w:rsidTr="007B0391">
        <w:trPr>
          <w:trHeight w:val="227"/>
          <w:jc w:val="center"/>
        </w:trPr>
        <w:tc>
          <w:tcPr>
            <w:tcW w:w="1767" w:type="dxa"/>
            <w:vMerge w:val="restart"/>
            <w:tcBorders>
              <w:top w:val="single" w:sz="4" w:space="0" w:color="auto"/>
              <w:left w:val="nil"/>
              <w:bottom w:val="single" w:sz="4" w:space="0" w:color="auto"/>
              <w:right w:val="single" w:sz="4" w:space="0" w:color="auto"/>
            </w:tcBorders>
            <w:noWrap/>
            <w:vAlign w:val="center"/>
            <w:hideMark/>
          </w:tcPr>
          <w:p w:rsidR="007B0391" w:rsidRPr="00CD49DE" w:rsidRDefault="007B0391" w:rsidP="007B0391">
            <w:pPr>
              <w:adjustRightInd w:val="0"/>
              <w:snapToGrid w:val="0"/>
              <w:spacing w:line="280" w:lineRule="exact"/>
              <w:jc w:val="center"/>
              <w:rPr>
                <w:rFonts w:eastAsia="標楷體"/>
                <w:color w:val="000000" w:themeColor="text1"/>
                <w:kern w:val="0"/>
              </w:rPr>
            </w:pPr>
            <w:r w:rsidRPr="00CD49DE">
              <w:rPr>
                <w:rFonts w:eastAsia="標楷體"/>
                <w:color w:val="000000" w:themeColor="text1"/>
                <w:kern w:val="0"/>
              </w:rPr>
              <w:t>期間</w:t>
            </w:r>
          </w:p>
        </w:tc>
        <w:tc>
          <w:tcPr>
            <w:tcW w:w="2170" w:type="dxa"/>
            <w:gridSpan w:val="2"/>
            <w:tcBorders>
              <w:top w:val="single" w:sz="4" w:space="0" w:color="auto"/>
              <w:left w:val="single" w:sz="4" w:space="0" w:color="auto"/>
              <w:bottom w:val="single" w:sz="4" w:space="0" w:color="auto"/>
              <w:right w:val="single" w:sz="4" w:space="0" w:color="auto"/>
            </w:tcBorders>
            <w:noWrap/>
            <w:vAlign w:val="center"/>
            <w:hideMark/>
          </w:tcPr>
          <w:p w:rsidR="007B0391" w:rsidRPr="00CD49DE" w:rsidRDefault="007B0391" w:rsidP="007B0391">
            <w:pPr>
              <w:widowControl/>
              <w:adjustRightInd w:val="0"/>
              <w:snapToGrid w:val="0"/>
              <w:spacing w:line="280" w:lineRule="exact"/>
              <w:jc w:val="center"/>
              <w:rPr>
                <w:rFonts w:eastAsia="標楷體"/>
                <w:color w:val="000000" w:themeColor="text1"/>
                <w:kern w:val="0"/>
              </w:rPr>
            </w:pPr>
            <w:r w:rsidRPr="00CD49DE">
              <w:rPr>
                <w:rFonts w:eastAsia="標楷體"/>
                <w:color w:val="000000" w:themeColor="text1"/>
                <w:kern w:val="0"/>
              </w:rPr>
              <w:t>貿易總額</w:t>
            </w:r>
          </w:p>
        </w:tc>
        <w:tc>
          <w:tcPr>
            <w:tcW w:w="2002" w:type="dxa"/>
            <w:gridSpan w:val="2"/>
            <w:tcBorders>
              <w:top w:val="single" w:sz="4" w:space="0" w:color="auto"/>
              <w:left w:val="single" w:sz="4" w:space="0" w:color="auto"/>
              <w:bottom w:val="single" w:sz="4" w:space="0" w:color="auto"/>
              <w:right w:val="single" w:sz="4" w:space="0" w:color="auto"/>
            </w:tcBorders>
            <w:noWrap/>
            <w:vAlign w:val="center"/>
            <w:hideMark/>
          </w:tcPr>
          <w:p w:rsidR="007B0391" w:rsidRPr="00CD49DE" w:rsidRDefault="007B0391" w:rsidP="007B0391">
            <w:pPr>
              <w:widowControl/>
              <w:adjustRightInd w:val="0"/>
              <w:snapToGrid w:val="0"/>
              <w:spacing w:line="280" w:lineRule="exact"/>
              <w:jc w:val="center"/>
              <w:rPr>
                <w:rFonts w:eastAsia="標楷體"/>
                <w:color w:val="000000" w:themeColor="text1"/>
                <w:kern w:val="0"/>
              </w:rPr>
            </w:pPr>
            <w:r w:rsidRPr="00CD49DE">
              <w:rPr>
                <w:rFonts w:eastAsia="標楷體"/>
                <w:color w:val="000000" w:themeColor="text1"/>
                <w:kern w:val="0"/>
              </w:rPr>
              <w:t>出口</w:t>
            </w:r>
          </w:p>
        </w:tc>
        <w:tc>
          <w:tcPr>
            <w:tcW w:w="1997" w:type="dxa"/>
            <w:gridSpan w:val="2"/>
            <w:tcBorders>
              <w:top w:val="single" w:sz="4" w:space="0" w:color="auto"/>
              <w:left w:val="single" w:sz="4" w:space="0" w:color="auto"/>
              <w:bottom w:val="single" w:sz="4" w:space="0" w:color="auto"/>
              <w:right w:val="single" w:sz="4" w:space="0" w:color="auto"/>
            </w:tcBorders>
            <w:noWrap/>
            <w:vAlign w:val="center"/>
            <w:hideMark/>
          </w:tcPr>
          <w:p w:rsidR="007B0391" w:rsidRPr="00CD49DE" w:rsidRDefault="007B0391" w:rsidP="007B0391">
            <w:pPr>
              <w:widowControl/>
              <w:adjustRightInd w:val="0"/>
              <w:snapToGrid w:val="0"/>
              <w:spacing w:line="280" w:lineRule="exact"/>
              <w:jc w:val="center"/>
              <w:rPr>
                <w:rFonts w:eastAsia="標楷體"/>
                <w:color w:val="000000" w:themeColor="text1"/>
                <w:kern w:val="0"/>
              </w:rPr>
            </w:pPr>
            <w:r w:rsidRPr="00CD49DE">
              <w:rPr>
                <w:rFonts w:eastAsia="標楷體"/>
                <w:color w:val="000000" w:themeColor="text1"/>
                <w:kern w:val="0"/>
              </w:rPr>
              <w:t>進口</w:t>
            </w:r>
          </w:p>
        </w:tc>
        <w:tc>
          <w:tcPr>
            <w:tcW w:w="1415" w:type="dxa"/>
            <w:gridSpan w:val="2"/>
            <w:tcBorders>
              <w:top w:val="single" w:sz="4" w:space="0" w:color="auto"/>
              <w:left w:val="single" w:sz="4" w:space="0" w:color="auto"/>
              <w:bottom w:val="single" w:sz="4" w:space="0" w:color="auto"/>
              <w:right w:val="nil"/>
            </w:tcBorders>
            <w:vAlign w:val="center"/>
            <w:hideMark/>
          </w:tcPr>
          <w:p w:rsidR="007B0391" w:rsidRPr="00CD49DE" w:rsidRDefault="007B0391" w:rsidP="007B0391">
            <w:pPr>
              <w:widowControl/>
              <w:adjustRightInd w:val="0"/>
              <w:snapToGrid w:val="0"/>
              <w:spacing w:line="280" w:lineRule="exact"/>
              <w:ind w:firstLineChars="100" w:firstLine="240"/>
              <w:jc w:val="center"/>
              <w:rPr>
                <w:rFonts w:eastAsia="標楷體"/>
                <w:color w:val="000000" w:themeColor="text1"/>
                <w:kern w:val="0"/>
              </w:rPr>
            </w:pPr>
            <w:r w:rsidRPr="00CD49DE">
              <w:rPr>
                <w:rFonts w:eastAsia="標楷體"/>
                <w:color w:val="000000" w:themeColor="text1"/>
                <w:kern w:val="0"/>
              </w:rPr>
              <w:t>出（入）超</w:t>
            </w:r>
          </w:p>
        </w:tc>
      </w:tr>
      <w:tr w:rsidR="007B0391" w:rsidRPr="00CD49DE" w:rsidTr="007B0391">
        <w:trPr>
          <w:trHeight w:val="227"/>
          <w:jc w:val="center"/>
        </w:trPr>
        <w:tc>
          <w:tcPr>
            <w:tcW w:w="0" w:type="auto"/>
            <w:vMerge/>
            <w:tcBorders>
              <w:top w:val="single" w:sz="4" w:space="0" w:color="auto"/>
              <w:left w:val="nil"/>
              <w:bottom w:val="single" w:sz="4" w:space="0" w:color="auto"/>
              <w:right w:val="single" w:sz="4" w:space="0" w:color="auto"/>
            </w:tcBorders>
            <w:vAlign w:val="center"/>
            <w:hideMark/>
          </w:tcPr>
          <w:p w:rsidR="007B0391" w:rsidRPr="00CD49DE" w:rsidRDefault="007B0391" w:rsidP="007B0391">
            <w:pPr>
              <w:widowControl/>
              <w:adjustRightInd w:val="0"/>
              <w:snapToGrid w:val="0"/>
              <w:spacing w:line="280" w:lineRule="exact"/>
              <w:rPr>
                <w:rFonts w:eastAsia="標楷體"/>
                <w:color w:val="000000" w:themeColor="text1"/>
                <w:kern w:val="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B0391" w:rsidRPr="00CD49DE" w:rsidRDefault="007B0391" w:rsidP="007B0391">
            <w:pPr>
              <w:widowControl/>
              <w:adjustRightInd w:val="0"/>
              <w:snapToGrid w:val="0"/>
              <w:spacing w:line="280" w:lineRule="exact"/>
              <w:jc w:val="center"/>
              <w:rPr>
                <w:rFonts w:eastAsia="標楷體"/>
                <w:color w:val="000000" w:themeColor="text1"/>
                <w:kern w:val="0"/>
              </w:rPr>
            </w:pPr>
            <w:r w:rsidRPr="00CD49DE">
              <w:rPr>
                <w:rFonts w:eastAsia="標楷體"/>
                <w:color w:val="000000" w:themeColor="text1"/>
                <w:kern w:val="0"/>
              </w:rPr>
              <w:t>金額</w:t>
            </w:r>
          </w:p>
        </w:tc>
        <w:tc>
          <w:tcPr>
            <w:tcW w:w="1036" w:type="dxa"/>
            <w:tcBorders>
              <w:top w:val="single" w:sz="4" w:space="0" w:color="auto"/>
              <w:left w:val="single" w:sz="4" w:space="0" w:color="auto"/>
              <w:bottom w:val="single" w:sz="4" w:space="0" w:color="auto"/>
              <w:right w:val="single" w:sz="4" w:space="0" w:color="auto"/>
            </w:tcBorders>
            <w:vAlign w:val="center"/>
            <w:hideMark/>
          </w:tcPr>
          <w:p w:rsidR="007B0391" w:rsidRPr="00CD49DE" w:rsidRDefault="007B0391" w:rsidP="007B0391">
            <w:pPr>
              <w:widowControl/>
              <w:adjustRightInd w:val="0"/>
              <w:snapToGrid w:val="0"/>
              <w:spacing w:line="280" w:lineRule="exact"/>
              <w:jc w:val="center"/>
              <w:rPr>
                <w:rFonts w:eastAsia="標楷體"/>
                <w:color w:val="000000" w:themeColor="text1"/>
                <w:kern w:val="0"/>
              </w:rPr>
            </w:pPr>
            <w:r w:rsidRPr="00CD49DE">
              <w:rPr>
                <w:rFonts w:eastAsia="標楷體"/>
                <w:color w:val="000000" w:themeColor="text1"/>
                <w:kern w:val="0"/>
              </w:rPr>
              <w:t>年增率</w:t>
            </w:r>
          </w:p>
        </w:tc>
        <w:tc>
          <w:tcPr>
            <w:tcW w:w="1036" w:type="dxa"/>
            <w:tcBorders>
              <w:top w:val="single" w:sz="4" w:space="0" w:color="auto"/>
              <w:left w:val="single" w:sz="4" w:space="0" w:color="auto"/>
              <w:bottom w:val="single" w:sz="4" w:space="0" w:color="auto"/>
              <w:right w:val="single" w:sz="4" w:space="0" w:color="auto"/>
            </w:tcBorders>
            <w:noWrap/>
            <w:vAlign w:val="center"/>
            <w:hideMark/>
          </w:tcPr>
          <w:p w:rsidR="007B0391" w:rsidRPr="00CD49DE" w:rsidRDefault="007B0391" w:rsidP="007B0391">
            <w:pPr>
              <w:widowControl/>
              <w:adjustRightInd w:val="0"/>
              <w:snapToGrid w:val="0"/>
              <w:spacing w:line="280" w:lineRule="exact"/>
              <w:jc w:val="center"/>
              <w:rPr>
                <w:rFonts w:eastAsia="標楷體"/>
                <w:color w:val="000000" w:themeColor="text1"/>
                <w:kern w:val="0"/>
              </w:rPr>
            </w:pPr>
            <w:r w:rsidRPr="00CD49DE">
              <w:rPr>
                <w:rFonts w:eastAsia="標楷體"/>
                <w:color w:val="000000" w:themeColor="text1"/>
                <w:kern w:val="0"/>
              </w:rPr>
              <w:t>金額</w:t>
            </w:r>
          </w:p>
        </w:tc>
        <w:tc>
          <w:tcPr>
            <w:tcW w:w="966" w:type="dxa"/>
            <w:tcBorders>
              <w:top w:val="single" w:sz="4" w:space="0" w:color="auto"/>
              <w:left w:val="single" w:sz="4" w:space="0" w:color="auto"/>
              <w:bottom w:val="single" w:sz="4" w:space="0" w:color="auto"/>
              <w:right w:val="single" w:sz="4" w:space="0" w:color="auto"/>
            </w:tcBorders>
            <w:vAlign w:val="center"/>
            <w:hideMark/>
          </w:tcPr>
          <w:p w:rsidR="007B0391" w:rsidRPr="00CD49DE" w:rsidRDefault="007B0391" w:rsidP="007B0391">
            <w:pPr>
              <w:widowControl/>
              <w:adjustRightInd w:val="0"/>
              <w:snapToGrid w:val="0"/>
              <w:spacing w:line="280" w:lineRule="exact"/>
              <w:jc w:val="center"/>
              <w:rPr>
                <w:rFonts w:eastAsia="標楷體"/>
                <w:color w:val="000000" w:themeColor="text1"/>
                <w:kern w:val="0"/>
              </w:rPr>
            </w:pPr>
            <w:r w:rsidRPr="00CD49DE">
              <w:rPr>
                <w:rFonts w:eastAsia="標楷體"/>
                <w:color w:val="000000" w:themeColor="text1"/>
                <w:kern w:val="0"/>
              </w:rPr>
              <w:t>年增率</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B0391" w:rsidRPr="00CD49DE" w:rsidRDefault="007B0391" w:rsidP="007B0391">
            <w:pPr>
              <w:widowControl/>
              <w:adjustRightInd w:val="0"/>
              <w:snapToGrid w:val="0"/>
              <w:spacing w:line="280" w:lineRule="exact"/>
              <w:jc w:val="center"/>
              <w:rPr>
                <w:rFonts w:eastAsia="標楷體"/>
                <w:color w:val="000000" w:themeColor="text1"/>
                <w:kern w:val="0"/>
              </w:rPr>
            </w:pPr>
            <w:r w:rsidRPr="00CD49DE">
              <w:rPr>
                <w:rFonts w:eastAsia="標楷體"/>
                <w:color w:val="000000" w:themeColor="text1"/>
                <w:kern w:val="0"/>
              </w:rPr>
              <w:t>金額</w:t>
            </w:r>
          </w:p>
        </w:tc>
        <w:tc>
          <w:tcPr>
            <w:tcW w:w="886" w:type="dxa"/>
            <w:tcBorders>
              <w:top w:val="single" w:sz="4" w:space="0" w:color="auto"/>
              <w:left w:val="single" w:sz="4" w:space="0" w:color="auto"/>
              <w:bottom w:val="single" w:sz="4" w:space="0" w:color="auto"/>
              <w:right w:val="single" w:sz="4" w:space="0" w:color="auto"/>
            </w:tcBorders>
            <w:vAlign w:val="center"/>
            <w:hideMark/>
          </w:tcPr>
          <w:p w:rsidR="007B0391" w:rsidRPr="00CD49DE" w:rsidRDefault="007B0391" w:rsidP="007B0391">
            <w:pPr>
              <w:widowControl/>
              <w:adjustRightInd w:val="0"/>
              <w:snapToGrid w:val="0"/>
              <w:spacing w:line="280" w:lineRule="exact"/>
              <w:jc w:val="center"/>
              <w:rPr>
                <w:rFonts w:eastAsia="標楷體"/>
                <w:color w:val="000000" w:themeColor="text1"/>
                <w:kern w:val="0"/>
              </w:rPr>
            </w:pPr>
            <w:r w:rsidRPr="00CD49DE">
              <w:rPr>
                <w:rFonts w:eastAsia="標楷體"/>
                <w:color w:val="000000" w:themeColor="text1"/>
                <w:kern w:val="0"/>
              </w:rPr>
              <w:t>年增率</w:t>
            </w:r>
          </w:p>
        </w:tc>
        <w:tc>
          <w:tcPr>
            <w:tcW w:w="1415" w:type="dxa"/>
            <w:gridSpan w:val="2"/>
            <w:tcBorders>
              <w:top w:val="single" w:sz="4" w:space="0" w:color="auto"/>
              <w:left w:val="single" w:sz="4" w:space="0" w:color="auto"/>
              <w:bottom w:val="single" w:sz="4" w:space="0" w:color="auto"/>
              <w:right w:val="nil"/>
            </w:tcBorders>
            <w:noWrap/>
            <w:vAlign w:val="center"/>
            <w:hideMark/>
          </w:tcPr>
          <w:p w:rsidR="007B0391" w:rsidRPr="00CD49DE" w:rsidRDefault="007B0391" w:rsidP="007B0391">
            <w:pPr>
              <w:widowControl/>
              <w:adjustRightInd w:val="0"/>
              <w:snapToGrid w:val="0"/>
              <w:spacing w:line="280" w:lineRule="exact"/>
              <w:jc w:val="center"/>
              <w:rPr>
                <w:rFonts w:eastAsia="標楷體"/>
                <w:color w:val="000000" w:themeColor="text1"/>
                <w:kern w:val="0"/>
              </w:rPr>
            </w:pPr>
            <w:r w:rsidRPr="00CD49DE">
              <w:rPr>
                <w:rFonts w:eastAsia="標楷體"/>
                <w:color w:val="000000" w:themeColor="text1"/>
                <w:kern w:val="0"/>
              </w:rPr>
              <w:t>金</w:t>
            </w:r>
            <w:r w:rsidRPr="00CD49DE">
              <w:rPr>
                <w:rFonts w:eastAsia="標楷體"/>
                <w:color w:val="000000" w:themeColor="text1"/>
                <w:kern w:val="0"/>
              </w:rPr>
              <w:t xml:space="preserve">  </w:t>
            </w:r>
            <w:r w:rsidRPr="00CD49DE">
              <w:rPr>
                <w:rFonts w:eastAsia="標楷體"/>
                <w:color w:val="000000" w:themeColor="text1"/>
                <w:kern w:val="0"/>
              </w:rPr>
              <w:t>額</w:t>
            </w:r>
          </w:p>
        </w:tc>
      </w:tr>
      <w:tr w:rsidR="007B0391" w:rsidRPr="00CD49DE" w:rsidTr="007B0391">
        <w:trPr>
          <w:trHeight w:val="227"/>
          <w:jc w:val="center"/>
        </w:trPr>
        <w:tc>
          <w:tcPr>
            <w:tcW w:w="1767" w:type="dxa"/>
            <w:tcBorders>
              <w:top w:val="nil"/>
              <w:left w:val="nil"/>
              <w:bottom w:val="nil"/>
              <w:right w:val="single" w:sz="4" w:space="0" w:color="auto"/>
            </w:tcBorders>
            <w:vAlign w:val="center"/>
          </w:tcPr>
          <w:p w:rsidR="007B0391" w:rsidRPr="00CD49DE" w:rsidRDefault="007B0391" w:rsidP="007B0391">
            <w:pPr>
              <w:widowControl/>
              <w:adjustRightInd w:val="0"/>
              <w:snapToGrid w:val="0"/>
              <w:spacing w:line="280" w:lineRule="exact"/>
              <w:jc w:val="center"/>
              <w:rPr>
                <w:rFonts w:eastAsia="標楷體"/>
                <w:color w:val="000000" w:themeColor="text1"/>
                <w:kern w:val="0"/>
              </w:rPr>
            </w:pPr>
            <w:r w:rsidRPr="00CD49DE">
              <w:rPr>
                <w:rFonts w:eastAsia="標楷體"/>
                <w:color w:val="000000" w:themeColor="text1"/>
                <w:kern w:val="0"/>
              </w:rPr>
              <w:t>2013</w:t>
            </w:r>
            <w:r w:rsidRPr="00CD49DE">
              <w:rPr>
                <w:rFonts w:eastAsia="標楷體"/>
                <w:color w:val="000000" w:themeColor="text1"/>
                <w:kern w:val="0"/>
              </w:rPr>
              <w:t>年</w:t>
            </w:r>
          </w:p>
        </w:tc>
        <w:tc>
          <w:tcPr>
            <w:tcW w:w="1134"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41,603</w:t>
            </w:r>
          </w:p>
        </w:tc>
        <w:tc>
          <w:tcPr>
            <w:tcW w:w="103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7.6</w:t>
            </w:r>
          </w:p>
        </w:tc>
        <w:tc>
          <w:tcPr>
            <w:tcW w:w="103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22,100</w:t>
            </w:r>
          </w:p>
        </w:tc>
        <w:tc>
          <w:tcPr>
            <w:tcW w:w="96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7.9</w:t>
            </w:r>
          </w:p>
        </w:tc>
        <w:tc>
          <w:tcPr>
            <w:tcW w:w="1111"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19,503</w:t>
            </w:r>
          </w:p>
        </w:tc>
        <w:tc>
          <w:tcPr>
            <w:tcW w:w="88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7.3</w:t>
            </w:r>
          </w:p>
        </w:tc>
        <w:tc>
          <w:tcPr>
            <w:tcW w:w="1415" w:type="dxa"/>
            <w:gridSpan w:val="2"/>
            <w:tcBorders>
              <w:top w:val="nil"/>
              <w:left w:val="single" w:sz="4" w:space="0" w:color="auto"/>
              <w:bottom w:val="nil"/>
              <w:right w:val="nil"/>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2,597</w:t>
            </w:r>
          </w:p>
        </w:tc>
      </w:tr>
      <w:tr w:rsidR="007B0391" w:rsidRPr="00CD49DE" w:rsidTr="007B0391">
        <w:trPr>
          <w:trHeight w:val="227"/>
          <w:jc w:val="center"/>
        </w:trPr>
        <w:tc>
          <w:tcPr>
            <w:tcW w:w="1767" w:type="dxa"/>
            <w:tcBorders>
              <w:top w:val="nil"/>
              <w:left w:val="nil"/>
              <w:bottom w:val="nil"/>
              <w:right w:val="single" w:sz="4" w:space="0" w:color="auto"/>
            </w:tcBorders>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第</w:t>
            </w:r>
            <w:r w:rsidRPr="00CD49DE">
              <w:rPr>
                <w:rFonts w:eastAsia="標楷體"/>
                <w:color w:val="000000" w:themeColor="text1"/>
                <w:kern w:val="0"/>
              </w:rPr>
              <w:t>1</w:t>
            </w:r>
            <w:r w:rsidRPr="00CD49DE">
              <w:rPr>
                <w:rFonts w:eastAsia="標楷體"/>
                <w:color w:val="000000" w:themeColor="text1"/>
                <w:kern w:val="0"/>
              </w:rPr>
              <w:t>季</w:t>
            </w:r>
          </w:p>
        </w:tc>
        <w:tc>
          <w:tcPr>
            <w:tcW w:w="1134"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9,753</w:t>
            </w:r>
          </w:p>
        </w:tc>
        <w:tc>
          <w:tcPr>
            <w:tcW w:w="103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13.5</w:t>
            </w:r>
          </w:p>
        </w:tc>
        <w:tc>
          <w:tcPr>
            <w:tcW w:w="103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5,087</w:t>
            </w:r>
          </w:p>
        </w:tc>
        <w:tc>
          <w:tcPr>
            <w:tcW w:w="96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18.3</w:t>
            </w:r>
          </w:p>
        </w:tc>
        <w:tc>
          <w:tcPr>
            <w:tcW w:w="1111"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4,667</w:t>
            </w:r>
          </w:p>
        </w:tc>
        <w:tc>
          <w:tcPr>
            <w:tcW w:w="88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8.6</w:t>
            </w:r>
          </w:p>
        </w:tc>
        <w:tc>
          <w:tcPr>
            <w:tcW w:w="1415" w:type="dxa"/>
            <w:gridSpan w:val="2"/>
            <w:tcBorders>
              <w:top w:val="nil"/>
              <w:left w:val="single" w:sz="4" w:space="0" w:color="auto"/>
              <w:bottom w:val="nil"/>
              <w:right w:val="nil"/>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420</w:t>
            </w:r>
          </w:p>
        </w:tc>
      </w:tr>
      <w:tr w:rsidR="007B0391" w:rsidRPr="00CD49DE" w:rsidTr="007B0391">
        <w:trPr>
          <w:trHeight w:val="227"/>
          <w:jc w:val="center"/>
        </w:trPr>
        <w:tc>
          <w:tcPr>
            <w:tcW w:w="1767" w:type="dxa"/>
            <w:tcBorders>
              <w:top w:val="nil"/>
              <w:left w:val="nil"/>
              <w:bottom w:val="nil"/>
              <w:right w:val="single" w:sz="4" w:space="0" w:color="auto"/>
            </w:tcBorders>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第</w:t>
            </w:r>
            <w:r w:rsidRPr="00CD49DE">
              <w:rPr>
                <w:rFonts w:eastAsia="標楷體"/>
                <w:color w:val="000000" w:themeColor="text1"/>
                <w:kern w:val="0"/>
              </w:rPr>
              <w:t>2</w:t>
            </w:r>
            <w:r w:rsidRPr="00CD49DE">
              <w:rPr>
                <w:rFonts w:eastAsia="標楷體"/>
                <w:color w:val="000000" w:themeColor="text1"/>
                <w:kern w:val="0"/>
              </w:rPr>
              <w:t>季</w:t>
            </w:r>
          </w:p>
        </w:tc>
        <w:tc>
          <w:tcPr>
            <w:tcW w:w="1134"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10,217</w:t>
            </w:r>
          </w:p>
        </w:tc>
        <w:tc>
          <w:tcPr>
            <w:tcW w:w="103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3.7</w:t>
            </w:r>
          </w:p>
        </w:tc>
        <w:tc>
          <w:tcPr>
            <w:tcW w:w="103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5,439</w:t>
            </w:r>
          </w:p>
        </w:tc>
        <w:tc>
          <w:tcPr>
            <w:tcW w:w="96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2.5</w:t>
            </w:r>
          </w:p>
        </w:tc>
        <w:tc>
          <w:tcPr>
            <w:tcW w:w="1111"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4,778</w:t>
            </w:r>
          </w:p>
        </w:tc>
        <w:tc>
          <w:tcPr>
            <w:tcW w:w="88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4.8</w:t>
            </w:r>
          </w:p>
        </w:tc>
        <w:tc>
          <w:tcPr>
            <w:tcW w:w="1415" w:type="dxa"/>
            <w:gridSpan w:val="2"/>
            <w:tcBorders>
              <w:top w:val="nil"/>
              <w:left w:val="single" w:sz="4" w:space="0" w:color="auto"/>
              <w:bottom w:val="nil"/>
              <w:right w:val="nil"/>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661</w:t>
            </w:r>
          </w:p>
        </w:tc>
      </w:tr>
      <w:tr w:rsidR="007B0391" w:rsidRPr="00CD49DE" w:rsidTr="007B0391">
        <w:trPr>
          <w:trHeight w:val="227"/>
          <w:jc w:val="center"/>
        </w:trPr>
        <w:tc>
          <w:tcPr>
            <w:tcW w:w="1767" w:type="dxa"/>
            <w:tcBorders>
              <w:top w:val="nil"/>
              <w:left w:val="nil"/>
              <w:bottom w:val="nil"/>
              <w:right w:val="single" w:sz="4" w:space="0" w:color="auto"/>
            </w:tcBorders>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第</w:t>
            </w:r>
            <w:r w:rsidRPr="00CD49DE">
              <w:rPr>
                <w:rFonts w:eastAsia="標楷體"/>
                <w:color w:val="000000" w:themeColor="text1"/>
                <w:kern w:val="0"/>
              </w:rPr>
              <w:t>3</w:t>
            </w:r>
            <w:r w:rsidRPr="00CD49DE">
              <w:rPr>
                <w:rFonts w:eastAsia="標楷體"/>
                <w:color w:val="000000" w:themeColor="text1"/>
                <w:kern w:val="0"/>
              </w:rPr>
              <w:t>季</w:t>
            </w:r>
          </w:p>
        </w:tc>
        <w:tc>
          <w:tcPr>
            <w:tcW w:w="1134"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10,631</w:t>
            </w:r>
          </w:p>
        </w:tc>
        <w:tc>
          <w:tcPr>
            <w:tcW w:w="103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5.9</w:t>
            </w:r>
          </w:p>
        </w:tc>
        <w:tc>
          <w:tcPr>
            <w:tcW w:w="103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5,621</w:t>
            </w:r>
          </w:p>
        </w:tc>
        <w:tc>
          <w:tcPr>
            <w:tcW w:w="96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3.2</w:t>
            </w:r>
          </w:p>
        </w:tc>
        <w:tc>
          <w:tcPr>
            <w:tcW w:w="1111"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5,010</w:t>
            </w:r>
          </w:p>
        </w:tc>
        <w:tc>
          <w:tcPr>
            <w:tcW w:w="88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8.5</w:t>
            </w:r>
          </w:p>
        </w:tc>
        <w:tc>
          <w:tcPr>
            <w:tcW w:w="1415" w:type="dxa"/>
            <w:gridSpan w:val="2"/>
            <w:tcBorders>
              <w:top w:val="nil"/>
              <w:left w:val="single" w:sz="4" w:space="0" w:color="auto"/>
              <w:bottom w:val="nil"/>
              <w:right w:val="nil"/>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611</w:t>
            </w:r>
          </w:p>
        </w:tc>
      </w:tr>
      <w:tr w:rsidR="007B0391" w:rsidRPr="00CD49DE" w:rsidTr="007B0391">
        <w:trPr>
          <w:trHeight w:val="227"/>
          <w:jc w:val="center"/>
        </w:trPr>
        <w:tc>
          <w:tcPr>
            <w:tcW w:w="1767" w:type="dxa"/>
            <w:tcBorders>
              <w:top w:val="nil"/>
              <w:left w:val="nil"/>
              <w:bottom w:val="nil"/>
              <w:right w:val="single" w:sz="4" w:space="0" w:color="auto"/>
            </w:tcBorders>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第</w:t>
            </w:r>
            <w:r w:rsidRPr="00CD49DE">
              <w:rPr>
                <w:rFonts w:eastAsia="標楷體"/>
                <w:color w:val="000000" w:themeColor="text1"/>
                <w:kern w:val="0"/>
              </w:rPr>
              <w:t>4</w:t>
            </w:r>
            <w:r w:rsidRPr="00CD49DE">
              <w:rPr>
                <w:rFonts w:eastAsia="標楷體"/>
                <w:color w:val="000000" w:themeColor="text1"/>
                <w:kern w:val="0"/>
              </w:rPr>
              <w:t>季</w:t>
            </w:r>
          </w:p>
        </w:tc>
        <w:tc>
          <w:tcPr>
            <w:tcW w:w="1134"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11,002</w:t>
            </w:r>
          </w:p>
        </w:tc>
        <w:tc>
          <w:tcPr>
            <w:tcW w:w="103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7.3</w:t>
            </w:r>
          </w:p>
        </w:tc>
        <w:tc>
          <w:tcPr>
            <w:tcW w:w="103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5,953</w:t>
            </w:r>
          </w:p>
        </w:tc>
        <w:tc>
          <w:tcPr>
            <w:tcW w:w="96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7.6</w:t>
            </w:r>
          </w:p>
        </w:tc>
        <w:tc>
          <w:tcPr>
            <w:tcW w:w="1111"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5,048</w:t>
            </w:r>
          </w:p>
        </w:tc>
        <w:tc>
          <w:tcPr>
            <w:tcW w:w="88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7.3</w:t>
            </w:r>
          </w:p>
        </w:tc>
        <w:tc>
          <w:tcPr>
            <w:tcW w:w="1415" w:type="dxa"/>
            <w:gridSpan w:val="2"/>
            <w:tcBorders>
              <w:top w:val="nil"/>
              <w:left w:val="single" w:sz="4" w:space="0" w:color="auto"/>
              <w:bottom w:val="nil"/>
              <w:right w:val="nil"/>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905</w:t>
            </w:r>
          </w:p>
        </w:tc>
      </w:tr>
      <w:tr w:rsidR="007B0391" w:rsidRPr="00CD49DE" w:rsidTr="007B0391">
        <w:trPr>
          <w:trHeight w:val="227"/>
          <w:jc w:val="center"/>
        </w:trPr>
        <w:tc>
          <w:tcPr>
            <w:tcW w:w="1767" w:type="dxa"/>
            <w:tcBorders>
              <w:top w:val="nil"/>
              <w:left w:val="nil"/>
              <w:bottom w:val="nil"/>
              <w:right w:val="single" w:sz="4" w:space="0" w:color="auto"/>
            </w:tcBorders>
            <w:vAlign w:val="center"/>
          </w:tcPr>
          <w:p w:rsidR="007B0391" w:rsidRPr="00CD49DE" w:rsidRDefault="007B0391" w:rsidP="007B0391">
            <w:pPr>
              <w:widowControl/>
              <w:adjustRightInd w:val="0"/>
              <w:snapToGrid w:val="0"/>
              <w:spacing w:line="280" w:lineRule="exact"/>
              <w:jc w:val="center"/>
              <w:rPr>
                <w:rFonts w:eastAsia="標楷體"/>
                <w:color w:val="000000" w:themeColor="text1"/>
                <w:kern w:val="0"/>
              </w:rPr>
            </w:pPr>
            <w:r w:rsidRPr="00CD49DE">
              <w:rPr>
                <w:rFonts w:eastAsia="標楷體"/>
                <w:color w:val="000000" w:themeColor="text1"/>
                <w:kern w:val="0"/>
              </w:rPr>
              <w:t>2014</w:t>
            </w:r>
            <w:r w:rsidRPr="00CD49DE">
              <w:rPr>
                <w:rFonts w:eastAsia="標楷體"/>
                <w:color w:val="000000" w:themeColor="text1"/>
                <w:kern w:val="0"/>
              </w:rPr>
              <w:t>年</w:t>
            </w:r>
          </w:p>
        </w:tc>
        <w:tc>
          <w:tcPr>
            <w:tcW w:w="1134"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43,030</w:t>
            </w:r>
          </w:p>
        </w:tc>
        <w:tc>
          <w:tcPr>
            <w:tcW w:w="103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3.4</w:t>
            </w:r>
          </w:p>
        </w:tc>
        <w:tc>
          <w:tcPr>
            <w:tcW w:w="103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23,427</w:t>
            </w:r>
          </w:p>
        </w:tc>
        <w:tc>
          <w:tcPr>
            <w:tcW w:w="96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6.1</w:t>
            </w:r>
          </w:p>
        </w:tc>
        <w:tc>
          <w:tcPr>
            <w:tcW w:w="1111"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19,602</w:t>
            </w:r>
          </w:p>
        </w:tc>
        <w:tc>
          <w:tcPr>
            <w:tcW w:w="88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0.4</w:t>
            </w:r>
          </w:p>
        </w:tc>
        <w:tc>
          <w:tcPr>
            <w:tcW w:w="1415" w:type="dxa"/>
            <w:gridSpan w:val="2"/>
            <w:tcBorders>
              <w:top w:val="nil"/>
              <w:left w:val="single" w:sz="4" w:space="0" w:color="auto"/>
              <w:bottom w:val="nil"/>
              <w:right w:val="nil"/>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3,824</w:t>
            </w:r>
          </w:p>
        </w:tc>
      </w:tr>
      <w:tr w:rsidR="007B0391" w:rsidRPr="00CD49DE" w:rsidTr="007B0391">
        <w:trPr>
          <w:trHeight w:val="227"/>
          <w:jc w:val="center"/>
        </w:trPr>
        <w:tc>
          <w:tcPr>
            <w:tcW w:w="1767" w:type="dxa"/>
            <w:tcBorders>
              <w:top w:val="nil"/>
              <w:left w:val="nil"/>
              <w:bottom w:val="nil"/>
              <w:right w:val="single" w:sz="4" w:space="0" w:color="auto"/>
            </w:tcBorders>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第</w:t>
            </w:r>
            <w:r w:rsidRPr="00CD49DE">
              <w:rPr>
                <w:rFonts w:eastAsia="標楷體"/>
                <w:color w:val="000000" w:themeColor="text1"/>
                <w:kern w:val="0"/>
              </w:rPr>
              <w:t>1</w:t>
            </w:r>
            <w:r w:rsidRPr="00CD49DE">
              <w:rPr>
                <w:rFonts w:eastAsia="標楷體"/>
                <w:color w:val="000000" w:themeColor="text1"/>
                <w:kern w:val="0"/>
              </w:rPr>
              <w:t>季</w:t>
            </w:r>
          </w:p>
        </w:tc>
        <w:tc>
          <w:tcPr>
            <w:tcW w:w="1134"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9,658</w:t>
            </w:r>
          </w:p>
        </w:tc>
        <w:tc>
          <w:tcPr>
            <w:tcW w:w="103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-1.0</w:t>
            </w:r>
          </w:p>
        </w:tc>
        <w:tc>
          <w:tcPr>
            <w:tcW w:w="103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4,913</w:t>
            </w:r>
          </w:p>
        </w:tc>
        <w:tc>
          <w:tcPr>
            <w:tcW w:w="96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-3.4</w:t>
            </w:r>
          </w:p>
        </w:tc>
        <w:tc>
          <w:tcPr>
            <w:tcW w:w="1111"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4,745</w:t>
            </w:r>
          </w:p>
        </w:tc>
        <w:tc>
          <w:tcPr>
            <w:tcW w:w="88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1.6</w:t>
            </w:r>
          </w:p>
        </w:tc>
        <w:tc>
          <w:tcPr>
            <w:tcW w:w="1415" w:type="dxa"/>
            <w:gridSpan w:val="2"/>
            <w:tcBorders>
              <w:top w:val="nil"/>
              <w:left w:val="single" w:sz="4" w:space="0" w:color="auto"/>
              <w:bottom w:val="nil"/>
              <w:right w:val="nil"/>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167</w:t>
            </w:r>
          </w:p>
        </w:tc>
      </w:tr>
      <w:tr w:rsidR="007B0391" w:rsidRPr="00CD49DE" w:rsidTr="007B0391">
        <w:trPr>
          <w:trHeight w:val="227"/>
          <w:jc w:val="center"/>
        </w:trPr>
        <w:tc>
          <w:tcPr>
            <w:tcW w:w="1767" w:type="dxa"/>
            <w:tcBorders>
              <w:top w:val="nil"/>
              <w:left w:val="nil"/>
              <w:bottom w:val="nil"/>
              <w:right w:val="single" w:sz="4" w:space="0" w:color="auto"/>
            </w:tcBorders>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第</w:t>
            </w:r>
            <w:r w:rsidRPr="00CD49DE">
              <w:rPr>
                <w:rFonts w:eastAsia="標楷體"/>
                <w:color w:val="000000" w:themeColor="text1"/>
                <w:kern w:val="0"/>
              </w:rPr>
              <w:t>2</w:t>
            </w:r>
            <w:r w:rsidRPr="00CD49DE">
              <w:rPr>
                <w:rFonts w:eastAsia="標楷體"/>
                <w:color w:val="000000" w:themeColor="text1"/>
                <w:kern w:val="0"/>
              </w:rPr>
              <w:t>季</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第</w:t>
            </w:r>
            <w:r w:rsidRPr="00CD49DE">
              <w:rPr>
                <w:rFonts w:eastAsia="標楷體"/>
                <w:color w:val="000000" w:themeColor="text1"/>
                <w:kern w:val="0"/>
              </w:rPr>
              <w:t>3</w:t>
            </w:r>
            <w:r w:rsidRPr="00CD49DE">
              <w:rPr>
                <w:rFonts w:eastAsia="標楷體"/>
                <w:color w:val="000000" w:themeColor="text1"/>
                <w:kern w:val="0"/>
              </w:rPr>
              <w:t>季</w:t>
            </w:r>
          </w:p>
        </w:tc>
        <w:tc>
          <w:tcPr>
            <w:tcW w:w="1134"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10,556</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11,411</w:t>
            </w:r>
          </w:p>
        </w:tc>
        <w:tc>
          <w:tcPr>
            <w:tcW w:w="103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3.2</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7.3</w:t>
            </w:r>
          </w:p>
        </w:tc>
        <w:tc>
          <w:tcPr>
            <w:tcW w:w="103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5,706</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6,351</w:t>
            </w:r>
          </w:p>
        </w:tc>
        <w:tc>
          <w:tcPr>
            <w:tcW w:w="96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4.8</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12.9</w:t>
            </w:r>
          </w:p>
        </w:tc>
        <w:tc>
          <w:tcPr>
            <w:tcW w:w="1111"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4,847</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5,063</w:t>
            </w:r>
          </w:p>
        </w:tc>
        <w:tc>
          <w:tcPr>
            <w:tcW w:w="88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1.3</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1.1</w:t>
            </w:r>
          </w:p>
        </w:tc>
        <w:tc>
          <w:tcPr>
            <w:tcW w:w="1415" w:type="dxa"/>
            <w:gridSpan w:val="2"/>
            <w:tcBorders>
              <w:top w:val="nil"/>
              <w:left w:val="single" w:sz="4" w:space="0" w:color="auto"/>
              <w:bottom w:val="nil"/>
              <w:right w:val="nil"/>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858</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1,290</w:t>
            </w:r>
          </w:p>
        </w:tc>
      </w:tr>
      <w:tr w:rsidR="007B0391" w:rsidRPr="00CD49DE" w:rsidTr="007B0391">
        <w:trPr>
          <w:trHeight w:val="227"/>
          <w:jc w:val="center"/>
        </w:trPr>
        <w:tc>
          <w:tcPr>
            <w:tcW w:w="1767" w:type="dxa"/>
            <w:tcBorders>
              <w:top w:val="nil"/>
              <w:left w:val="nil"/>
              <w:bottom w:val="nil"/>
              <w:right w:val="single" w:sz="4" w:space="0" w:color="auto"/>
            </w:tcBorders>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第</w:t>
            </w:r>
            <w:r w:rsidRPr="00CD49DE">
              <w:rPr>
                <w:rFonts w:eastAsia="標楷體"/>
                <w:color w:val="000000" w:themeColor="text1"/>
                <w:kern w:val="0"/>
              </w:rPr>
              <w:t>4</w:t>
            </w:r>
            <w:r w:rsidRPr="00CD49DE">
              <w:rPr>
                <w:rFonts w:eastAsia="標楷體"/>
                <w:color w:val="000000" w:themeColor="text1"/>
                <w:kern w:val="0"/>
              </w:rPr>
              <w:t>季</w:t>
            </w:r>
          </w:p>
          <w:p w:rsidR="007B0391" w:rsidRPr="00CD49DE" w:rsidRDefault="007B0391" w:rsidP="007B0391">
            <w:pPr>
              <w:widowControl/>
              <w:adjustRightInd w:val="0"/>
              <w:snapToGrid w:val="0"/>
              <w:spacing w:line="280" w:lineRule="exact"/>
              <w:jc w:val="center"/>
              <w:rPr>
                <w:rFonts w:eastAsia="標楷體"/>
                <w:color w:val="000000" w:themeColor="text1"/>
                <w:kern w:val="0"/>
              </w:rPr>
            </w:pPr>
            <w:r w:rsidRPr="00CD49DE">
              <w:rPr>
                <w:rFonts w:eastAsia="標楷體"/>
                <w:color w:val="000000" w:themeColor="text1"/>
                <w:kern w:val="0"/>
              </w:rPr>
              <w:t>2015</w:t>
            </w:r>
            <w:r w:rsidRPr="00CD49DE">
              <w:rPr>
                <w:rFonts w:eastAsia="標楷體"/>
                <w:color w:val="000000" w:themeColor="text1"/>
                <w:kern w:val="0"/>
              </w:rPr>
              <w:t>年</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第</w:t>
            </w:r>
            <w:r w:rsidRPr="00CD49DE">
              <w:rPr>
                <w:rFonts w:eastAsia="標楷體"/>
                <w:color w:val="000000" w:themeColor="text1"/>
                <w:kern w:val="0"/>
              </w:rPr>
              <w:t>1</w:t>
            </w:r>
            <w:r w:rsidRPr="00CD49DE">
              <w:rPr>
                <w:rFonts w:eastAsia="標楷體"/>
                <w:color w:val="000000" w:themeColor="text1"/>
                <w:kern w:val="0"/>
              </w:rPr>
              <w:t>季</w:t>
            </w:r>
          </w:p>
        </w:tc>
        <w:tc>
          <w:tcPr>
            <w:tcW w:w="1134"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11,405</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39,586</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9,041</w:t>
            </w:r>
          </w:p>
        </w:tc>
        <w:tc>
          <w:tcPr>
            <w:tcW w:w="103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3.7</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-8.0</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-6.3</w:t>
            </w:r>
          </w:p>
        </w:tc>
        <w:tc>
          <w:tcPr>
            <w:tcW w:w="103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6,457</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22,765</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5,139</w:t>
            </w:r>
          </w:p>
        </w:tc>
        <w:tc>
          <w:tcPr>
            <w:tcW w:w="96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8.5</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-2.8</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4.7</w:t>
            </w:r>
          </w:p>
        </w:tc>
        <w:tc>
          <w:tcPr>
            <w:tcW w:w="1111"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4,947</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16,820</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3,902</w:t>
            </w:r>
          </w:p>
        </w:tc>
        <w:tc>
          <w:tcPr>
            <w:tcW w:w="88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-2.0</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-14.1</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-17.6</w:t>
            </w:r>
          </w:p>
        </w:tc>
        <w:tc>
          <w:tcPr>
            <w:tcW w:w="1415" w:type="dxa"/>
            <w:gridSpan w:val="2"/>
            <w:tcBorders>
              <w:top w:val="nil"/>
              <w:left w:val="single" w:sz="4" w:space="0" w:color="auto"/>
              <w:bottom w:val="nil"/>
              <w:right w:val="nil"/>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1,509</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5,945</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1,236</w:t>
            </w:r>
          </w:p>
        </w:tc>
      </w:tr>
      <w:tr w:rsidR="007B0391" w:rsidRPr="00CD49DE" w:rsidTr="007B0391">
        <w:trPr>
          <w:trHeight w:val="227"/>
          <w:jc w:val="center"/>
        </w:trPr>
        <w:tc>
          <w:tcPr>
            <w:tcW w:w="1767" w:type="dxa"/>
            <w:tcBorders>
              <w:top w:val="nil"/>
              <w:left w:val="nil"/>
              <w:bottom w:val="nil"/>
              <w:right w:val="single" w:sz="4" w:space="0" w:color="auto"/>
            </w:tcBorders>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第</w:t>
            </w:r>
            <w:r w:rsidRPr="00CD49DE">
              <w:rPr>
                <w:rFonts w:eastAsia="標楷體"/>
                <w:color w:val="000000" w:themeColor="text1"/>
                <w:kern w:val="0"/>
              </w:rPr>
              <w:t>2</w:t>
            </w:r>
            <w:r w:rsidRPr="00CD49DE">
              <w:rPr>
                <w:rFonts w:eastAsia="標楷體"/>
                <w:color w:val="000000" w:themeColor="text1"/>
                <w:kern w:val="0"/>
              </w:rPr>
              <w:t>季</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第</w:t>
            </w:r>
            <w:r w:rsidRPr="00CD49DE">
              <w:rPr>
                <w:rFonts w:eastAsia="標楷體"/>
                <w:color w:val="000000" w:themeColor="text1"/>
                <w:kern w:val="0"/>
              </w:rPr>
              <w:t>3</w:t>
            </w:r>
            <w:r w:rsidRPr="00CD49DE">
              <w:rPr>
                <w:rFonts w:eastAsia="標楷體"/>
                <w:color w:val="000000" w:themeColor="text1"/>
                <w:kern w:val="0"/>
              </w:rPr>
              <w:t>季</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第</w:t>
            </w:r>
            <w:r w:rsidRPr="00CD49DE">
              <w:rPr>
                <w:rFonts w:eastAsia="標楷體"/>
                <w:color w:val="000000" w:themeColor="text1"/>
                <w:kern w:val="0"/>
              </w:rPr>
              <w:t>4</w:t>
            </w:r>
            <w:r w:rsidRPr="00CD49DE">
              <w:rPr>
                <w:rFonts w:eastAsia="標楷體"/>
                <w:color w:val="000000" w:themeColor="text1"/>
                <w:kern w:val="0"/>
              </w:rPr>
              <w:t>季</w:t>
            </w:r>
          </w:p>
          <w:p w:rsidR="007B0391" w:rsidRPr="00CD49DE" w:rsidRDefault="007B0391" w:rsidP="007B0391">
            <w:pPr>
              <w:widowControl/>
              <w:adjustRightInd w:val="0"/>
              <w:snapToGrid w:val="0"/>
              <w:spacing w:line="280" w:lineRule="exact"/>
              <w:jc w:val="center"/>
              <w:rPr>
                <w:rFonts w:eastAsia="標楷體"/>
                <w:color w:val="000000" w:themeColor="text1"/>
                <w:kern w:val="0"/>
              </w:rPr>
            </w:pPr>
            <w:r w:rsidRPr="00CD49DE">
              <w:rPr>
                <w:rFonts w:eastAsia="標楷體"/>
                <w:color w:val="000000" w:themeColor="text1"/>
                <w:kern w:val="0"/>
              </w:rPr>
              <w:t>2016</w:t>
            </w:r>
            <w:r w:rsidRPr="00CD49DE">
              <w:rPr>
                <w:rFonts w:eastAsia="標楷體"/>
                <w:color w:val="000000" w:themeColor="text1"/>
                <w:kern w:val="0"/>
              </w:rPr>
              <w:t>年</w:t>
            </w:r>
          </w:p>
          <w:p w:rsidR="007B0391" w:rsidRPr="00CD49DE" w:rsidRDefault="007B0391" w:rsidP="007B0391">
            <w:pPr>
              <w:widowControl/>
              <w:adjustRightInd w:val="0"/>
              <w:snapToGrid w:val="0"/>
              <w:spacing w:line="280" w:lineRule="exact"/>
              <w:jc w:val="center"/>
              <w:rPr>
                <w:rFonts w:eastAsia="標楷體"/>
                <w:color w:val="000000" w:themeColor="text1"/>
                <w:kern w:val="0"/>
              </w:rPr>
            </w:pPr>
            <w:r w:rsidRPr="00CD49DE">
              <w:rPr>
                <w:rFonts w:eastAsia="標楷體"/>
                <w:color w:val="000000" w:themeColor="text1"/>
                <w:kern w:val="0"/>
              </w:rPr>
              <w:t xml:space="preserve">        </w:t>
            </w:r>
            <w:r w:rsidRPr="00CD49DE">
              <w:rPr>
                <w:rFonts w:eastAsia="標楷體"/>
                <w:color w:val="000000" w:themeColor="text1"/>
                <w:kern w:val="0"/>
              </w:rPr>
              <w:t>第</w:t>
            </w:r>
            <w:r w:rsidRPr="00CD49DE">
              <w:rPr>
                <w:rFonts w:eastAsia="標楷體"/>
                <w:color w:val="000000" w:themeColor="text1"/>
                <w:kern w:val="0"/>
              </w:rPr>
              <w:t>1</w:t>
            </w:r>
            <w:r w:rsidRPr="00CD49DE">
              <w:rPr>
                <w:rFonts w:eastAsia="標楷體"/>
                <w:color w:val="000000" w:themeColor="text1"/>
                <w:kern w:val="0"/>
              </w:rPr>
              <w:t>季</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第</w:t>
            </w:r>
            <w:r w:rsidRPr="00CD49DE">
              <w:rPr>
                <w:rFonts w:eastAsia="標楷體"/>
                <w:color w:val="000000" w:themeColor="text1"/>
                <w:kern w:val="0"/>
              </w:rPr>
              <w:t>2</w:t>
            </w:r>
            <w:r w:rsidRPr="00CD49DE">
              <w:rPr>
                <w:rFonts w:eastAsia="標楷體"/>
                <w:color w:val="000000" w:themeColor="text1"/>
                <w:kern w:val="0"/>
              </w:rPr>
              <w:t>季</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第</w:t>
            </w:r>
            <w:r w:rsidRPr="00CD49DE">
              <w:rPr>
                <w:rFonts w:eastAsia="標楷體"/>
                <w:color w:val="000000" w:themeColor="text1"/>
                <w:kern w:val="0"/>
              </w:rPr>
              <w:t>3</w:t>
            </w:r>
            <w:r w:rsidRPr="00CD49DE">
              <w:rPr>
                <w:rFonts w:eastAsia="標楷體"/>
                <w:color w:val="000000" w:themeColor="text1"/>
                <w:kern w:val="0"/>
              </w:rPr>
              <w:t>季</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第</w:t>
            </w:r>
            <w:r w:rsidRPr="00CD49DE">
              <w:rPr>
                <w:rFonts w:eastAsia="標楷體"/>
                <w:color w:val="000000" w:themeColor="text1"/>
                <w:kern w:val="0"/>
              </w:rPr>
              <w:t>4</w:t>
            </w:r>
            <w:r w:rsidRPr="00CD49DE">
              <w:rPr>
                <w:rFonts w:eastAsia="標楷體"/>
                <w:color w:val="000000" w:themeColor="text1"/>
                <w:kern w:val="0"/>
              </w:rPr>
              <w:t>季</w:t>
            </w:r>
          </w:p>
          <w:p w:rsidR="007B0391" w:rsidRPr="00CD49DE" w:rsidRDefault="007B0391" w:rsidP="007B0391">
            <w:pPr>
              <w:widowControl/>
              <w:adjustRightInd w:val="0"/>
              <w:snapToGrid w:val="0"/>
              <w:spacing w:line="280" w:lineRule="exact"/>
              <w:jc w:val="center"/>
              <w:rPr>
                <w:rFonts w:eastAsia="標楷體"/>
                <w:color w:val="000000" w:themeColor="text1"/>
                <w:kern w:val="0"/>
              </w:rPr>
            </w:pPr>
            <w:r w:rsidRPr="00CD49DE">
              <w:rPr>
                <w:rFonts w:eastAsia="標楷體"/>
                <w:color w:val="000000" w:themeColor="text1"/>
                <w:kern w:val="0"/>
              </w:rPr>
              <w:t>2017</w:t>
            </w:r>
            <w:r w:rsidRPr="00CD49DE">
              <w:rPr>
                <w:rFonts w:eastAsia="標楷體"/>
                <w:color w:val="000000" w:themeColor="text1"/>
                <w:kern w:val="0"/>
              </w:rPr>
              <w:t>年</w:t>
            </w:r>
          </w:p>
        </w:tc>
        <w:tc>
          <w:tcPr>
            <w:tcW w:w="1134"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9,779</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10,221</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10,545</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36,849</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8,021</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9,105</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9,650</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10,073</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41,044</w:t>
            </w:r>
          </w:p>
        </w:tc>
        <w:tc>
          <w:tcPr>
            <w:tcW w:w="103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-7.3</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-10.4</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-8.0</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-6.8</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-11.3</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-6.8</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-5.6</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-4.5</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11.4</w:t>
            </w:r>
          </w:p>
        </w:tc>
        <w:tc>
          <w:tcPr>
            <w:tcW w:w="103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5,590</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5,912</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6,124</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20,974</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4,639</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5,215</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5,516</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5,604</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22,634</w:t>
            </w:r>
          </w:p>
        </w:tc>
        <w:tc>
          <w:tcPr>
            <w:tcW w:w="96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-2.0</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-6.9</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-7.0</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-7.7</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-9.6</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-0.06</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-6.7</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-8.5</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7.9</w:t>
            </w:r>
          </w:p>
        </w:tc>
        <w:tc>
          <w:tcPr>
            <w:tcW w:w="1111"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4,187</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4,311</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4,420</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15,874</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3,382</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3,889</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4,135</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4,468</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18,409</w:t>
            </w:r>
          </w:p>
        </w:tc>
        <w:tc>
          <w:tcPr>
            <w:tcW w:w="886" w:type="dxa"/>
            <w:tcBorders>
              <w:top w:val="nil"/>
              <w:left w:val="single" w:sz="4" w:space="0" w:color="auto"/>
              <w:bottom w:val="nil"/>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-13.6</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-14.8</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-10.4</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-5.5</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-13.5</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-7.1</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-4.1</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1.1</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15.9</w:t>
            </w:r>
          </w:p>
        </w:tc>
        <w:tc>
          <w:tcPr>
            <w:tcW w:w="1415" w:type="dxa"/>
            <w:gridSpan w:val="2"/>
            <w:tcBorders>
              <w:top w:val="nil"/>
              <w:left w:val="single" w:sz="4" w:space="0" w:color="auto"/>
              <w:bottom w:val="nil"/>
              <w:right w:val="nil"/>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1,400</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1,604</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1,705</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5,099</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1,257</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1,325</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1,381</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1,136</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4,225</w:t>
            </w:r>
          </w:p>
        </w:tc>
      </w:tr>
      <w:tr w:rsidR="007B0391" w:rsidRPr="00CD49DE" w:rsidTr="007B0391">
        <w:trPr>
          <w:trHeight w:val="1201"/>
          <w:jc w:val="center"/>
        </w:trPr>
        <w:tc>
          <w:tcPr>
            <w:tcW w:w="1767" w:type="dxa"/>
            <w:tcBorders>
              <w:top w:val="nil"/>
              <w:left w:val="nil"/>
              <w:bottom w:val="single" w:sz="4" w:space="0" w:color="auto"/>
              <w:right w:val="single" w:sz="4" w:space="0" w:color="auto"/>
            </w:tcBorders>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第</w:t>
            </w:r>
            <w:r w:rsidRPr="00CD49DE">
              <w:rPr>
                <w:rFonts w:eastAsia="標楷體"/>
                <w:color w:val="000000" w:themeColor="text1"/>
                <w:kern w:val="0"/>
              </w:rPr>
              <w:t>1</w:t>
            </w:r>
            <w:r w:rsidRPr="00CD49DE">
              <w:rPr>
                <w:rFonts w:eastAsia="標楷體"/>
                <w:color w:val="000000" w:themeColor="text1"/>
                <w:kern w:val="0"/>
              </w:rPr>
              <w:t>季</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第</w:t>
            </w:r>
            <w:r w:rsidRPr="00CD49DE">
              <w:rPr>
                <w:rFonts w:eastAsia="標楷體"/>
                <w:color w:val="000000" w:themeColor="text1"/>
                <w:kern w:val="0"/>
              </w:rPr>
              <w:t>2</w:t>
            </w:r>
            <w:r w:rsidRPr="00CD49DE">
              <w:rPr>
                <w:rFonts w:eastAsia="標楷體"/>
                <w:color w:val="000000" w:themeColor="text1"/>
                <w:kern w:val="0"/>
              </w:rPr>
              <w:t>季</w:t>
            </w:r>
            <w:r w:rsidRPr="00CD49DE">
              <w:rPr>
                <w:rFonts w:eastAsia="標楷體"/>
                <w:color w:val="000000" w:themeColor="text1"/>
                <w:kern w:val="0"/>
              </w:rPr>
              <w:t xml:space="preserve">   </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 xml:space="preserve">     </w:t>
            </w:r>
            <w:r w:rsidRPr="00CD49DE">
              <w:rPr>
                <w:rFonts w:eastAsia="標楷體"/>
                <w:color w:val="000000" w:themeColor="text1"/>
                <w:kern w:val="0"/>
              </w:rPr>
              <w:t>第</w:t>
            </w:r>
            <w:r w:rsidRPr="00CD49DE">
              <w:rPr>
                <w:rFonts w:eastAsia="標楷體"/>
                <w:color w:val="000000" w:themeColor="text1"/>
                <w:kern w:val="0"/>
              </w:rPr>
              <w:t>3</w:t>
            </w:r>
            <w:r w:rsidRPr="00CD49DE">
              <w:rPr>
                <w:rFonts w:eastAsia="標楷體"/>
                <w:color w:val="000000" w:themeColor="text1"/>
                <w:kern w:val="0"/>
              </w:rPr>
              <w:t>季</w:t>
            </w:r>
            <w:r w:rsidRPr="00CD49DE">
              <w:rPr>
                <w:rFonts w:eastAsia="標楷體"/>
                <w:color w:val="000000" w:themeColor="text1"/>
                <w:kern w:val="0"/>
              </w:rPr>
              <w:t xml:space="preserve">      </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第</w:t>
            </w:r>
            <w:r w:rsidRPr="00CD49DE">
              <w:rPr>
                <w:rFonts w:eastAsia="標楷體"/>
                <w:color w:val="000000" w:themeColor="text1"/>
                <w:kern w:val="0"/>
              </w:rPr>
              <w:t>4</w:t>
            </w:r>
            <w:r w:rsidRPr="00CD49DE">
              <w:rPr>
                <w:rFonts w:eastAsia="標楷體"/>
                <w:color w:val="000000" w:themeColor="text1"/>
                <w:kern w:val="0"/>
              </w:rPr>
              <w:t>季</w:t>
            </w:r>
          </w:p>
          <w:p w:rsidR="007B0391" w:rsidRPr="00CD49DE" w:rsidRDefault="007B0391" w:rsidP="007B0391">
            <w:pPr>
              <w:widowControl/>
              <w:adjustRightInd w:val="0"/>
              <w:snapToGrid w:val="0"/>
              <w:spacing w:line="280" w:lineRule="exact"/>
              <w:jc w:val="center"/>
              <w:rPr>
                <w:rFonts w:eastAsia="標楷體"/>
                <w:color w:val="000000" w:themeColor="text1"/>
                <w:kern w:val="0"/>
              </w:rPr>
            </w:pPr>
            <w:r w:rsidRPr="00CD49DE">
              <w:rPr>
                <w:rFonts w:eastAsia="標楷體"/>
                <w:color w:val="000000" w:themeColor="text1"/>
                <w:kern w:val="0"/>
              </w:rPr>
              <w:t>2018</w:t>
            </w:r>
            <w:r w:rsidRPr="00CD49DE">
              <w:rPr>
                <w:rFonts w:eastAsia="標楷體"/>
                <w:color w:val="000000" w:themeColor="text1"/>
                <w:kern w:val="0"/>
              </w:rPr>
              <w:t>年</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第</w:t>
            </w:r>
            <w:r w:rsidRPr="00CD49DE">
              <w:rPr>
                <w:rFonts w:eastAsia="標楷體"/>
                <w:color w:val="000000" w:themeColor="text1"/>
                <w:kern w:val="0"/>
              </w:rPr>
              <w:t>1</w:t>
            </w:r>
            <w:r w:rsidRPr="00CD49DE">
              <w:rPr>
                <w:rFonts w:eastAsia="標楷體"/>
                <w:color w:val="000000" w:themeColor="text1"/>
                <w:kern w:val="0"/>
              </w:rPr>
              <w:t>季</w:t>
            </w:r>
            <w:r w:rsidRPr="00CD49DE">
              <w:rPr>
                <w:rFonts w:eastAsia="標楷體"/>
                <w:color w:val="000000" w:themeColor="text1"/>
                <w:kern w:val="0"/>
              </w:rPr>
              <w:t xml:space="preserve">     </w:t>
            </w:r>
          </w:p>
        </w:tc>
        <w:tc>
          <w:tcPr>
            <w:tcW w:w="1134" w:type="dxa"/>
            <w:tcBorders>
              <w:top w:val="nil"/>
              <w:left w:val="single" w:sz="4" w:space="0" w:color="auto"/>
              <w:bottom w:val="single" w:sz="4" w:space="0" w:color="auto"/>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8,999</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10,144</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10,550</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11,351</w:t>
            </w:r>
          </w:p>
          <w:p w:rsidR="007B0391" w:rsidRPr="00CD49DE" w:rsidRDefault="007B0391" w:rsidP="007B0391">
            <w:pPr>
              <w:widowControl/>
              <w:adjustRightInd w:val="0"/>
              <w:snapToGrid w:val="0"/>
              <w:spacing w:line="280" w:lineRule="exact"/>
              <w:jc w:val="right"/>
              <w:rPr>
                <w:rFonts w:eastAsia="標楷體"/>
                <w:color w:val="000000" w:themeColor="text1"/>
                <w:kern w:val="0"/>
              </w:rPr>
            </w:pP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10,421</w:t>
            </w:r>
          </w:p>
        </w:tc>
        <w:tc>
          <w:tcPr>
            <w:tcW w:w="1036" w:type="dxa"/>
            <w:tcBorders>
              <w:top w:val="nil"/>
              <w:left w:val="single" w:sz="4" w:space="0" w:color="auto"/>
              <w:bottom w:val="single" w:sz="4" w:space="0" w:color="auto"/>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15.0</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6.6</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9.3</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12.7</w:t>
            </w:r>
          </w:p>
          <w:p w:rsidR="007B0391" w:rsidRPr="00CD49DE" w:rsidRDefault="007B0391" w:rsidP="007B0391">
            <w:pPr>
              <w:widowControl/>
              <w:adjustRightInd w:val="0"/>
              <w:snapToGrid w:val="0"/>
              <w:spacing w:line="280" w:lineRule="exact"/>
              <w:jc w:val="right"/>
              <w:rPr>
                <w:rFonts w:eastAsia="標楷體"/>
                <w:color w:val="000000" w:themeColor="text1"/>
                <w:kern w:val="0"/>
              </w:rPr>
            </w:pP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16.3</w:t>
            </w:r>
          </w:p>
        </w:tc>
        <w:tc>
          <w:tcPr>
            <w:tcW w:w="1036" w:type="dxa"/>
            <w:tcBorders>
              <w:top w:val="nil"/>
              <w:left w:val="single" w:sz="4" w:space="0" w:color="auto"/>
              <w:bottom w:val="single" w:sz="4" w:space="0" w:color="auto"/>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4,827</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5,645</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5,891</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6,271</w:t>
            </w:r>
          </w:p>
          <w:p w:rsidR="007B0391" w:rsidRPr="00CD49DE" w:rsidRDefault="007B0391" w:rsidP="007B0391">
            <w:pPr>
              <w:widowControl/>
              <w:adjustRightInd w:val="0"/>
              <w:snapToGrid w:val="0"/>
              <w:spacing w:line="280" w:lineRule="exact"/>
              <w:jc w:val="right"/>
              <w:rPr>
                <w:rFonts w:eastAsia="標楷體"/>
                <w:color w:val="000000" w:themeColor="text1"/>
                <w:kern w:val="0"/>
              </w:rPr>
            </w:pP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5,452</w:t>
            </w:r>
          </w:p>
        </w:tc>
        <w:tc>
          <w:tcPr>
            <w:tcW w:w="966" w:type="dxa"/>
            <w:tcBorders>
              <w:top w:val="nil"/>
              <w:left w:val="single" w:sz="4" w:space="0" w:color="auto"/>
              <w:bottom w:val="single" w:sz="4" w:space="0" w:color="auto"/>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8.2</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8.8</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6.8</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11.9</w:t>
            </w:r>
          </w:p>
          <w:p w:rsidR="007B0391" w:rsidRPr="00CD49DE" w:rsidRDefault="007B0391" w:rsidP="007B0391">
            <w:pPr>
              <w:widowControl/>
              <w:adjustRightInd w:val="0"/>
              <w:snapToGrid w:val="0"/>
              <w:spacing w:line="280" w:lineRule="exact"/>
              <w:jc w:val="right"/>
              <w:rPr>
                <w:rFonts w:eastAsia="標楷體"/>
                <w:color w:val="000000" w:themeColor="text1"/>
                <w:kern w:val="0"/>
              </w:rPr>
            </w:pP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14.1</w:t>
            </w:r>
          </w:p>
        </w:tc>
        <w:tc>
          <w:tcPr>
            <w:tcW w:w="1111" w:type="dxa"/>
            <w:tcBorders>
              <w:top w:val="nil"/>
              <w:left w:val="single" w:sz="4" w:space="0" w:color="auto"/>
              <w:bottom w:val="single" w:sz="4" w:space="0" w:color="auto"/>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4,171</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4,451</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4,742</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5,045</w:t>
            </w:r>
          </w:p>
          <w:p w:rsidR="007B0391" w:rsidRPr="00CD49DE" w:rsidRDefault="007B0391" w:rsidP="007B0391">
            <w:pPr>
              <w:widowControl/>
              <w:adjustRightInd w:val="0"/>
              <w:snapToGrid w:val="0"/>
              <w:spacing w:line="280" w:lineRule="exact"/>
              <w:jc w:val="right"/>
              <w:rPr>
                <w:rFonts w:eastAsia="標楷體"/>
                <w:color w:val="000000" w:themeColor="text1"/>
                <w:kern w:val="0"/>
              </w:rPr>
            </w:pP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4,968</w:t>
            </w:r>
          </w:p>
        </w:tc>
        <w:tc>
          <w:tcPr>
            <w:tcW w:w="886" w:type="dxa"/>
            <w:tcBorders>
              <w:top w:val="nil"/>
              <w:left w:val="single" w:sz="4" w:space="0" w:color="auto"/>
              <w:bottom w:val="single" w:sz="4" w:space="0" w:color="auto"/>
              <w:right w:val="single" w:sz="4" w:space="0" w:color="auto"/>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24.0</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13.8</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14.6</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12.9</w:t>
            </w:r>
          </w:p>
          <w:p w:rsidR="007B0391" w:rsidRPr="00CD49DE" w:rsidRDefault="007B0391" w:rsidP="007B0391">
            <w:pPr>
              <w:widowControl/>
              <w:adjustRightInd w:val="0"/>
              <w:snapToGrid w:val="0"/>
              <w:spacing w:line="280" w:lineRule="exact"/>
              <w:jc w:val="right"/>
              <w:rPr>
                <w:rFonts w:eastAsia="標楷體"/>
                <w:color w:val="000000" w:themeColor="text1"/>
                <w:kern w:val="0"/>
              </w:rPr>
            </w:pP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18.9</w:t>
            </w:r>
          </w:p>
        </w:tc>
        <w:tc>
          <w:tcPr>
            <w:tcW w:w="1415" w:type="dxa"/>
            <w:gridSpan w:val="2"/>
            <w:tcBorders>
              <w:top w:val="nil"/>
              <w:left w:val="single" w:sz="4" w:space="0" w:color="auto"/>
              <w:bottom w:val="single" w:sz="4" w:space="0" w:color="auto"/>
              <w:right w:val="nil"/>
            </w:tcBorders>
            <w:noWrap/>
            <w:vAlign w:val="center"/>
          </w:tcPr>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656</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1,194</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1,148</w:t>
            </w: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1227</w:t>
            </w:r>
          </w:p>
          <w:p w:rsidR="007B0391" w:rsidRPr="00CD49DE" w:rsidRDefault="007B0391" w:rsidP="007B0391">
            <w:pPr>
              <w:widowControl/>
              <w:adjustRightInd w:val="0"/>
              <w:snapToGrid w:val="0"/>
              <w:spacing w:line="280" w:lineRule="exact"/>
              <w:jc w:val="right"/>
              <w:rPr>
                <w:rFonts w:eastAsia="標楷體"/>
                <w:color w:val="000000" w:themeColor="text1"/>
                <w:kern w:val="0"/>
              </w:rPr>
            </w:pPr>
          </w:p>
          <w:p w:rsidR="007B0391" w:rsidRPr="00CD49DE" w:rsidRDefault="007B0391" w:rsidP="007B0391">
            <w:pPr>
              <w:widowControl/>
              <w:adjustRightInd w:val="0"/>
              <w:snapToGrid w:val="0"/>
              <w:spacing w:line="280" w:lineRule="exact"/>
              <w:jc w:val="right"/>
              <w:rPr>
                <w:rFonts w:eastAsia="標楷體"/>
                <w:color w:val="000000" w:themeColor="text1"/>
                <w:kern w:val="0"/>
              </w:rPr>
            </w:pPr>
            <w:r w:rsidRPr="00CD49DE">
              <w:rPr>
                <w:rFonts w:eastAsia="標楷體"/>
                <w:color w:val="000000" w:themeColor="text1"/>
                <w:kern w:val="0"/>
              </w:rPr>
              <w:t>483</w:t>
            </w:r>
          </w:p>
        </w:tc>
      </w:tr>
    </w:tbl>
    <w:p w:rsidR="007B0391" w:rsidRPr="00CD49DE" w:rsidRDefault="001C33C1" w:rsidP="007B0391">
      <w:pPr>
        <w:widowControl/>
        <w:spacing w:line="260" w:lineRule="atLeast"/>
        <w:ind w:leftChars="-118" w:left="-283"/>
        <w:rPr>
          <w:rFonts w:eastAsia="標楷體"/>
          <w:color w:val="000000" w:themeColor="text1"/>
          <w:sz w:val="20"/>
        </w:rPr>
      </w:pPr>
      <w:proofErr w:type="gramStart"/>
      <w:r w:rsidRPr="00CD49DE">
        <w:rPr>
          <w:rFonts w:eastAsia="標楷體"/>
          <w:color w:val="000000" w:themeColor="text1"/>
          <w:sz w:val="20"/>
        </w:rPr>
        <w:t>註</w:t>
      </w:r>
      <w:proofErr w:type="gramEnd"/>
      <w:r w:rsidR="007B0391" w:rsidRPr="00CD49DE">
        <w:rPr>
          <w:rFonts w:eastAsia="標楷體"/>
          <w:color w:val="000000" w:themeColor="text1"/>
          <w:sz w:val="20"/>
        </w:rPr>
        <w:t>：年</w:t>
      </w:r>
      <w:proofErr w:type="gramStart"/>
      <w:r w:rsidR="007B0391" w:rsidRPr="00CD49DE">
        <w:rPr>
          <w:rFonts w:eastAsia="標楷體"/>
          <w:color w:val="000000" w:themeColor="text1"/>
          <w:sz w:val="20"/>
        </w:rPr>
        <w:t>增率係指</w:t>
      </w:r>
      <w:proofErr w:type="gramEnd"/>
      <w:r w:rsidR="007B0391" w:rsidRPr="00CD49DE">
        <w:rPr>
          <w:rFonts w:eastAsia="標楷體"/>
          <w:color w:val="000000" w:themeColor="text1"/>
          <w:sz w:val="20"/>
        </w:rPr>
        <w:t>較上年或上年同期增減比率。</w:t>
      </w:r>
    </w:p>
    <w:p w:rsidR="007B0391" w:rsidRPr="00CD49DE" w:rsidRDefault="007B0391" w:rsidP="007B0391">
      <w:pPr>
        <w:widowControl/>
        <w:spacing w:line="260" w:lineRule="atLeast"/>
        <w:ind w:leftChars="-118" w:left="-283"/>
        <w:rPr>
          <w:rFonts w:eastAsia="標楷體"/>
          <w:color w:val="000000" w:themeColor="text1"/>
          <w:sz w:val="20"/>
        </w:rPr>
      </w:pPr>
      <w:r w:rsidRPr="00CD49DE">
        <w:rPr>
          <w:rFonts w:eastAsia="標楷體"/>
          <w:color w:val="000000" w:themeColor="text1"/>
          <w:sz w:val="20"/>
        </w:rPr>
        <w:t>資料來源：中國大陸海關總署、</w:t>
      </w:r>
      <w:r w:rsidRPr="00CD49DE">
        <w:rPr>
          <w:rFonts w:eastAsia="標楷體"/>
          <w:color w:val="000000" w:themeColor="text1"/>
          <w:sz w:val="20"/>
        </w:rPr>
        <w:t>CEIC</w:t>
      </w:r>
      <w:r w:rsidRPr="00CD49DE">
        <w:rPr>
          <w:rFonts w:eastAsia="標楷體"/>
          <w:color w:val="000000" w:themeColor="text1"/>
          <w:sz w:val="20"/>
        </w:rPr>
        <w:t>資料庫。</w:t>
      </w:r>
    </w:p>
    <w:p w:rsidR="004D7672" w:rsidRPr="00CD49DE" w:rsidRDefault="004D7672" w:rsidP="001A4EDD">
      <w:pPr>
        <w:widowControl/>
        <w:snapToGrid w:val="0"/>
        <w:spacing w:beforeLines="25" w:before="90" w:line="440" w:lineRule="exact"/>
        <w:jc w:val="both"/>
        <w:rPr>
          <w:rFonts w:eastAsia="標楷體"/>
          <w:b/>
          <w:color w:val="000000" w:themeColor="text1"/>
          <w:kern w:val="0"/>
          <w:sz w:val="28"/>
          <w:szCs w:val="32"/>
        </w:rPr>
      </w:pPr>
    </w:p>
    <w:tbl>
      <w:tblPr>
        <w:tblStyle w:val="ae"/>
        <w:tblW w:w="8789" w:type="dxa"/>
        <w:tblInd w:w="-17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8789"/>
      </w:tblGrid>
      <w:tr w:rsidR="00DE0FF2" w:rsidRPr="00CD49DE" w:rsidTr="006A2698">
        <w:trPr>
          <w:trHeight w:val="1261"/>
        </w:trPr>
        <w:tc>
          <w:tcPr>
            <w:tcW w:w="8789" w:type="dxa"/>
          </w:tcPr>
          <w:p w:rsidR="00DE0FF2" w:rsidRPr="00CD49DE" w:rsidRDefault="00DE0FF2" w:rsidP="004D3242">
            <w:pPr>
              <w:pStyle w:val="af9"/>
              <w:widowControl/>
              <w:autoSpaceDE w:val="0"/>
              <w:snapToGrid w:val="0"/>
              <w:spacing w:line="400" w:lineRule="exact"/>
              <w:ind w:leftChars="0" w:left="0"/>
              <w:jc w:val="center"/>
              <w:rPr>
                <w:rFonts w:eastAsia="標楷體"/>
                <w:b/>
                <w:color w:val="000000" w:themeColor="text1"/>
                <w:sz w:val="28"/>
                <w:szCs w:val="28"/>
              </w:rPr>
            </w:pPr>
            <w:r w:rsidRPr="00CD49DE">
              <w:rPr>
                <w:rFonts w:eastAsia="標楷體"/>
                <w:b/>
                <w:color w:val="000000" w:themeColor="text1"/>
                <w:sz w:val="28"/>
                <w:szCs w:val="28"/>
              </w:rPr>
              <w:lastRenderedPageBreak/>
              <w:t>中國大陸</w:t>
            </w:r>
            <w:r w:rsidRPr="00CD49DE">
              <w:rPr>
                <w:rFonts w:eastAsia="標楷體"/>
                <w:b/>
                <w:color w:val="000000" w:themeColor="text1"/>
                <w:sz w:val="28"/>
                <w:szCs w:val="28"/>
              </w:rPr>
              <w:t>2018</w:t>
            </w:r>
            <w:r w:rsidRPr="00CD49DE">
              <w:rPr>
                <w:rFonts w:eastAsia="標楷體"/>
                <w:b/>
                <w:color w:val="000000" w:themeColor="text1"/>
                <w:sz w:val="28"/>
                <w:szCs w:val="28"/>
              </w:rPr>
              <w:t>年</w:t>
            </w:r>
            <w:r w:rsidRPr="00CD49DE">
              <w:rPr>
                <w:rFonts w:eastAsia="標楷體"/>
                <w:b/>
                <w:color w:val="000000" w:themeColor="text1"/>
                <w:sz w:val="28"/>
                <w:szCs w:val="28"/>
              </w:rPr>
              <w:t>3</w:t>
            </w:r>
            <w:r w:rsidRPr="00CD49DE">
              <w:rPr>
                <w:rFonts w:eastAsia="標楷體"/>
                <w:b/>
                <w:color w:val="000000" w:themeColor="text1"/>
                <w:sz w:val="28"/>
                <w:szCs w:val="28"/>
              </w:rPr>
              <w:t>月出口負成長</w:t>
            </w:r>
          </w:p>
          <w:p w:rsidR="00DE0FF2" w:rsidRPr="00CD49DE" w:rsidRDefault="00DE0FF2" w:rsidP="004D3242">
            <w:pPr>
              <w:spacing w:beforeLines="50" w:before="180" w:line="320" w:lineRule="exact"/>
              <w:ind w:firstLineChars="202" w:firstLine="485"/>
              <w:rPr>
                <w:rFonts w:eastAsia="標楷體"/>
              </w:rPr>
            </w:pPr>
            <w:r w:rsidRPr="00CD49DE">
              <w:rPr>
                <w:rFonts w:eastAsia="標楷體"/>
              </w:rPr>
              <w:t>中國大陸今（</w:t>
            </w:r>
            <w:r w:rsidRPr="00CD49DE">
              <w:rPr>
                <w:rFonts w:eastAsia="標楷體"/>
              </w:rPr>
              <w:t>2018</w:t>
            </w:r>
            <w:r w:rsidRPr="00CD49DE">
              <w:rPr>
                <w:rFonts w:eastAsia="標楷體"/>
              </w:rPr>
              <w:t>）年</w:t>
            </w:r>
            <w:r w:rsidRPr="00CD49DE">
              <w:rPr>
                <w:rFonts w:eastAsia="標楷體"/>
              </w:rPr>
              <w:t>3</w:t>
            </w:r>
            <w:r w:rsidRPr="00CD49DE">
              <w:rPr>
                <w:rFonts w:eastAsia="標楷體"/>
              </w:rPr>
              <w:t>月出口衰退</w:t>
            </w:r>
            <w:r w:rsidRPr="00CD49DE">
              <w:rPr>
                <w:rFonts w:eastAsia="標楷體"/>
              </w:rPr>
              <w:t>2.7%</w:t>
            </w:r>
            <w:r w:rsidRPr="00CD49DE">
              <w:rPr>
                <w:rFonts w:eastAsia="標楷體"/>
              </w:rPr>
              <w:t>、進口成長</w:t>
            </w:r>
            <w:r w:rsidRPr="00CD49DE">
              <w:rPr>
                <w:rFonts w:eastAsia="標楷體"/>
              </w:rPr>
              <w:t>14.4%</w:t>
            </w:r>
            <w:r w:rsidRPr="00CD49DE">
              <w:rPr>
                <w:rFonts w:eastAsia="標楷體"/>
              </w:rPr>
              <w:t>，貿易逆差為</w:t>
            </w:r>
            <w:r w:rsidRPr="00CD49DE">
              <w:rPr>
                <w:rFonts w:eastAsia="標楷體"/>
              </w:rPr>
              <w:t>49.8</w:t>
            </w:r>
            <w:r w:rsidRPr="00CD49DE">
              <w:rPr>
                <w:rFonts w:eastAsia="標楷體"/>
              </w:rPr>
              <w:t>億美元，為去（</w:t>
            </w:r>
            <w:r w:rsidRPr="00CD49DE">
              <w:rPr>
                <w:rFonts w:eastAsia="標楷體"/>
              </w:rPr>
              <w:t>2017</w:t>
            </w:r>
            <w:r w:rsidRPr="00CD49DE">
              <w:rPr>
                <w:rFonts w:eastAsia="標楷體"/>
              </w:rPr>
              <w:t>）年</w:t>
            </w:r>
            <w:r w:rsidRPr="00CD49DE">
              <w:rPr>
                <w:rFonts w:eastAsia="標楷體"/>
              </w:rPr>
              <w:t>2</w:t>
            </w:r>
            <w:r w:rsidRPr="00CD49DE">
              <w:rPr>
                <w:rFonts w:eastAsia="標楷體"/>
              </w:rPr>
              <w:t>月以來首見逆差。</w:t>
            </w:r>
            <w:proofErr w:type="gramStart"/>
            <w:r w:rsidRPr="00CD49DE">
              <w:rPr>
                <w:rFonts w:eastAsia="標楷體"/>
              </w:rPr>
              <w:t>簡析如下</w:t>
            </w:r>
            <w:proofErr w:type="gramEnd"/>
            <w:r w:rsidRPr="00CD49DE">
              <w:rPr>
                <w:rFonts w:eastAsia="標楷體"/>
              </w:rPr>
              <w:t>：</w:t>
            </w:r>
          </w:p>
          <w:p w:rsidR="00DE0FF2" w:rsidRPr="00CD49DE" w:rsidRDefault="00DE0FF2" w:rsidP="00003AC1">
            <w:pPr>
              <w:numPr>
                <w:ilvl w:val="0"/>
                <w:numId w:val="29"/>
              </w:numPr>
              <w:spacing w:beforeLines="50" w:before="180" w:line="360" w:lineRule="exact"/>
              <w:jc w:val="both"/>
              <w:rPr>
                <w:rFonts w:eastAsia="標楷體"/>
                <w:b/>
              </w:rPr>
            </w:pPr>
            <w:r w:rsidRPr="00CD49DE">
              <w:rPr>
                <w:rFonts w:eastAsia="標楷體"/>
                <w:b/>
              </w:rPr>
              <w:t>3</w:t>
            </w:r>
            <w:r w:rsidRPr="00CD49DE">
              <w:rPr>
                <w:rFonts w:eastAsia="標楷體"/>
                <w:b/>
              </w:rPr>
              <w:t>月出口衰退原因</w:t>
            </w:r>
          </w:p>
          <w:p w:rsidR="00DE0FF2" w:rsidRPr="00CD49DE" w:rsidRDefault="00DE0FF2" w:rsidP="00003AC1">
            <w:pPr>
              <w:spacing w:line="320" w:lineRule="exact"/>
              <w:ind w:leftChars="100" w:left="240" w:firstLineChars="200" w:firstLine="480"/>
              <w:jc w:val="both"/>
              <w:rPr>
                <w:rFonts w:eastAsia="標楷體"/>
              </w:rPr>
            </w:pPr>
            <w:r w:rsidRPr="00CD49DE">
              <w:rPr>
                <w:rFonts w:eastAsia="標楷體"/>
              </w:rPr>
              <w:t>中國大陸今年</w:t>
            </w:r>
            <w:r w:rsidRPr="00CD49DE">
              <w:rPr>
                <w:rFonts w:eastAsia="標楷體"/>
              </w:rPr>
              <w:t>3</w:t>
            </w:r>
            <w:r w:rsidRPr="00CD49DE">
              <w:rPr>
                <w:rFonts w:eastAsia="標楷體"/>
              </w:rPr>
              <w:t>月出口</w:t>
            </w:r>
            <w:r w:rsidRPr="00CD49DE">
              <w:rPr>
                <w:rFonts w:eastAsia="標楷體"/>
              </w:rPr>
              <w:t>1,741</w:t>
            </w:r>
            <w:r w:rsidRPr="00CD49DE">
              <w:rPr>
                <w:rFonts w:eastAsia="標楷體"/>
              </w:rPr>
              <w:t>億美元，衰退</w:t>
            </w:r>
            <w:r w:rsidRPr="00CD49DE">
              <w:rPr>
                <w:rFonts w:eastAsia="標楷體"/>
              </w:rPr>
              <w:t>2.7%</w:t>
            </w:r>
            <w:r w:rsidRPr="00CD49DE">
              <w:rPr>
                <w:rFonts w:eastAsia="標楷體"/>
              </w:rPr>
              <w:t>，主要原因如下：</w:t>
            </w:r>
          </w:p>
          <w:p w:rsidR="00DE0FF2" w:rsidRPr="00CD49DE" w:rsidRDefault="00DE0FF2" w:rsidP="00003AC1">
            <w:pPr>
              <w:numPr>
                <w:ilvl w:val="0"/>
                <w:numId w:val="30"/>
              </w:numPr>
              <w:spacing w:line="320" w:lineRule="exact"/>
              <w:ind w:leftChars="100" w:left="722" w:hanging="482"/>
              <w:jc w:val="both"/>
              <w:rPr>
                <w:rFonts w:eastAsia="標楷體"/>
              </w:rPr>
            </w:pPr>
            <w:r w:rsidRPr="00CD49DE">
              <w:rPr>
                <w:rFonts w:eastAsia="標楷體"/>
              </w:rPr>
              <w:t>去年以來，人民幣匯率升值的影響逐步顯現</w:t>
            </w:r>
            <w:r w:rsidRPr="00CD49DE">
              <w:rPr>
                <w:rFonts w:eastAsia="標楷體"/>
                <w:vertAlign w:val="superscript"/>
              </w:rPr>
              <w:footnoteReference w:id="3"/>
            </w:r>
            <w:r w:rsidRPr="00CD49DE">
              <w:rPr>
                <w:rFonts w:eastAsia="標楷體"/>
              </w:rPr>
              <w:t>；</w:t>
            </w:r>
          </w:p>
          <w:p w:rsidR="00DE0FF2" w:rsidRPr="00CD49DE" w:rsidRDefault="00D93ECA" w:rsidP="00003AC1">
            <w:pPr>
              <w:numPr>
                <w:ilvl w:val="0"/>
                <w:numId w:val="30"/>
              </w:numPr>
              <w:spacing w:line="320" w:lineRule="exact"/>
              <w:ind w:leftChars="100" w:left="722" w:hanging="482"/>
              <w:jc w:val="both"/>
              <w:rPr>
                <w:rFonts w:eastAsia="標楷體"/>
              </w:rPr>
            </w:pPr>
            <w:r w:rsidRPr="00CD49DE">
              <w:rPr>
                <w:rFonts w:eastAsia="標楷體"/>
              </w:rPr>
              <w:t>歐、美、日等先進國家，自中國大陸進</w:t>
            </w:r>
            <w:r w:rsidR="00DE0FF2" w:rsidRPr="00CD49DE">
              <w:rPr>
                <w:rFonts w:eastAsia="標楷體"/>
              </w:rPr>
              <w:t>口需求下降；</w:t>
            </w:r>
          </w:p>
          <w:p w:rsidR="00DE0FF2" w:rsidRPr="00CD49DE" w:rsidRDefault="00DE0FF2" w:rsidP="00003AC1">
            <w:pPr>
              <w:numPr>
                <w:ilvl w:val="0"/>
                <w:numId w:val="30"/>
              </w:numPr>
              <w:spacing w:line="320" w:lineRule="exact"/>
              <w:ind w:leftChars="100" w:left="722" w:hanging="482"/>
              <w:jc w:val="both"/>
              <w:rPr>
                <w:rFonts w:eastAsia="標楷體"/>
              </w:rPr>
            </w:pPr>
            <w:r w:rsidRPr="00CD49DE">
              <w:rPr>
                <w:rFonts w:eastAsia="標楷體"/>
              </w:rPr>
              <w:t>2</w:t>
            </w:r>
            <w:r w:rsidRPr="00CD49DE">
              <w:rPr>
                <w:rFonts w:eastAsia="標楷體"/>
              </w:rPr>
              <w:t>月春節因素，廠商提前出貨。</w:t>
            </w:r>
          </w:p>
          <w:p w:rsidR="00DE0FF2" w:rsidRPr="00CD49DE" w:rsidRDefault="00DE0FF2" w:rsidP="00B66DCC">
            <w:pPr>
              <w:numPr>
                <w:ilvl w:val="0"/>
                <w:numId w:val="29"/>
              </w:numPr>
              <w:spacing w:beforeLines="50" w:before="180" w:line="360" w:lineRule="exact"/>
              <w:jc w:val="both"/>
              <w:rPr>
                <w:rFonts w:eastAsia="標楷體"/>
                <w:b/>
              </w:rPr>
            </w:pPr>
            <w:r w:rsidRPr="00CD49DE">
              <w:rPr>
                <w:rFonts w:eastAsia="標楷體"/>
                <w:b/>
              </w:rPr>
              <w:t>出口衰退地區</w:t>
            </w:r>
          </w:p>
          <w:p w:rsidR="00DE0FF2" w:rsidRPr="00CD49DE" w:rsidRDefault="00DE0FF2" w:rsidP="00003AC1">
            <w:pPr>
              <w:numPr>
                <w:ilvl w:val="0"/>
                <w:numId w:val="30"/>
              </w:numPr>
              <w:spacing w:line="320" w:lineRule="exact"/>
              <w:ind w:leftChars="100" w:left="722" w:hanging="482"/>
              <w:jc w:val="both"/>
              <w:rPr>
                <w:rFonts w:eastAsia="標楷體"/>
              </w:rPr>
            </w:pPr>
            <w:r w:rsidRPr="00CD49DE">
              <w:rPr>
                <w:rFonts w:eastAsia="標楷體"/>
              </w:rPr>
              <w:t>在</w:t>
            </w:r>
            <w:r w:rsidRPr="00CD49DE">
              <w:rPr>
                <w:rFonts w:eastAsia="標楷體"/>
                <w:b/>
              </w:rPr>
              <w:t>出口金額</w:t>
            </w:r>
            <w:r w:rsidRPr="00CD49DE">
              <w:rPr>
                <w:rFonts w:eastAsia="標楷體"/>
              </w:rPr>
              <w:t>方面：</w:t>
            </w:r>
            <w:r w:rsidRPr="00CD49DE">
              <w:rPr>
                <w:rFonts w:eastAsia="標楷體"/>
              </w:rPr>
              <w:t>3</w:t>
            </w:r>
            <w:r w:rsidRPr="00CD49DE">
              <w:rPr>
                <w:rFonts w:eastAsia="標楷體"/>
              </w:rPr>
              <w:t>月出口以對歐盟減少</w:t>
            </w:r>
            <w:r w:rsidRPr="00CD49DE">
              <w:rPr>
                <w:rFonts w:eastAsia="標楷體"/>
              </w:rPr>
              <w:t>20.1</w:t>
            </w:r>
            <w:r w:rsidRPr="00CD49DE">
              <w:rPr>
                <w:rFonts w:eastAsia="標楷體"/>
              </w:rPr>
              <w:t>億美元為最高，其次為對美國減少</w:t>
            </w:r>
            <w:r w:rsidRPr="00CD49DE">
              <w:rPr>
                <w:rFonts w:eastAsia="標楷體"/>
              </w:rPr>
              <w:t>18.3</w:t>
            </w:r>
            <w:r w:rsidRPr="00CD49DE">
              <w:rPr>
                <w:rFonts w:eastAsia="標楷體"/>
              </w:rPr>
              <w:t>億美元，對日、</w:t>
            </w:r>
            <w:proofErr w:type="gramStart"/>
            <w:r w:rsidRPr="00CD49DE">
              <w:rPr>
                <w:rFonts w:eastAsia="標楷體"/>
              </w:rPr>
              <w:t>韓亦分別</w:t>
            </w:r>
            <w:proofErr w:type="gramEnd"/>
            <w:r w:rsidRPr="00CD49DE">
              <w:rPr>
                <w:rFonts w:eastAsia="標楷體"/>
              </w:rPr>
              <w:t>減少</w:t>
            </w:r>
            <w:r w:rsidRPr="00CD49DE">
              <w:rPr>
                <w:rFonts w:eastAsia="標楷體"/>
              </w:rPr>
              <w:t>4.5</w:t>
            </w:r>
            <w:r w:rsidRPr="00CD49DE">
              <w:rPr>
                <w:rFonts w:eastAsia="標楷體"/>
              </w:rPr>
              <w:t>、</w:t>
            </w:r>
            <w:r w:rsidRPr="00CD49DE">
              <w:rPr>
                <w:rFonts w:eastAsia="標楷體"/>
              </w:rPr>
              <w:t>4.0</w:t>
            </w:r>
            <w:r w:rsidRPr="00CD49DE">
              <w:rPr>
                <w:rFonts w:eastAsia="標楷體"/>
              </w:rPr>
              <w:t>億美元。</w:t>
            </w:r>
          </w:p>
          <w:p w:rsidR="00DE0FF2" w:rsidRPr="00CD49DE" w:rsidRDefault="00DE0FF2" w:rsidP="00003AC1">
            <w:pPr>
              <w:numPr>
                <w:ilvl w:val="0"/>
                <w:numId w:val="30"/>
              </w:numPr>
              <w:spacing w:line="320" w:lineRule="exact"/>
              <w:ind w:leftChars="100" w:left="722" w:hanging="482"/>
              <w:jc w:val="both"/>
              <w:rPr>
                <w:rFonts w:eastAsia="標楷體"/>
              </w:rPr>
            </w:pPr>
            <w:r w:rsidRPr="00CD49DE">
              <w:rPr>
                <w:rFonts w:eastAsia="標楷體"/>
              </w:rPr>
              <w:t>在</w:t>
            </w:r>
            <w:r w:rsidRPr="00CD49DE">
              <w:rPr>
                <w:rFonts w:eastAsia="標楷體"/>
                <w:b/>
              </w:rPr>
              <w:t>成長衰退</w:t>
            </w:r>
            <w:r w:rsidRPr="00CD49DE">
              <w:rPr>
                <w:rFonts w:eastAsia="標楷體"/>
              </w:rPr>
              <w:t>方面：</w:t>
            </w:r>
            <w:r w:rsidRPr="00CD49DE">
              <w:rPr>
                <w:rFonts w:eastAsia="標楷體"/>
              </w:rPr>
              <w:t>3</w:t>
            </w:r>
            <w:r w:rsidRPr="00CD49DE">
              <w:rPr>
                <w:rFonts w:eastAsia="標楷體"/>
              </w:rPr>
              <w:t>月對歐盟出口負成長</w:t>
            </w:r>
            <w:r w:rsidRPr="00CD49DE">
              <w:rPr>
                <w:rFonts w:eastAsia="標楷體"/>
              </w:rPr>
              <w:t>7.0%</w:t>
            </w:r>
            <w:r w:rsidRPr="00CD49DE">
              <w:rPr>
                <w:rFonts w:eastAsia="標楷體"/>
              </w:rPr>
              <w:t>，衰退幅度最大；對美國、韓國及日本出口亦分別負成長</w:t>
            </w:r>
            <w:r w:rsidRPr="00CD49DE">
              <w:rPr>
                <w:rFonts w:eastAsia="標楷體"/>
              </w:rPr>
              <w:t>5.6%</w:t>
            </w:r>
            <w:r w:rsidRPr="00CD49DE">
              <w:rPr>
                <w:rFonts w:eastAsia="標楷體"/>
              </w:rPr>
              <w:t>、</w:t>
            </w:r>
            <w:r w:rsidRPr="00CD49DE">
              <w:rPr>
                <w:rFonts w:eastAsia="標楷體"/>
              </w:rPr>
              <w:t>4.3%</w:t>
            </w:r>
            <w:r w:rsidRPr="00CD49DE">
              <w:rPr>
                <w:rFonts w:eastAsia="標楷體"/>
              </w:rPr>
              <w:t>及</w:t>
            </w:r>
            <w:r w:rsidRPr="00CD49DE">
              <w:rPr>
                <w:rFonts w:eastAsia="標楷體"/>
              </w:rPr>
              <w:t>3.7%</w:t>
            </w:r>
            <w:r w:rsidRPr="00CD49DE">
              <w:rPr>
                <w:rFonts w:eastAsia="標楷體"/>
              </w:rPr>
              <w:t>。</w:t>
            </w:r>
          </w:p>
          <w:p w:rsidR="00DE0FF2" w:rsidRPr="00CD49DE" w:rsidRDefault="00DE0FF2" w:rsidP="00003AC1">
            <w:pPr>
              <w:numPr>
                <w:ilvl w:val="0"/>
                <w:numId w:val="30"/>
              </w:numPr>
              <w:spacing w:line="320" w:lineRule="exact"/>
              <w:ind w:left="743" w:hanging="482"/>
              <w:jc w:val="both"/>
              <w:rPr>
                <w:rFonts w:eastAsia="標楷體"/>
              </w:rPr>
            </w:pPr>
            <w:r w:rsidRPr="00CD49DE">
              <w:rPr>
                <w:rFonts w:eastAsia="標楷體"/>
              </w:rPr>
              <w:t>在</w:t>
            </w:r>
            <w:r w:rsidRPr="00CD49DE">
              <w:rPr>
                <w:rFonts w:eastAsia="標楷體"/>
                <w:b/>
              </w:rPr>
              <w:t>出口占比</w:t>
            </w:r>
            <w:r w:rsidRPr="00CD49DE">
              <w:rPr>
                <w:rFonts w:eastAsia="標楷體"/>
              </w:rPr>
              <w:t>方面：</w:t>
            </w:r>
            <w:r w:rsidRPr="00CD49DE">
              <w:rPr>
                <w:rFonts w:eastAsia="標楷體"/>
              </w:rPr>
              <w:t>3</w:t>
            </w:r>
            <w:r w:rsidRPr="00CD49DE">
              <w:rPr>
                <w:rFonts w:eastAsia="標楷體"/>
              </w:rPr>
              <w:t>月對歐盟、美國出口占總出口比重，分別減少</w:t>
            </w:r>
            <w:r w:rsidRPr="00CD49DE">
              <w:rPr>
                <w:rFonts w:eastAsia="標楷體"/>
              </w:rPr>
              <w:t>0.5</w:t>
            </w:r>
            <w:r w:rsidRPr="00CD49DE">
              <w:rPr>
                <w:rFonts w:eastAsia="標楷體"/>
              </w:rPr>
              <w:t>、</w:t>
            </w:r>
            <w:r w:rsidRPr="00CD49DE">
              <w:rPr>
                <w:rFonts w:eastAsia="標楷體"/>
              </w:rPr>
              <w:t>0.4</w:t>
            </w:r>
            <w:r w:rsidRPr="00CD49DE">
              <w:rPr>
                <w:rFonts w:eastAsia="標楷體"/>
              </w:rPr>
              <w:t>個百分點；相對而言，對東協、香港出口占總出口比重，分別增加</w:t>
            </w:r>
            <w:r w:rsidRPr="00CD49DE">
              <w:rPr>
                <w:rFonts w:eastAsia="標楷體"/>
              </w:rPr>
              <w:t>0.7</w:t>
            </w:r>
            <w:r w:rsidRPr="00CD49DE">
              <w:rPr>
                <w:rFonts w:eastAsia="標楷體"/>
              </w:rPr>
              <w:t>、</w:t>
            </w:r>
            <w:r w:rsidRPr="00CD49DE">
              <w:rPr>
                <w:rFonts w:eastAsia="標楷體"/>
              </w:rPr>
              <w:t>1.4</w:t>
            </w:r>
            <w:r w:rsidRPr="00CD49DE">
              <w:rPr>
                <w:rFonts w:eastAsia="標楷體"/>
              </w:rPr>
              <w:t>個百分點。</w:t>
            </w:r>
          </w:p>
          <w:p w:rsidR="00DE0FF2" w:rsidRPr="00601873" w:rsidRDefault="00DE0FF2" w:rsidP="00601873">
            <w:pPr>
              <w:spacing w:line="480" w:lineRule="exact"/>
              <w:ind w:firstLineChars="200" w:firstLine="480"/>
              <w:jc w:val="center"/>
              <w:rPr>
                <w:rFonts w:eastAsia="標楷體"/>
                <w:b/>
              </w:rPr>
            </w:pPr>
            <w:r w:rsidRPr="00601873">
              <w:rPr>
                <w:rFonts w:eastAsia="標楷體"/>
                <w:b/>
              </w:rPr>
              <w:t>表</w:t>
            </w:r>
            <w:r w:rsidRPr="00601873">
              <w:rPr>
                <w:rFonts w:eastAsia="標楷體"/>
                <w:b/>
              </w:rPr>
              <w:t xml:space="preserve">1  </w:t>
            </w:r>
            <w:r w:rsidRPr="00601873">
              <w:rPr>
                <w:rFonts w:eastAsia="標楷體"/>
                <w:b/>
              </w:rPr>
              <w:t>中國大陸</w:t>
            </w:r>
            <w:r w:rsidRPr="00601873">
              <w:rPr>
                <w:rFonts w:eastAsia="標楷體"/>
                <w:b/>
              </w:rPr>
              <w:t>2018</w:t>
            </w:r>
            <w:r w:rsidRPr="00601873">
              <w:rPr>
                <w:rFonts w:eastAsia="標楷體"/>
                <w:b/>
              </w:rPr>
              <w:t>年</w:t>
            </w:r>
            <w:r w:rsidRPr="00601873">
              <w:rPr>
                <w:rFonts w:eastAsia="標楷體"/>
                <w:b/>
              </w:rPr>
              <w:t>3</w:t>
            </w:r>
            <w:r w:rsidRPr="00601873">
              <w:rPr>
                <w:rFonts w:eastAsia="標楷體"/>
                <w:b/>
              </w:rPr>
              <w:t>月對主要地區出口</w:t>
            </w:r>
          </w:p>
          <w:p w:rsidR="00DE0FF2" w:rsidRPr="00C57DF9" w:rsidRDefault="00DE0FF2" w:rsidP="00DE0FF2">
            <w:pPr>
              <w:spacing w:line="280" w:lineRule="exact"/>
              <w:ind w:firstLineChars="200" w:firstLine="480"/>
              <w:jc w:val="right"/>
              <w:rPr>
                <w:rFonts w:eastAsia="標楷體"/>
                <w:sz w:val="22"/>
                <w:szCs w:val="22"/>
              </w:rPr>
            </w:pPr>
            <w:r w:rsidRPr="00CD49DE">
              <w:rPr>
                <w:rFonts w:eastAsia="標楷體"/>
              </w:rPr>
              <w:t xml:space="preserve">   </w:t>
            </w:r>
            <w:r w:rsidRPr="00C57DF9">
              <w:rPr>
                <w:rFonts w:eastAsia="標楷體"/>
                <w:sz w:val="22"/>
                <w:szCs w:val="22"/>
              </w:rPr>
              <w:t>單位：百萬美元，</w:t>
            </w:r>
            <w:r w:rsidRPr="00C57DF9">
              <w:rPr>
                <w:rFonts w:eastAsia="標楷體"/>
                <w:sz w:val="22"/>
                <w:szCs w:val="22"/>
              </w:rPr>
              <w:t>%</w:t>
            </w:r>
          </w:p>
          <w:tbl>
            <w:tblPr>
              <w:tblStyle w:val="ae"/>
              <w:tblW w:w="0" w:type="auto"/>
              <w:jc w:val="center"/>
              <w:tblBorders>
                <w:left w:val="none" w:sz="0" w:space="0" w:color="auto"/>
                <w:right w:val="none" w:sz="0" w:space="0" w:color="auto"/>
              </w:tblBorders>
              <w:tblLayout w:type="fixed"/>
              <w:tblLook w:val="04A0" w:firstRow="1" w:lastRow="0" w:firstColumn="1" w:lastColumn="0" w:noHBand="0" w:noVBand="1"/>
            </w:tblPr>
            <w:tblGrid>
              <w:gridCol w:w="1672"/>
              <w:gridCol w:w="1446"/>
              <w:gridCol w:w="1242"/>
              <w:gridCol w:w="1418"/>
              <w:gridCol w:w="1134"/>
            </w:tblGrid>
            <w:tr w:rsidR="004D3242" w:rsidTr="006A2698">
              <w:trPr>
                <w:jc w:val="center"/>
              </w:trPr>
              <w:tc>
                <w:tcPr>
                  <w:tcW w:w="1672" w:type="dxa"/>
                  <w:vMerge w:val="restart"/>
                  <w:tcBorders>
                    <w:top w:val="single" w:sz="12" w:space="0" w:color="auto"/>
                    <w:right w:val="single" w:sz="12" w:space="0" w:color="auto"/>
                  </w:tcBorders>
                </w:tcPr>
                <w:p w:rsidR="004D3242" w:rsidRDefault="004D3242" w:rsidP="00C57DF9"/>
              </w:tc>
              <w:tc>
                <w:tcPr>
                  <w:tcW w:w="5240" w:type="dxa"/>
                  <w:gridSpan w:val="4"/>
                  <w:tcBorders>
                    <w:top w:val="single" w:sz="12" w:space="0" w:color="auto"/>
                    <w:left w:val="single" w:sz="12" w:space="0" w:color="auto"/>
                    <w:bottom w:val="single" w:sz="12" w:space="0" w:color="auto"/>
                  </w:tcBorders>
                  <w:vAlign w:val="center"/>
                </w:tcPr>
                <w:p w:rsidR="004D3242" w:rsidRPr="005E2415" w:rsidRDefault="00C57DF9" w:rsidP="00C57DF9">
                  <w:pPr>
                    <w:jc w:val="center"/>
                    <w:rPr>
                      <w:rFonts w:ascii="標楷體" w:eastAsia="標楷體" w:hAnsi="標楷體"/>
                      <w:b/>
                      <w:sz w:val="20"/>
                    </w:rPr>
                  </w:pPr>
                  <w:r>
                    <w:rPr>
                      <w:rFonts w:ascii="標楷體" w:eastAsia="標楷體" w:hAnsi="標楷體" w:hint="eastAsia"/>
                      <w:b/>
                      <w:sz w:val="20"/>
                    </w:rPr>
                    <w:t>3</w:t>
                  </w:r>
                  <w:r w:rsidR="004D3242" w:rsidRPr="005E2415">
                    <w:rPr>
                      <w:rFonts w:ascii="標楷體" w:eastAsia="標楷體" w:hAnsi="標楷體" w:hint="eastAsia"/>
                      <w:b/>
                      <w:sz w:val="20"/>
                    </w:rPr>
                    <w:t>月</w:t>
                  </w:r>
                </w:p>
              </w:tc>
            </w:tr>
            <w:tr w:rsidR="004D3242" w:rsidTr="006A2698">
              <w:trPr>
                <w:jc w:val="center"/>
              </w:trPr>
              <w:tc>
                <w:tcPr>
                  <w:tcW w:w="1672" w:type="dxa"/>
                  <w:vMerge/>
                  <w:tcBorders>
                    <w:right w:val="single" w:sz="12" w:space="0" w:color="auto"/>
                  </w:tcBorders>
                </w:tcPr>
                <w:p w:rsidR="004D3242" w:rsidRDefault="004D3242" w:rsidP="00C57DF9"/>
              </w:tc>
              <w:tc>
                <w:tcPr>
                  <w:tcW w:w="1446" w:type="dxa"/>
                  <w:vMerge w:val="restart"/>
                  <w:tcBorders>
                    <w:top w:val="single" w:sz="12" w:space="0" w:color="auto"/>
                    <w:left w:val="single" w:sz="12" w:space="0" w:color="auto"/>
                    <w:right w:val="single" w:sz="12" w:space="0" w:color="auto"/>
                  </w:tcBorders>
                  <w:vAlign w:val="center"/>
                </w:tcPr>
                <w:p w:rsidR="004D3242" w:rsidRPr="005E2415" w:rsidRDefault="004D3242" w:rsidP="00C57DF9">
                  <w:pPr>
                    <w:jc w:val="center"/>
                    <w:rPr>
                      <w:rFonts w:ascii="標楷體" w:eastAsia="標楷體" w:hAnsi="標楷體"/>
                      <w:b/>
                      <w:sz w:val="20"/>
                    </w:rPr>
                  </w:pPr>
                  <w:r w:rsidRPr="005E2415">
                    <w:rPr>
                      <w:rFonts w:ascii="標楷體" w:eastAsia="標楷體" w:hAnsi="標楷體" w:hint="eastAsia"/>
                      <w:b/>
                      <w:sz w:val="20"/>
                    </w:rPr>
                    <w:t>金額</w:t>
                  </w:r>
                </w:p>
              </w:tc>
              <w:tc>
                <w:tcPr>
                  <w:tcW w:w="1242" w:type="dxa"/>
                  <w:vMerge w:val="restart"/>
                  <w:tcBorders>
                    <w:top w:val="single" w:sz="12" w:space="0" w:color="auto"/>
                    <w:left w:val="single" w:sz="12" w:space="0" w:color="auto"/>
                    <w:right w:val="single" w:sz="12" w:space="0" w:color="auto"/>
                  </w:tcBorders>
                  <w:vAlign w:val="center"/>
                </w:tcPr>
                <w:p w:rsidR="004D3242" w:rsidRPr="005E2415" w:rsidRDefault="004D3242" w:rsidP="00C57DF9">
                  <w:pPr>
                    <w:jc w:val="center"/>
                    <w:rPr>
                      <w:rFonts w:ascii="標楷體" w:eastAsia="標楷體" w:hAnsi="標楷體"/>
                      <w:b/>
                      <w:sz w:val="20"/>
                    </w:rPr>
                  </w:pPr>
                  <w:r w:rsidRPr="005E2415">
                    <w:rPr>
                      <w:rFonts w:ascii="標楷體" w:eastAsia="標楷體" w:hAnsi="標楷體" w:hint="eastAsia"/>
                      <w:b/>
                      <w:sz w:val="20"/>
                    </w:rPr>
                    <w:t>構成比</w:t>
                  </w:r>
                </w:p>
              </w:tc>
              <w:tc>
                <w:tcPr>
                  <w:tcW w:w="2552" w:type="dxa"/>
                  <w:gridSpan w:val="2"/>
                  <w:tcBorders>
                    <w:top w:val="single" w:sz="12" w:space="0" w:color="auto"/>
                    <w:left w:val="single" w:sz="12" w:space="0" w:color="auto"/>
                    <w:bottom w:val="single" w:sz="12" w:space="0" w:color="auto"/>
                  </w:tcBorders>
                  <w:vAlign w:val="center"/>
                </w:tcPr>
                <w:p w:rsidR="004D3242" w:rsidRPr="005E2415" w:rsidRDefault="004D3242" w:rsidP="00C57DF9">
                  <w:pPr>
                    <w:jc w:val="center"/>
                    <w:rPr>
                      <w:rFonts w:ascii="標楷體" w:eastAsia="標楷體" w:hAnsi="標楷體"/>
                      <w:b/>
                      <w:sz w:val="20"/>
                    </w:rPr>
                  </w:pPr>
                  <w:r w:rsidRPr="005E2415">
                    <w:rPr>
                      <w:rFonts w:ascii="標楷體" w:eastAsia="標楷體" w:hAnsi="標楷體" w:hint="eastAsia"/>
                      <w:b/>
                      <w:sz w:val="20"/>
                    </w:rPr>
                    <w:t>與上年同月比較</w:t>
                  </w:r>
                </w:p>
              </w:tc>
            </w:tr>
            <w:tr w:rsidR="004D3242" w:rsidTr="006A2698">
              <w:trPr>
                <w:trHeight w:val="159"/>
                <w:jc w:val="center"/>
              </w:trPr>
              <w:tc>
                <w:tcPr>
                  <w:tcW w:w="1672" w:type="dxa"/>
                  <w:vMerge/>
                  <w:tcBorders>
                    <w:bottom w:val="single" w:sz="12" w:space="0" w:color="auto"/>
                    <w:right w:val="single" w:sz="12" w:space="0" w:color="auto"/>
                  </w:tcBorders>
                </w:tcPr>
                <w:p w:rsidR="004D3242" w:rsidRPr="00474255" w:rsidRDefault="004D3242" w:rsidP="00C57DF9"/>
              </w:tc>
              <w:tc>
                <w:tcPr>
                  <w:tcW w:w="1446" w:type="dxa"/>
                  <w:vMerge/>
                  <w:tcBorders>
                    <w:left w:val="single" w:sz="12" w:space="0" w:color="auto"/>
                    <w:bottom w:val="single" w:sz="12" w:space="0" w:color="auto"/>
                    <w:right w:val="single" w:sz="12" w:space="0" w:color="auto"/>
                  </w:tcBorders>
                  <w:vAlign w:val="center"/>
                </w:tcPr>
                <w:p w:rsidR="004D3242" w:rsidRPr="005E2415" w:rsidRDefault="004D3242" w:rsidP="00C57DF9">
                  <w:pPr>
                    <w:jc w:val="center"/>
                    <w:rPr>
                      <w:rFonts w:ascii="標楷體" w:eastAsia="標楷體" w:hAnsi="標楷體"/>
                      <w:b/>
                      <w:sz w:val="20"/>
                    </w:rPr>
                  </w:pPr>
                </w:p>
              </w:tc>
              <w:tc>
                <w:tcPr>
                  <w:tcW w:w="1242" w:type="dxa"/>
                  <w:vMerge/>
                  <w:tcBorders>
                    <w:left w:val="single" w:sz="12" w:space="0" w:color="auto"/>
                    <w:bottom w:val="single" w:sz="12" w:space="0" w:color="auto"/>
                    <w:right w:val="single" w:sz="12" w:space="0" w:color="auto"/>
                  </w:tcBorders>
                  <w:vAlign w:val="center"/>
                </w:tcPr>
                <w:p w:rsidR="004D3242" w:rsidRPr="005E2415" w:rsidRDefault="004D3242" w:rsidP="00C57DF9">
                  <w:pPr>
                    <w:jc w:val="center"/>
                    <w:rPr>
                      <w:rFonts w:ascii="標楷體" w:eastAsia="標楷體" w:hAnsi="標楷體"/>
                      <w:b/>
                      <w:sz w:val="20"/>
                    </w:rPr>
                  </w:pPr>
                </w:p>
              </w:tc>
              <w:tc>
                <w:tcPr>
                  <w:tcW w:w="1418" w:type="dxa"/>
                  <w:tcBorders>
                    <w:top w:val="single" w:sz="12" w:space="0" w:color="auto"/>
                    <w:left w:val="single" w:sz="12" w:space="0" w:color="auto"/>
                    <w:bottom w:val="single" w:sz="12" w:space="0" w:color="auto"/>
                    <w:right w:val="single" w:sz="12" w:space="0" w:color="auto"/>
                  </w:tcBorders>
                  <w:vAlign w:val="center"/>
                </w:tcPr>
                <w:p w:rsidR="004D3242" w:rsidRPr="005E2415" w:rsidRDefault="004D3242" w:rsidP="00C57DF9">
                  <w:pPr>
                    <w:jc w:val="center"/>
                    <w:rPr>
                      <w:rFonts w:ascii="標楷體" w:eastAsia="標楷體" w:hAnsi="標楷體"/>
                      <w:b/>
                      <w:sz w:val="20"/>
                    </w:rPr>
                  </w:pPr>
                  <w:r w:rsidRPr="005E2415">
                    <w:rPr>
                      <w:rFonts w:ascii="標楷體" w:eastAsia="標楷體" w:hAnsi="標楷體" w:hint="eastAsia"/>
                      <w:b/>
                      <w:sz w:val="20"/>
                    </w:rPr>
                    <w:t>增減金額</w:t>
                  </w:r>
                </w:p>
              </w:tc>
              <w:tc>
                <w:tcPr>
                  <w:tcW w:w="1134" w:type="dxa"/>
                  <w:tcBorders>
                    <w:top w:val="single" w:sz="12" w:space="0" w:color="auto"/>
                    <w:left w:val="single" w:sz="12" w:space="0" w:color="auto"/>
                    <w:bottom w:val="single" w:sz="12" w:space="0" w:color="auto"/>
                  </w:tcBorders>
                  <w:vAlign w:val="center"/>
                </w:tcPr>
                <w:p w:rsidR="004D3242" w:rsidRPr="005E2415" w:rsidRDefault="004D3242" w:rsidP="00C57DF9">
                  <w:pPr>
                    <w:jc w:val="center"/>
                    <w:rPr>
                      <w:rFonts w:ascii="標楷體" w:eastAsia="標楷體" w:hAnsi="標楷體"/>
                      <w:b/>
                      <w:sz w:val="20"/>
                    </w:rPr>
                  </w:pPr>
                  <w:r w:rsidRPr="005E2415">
                    <w:rPr>
                      <w:rFonts w:ascii="標楷體" w:eastAsia="標楷體" w:hAnsi="標楷體" w:hint="eastAsia"/>
                      <w:b/>
                      <w:sz w:val="20"/>
                    </w:rPr>
                    <w:t>增減率</w:t>
                  </w:r>
                </w:p>
              </w:tc>
            </w:tr>
            <w:tr w:rsidR="004D3242" w:rsidTr="006A2698">
              <w:trPr>
                <w:jc w:val="center"/>
              </w:trPr>
              <w:tc>
                <w:tcPr>
                  <w:tcW w:w="1672" w:type="dxa"/>
                  <w:tcBorders>
                    <w:top w:val="single" w:sz="12" w:space="0" w:color="auto"/>
                    <w:bottom w:val="nil"/>
                    <w:right w:val="single" w:sz="12" w:space="0" w:color="auto"/>
                  </w:tcBorders>
                  <w:vAlign w:val="center"/>
                </w:tcPr>
                <w:p w:rsidR="004D3242" w:rsidRPr="005E3CD8" w:rsidRDefault="004D3242" w:rsidP="00C57DF9">
                  <w:pPr>
                    <w:jc w:val="center"/>
                    <w:rPr>
                      <w:rFonts w:ascii="標楷體" w:eastAsia="標楷體" w:hAnsi="標楷體"/>
                    </w:rPr>
                  </w:pPr>
                  <w:r w:rsidRPr="005E3CD8">
                    <w:rPr>
                      <w:rFonts w:ascii="標楷體" w:eastAsia="標楷體" w:hAnsi="標楷體" w:hint="eastAsia"/>
                    </w:rPr>
                    <w:t>歐盟</w:t>
                  </w:r>
                </w:p>
              </w:tc>
              <w:tc>
                <w:tcPr>
                  <w:tcW w:w="1446" w:type="dxa"/>
                  <w:tcBorders>
                    <w:top w:val="single" w:sz="12" w:space="0" w:color="auto"/>
                    <w:left w:val="single" w:sz="12" w:space="0" w:color="auto"/>
                    <w:bottom w:val="nil"/>
                    <w:right w:val="single" w:sz="12" w:space="0" w:color="auto"/>
                  </w:tcBorders>
                  <w:vAlign w:val="center"/>
                </w:tcPr>
                <w:p w:rsidR="004D3242" w:rsidRPr="005E3CD8" w:rsidRDefault="004D3242" w:rsidP="00EE4ED5">
                  <w:pPr>
                    <w:jc w:val="right"/>
                    <w:rPr>
                      <w:rFonts w:eastAsia="標楷體"/>
                    </w:rPr>
                  </w:pPr>
                  <w:r w:rsidRPr="005E3CD8">
                    <w:rPr>
                      <w:rFonts w:eastAsia="標楷體"/>
                    </w:rPr>
                    <w:t>26,732.2</w:t>
                  </w:r>
                </w:p>
              </w:tc>
              <w:tc>
                <w:tcPr>
                  <w:tcW w:w="1242" w:type="dxa"/>
                  <w:tcBorders>
                    <w:top w:val="single" w:sz="12" w:space="0" w:color="auto"/>
                    <w:left w:val="single" w:sz="12" w:space="0" w:color="auto"/>
                    <w:bottom w:val="nil"/>
                    <w:right w:val="single" w:sz="12" w:space="0" w:color="auto"/>
                  </w:tcBorders>
                  <w:vAlign w:val="center"/>
                </w:tcPr>
                <w:p w:rsidR="004D3242" w:rsidRPr="005E3CD8" w:rsidRDefault="004D3242" w:rsidP="00EE4ED5">
                  <w:pPr>
                    <w:jc w:val="right"/>
                    <w:rPr>
                      <w:rFonts w:eastAsia="標楷體"/>
                    </w:rPr>
                  </w:pPr>
                  <w:r w:rsidRPr="005E3CD8">
                    <w:rPr>
                      <w:rFonts w:eastAsia="標楷體"/>
                    </w:rPr>
                    <w:t>15.4</w:t>
                  </w:r>
                </w:p>
              </w:tc>
              <w:tc>
                <w:tcPr>
                  <w:tcW w:w="1418" w:type="dxa"/>
                  <w:tcBorders>
                    <w:top w:val="single" w:sz="12" w:space="0" w:color="auto"/>
                    <w:left w:val="single" w:sz="12" w:space="0" w:color="auto"/>
                    <w:bottom w:val="nil"/>
                    <w:right w:val="single" w:sz="12" w:space="0" w:color="auto"/>
                  </w:tcBorders>
                </w:tcPr>
                <w:p w:rsidR="004D3242" w:rsidRPr="005E3CD8" w:rsidRDefault="004D3242" w:rsidP="00EE4ED5">
                  <w:pPr>
                    <w:jc w:val="right"/>
                    <w:rPr>
                      <w:rFonts w:eastAsia="標楷體"/>
                    </w:rPr>
                  </w:pPr>
                  <w:r w:rsidRPr="005E3CD8">
                    <w:rPr>
                      <w:rFonts w:eastAsia="標楷體"/>
                    </w:rPr>
                    <w:t>-2,007.5</w:t>
                  </w:r>
                </w:p>
              </w:tc>
              <w:tc>
                <w:tcPr>
                  <w:tcW w:w="1134" w:type="dxa"/>
                  <w:tcBorders>
                    <w:top w:val="single" w:sz="12" w:space="0" w:color="auto"/>
                    <w:left w:val="single" w:sz="12" w:space="0" w:color="auto"/>
                    <w:bottom w:val="nil"/>
                  </w:tcBorders>
                </w:tcPr>
                <w:p w:rsidR="004D3242" w:rsidRPr="005E3CD8" w:rsidRDefault="004D3242" w:rsidP="00EE4ED5">
                  <w:pPr>
                    <w:jc w:val="right"/>
                    <w:rPr>
                      <w:rFonts w:eastAsia="標楷體"/>
                    </w:rPr>
                  </w:pPr>
                  <w:r w:rsidRPr="005E3CD8">
                    <w:rPr>
                      <w:rFonts w:eastAsia="標楷體"/>
                    </w:rPr>
                    <w:t>-7.0</w:t>
                  </w:r>
                </w:p>
              </w:tc>
            </w:tr>
            <w:tr w:rsidR="004D3242" w:rsidTr="006A2698">
              <w:trPr>
                <w:jc w:val="center"/>
              </w:trPr>
              <w:tc>
                <w:tcPr>
                  <w:tcW w:w="1672" w:type="dxa"/>
                  <w:tcBorders>
                    <w:top w:val="nil"/>
                    <w:bottom w:val="nil"/>
                    <w:right w:val="single" w:sz="12" w:space="0" w:color="auto"/>
                  </w:tcBorders>
                  <w:vAlign w:val="center"/>
                </w:tcPr>
                <w:p w:rsidR="004D3242" w:rsidRPr="005E3CD8" w:rsidRDefault="004D3242" w:rsidP="00C57DF9">
                  <w:pPr>
                    <w:jc w:val="center"/>
                    <w:rPr>
                      <w:rFonts w:ascii="標楷體" w:eastAsia="標楷體" w:hAnsi="標楷體"/>
                    </w:rPr>
                  </w:pPr>
                  <w:r w:rsidRPr="005E3CD8">
                    <w:rPr>
                      <w:rFonts w:ascii="標楷體" w:eastAsia="標楷體" w:hAnsi="標楷體" w:hint="eastAsia"/>
                    </w:rPr>
                    <w:t>東協</w:t>
                  </w:r>
                </w:p>
              </w:tc>
              <w:tc>
                <w:tcPr>
                  <w:tcW w:w="1446" w:type="dxa"/>
                  <w:tcBorders>
                    <w:top w:val="nil"/>
                    <w:left w:val="single" w:sz="12" w:space="0" w:color="auto"/>
                    <w:bottom w:val="nil"/>
                    <w:right w:val="single" w:sz="12" w:space="0" w:color="auto"/>
                  </w:tcBorders>
                </w:tcPr>
                <w:p w:rsidR="004D3242" w:rsidRPr="005E3CD8" w:rsidRDefault="004D3242" w:rsidP="00EE4ED5">
                  <w:pPr>
                    <w:jc w:val="right"/>
                    <w:rPr>
                      <w:rFonts w:eastAsia="標楷體"/>
                    </w:rPr>
                  </w:pPr>
                  <w:r w:rsidRPr="005E3CD8">
                    <w:rPr>
                      <w:rFonts w:eastAsia="標楷體"/>
                    </w:rPr>
                    <w:t>24,537.5</w:t>
                  </w:r>
                </w:p>
              </w:tc>
              <w:tc>
                <w:tcPr>
                  <w:tcW w:w="1242" w:type="dxa"/>
                  <w:tcBorders>
                    <w:top w:val="nil"/>
                    <w:left w:val="single" w:sz="12" w:space="0" w:color="auto"/>
                    <w:bottom w:val="nil"/>
                    <w:right w:val="single" w:sz="12" w:space="0" w:color="auto"/>
                  </w:tcBorders>
                </w:tcPr>
                <w:p w:rsidR="004D3242" w:rsidRPr="005E3CD8" w:rsidRDefault="004D3242" w:rsidP="00EE4ED5">
                  <w:pPr>
                    <w:jc w:val="right"/>
                    <w:rPr>
                      <w:rFonts w:eastAsia="標楷體"/>
                    </w:rPr>
                  </w:pPr>
                  <w:r w:rsidRPr="005E3CD8">
                    <w:rPr>
                      <w:rFonts w:eastAsia="標楷體"/>
                    </w:rPr>
                    <w:t>14.1</w:t>
                  </w:r>
                </w:p>
              </w:tc>
              <w:tc>
                <w:tcPr>
                  <w:tcW w:w="1418" w:type="dxa"/>
                  <w:tcBorders>
                    <w:top w:val="nil"/>
                    <w:left w:val="single" w:sz="12" w:space="0" w:color="auto"/>
                    <w:bottom w:val="nil"/>
                    <w:right w:val="single" w:sz="12" w:space="0" w:color="auto"/>
                  </w:tcBorders>
                </w:tcPr>
                <w:p w:rsidR="004D3242" w:rsidRPr="005E3CD8" w:rsidRDefault="00EE4ED5" w:rsidP="00EE4ED5">
                  <w:pPr>
                    <w:jc w:val="right"/>
                    <w:rPr>
                      <w:rFonts w:eastAsia="標楷體"/>
                    </w:rPr>
                  </w:pPr>
                  <w:r>
                    <w:rPr>
                      <w:rFonts w:eastAsia="標楷體" w:hint="eastAsia"/>
                    </w:rPr>
                    <w:t xml:space="preserve">  </w:t>
                  </w:r>
                  <w:r w:rsidR="004D3242" w:rsidRPr="005E3CD8">
                    <w:rPr>
                      <w:rFonts w:eastAsia="標楷體"/>
                    </w:rPr>
                    <w:t>327.9</w:t>
                  </w:r>
                </w:p>
              </w:tc>
              <w:tc>
                <w:tcPr>
                  <w:tcW w:w="1134" w:type="dxa"/>
                  <w:tcBorders>
                    <w:top w:val="nil"/>
                    <w:left w:val="single" w:sz="12" w:space="0" w:color="auto"/>
                    <w:bottom w:val="nil"/>
                  </w:tcBorders>
                </w:tcPr>
                <w:p w:rsidR="004D3242" w:rsidRPr="005E3CD8" w:rsidRDefault="00EE4ED5" w:rsidP="00EE4ED5">
                  <w:pPr>
                    <w:jc w:val="right"/>
                    <w:rPr>
                      <w:rFonts w:eastAsia="標楷體"/>
                    </w:rPr>
                  </w:pPr>
                  <w:r>
                    <w:rPr>
                      <w:rFonts w:eastAsia="標楷體" w:hint="eastAsia"/>
                    </w:rPr>
                    <w:t xml:space="preserve"> </w:t>
                  </w:r>
                  <w:r w:rsidR="004D3242" w:rsidRPr="005E3CD8">
                    <w:rPr>
                      <w:rFonts w:eastAsia="標楷體"/>
                    </w:rPr>
                    <w:t>1.4</w:t>
                  </w:r>
                </w:p>
              </w:tc>
            </w:tr>
            <w:tr w:rsidR="004D3242" w:rsidTr="006A2698">
              <w:trPr>
                <w:jc w:val="center"/>
              </w:trPr>
              <w:tc>
                <w:tcPr>
                  <w:tcW w:w="1672" w:type="dxa"/>
                  <w:tcBorders>
                    <w:top w:val="nil"/>
                    <w:bottom w:val="nil"/>
                    <w:right w:val="single" w:sz="12" w:space="0" w:color="auto"/>
                  </w:tcBorders>
                  <w:vAlign w:val="center"/>
                </w:tcPr>
                <w:p w:rsidR="004D3242" w:rsidRPr="005E3CD8" w:rsidRDefault="004D3242" w:rsidP="00C57DF9">
                  <w:pPr>
                    <w:jc w:val="center"/>
                    <w:rPr>
                      <w:rFonts w:ascii="標楷體" w:eastAsia="標楷體" w:hAnsi="標楷體"/>
                    </w:rPr>
                  </w:pPr>
                  <w:r w:rsidRPr="005E3CD8">
                    <w:rPr>
                      <w:rFonts w:ascii="標楷體" w:eastAsia="標楷體" w:hAnsi="標楷體" w:hint="eastAsia"/>
                    </w:rPr>
                    <w:t>美國</w:t>
                  </w:r>
                </w:p>
              </w:tc>
              <w:tc>
                <w:tcPr>
                  <w:tcW w:w="1446" w:type="dxa"/>
                  <w:tcBorders>
                    <w:top w:val="nil"/>
                    <w:left w:val="single" w:sz="12" w:space="0" w:color="auto"/>
                    <w:bottom w:val="nil"/>
                    <w:right w:val="single" w:sz="12" w:space="0" w:color="auto"/>
                  </w:tcBorders>
                  <w:vAlign w:val="center"/>
                </w:tcPr>
                <w:p w:rsidR="004D3242" w:rsidRPr="005E3CD8" w:rsidRDefault="004D3242" w:rsidP="00EE4ED5">
                  <w:pPr>
                    <w:jc w:val="right"/>
                    <w:rPr>
                      <w:rFonts w:eastAsia="標楷體"/>
                    </w:rPr>
                  </w:pPr>
                  <w:r w:rsidRPr="005E3CD8">
                    <w:rPr>
                      <w:rFonts w:eastAsia="標楷體"/>
                    </w:rPr>
                    <w:t>30,687.4</w:t>
                  </w:r>
                </w:p>
              </w:tc>
              <w:tc>
                <w:tcPr>
                  <w:tcW w:w="1242" w:type="dxa"/>
                  <w:tcBorders>
                    <w:top w:val="nil"/>
                    <w:left w:val="single" w:sz="12" w:space="0" w:color="auto"/>
                    <w:bottom w:val="nil"/>
                    <w:right w:val="single" w:sz="12" w:space="0" w:color="auto"/>
                  </w:tcBorders>
                  <w:vAlign w:val="center"/>
                </w:tcPr>
                <w:p w:rsidR="004D3242" w:rsidRPr="005E3CD8" w:rsidRDefault="004D3242" w:rsidP="00EE4ED5">
                  <w:pPr>
                    <w:jc w:val="right"/>
                    <w:rPr>
                      <w:rFonts w:eastAsia="標楷體"/>
                    </w:rPr>
                  </w:pPr>
                  <w:r w:rsidRPr="005E3CD8">
                    <w:rPr>
                      <w:rFonts w:eastAsia="標楷體"/>
                    </w:rPr>
                    <w:t>17.6</w:t>
                  </w:r>
                </w:p>
              </w:tc>
              <w:tc>
                <w:tcPr>
                  <w:tcW w:w="1418" w:type="dxa"/>
                  <w:tcBorders>
                    <w:top w:val="nil"/>
                    <w:left w:val="single" w:sz="12" w:space="0" w:color="auto"/>
                    <w:bottom w:val="nil"/>
                    <w:right w:val="single" w:sz="12" w:space="0" w:color="auto"/>
                  </w:tcBorders>
                </w:tcPr>
                <w:p w:rsidR="004D3242" w:rsidRPr="005E3CD8" w:rsidRDefault="004D3242" w:rsidP="00EE4ED5">
                  <w:pPr>
                    <w:jc w:val="right"/>
                    <w:rPr>
                      <w:rFonts w:eastAsia="標楷體"/>
                    </w:rPr>
                  </w:pPr>
                  <w:r w:rsidRPr="005E3CD8">
                    <w:rPr>
                      <w:rFonts w:eastAsia="標楷體"/>
                    </w:rPr>
                    <w:t>-1,829.3</w:t>
                  </w:r>
                </w:p>
              </w:tc>
              <w:tc>
                <w:tcPr>
                  <w:tcW w:w="1134" w:type="dxa"/>
                  <w:tcBorders>
                    <w:top w:val="nil"/>
                    <w:left w:val="single" w:sz="12" w:space="0" w:color="auto"/>
                    <w:bottom w:val="nil"/>
                  </w:tcBorders>
                </w:tcPr>
                <w:p w:rsidR="004D3242" w:rsidRPr="005E3CD8" w:rsidRDefault="004D3242" w:rsidP="00EE4ED5">
                  <w:pPr>
                    <w:jc w:val="right"/>
                    <w:rPr>
                      <w:rFonts w:eastAsia="標楷體"/>
                    </w:rPr>
                  </w:pPr>
                  <w:r w:rsidRPr="005E3CD8">
                    <w:rPr>
                      <w:rFonts w:eastAsia="標楷體"/>
                    </w:rPr>
                    <w:t>-5.6</w:t>
                  </w:r>
                </w:p>
              </w:tc>
            </w:tr>
            <w:tr w:rsidR="004D3242" w:rsidTr="006A2698">
              <w:trPr>
                <w:jc w:val="center"/>
              </w:trPr>
              <w:tc>
                <w:tcPr>
                  <w:tcW w:w="1672" w:type="dxa"/>
                  <w:tcBorders>
                    <w:top w:val="nil"/>
                    <w:bottom w:val="nil"/>
                    <w:right w:val="single" w:sz="12" w:space="0" w:color="auto"/>
                  </w:tcBorders>
                  <w:vAlign w:val="center"/>
                </w:tcPr>
                <w:p w:rsidR="004D3242" w:rsidRPr="005E3CD8" w:rsidRDefault="004D3242" w:rsidP="00C57DF9">
                  <w:pPr>
                    <w:jc w:val="center"/>
                    <w:rPr>
                      <w:rFonts w:ascii="標楷體" w:eastAsia="標楷體" w:hAnsi="標楷體"/>
                    </w:rPr>
                  </w:pPr>
                  <w:r w:rsidRPr="005E3CD8">
                    <w:rPr>
                      <w:rFonts w:ascii="標楷體" w:eastAsia="標楷體" w:hAnsi="標楷體" w:hint="eastAsia"/>
                    </w:rPr>
                    <w:t>香港</w:t>
                  </w:r>
                </w:p>
              </w:tc>
              <w:tc>
                <w:tcPr>
                  <w:tcW w:w="1446" w:type="dxa"/>
                  <w:tcBorders>
                    <w:top w:val="nil"/>
                    <w:left w:val="single" w:sz="12" w:space="0" w:color="auto"/>
                    <w:bottom w:val="nil"/>
                    <w:right w:val="single" w:sz="12" w:space="0" w:color="auto"/>
                  </w:tcBorders>
                  <w:vAlign w:val="center"/>
                </w:tcPr>
                <w:p w:rsidR="004D3242" w:rsidRPr="005E3CD8" w:rsidRDefault="004D3242" w:rsidP="00EE4ED5">
                  <w:pPr>
                    <w:jc w:val="right"/>
                    <w:rPr>
                      <w:rFonts w:eastAsia="標楷體"/>
                    </w:rPr>
                  </w:pPr>
                  <w:r w:rsidRPr="005E3CD8">
                    <w:rPr>
                      <w:rFonts w:eastAsia="標楷體"/>
                    </w:rPr>
                    <w:t>24,233.0</w:t>
                  </w:r>
                </w:p>
              </w:tc>
              <w:tc>
                <w:tcPr>
                  <w:tcW w:w="1242" w:type="dxa"/>
                  <w:tcBorders>
                    <w:top w:val="nil"/>
                    <w:left w:val="single" w:sz="12" w:space="0" w:color="auto"/>
                    <w:bottom w:val="nil"/>
                    <w:right w:val="single" w:sz="12" w:space="0" w:color="auto"/>
                  </w:tcBorders>
                  <w:vAlign w:val="center"/>
                </w:tcPr>
                <w:p w:rsidR="004D3242" w:rsidRPr="005E3CD8" w:rsidRDefault="004D3242" w:rsidP="00EE4ED5">
                  <w:pPr>
                    <w:jc w:val="right"/>
                    <w:rPr>
                      <w:rFonts w:eastAsia="標楷體"/>
                    </w:rPr>
                  </w:pPr>
                  <w:r w:rsidRPr="005E3CD8">
                    <w:rPr>
                      <w:rFonts w:eastAsia="標楷體"/>
                    </w:rPr>
                    <w:t>13.9</w:t>
                  </w:r>
                </w:p>
              </w:tc>
              <w:tc>
                <w:tcPr>
                  <w:tcW w:w="1418" w:type="dxa"/>
                  <w:tcBorders>
                    <w:top w:val="nil"/>
                    <w:left w:val="single" w:sz="12" w:space="0" w:color="auto"/>
                    <w:bottom w:val="nil"/>
                    <w:right w:val="single" w:sz="12" w:space="0" w:color="auto"/>
                  </w:tcBorders>
                </w:tcPr>
                <w:p w:rsidR="004D3242" w:rsidRPr="005E3CD8" w:rsidRDefault="00EE4ED5" w:rsidP="00EE4ED5">
                  <w:pPr>
                    <w:jc w:val="right"/>
                    <w:rPr>
                      <w:rFonts w:eastAsia="標楷體"/>
                    </w:rPr>
                  </w:pPr>
                  <w:r>
                    <w:rPr>
                      <w:rFonts w:eastAsia="標楷體" w:hint="eastAsia"/>
                    </w:rPr>
                    <w:t xml:space="preserve"> </w:t>
                  </w:r>
                  <w:r w:rsidR="004D3242" w:rsidRPr="005E3CD8">
                    <w:rPr>
                      <w:rFonts w:eastAsia="標楷體"/>
                    </w:rPr>
                    <w:t>1,691.7</w:t>
                  </w:r>
                </w:p>
              </w:tc>
              <w:tc>
                <w:tcPr>
                  <w:tcW w:w="1134" w:type="dxa"/>
                  <w:tcBorders>
                    <w:top w:val="nil"/>
                    <w:left w:val="single" w:sz="12" w:space="0" w:color="auto"/>
                    <w:bottom w:val="nil"/>
                  </w:tcBorders>
                </w:tcPr>
                <w:p w:rsidR="004D3242" w:rsidRPr="005E3CD8" w:rsidRDefault="00EE4ED5" w:rsidP="00EE4ED5">
                  <w:pPr>
                    <w:jc w:val="right"/>
                    <w:rPr>
                      <w:rFonts w:eastAsia="標楷體"/>
                    </w:rPr>
                  </w:pPr>
                  <w:r>
                    <w:rPr>
                      <w:rFonts w:eastAsia="標楷體" w:hint="eastAsia"/>
                    </w:rPr>
                    <w:t xml:space="preserve"> </w:t>
                  </w:r>
                  <w:r w:rsidR="004D3242" w:rsidRPr="005E3CD8">
                    <w:rPr>
                      <w:rFonts w:eastAsia="標楷體"/>
                    </w:rPr>
                    <w:t>7.5</w:t>
                  </w:r>
                </w:p>
              </w:tc>
            </w:tr>
            <w:tr w:rsidR="004D3242" w:rsidTr="006A2698">
              <w:trPr>
                <w:jc w:val="center"/>
              </w:trPr>
              <w:tc>
                <w:tcPr>
                  <w:tcW w:w="1672" w:type="dxa"/>
                  <w:tcBorders>
                    <w:top w:val="nil"/>
                    <w:bottom w:val="nil"/>
                    <w:right w:val="single" w:sz="12" w:space="0" w:color="auto"/>
                  </w:tcBorders>
                  <w:vAlign w:val="center"/>
                </w:tcPr>
                <w:p w:rsidR="004D3242" w:rsidRPr="005E3CD8" w:rsidRDefault="004D3242" w:rsidP="00C57DF9">
                  <w:pPr>
                    <w:jc w:val="center"/>
                    <w:rPr>
                      <w:rFonts w:ascii="標楷體" w:eastAsia="標楷體" w:hAnsi="標楷體"/>
                    </w:rPr>
                  </w:pPr>
                  <w:r w:rsidRPr="005E3CD8">
                    <w:rPr>
                      <w:rFonts w:ascii="標楷體" w:eastAsia="標楷體" w:hAnsi="標楷體" w:hint="eastAsia"/>
                    </w:rPr>
                    <w:t>日本</w:t>
                  </w:r>
                </w:p>
              </w:tc>
              <w:tc>
                <w:tcPr>
                  <w:tcW w:w="1446" w:type="dxa"/>
                  <w:tcBorders>
                    <w:top w:val="nil"/>
                    <w:left w:val="single" w:sz="12" w:space="0" w:color="auto"/>
                    <w:bottom w:val="nil"/>
                    <w:right w:val="single" w:sz="12" w:space="0" w:color="auto"/>
                  </w:tcBorders>
                  <w:vAlign w:val="center"/>
                </w:tcPr>
                <w:p w:rsidR="004D3242" w:rsidRPr="005E3CD8" w:rsidRDefault="004D3242" w:rsidP="00EE4ED5">
                  <w:pPr>
                    <w:jc w:val="right"/>
                    <w:rPr>
                      <w:rFonts w:eastAsia="標楷體"/>
                    </w:rPr>
                  </w:pPr>
                  <w:r w:rsidRPr="005E3CD8">
                    <w:rPr>
                      <w:rFonts w:eastAsia="標楷體"/>
                    </w:rPr>
                    <w:t>11,636.4</w:t>
                  </w:r>
                </w:p>
              </w:tc>
              <w:tc>
                <w:tcPr>
                  <w:tcW w:w="1242" w:type="dxa"/>
                  <w:tcBorders>
                    <w:top w:val="nil"/>
                    <w:left w:val="single" w:sz="12" w:space="0" w:color="auto"/>
                    <w:bottom w:val="nil"/>
                    <w:right w:val="single" w:sz="12" w:space="0" w:color="auto"/>
                  </w:tcBorders>
                  <w:vAlign w:val="center"/>
                </w:tcPr>
                <w:p w:rsidR="004D3242" w:rsidRPr="005E3CD8" w:rsidRDefault="00EE4ED5" w:rsidP="00EE4ED5">
                  <w:pPr>
                    <w:jc w:val="right"/>
                    <w:rPr>
                      <w:rFonts w:eastAsia="標楷體"/>
                    </w:rPr>
                  </w:pPr>
                  <w:r>
                    <w:rPr>
                      <w:rFonts w:eastAsia="標楷體" w:hint="eastAsia"/>
                    </w:rPr>
                    <w:t xml:space="preserve"> </w:t>
                  </w:r>
                  <w:r w:rsidR="004D3242" w:rsidRPr="005E3CD8">
                    <w:rPr>
                      <w:rFonts w:eastAsia="標楷體"/>
                    </w:rPr>
                    <w:t>6.7</w:t>
                  </w:r>
                </w:p>
              </w:tc>
              <w:tc>
                <w:tcPr>
                  <w:tcW w:w="1418" w:type="dxa"/>
                  <w:tcBorders>
                    <w:top w:val="nil"/>
                    <w:left w:val="single" w:sz="12" w:space="0" w:color="auto"/>
                    <w:bottom w:val="nil"/>
                    <w:right w:val="single" w:sz="12" w:space="0" w:color="auto"/>
                  </w:tcBorders>
                </w:tcPr>
                <w:p w:rsidR="004D3242" w:rsidRPr="005E3CD8" w:rsidRDefault="00EE4ED5" w:rsidP="00EE4ED5">
                  <w:pPr>
                    <w:jc w:val="right"/>
                    <w:rPr>
                      <w:rFonts w:eastAsia="標楷體"/>
                    </w:rPr>
                  </w:pPr>
                  <w:r>
                    <w:rPr>
                      <w:rFonts w:eastAsia="標楷體" w:hint="eastAsia"/>
                    </w:rPr>
                    <w:t xml:space="preserve">  </w:t>
                  </w:r>
                  <w:r w:rsidR="004D3242" w:rsidRPr="005E3CD8">
                    <w:rPr>
                      <w:rFonts w:eastAsia="標楷體"/>
                    </w:rPr>
                    <w:t>-447.3</w:t>
                  </w:r>
                </w:p>
              </w:tc>
              <w:tc>
                <w:tcPr>
                  <w:tcW w:w="1134" w:type="dxa"/>
                  <w:tcBorders>
                    <w:top w:val="nil"/>
                    <w:left w:val="single" w:sz="12" w:space="0" w:color="auto"/>
                    <w:bottom w:val="nil"/>
                  </w:tcBorders>
                </w:tcPr>
                <w:p w:rsidR="004D3242" w:rsidRPr="005E3CD8" w:rsidRDefault="004D3242" w:rsidP="00EE4ED5">
                  <w:pPr>
                    <w:jc w:val="right"/>
                    <w:rPr>
                      <w:rFonts w:eastAsia="標楷體"/>
                    </w:rPr>
                  </w:pPr>
                  <w:r w:rsidRPr="005E3CD8">
                    <w:rPr>
                      <w:rFonts w:eastAsia="標楷體"/>
                    </w:rPr>
                    <w:t>-3.7</w:t>
                  </w:r>
                </w:p>
              </w:tc>
            </w:tr>
            <w:tr w:rsidR="004D3242" w:rsidTr="006A2698">
              <w:trPr>
                <w:jc w:val="center"/>
              </w:trPr>
              <w:tc>
                <w:tcPr>
                  <w:tcW w:w="1672" w:type="dxa"/>
                  <w:tcBorders>
                    <w:top w:val="nil"/>
                    <w:bottom w:val="nil"/>
                    <w:right w:val="single" w:sz="12" w:space="0" w:color="auto"/>
                  </w:tcBorders>
                  <w:vAlign w:val="center"/>
                </w:tcPr>
                <w:p w:rsidR="004D3242" w:rsidRPr="005E3CD8" w:rsidRDefault="004D3242" w:rsidP="00C57DF9">
                  <w:pPr>
                    <w:jc w:val="center"/>
                    <w:rPr>
                      <w:rFonts w:ascii="標楷體" w:eastAsia="標楷體" w:hAnsi="標楷體"/>
                    </w:rPr>
                  </w:pPr>
                  <w:r w:rsidRPr="005E3CD8">
                    <w:rPr>
                      <w:rFonts w:ascii="標楷體" w:eastAsia="標楷體" w:hAnsi="標楷體" w:hint="eastAsia"/>
                    </w:rPr>
                    <w:t>韓國</w:t>
                  </w:r>
                </w:p>
              </w:tc>
              <w:tc>
                <w:tcPr>
                  <w:tcW w:w="1446" w:type="dxa"/>
                  <w:tcBorders>
                    <w:top w:val="nil"/>
                    <w:left w:val="single" w:sz="12" w:space="0" w:color="auto"/>
                    <w:bottom w:val="nil"/>
                    <w:right w:val="single" w:sz="12" w:space="0" w:color="auto"/>
                  </w:tcBorders>
                  <w:vAlign w:val="center"/>
                </w:tcPr>
                <w:p w:rsidR="004D3242" w:rsidRPr="005E3CD8" w:rsidRDefault="00EE4ED5" w:rsidP="00EE4ED5">
                  <w:pPr>
                    <w:jc w:val="right"/>
                    <w:rPr>
                      <w:rFonts w:eastAsia="標楷體"/>
                    </w:rPr>
                  </w:pPr>
                  <w:r>
                    <w:rPr>
                      <w:rFonts w:eastAsia="標楷體" w:hint="eastAsia"/>
                    </w:rPr>
                    <w:t xml:space="preserve"> </w:t>
                  </w:r>
                  <w:r w:rsidR="004D3242" w:rsidRPr="005E3CD8">
                    <w:rPr>
                      <w:rFonts w:eastAsia="標楷體"/>
                    </w:rPr>
                    <w:t>8,907.2</w:t>
                  </w:r>
                </w:p>
              </w:tc>
              <w:tc>
                <w:tcPr>
                  <w:tcW w:w="1242" w:type="dxa"/>
                  <w:tcBorders>
                    <w:top w:val="nil"/>
                    <w:left w:val="single" w:sz="12" w:space="0" w:color="auto"/>
                    <w:bottom w:val="nil"/>
                    <w:right w:val="single" w:sz="12" w:space="0" w:color="auto"/>
                  </w:tcBorders>
                  <w:vAlign w:val="center"/>
                </w:tcPr>
                <w:p w:rsidR="004D3242" w:rsidRPr="005E3CD8" w:rsidRDefault="00EE4ED5" w:rsidP="00EE4ED5">
                  <w:pPr>
                    <w:jc w:val="right"/>
                    <w:rPr>
                      <w:rFonts w:eastAsia="標楷體"/>
                    </w:rPr>
                  </w:pPr>
                  <w:r>
                    <w:rPr>
                      <w:rFonts w:eastAsia="標楷體" w:hint="eastAsia"/>
                    </w:rPr>
                    <w:t xml:space="preserve"> </w:t>
                  </w:r>
                  <w:r w:rsidR="004D3242" w:rsidRPr="005E3CD8">
                    <w:rPr>
                      <w:rFonts w:eastAsia="標楷體"/>
                    </w:rPr>
                    <w:t>5.1</w:t>
                  </w:r>
                </w:p>
              </w:tc>
              <w:tc>
                <w:tcPr>
                  <w:tcW w:w="1418" w:type="dxa"/>
                  <w:tcBorders>
                    <w:top w:val="nil"/>
                    <w:left w:val="single" w:sz="12" w:space="0" w:color="auto"/>
                    <w:bottom w:val="nil"/>
                    <w:right w:val="single" w:sz="12" w:space="0" w:color="auto"/>
                  </w:tcBorders>
                </w:tcPr>
                <w:p w:rsidR="004D3242" w:rsidRPr="005E3CD8" w:rsidRDefault="00EE4ED5" w:rsidP="00EE4ED5">
                  <w:pPr>
                    <w:jc w:val="right"/>
                    <w:rPr>
                      <w:rFonts w:eastAsia="標楷體"/>
                    </w:rPr>
                  </w:pPr>
                  <w:r>
                    <w:rPr>
                      <w:rFonts w:eastAsia="標楷體" w:hint="eastAsia"/>
                    </w:rPr>
                    <w:t xml:space="preserve">  </w:t>
                  </w:r>
                  <w:r w:rsidR="004D3242" w:rsidRPr="005E3CD8">
                    <w:rPr>
                      <w:rFonts w:eastAsia="標楷體"/>
                    </w:rPr>
                    <w:t>-395.1</w:t>
                  </w:r>
                </w:p>
              </w:tc>
              <w:tc>
                <w:tcPr>
                  <w:tcW w:w="1134" w:type="dxa"/>
                  <w:tcBorders>
                    <w:top w:val="nil"/>
                    <w:left w:val="single" w:sz="12" w:space="0" w:color="auto"/>
                    <w:bottom w:val="nil"/>
                  </w:tcBorders>
                </w:tcPr>
                <w:p w:rsidR="004D3242" w:rsidRPr="005E3CD8" w:rsidRDefault="004D3242" w:rsidP="00EE4ED5">
                  <w:pPr>
                    <w:jc w:val="right"/>
                    <w:rPr>
                      <w:rFonts w:eastAsia="標楷體"/>
                    </w:rPr>
                  </w:pPr>
                  <w:r w:rsidRPr="005E3CD8">
                    <w:rPr>
                      <w:rFonts w:eastAsia="標楷體"/>
                    </w:rPr>
                    <w:t>-4.3</w:t>
                  </w:r>
                </w:p>
              </w:tc>
            </w:tr>
            <w:tr w:rsidR="004D3242" w:rsidTr="006A2698">
              <w:trPr>
                <w:trHeight w:val="280"/>
                <w:jc w:val="center"/>
              </w:trPr>
              <w:tc>
                <w:tcPr>
                  <w:tcW w:w="1672" w:type="dxa"/>
                  <w:tcBorders>
                    <w:top w:val="nil"/>
                    <w:bottom w:val="single" w:sz="12" w:space="0" w:color="auto"/>
                    <w:right w:val="single" w:sz="12" w:space="0" w:color="auto"/>
                  </w:tcBorders>
                  <w:vAlign w:val="center"/>
                </w:tcPr>
                <w:p w:rsidR="004D3242" w:rsidRPr="005E3CD8" w:rsidRDefault="004D3242" w:rsidP="00C57DF9">
                  <w:pPr>
                    <w:jc w:val="center"/>
                    <w:rPr>
                      <w:rFonts w:ascii="標楷體" w:eastAsia="標楷體" w:hAnsi="標楷體"/>
                    </w:rPr>
                  </w:pPr>
                  <w:r w:rsidRPr="005E3CD8">
                    <w:rPr>
                      <w:rFonts w:ascii="標楷體" w:eastAsia="標楷體" w:hAnsi="標楷體" w:hint="eastAsia"/>
                    </w:rPr>
                    <w:t>臺灣</w:t>
                  </w:r>
                </w:p>
              </w:tc>
              <w:tc>
                <w:tcPr>
                  <w:tcW w:w="1446" w:type="dxa"/>
                  <w:tcBorders>
                    <w:top w:val="nil"/>
                    <w:left w:val="single" w:sz="12" w:space="0" w:color="auto"/>
                    <w:bottom w:val="single" w:sz="12" w:space="0" w:color="auto"/>
                    <w:right w:val="single" w:sz="12" w:space="0" w:color="auto"/>
                  </w:tcBorders>
                  <w:vAlign w:val="center"/>
                </w:tcPr>
                <w:p w:rsidR="004D3242" w:rsidRPr="005E3CD8" w:rsidRDefault="00EE4ED5" w:rsidP="00EE4ED5">
                  <w:pPr>
                    <w:jc w:val="right"/>
                    <w:rPr>
                      <w:rFonts w:eastAsia="標楷體"/>
                    </w:rPr>
                  </w:pPr>
                  <w:r>
                    <w:rPr>
                      <w:rFonts w:eastAsia="標楷體" w:hint="eastAsia"/>
                    </w:rPr>
                    <w:t xml:space="preserve"> </w:t>
                  </w:r>
                  <w:r w:rsidR="004D3242" w:rsidRPr="005E3CD8">
                    <w:rPr>
                      <w:rFonts w:eastAsia="標楷體"/>
                    </w:rPr>
                    <w:t>3,749.7</w:t>
                  </w:r>
                </w:p>
              </w:tc>
              <w:tc>
                <w:tcPr>
                  <w:tcW w:w="1242" w:type="dxa"/>
                  <w:tcBorders>
                    <w:top w:val="nil"/>
                    <w:left w:val="single" w:sz="12" w:space="0" w:color="auto"/>
                    <w:bottom w:val="single" w:sz="12" w:space="0" w:color="auto"/>
                    <w:right w:val="single" w:sz="12" w:space="0" w:color="auto"/>
                  </w:tcBorders>
                  <w:vAlign w:val="center"/>
                </w:tcPr>
                <w:p w:rsidR="004D3242" w:rsidRPr="005E3CD8" w:rsidRDefault="00EE4ED5" w:rsidP="00EE4ED5">
                  <w:pPr>
                    <w:jc w:val="right"/>
                    <w:rPr>
                      <w:rFonts w:eastAsia="標楷體"/>
                    </w:rPr>
                  </w:pPr>
                  <w:r>
                    <w:rPr>
                      <w:rFonts w:eastAsia="標楷體" w:hint="eastAsia"/>
                    </w:rPr>
                    <w:t xml:space="preserve"> </w:t>
                  </w:r>
                  <w:r w:rsidR="004D3242" w:rsidRPr="005E3CD8">
                    <w:rPr>
                      <w:rFonts w:eastAsia="標楷體"/>
                    </w:rPr>
                    <w:t>2.2</w:t>
                  </w:r>
                </w:p>
              </w:tc>
              <w:tc>
                <w:tcPr>
                  <w:tcW w:w="1418" w:type="dxa"/>
                  <w:tcBorders>
                    <w:top w:val="nil"/>
                    <w:left w:val="single" w:sz="12" w:space="0" w:color="auto"/>
                    <w:bottom w:val="single" w:sz="12" w:space="0" w:color="auto"/>
                    <w:right w:val="single" w:sz="12" w:space="0" w:color="auto"/>
                  </w:tcBorders>
                </w:tcPr>
                <w:p w:rsidR="004D3242" w:rsidRPr="005E3CD8" w:rsidRDefault="00EE4ED5" w:rsidP="00EE4ED5">
                  <w:pPr>
                    <w:jc w:val="right"/>
                    <w:rPr>
                      <w:rFonts w:eastAsia="標楷體"/>
                    </w:rPr>
                  </w:pPr>
                  <w:r>
                    <w:rPr>
                      <w:rFonts w:eastAsia="標楷體" w:hint="eastAsia"/>
                    </w:rPr>
                    <w:t xml:space="preserve">   </w:t>
                  </w:r>
                  <w:r w:rsidR="004D3242" w:rsidRPr="005E3CD8">
                    <w:rPr>
                      <w:rFonts w:eastAsia="標楷體"/>
                    </w:rPr>
                    <w:t>281.7</w:t>
                  </w:r>
                </w:p>
              </w:tc>
              <w:tc>
                <w:tcPr>
                  <w:tcW w:w="1134" w:type="dxa"/>
                  <w:tcBorders>
                    <w:top w:val="nil"/>
                    <w:left w:val="single" w:sz="12" w:space="0" w:color="auto"/>
                    <w:bottom w:val="single" w:sz="12" w:space="0" w:color="auto"/>
                  </w:tcBorders>
                </w:tcPr>
                <w:p w:rsidR="004D3242" w:rsidRPr="005E3CD8" w:rsidRDefault="004D3242" w:rsidP="00EE4ED5">
                  <w:pPr>
                    <w:jc w:val="right"/>
                    <w:rPr>
                      <w:rFonts w:eastAsia="標楷體"/>
                    </w:rPr>
                  </w:pPr>
                  <w:r w:rsidRPr="005E3CD8">
                    <w:rPr>
                      <w:rFonts w:eastAsia="標楷體"/>
                    </w:rPr>
                    <w:t>8.1</w:t>
                  </w:r>
                </w:p>
              </w:tc>
            </w:tr>
          </w:tbl>
          <w:p w:rsidR="00CD49DE" w:rsidRPr="00C57DF9" w:rsidRDefault="00DE0FF2" w:rsidP="00CD49DE">
            <w:pPr>
              <w:spacing w:line="480" w:lineRule="exact"/>
              <w:jc w:val="both"/>
              <w:rPr>
                <w:rFonts w:eastAsia="標楷體"/>
                <w:b/>
                <w:sz w:val="22"/>
                <w:szCs w:val="22"/>
              </w:rPr>
            </w:pPr>
            <w:r w:rsidRPr="00C57DF9">
              <w:rPr>
                <w:rFonts w:eastAsia="標楷體"/>
                <w:sz w:val="22"/>
                <w:szCs w:val="22"/>
              </w:rPr>
              <w:t>資料來源：中國大陸海關總署；</w:t>
            </w:r>
            <w:r w:rsidRPr="00C57DF9">
              <w:rPr>
                <w:rFonts w:eastAsia="標楷體"/>
                <w:sz w:val="22"/>
                <w:szCs w:val="22"/>
              </w:rPr>
              <w:t>CEIC</w:t>
            </w:r>
            <w:r w:rsidRPr="00C57DF9">
              <w:rPr>
                <w:rFonts w:eastAsia="標楷體"/>
                <w:sz w:val="22"/>
                <w:szCs w:val="22"/>
              </w:rPr>
              <w:t>。</w:t>
            </w:r>
          </w:p>
          <w:p w:rsidR="00DE0FF2" w:rsidRPr="00CD49DE" w:rsidRDefault="00DE0FF2" w:rsidP="00CD49DE">
            <w:pPr>
              <w:spacing w:line="480" w:lineRule="exact"/>
              <w:jc w:val="both"/>
              <w:rPr>
                <w:rFonts w:eastAsia="標楷體"/>
                <w:b/>
              </w:rPr>
            </w:pPr>
            <w:r w:rsidRPr="00CD49DE">
              <w:rPr>
                <w:rFonts w:eastAsia="標楷體"/>
                <w:b/>
              </w:rPr>
              <w:t>三、出口衰退商品</w:t>
            </w:r>
          </w:p>
          <w:p w:rsidR="00DE0FF2" w:rsidRPr="00CD49DE" w:rsidRDefault="00DE0FF2" w:rsidP="00003AC1">
            <w:pPr>
              <w:numPr>
                <w:ilvl w:val="0"/>
                <w:numId w:val="30"/>
              </w:numPr>
              <w:spacing w:line="320" w:lineRule="exact"/>
              <w:ind w:leftChars="100" w:left="722" w:hanging="482"/>
              <w:jc w:val="both"/>
              <w:rPr>
                <w:rFonts w:eastAsia="標楷體"/>
              </w:rPr>
            </w:pPr>
            <w:r w:rsidRPr="00CD49DE">
              <w:rPr>
                <w:rFonts w:eastAsia="標楷體"/>
                <w:b/>
              </w:rPr>
              <w:t>金額減少較多</w:t>
            </w:r>
            <w:r w:rsidRPr="00CD49DE">
              <w:rPr>
                <w:rFonts w:eastAsia="標楷體"/>
              </w:rPr>
              <w:t>的商品：成衣及紡織品分別居出口減少金額前兩位，分別減少</w:t>
            </w:r>
            <w:r w:rsidRPr="00CD49DE">
              <w:rPr>
                <w:rFonts w:eastAsia="標楷體"/>
              </w:rPr>
              <w:t>37.4</w:t>
            </w:r>
            <w:r w:rsidRPr="00CD49DE">
              <w:rPr>
                <w:rFonts w:eastAsia="標楷體"/>
              </w:rPr>
              <w:t>、</w:t>
            </w:r>
            <w:r w:rsidRPr="00CD49DE">
              <w:rPr>
                <w:rFonts w:eastAsia="標楷體"/>
              </w:rPr>
              <w:t>21.2</w:t>
            </w:r>
            <w:r w:rsidRPr="00CD49DE">
              <w:rPr>
                <w:rFonts w:eastAsia="標楷體"/>
              </w:rPr>
              <w:t>億美元；其次為鞋類、家具、塑料製品及照明設備，分別減少</w:t>
            </w:r>
            <w:r w:rsidRPr="00CD49DE">
              <w:rPr>
                <w:rFonts w:eastAsia="標楷體"/>
              </w:rPr>
              <w:t>12.8</w:t>
            </w:r>
            <w:r w:rsidRPr="00CD49DE">
              <w:rPr>
                <w:rFonts w:eastAsia="標楷體"/>
              </w:rPr>
              <w:t>、</w:t>
            </w:r>
            <w:r w:rsidRPr="00CD49DE">
              <w:rPr>
                <w:rFonts w:eastAsia="標楷體"/>
              </w:rPr>
              <w:t>10.5</w:t>
            </w:r>
            <w:r w:rsidRPr="00CD49DE">
              <w:rPr>
                <w:rFonts w:eastAsia="標楷體"/>
              </w:rPr>
              <w:t>、</w:t>
            </w:r>
            <w:r w:rsidRPr="00CD49DE">
              <w:rPr>
                <w:rFonts w:eastAsia="標楷體"/>
              </w:rPr>
              <w:t>7.4</w:t>
            </w:r>
            <w:r w:rsidRPr="00CD49DE">
              <w:rPr>
                <w:rFonts w:eastAsia="標楷體"/>
              </w:rPr>
              <w:t>、</w:t>
            </w:r>
            <w:r w:rsidRPr="00CD49DE">
              <w:rPr>
                <w:rFonts w:eastAsia="標楷體"/>
              </w:rPr>
              <w:t>5.2</w:t>
            </w:r>
            <w:r w:rsidRPr="00CD49DE">
              <w:rPr>
                <w:rFonts w:eastAsia="標楷體"/>
              </w:rPr>
              <w:t>億美元。</w:t>
            </w:r>
          </w:p>
          <w:p w:rsidR="00DE0FF2" w:rsidRPr="00CD49DE" w:rsidRDefault="00DE0FF2" w:rsidP="00003AC1">
            <w:pPr>
              <w:numPr>
                <w:ilvl w:val="0"/>
                <w:numId w:val="30"/>
              </w:numPr>
              <w:spacing w:line="320" w:lineRule="exact"/>
              <w:ind w:leftChars="100" w:left="722" w:hanging="482"/>
              <w:jc w:val="both"/>
              <w:rPr>
                <w:rFonts w:eastAsia="標楷體"/>
              </w:rPr>
            </w:pPr>
            <w:r w:rsidRPr="00CD49DE">
              <w:rPr>
                <w:rFonts w:eastAsia="標楷體"/>
                <w:b/>
              </w:rPr>
              <w:t>衰退幅度較大</w:t>
            </w:r>
            <w:r w:rsidRPr="00CD49DE">
              <w:rPr>
                <w:rFonts w:eastAsia="標楷體"/>
              </w:rPr>
              <w:t>的商品：</w:t>
            </w:r>
            <w:proofErr w:type="gramStart"/>
            <w:r w:rsidRPr="00CD49DE">
              <w:rPr>
                <w:rFonts w:eastAsia="標楷體"/>
              </w:rPr>
              <w:t>以煤及</w:t>
            </w:r>
            <w:proofErr w:type="gramEnd"/>
            <w:r w:rsidRPr="00CD49DE">
              <w:rPr>
                <w:rFonts w:eastAsia="標楷體"/>
              </w:rPr>
              <w:t>褐煤、原油等商品出口衰退幅度較大，分別為負成長</w:t>
            </w:r>
            <w:r w:rsidRPr="00CD49DE">
              <w:rPr>
                <w:rFonts w:eastAsia="標楷體"/>
              </w:rPr>
              <w:t>64.5%</w:t>
            </w:r>
            <w:r w:rsidRPr="00CD49DE">
              <w:rPr>
                <w:rFonts w:eastAsia="標楷體"/>
              </w:rPr>
              <w:t>、</w:t>
            </w:r>
            <w:r w:rsidRPr="00CD49DE">
              <w:rPr>
                <w:rFonts w:eastAsia="標楷體"/>
              </w:rPr>
              <w:t>53.2%</w:t>
            </w:r>
            <w:r w:rsidRPr="00CD49DE">
              <w:rPr>
                <w:rFonts w:eastAsia="標楷體"/>
              </w:rPr>
              <w:t>；其次為船舶、鞋類及成衣，衰退亦達三成以上，幅</w:t>
            </w:r>
            <w:r w:rsidRPr="00CD49DE">
              <w:rPr>
                <w:rFonts w:eastAsia="標楷體"/>
              </w:rPr>
              <w:lastRenderedPageBreak/>
              <w:t>度分別為</w:t>
            </w:r>
            <w:r w:rsidRPr="00CD49DE">
              <w:rPr>
                <w:rFonts w:eastAsia="標楷體"/>
              </w:rPr>
              <w:t>38.6%</w:t>
            </w:r>
            <w:r w:rsidRPr="00CD49DE">
              <w:rPr>
                <w:rFonts w:eastAsia="標楷體"/>
              </w:rPr>
              <w:t>、</w:t>
            </w:r>
            <w:r w:rsidRPr="00CD49DE">
              <w:rPr>
                <w:rFonts w:eastAsia="標楷體"/>
              </w:rPr>
              <w:t>35.1%</w:t>
            </w:r>
            <w:r w:rsidRPr="00CD49DE">
              <w:rPr>
                <w:rFonts w:eastAsia="標楷體"/>
              </w:rPr>
              <w:t>及</w:t>
            </w:r>
            <w:r w:rsidRPr="00CD49DE">
              <w:rPr>
                <w:rFonts w:eastAsia="標楷體"/>
              </w:rPr>
              <w:t>34.2%</w:t>
            </w:r>
            <w:r w:rsidRPr="00CD49DE">
              <w:rPr>
                <w:rFonts w:eastAsia="標楷體"/>
              </w:rPr>
              <w:t>。</w:t>
            </w:r>
          </w:p>
          <w:p w:rsidR="00601873" w:rsidRDefault="00601873" w:rsidP="00601873">
            <w:pPr>
              <w:spacing w:line="400" w:lineRule="exact"/>
              <w:ind w:firstLineChars="200" w:firstLine="480"/>
              <w:jc w:val="center"/>
              <w:rPr>
                <w:rFonts w:eastAsia="標楷體"/>
                <w:b/>
              </w:rPr>
            </w:pPr>
          </w:p>
          <w:p w:rsidR="00DE0FF2" w:rsidRPr="00601873" w:rsidRDefault="00DE0FF2" w:rsidP="00601873">
            <w:pPr>
              <w:spacing w:line="400" w:lineRule="exact"/>
              <w:ind w:firstLineChars="200" w:firstLine="480"/>
              <w:jc w:val="center"/>
              <w:rPr>
                <w:rFonts w:eastAsia="標楷體"/>
                <w:b/>
              </w:rPr>
            </w:pPr>
            <w:r w:rsidRPr="00601873">
              <w:rPr>
                <w:rFonts w:eastAsia="標楷體"/>
                <w:b/>
              </w:rPr>
              <w:t>表</w:t>
            </w:r>
            <w:r w:rsidRPr="00601873">
              <w:rPr>
                <w:rFonts w:eastAsia="標楷體"/>
                <w:b/>
              </w:rPr>
              <w:t xml:space="preserve">2  </w:t>
            </w:r>
            <w:r w:rsidRPr="00601873">
              <w:rPr>
                <w:rFonts w:eastAsia="標楷體"/>
                <w:b/>
              </w:rPr>
              <w:t>中國大陸</w:t>
            </w:r>
            <w:r w:rsidRPr="00601873">
              <w:rPr>
                <w:rFonts w:eastAsia="標楷體"/>
                <w:b/>
              </w:rPr>
              <w:t>2018</w:t>
            </w:r>
            <w:r w:rsidRPr="00601873">
              <w:rPr>
                <w:rFonts w:eastAsia="標楷體"/>
                <w:b/>
              </w:rPr>
              <w:t>年</w:t>
            </w:r>
            <w:r w:rsidRPr="00601873">
              <w:rPr>
                <w:rFonts w:eastAsia="標楷體"/>
                <w:b/>
              </w:rPr>
              <w:t>3</w:t>
            </w:r>
            <w:r w:rsidRPr="00601873">
              <w:rPr>
                <w:rFonts w:eastAsia="標楷體"/>
                <w:b/>
              </w:rPr>
              <w:t>月主要出口商品年增率及占比</w:t>
            </w:r>
          </w:p>
          <w:p w:rsidR="00DE0FF2" w:rsidRPr="00CD49DE" w:rsidRDefault="00DE0FF2" w:rsidP="004D3242">
            <w:pPr>
              <w:spacing w:afterLines="50" w:after="180" w:line="280" w:lineRule="exact"/>
              <w:ind w:firstLineChars="200" w:firstLine="440"/>
              <w:jc w:val="right"/>
              <w:rPr>
                <w:rFonts w:eastAsia="標楷體"/>
                <w:sz w:val="22"/>
                <w:szCs w:val="22"/>
              </w:rPr>
            </w:pPr>
            <w:r w:rsidRPr="00CD49DE">
              <w:rPr>
                <w:rFonts w:eastAsia="標楷體"/>
                <w:sz w:val="22"/>
                <w:szCs w:val="22"/>
              </w:rPr>
              <w:t>單位：百萬美元，</w:t>
            </w:r>
            <w:r w:rsidRPr="00CD49DE">
              <w:rPr>
                <w:rFonts w:eastAsia="標楷體"/>
                <w:sz w:val="22"/>
                <w:szCs w:val="22"/>
              </w:rPr>
              <w:t>%</w:t>
            </w:r>
          </w:p>
          <w:tbl>
            <w:tblPr>
              <w:tblStyle w:val="ae"/>
              <w:tblW w:w="0" w:type="auto"/>
              <w:jc w:val="center"/>
              <w:tblBorders>
                <w:left w:val="none" w:sz="0" w:space="0" w:color="auto"/>
                <w:right w:val="none" w:sz="0" w:space="0" w:color="auto"/>
              </w:tblBorders>
              <w:tblLayout w:type="fixed"/>
              <w:tblLook w:val="04A0" w:firstRow="1" w:lastRow="0" w:firstColumn="1" w:lastColumn="0" w:noHBand="0" w:noVBand="1"/>
            </w:tblPr>
            <w:tblGrid>
              <w:gridCol w:w="1672"/>
              <w:gridCol w:w="1305"/>
              <w:gridCol w:w="1134"/>
              <w:gridCol w:w="1275"/>
              <w:gridCol w:w="1134"/>
            </w:tblGrid>
            <w:tr w:rsidR="004D3242" w:rsidTr="006A2698">
              <w:trPr>
                <w:jc w:val="center"/>
              </w:trPr>
              <w:tc>
                <w:tcPr>
                  <w:tcW w:w="1672" w:type="dxa"/>
                  <w:vMerge w:val="restart"/>
                  <w:tcBorders>
                    <w:top w:val="single" w:sz="12" w:space="0" w:color="auto"/>
                    <w:right w:val="single" w:sz="12" w:space="0" w:color="auto"/>
                  </w:tcBorders>
                </w:tcPr>
                <w:p w:rsidR="004D3242" w:rsidRDefault="004D3242" w:rsidP="00C57DF9"/>
              </w:tc>
              <w:tc>
                <w:tcPr>
                  <w:tcW w:w="4848" w:type="dxa"/>
                  <w:gridSpan w:val="4"/>
                  <w:tcBorders>
                    <w:top w:val="single" w:sz="12" w:space="0" w:color="auto"/>
                    <w:left w:val="single" w:sz="12" w:space="0" w:color="auto"/>
                    <w:bottom w:val="single" w:sz="12" w:space="0" w:color="auto"/>
                  </w:tcBorders>
                  <w:vAlign w:val="center"/>
                </w:tcPr>
                <w:p w:rsidR="004D3242" w:rsidRPr="005E2415" w:rsidRDefault="00C57DF9" w:rsidP="00C57DF9">
                  <w:pPr>
                    <w:jc w:val="center"/>
                    <w:rPr>
                      <w:rFonts w:ascii="標楷體" w:eastAsia="標楷體" w:hAnsi="標楷體"/>
                      <w:b/>
                      <w:sz w:val="20"/>
                    </w:rPr>
                  </w:pPr>
                  <w:r>
                    <w:rPr>
                      <w:rFonts w:ascii="標楷體" w:eastAsia="標楷體" w:hAnsi="標楷體" w:hint="eastAsia"/>
                      <w:b/>
                      <w:sz w:val="20"/>
                    </w:rPr>
                    <w:t>3</w:t>
                  </w:r>
                  <w:r w:rsidR="004D3242" w:rsidRPr="005E2415">
                    <w:rPr>
                      <w:rFonts w:ascii="標楷體" w:eastAsia="標楷體" w:hAnsi="標楷體" w:hint="eastAsia"/>
                      <w:b/>
                      <w:sz w:val="20"/>
                    </w:rPr>
                    <w:t>月</w:t>
                  </w:r>
                </w:p>
              </w:tc>
            </w:tr>
            <w:tr w:rsidR="004D3242" w:rsidTr="006A2698">
              <w:trPr>
                <w:jc w:val="center"/>
              </w:trPr>
              <w:tc>
                <w:tcPr>
                  <w:tcW w:w="1672" w:type="dxa"/>
                  <w:vMerge/>
                  <w:tcBorders>
                    <w:right w:val="single" w:sz="12" w:space="0" w:color="auto"/>
                  </w:tcBorders>
                </w:tcPr>
                <w:p w:rsidR="004D3242" w:rsidRDefault="004D3242" w:rsidP="00C57DF9"/>
              </w:tc>
              <w:tc>
                <w:tcPr>
                  <w:tcW w:w="1305" w:type="dxa"/>
                  <w:vMerge w:val="restart"/>
                  <w:tcBorders>
                    <w:top w:val="single" w:sz="12" w:space="0" w:color="auto"/>
                    <w:left w:val="single" w:sz="12" w:space="0" w:color="auto"/>
                    <w:right w:val="single" w:sz="12" w:space="0" w:color="auto"/>
                  </w:tcBorders>
                  <w:vAlign w:val="center"/>
                </w:tcPr>
                <w:p w:rsidR="004D3242" w:rsidRPr="005E2415" w:rsidRDefault="004D3242" w:rsidP="00C57DF9">
                  <w:pPr>
                    <w:jc w:val="center"/>
                    <w:rPr>
                      <w:rFonts w:ascii="標楷體" w:eastAsia="標楷體" w:hAnsi="標楷體"/>
                      <w:b/>
                      <w:sz w:val="20"/>
                    </w:rPr>
                  </w:pPr>
                  <w:r w:rsidRPr="005E2415">
                    <w:rPr>
                      <w:rFonts w:ascii="標楷體" w:eastAsia="標楷體" w:hAnsi="標楷體" w:hint="eastAsia"/>
                      <w:b/>
                      <w:sz w:val="20"/>
                    </w:rPr>
                    <w:t>金額</w:t>
                  </w:r>
                </w:p>
              </w:tc>
              <w:tc>
                <w:tcPr>
                  <w:tcW w:w="1134" w:type="dxa"/>
                  <w:vMerge w:val="restart"/>
                  <w:tcBorders>
                    <w:top w:val="single" w:sz="12" w:space="0" w:color="auto"/>
                    <w:left w:val="single" w:sz="12" w:space="0" w:color="auto"/>
                    <w:right w:val="single" w:sz="12" w:space="0" w:color="auto"/>
                  </w:tcBorders>
                  <w:vAlign w:val="center"/>
                </w:tcPr>
                <w:p w:rsidR="004D3242" w:rsidRPr="005E2415" w:rsidRDefault="004D3242" w:rsidP="00C57DF9">
                  <w:pPr>
                    <w:jc w:val="center"/>
                    <w:rPr>
                      <w:rFonts w:ascii="標楷體" w:eastAsia="標楷體" w:hAnsi="標楷體"/>
                      <w:b/>
                      <w:sz w:val="20"/>
                    </w:rPr>
                  </w:pPr>
                  <w:r w:rsidRPr="005E2415">
                    <w:rPr>
                      <w:rFonts w:ascii="標楷體" w:eastAsia="標楷體" w:hAnsi="標楷體" w:hint="eastAsia"/>
                      <w:b/>
                      <w:sz w:val="20"/>
                    </w:rPr>
                    <w:t>構成比</w:t>
                  </w:r>
                </w:p>
              </w:tc>
              <w:tc>
                <w:tcPr>
                  <w:tcW w:w="2409" w:type="dxa"/>
                  <w:gridSpan w:val="2"/>
                  <w:tcBorders>
                    <w:top w:val="single" w:sz="12" w:space="0" w:color="auto"/>
                    <w:left w:val="single" w:sz="12" w:space="0" w:color="auto"/>
                    <w:bottom w:val="single" w:sz="12" w:space="0" w:color="auto"/>
                  </w:tcBorders>
                  <w:vAlign w:val="center"/>
                </w:tcPr>
                <w:p w:rsidR="004D3242" w:rsidRPr="005E2415" w:rsidRDefault="004D3242" w:rsidP="00C57DF9">
                  <w:pPr>
                    <w:jc w:val="center"/>
                    <w:rPr>
                      <w:rFonts w:ascii="標楷體" w:eastAsia="標楷體" w:hAnsi="標楷體"/>
                      <w:b/>
                      <w:sz w:val="20"/>
                    </w:rPr>
                  </w:pPr>
                  <w:r w:rsidRPr="005E2415">
                    <w:rPr>
                      <w:rFonts w:ascii="標楷體" w:eastAsia="標楷體" w:hAnsi="標楷體" w:hint="eastAsia"/>
                      <w:b/>
                      <w:sz w:val="20"/>
                    </w:rPr>
                    <w:t>與上年同月比較</w:t>
                  </w:r>
                </w:p>
              </w:tc>
            </w:tr>
            <w:tr w:rsidR="004D3242" w:rsidTr="006A2698">
              <w:trPr>
                <w:jc w:val="center"/>
              </w:trPr>
              <w:tc>
                <w:tcPr>
                  <w:tcW w:w="1672" w:type="dxa"/>
                  <w:vMerge/>
                  <w:tcBorders>
                    <w:bottom w:val="single" w:sz="12" w:space="0" w:color="auto"/>
                    <w:right w:val="single" w:sz="12" w:space="0" w:color="auto"/>
                  </w:tcBorders>
                </w:tcPr>
                <w:p w:rsidR="004D3242" w:rsidRPr="00474255" w:rsidRDefault="004D3242" w:rsidP="00C57DF9"/>
              </w:tc>
              <w:tc>
                <w:tcPr>
                  <w:tcW w:w="1305" w:type="dxa"/>
                  <w:vMerge/>
                  <w:tcBorders>
                    <w:left w:val="single" w:sz="12" w:space="0" w:color="auto"/>
                    <w:bottom w:val="single" w:sz="12" w:space="0" w:color="auto"/>
                    <w:right w:val="single" w:sz="12" w:space="0" w:color="auto"/>
                  </w:tcBorders>
                  <w:vAlign w:val="center"/>
                </w:tcPr>
                <w:p w:rsidR="004D3242" w:rsidRPr="005E2415" w:rsidRDefault="004D3242" w:rsidP="00C57DF9">
                  <w:pPr>
                    <w:jc w:val="center"/>
                    <w:rPr>
                      <w:rFonts w:ascii="標楷體" w:eastAsia="標楷體" w:hAnsi="標楷體"/>
                      <w:b/>
                      <w:sz w:val="20"/>
                    </w:rPr>
                  </w:pPr>
                </w:p>
              </w:tc>
              <w:tc>
                <w:tcPr>
                  <w:tcW w:w="1134" w:type="dxa"/>
                  <w:vMerge/>
                  <w:tcBorders>
                    <w:left w:val="single" w:sz="12" w:space="0" w:color="auto"/>
                    <w:bottom w:val="single" w:sz="12" w:space="0" w:color="auto"/>
                    <w:right w:val="single" w:sz="12" w:space="0" w:color="auto"/>
                  </w:tcBorders>
                  <w:vAlign w:val="center"/>
                </w:tcPr>
                <w:p w:rsidR="004D3242" w:rsidRPr="005E2415" w:rsidRDefault="004D3242" w:rsidP="00C57DF9">
                  <w:pPr>
                    <w:jc w:val="center"/>
                    <w:rPr>
                      <w:rFonts w:ascii="標楷體" w:eastAsia="標楷體" w:hAnsi="標楷體"/>
                      <w:b/>
                      <w:sz w:val="20"/>
                    </w:rPr>
                  </w:pPr>
                </w:p>
              </w:tc>
              <w:tc>
                <w:tcPr>
                  <w:tcW w:w="1275" w:type="dxa"/>
                  <w:tcBorders>
                    <w:top w:val="single" w:sz="12" w:space="0" w:color="auto"/>
                    <w:left w:val="single" w:sz="12" w:space="0" w:color="auto"/>
                    <w:bottom w:val="single" w:sz="12" w:space="0" w:color="auto"/>
                    <w:right w:val="single" w:sz="12" w:space="0" w:color="auto"/>
                  </w:tcBorders>
                  <w:vAlign w:val="center"/>
                </w:tcPr>
                <w:p w:rsidR="004D3242" w:rsidRPr="005E2415" w:rsidRDefault="004D3242" w:rsidP="00C57DF9">
                  <w:pPr>
                    <w:jc w:val="center"/>
                    <w:rPr>
                      <w:rFonts w:ascii="標楷體" w:eastAsia="標楷體" w:hAnsi="標楷體"/>
                      <w:b/>
                      <w:sz w:val="20"/>
                    </w:rPr>
                  </w:pPr>
                  <w:r w:rsidRPr="005E2415">
                    <w:rPr>
                      <w:rFonts w:ascii="標楷體" w:eastAsia="標楷體" w:hAnsi="標楷體" w:hint="eastAsia"/>
                      <w:b/>
                      <w:sz w:val="20"/>
                    </w:rPr>
                    <w:t>增減金額</w:t>
                  </w:r>
                </w:p>
              </w:tc>
              <w:tc>
                <w:tcPr>
                  <w:tcW w:w="1134" w:type="dxa"/>
                  <w:tcBorders>
                    <w:top w:val="single" w:sz="12" w:space="0" w:color="auto"/>
                    <w:left w:val="single" w:sz="12" w:space="0" w:color="auto"/>
                    <w:bottom w:val="single" w:sz="12" w:space="0" w:color="auto"/>
                  </w:tcBorders>
                  <w:vAlign w:val="center"/>
                </w:tcPr>
                <w:p w:rsidR="004D3242" w:rsidRPr="005E2415" w:rsidRDefault="004D3242" w:rsidP="00C57DF9">
                  <w:pPr>
                    <w:jc w:val="center"/>
                    <w:rPr>
                      <w:rFonts w:ascii="標楷體" w:eastAsia="標楷體" w:hAnsi="標楷體"/>
                      <w:b/>
                      <w:sz w:val="20"/>
                    </w:rPr>
                  </w:pPr>
                  <w:r w:rsidRPr="005E2415">
                    <w:rPr>
                      <w:rFonts w:ascii="標楷體" w:eastAsia="標楷體" w:hAnsi="標楷體" w:hint="eastAsia"/>
                      <w:b/>
                      <w:sz w:val="20"/>
                    </w:rPr>
                    <w:t>增減率</w:t>
                  </w:r>
                </w:p>
              </w:tc>
            </w:tr>
            <w:tr w:rsidR="004D3242" w:rsidTr="006A2698">
              <w:trPr>
                <w:jc w:val="center"/>
              </w:trPr>
              <w:tc>
                <w:tcPr>
                  <w:tcW w:w="1672" w:type="dxa"/>
                  <w:tcBorders>
                    <w:top w:val="single" w:sz="12" w:space="0" w:color="auto"/>
                    <w:bottom w:val="nil"/>
                    <w:right w:val="single" w:sz="12" w:space="0" w:color="auto"/>
                  </w:tcBorders>
                </w:tcPr>
                <w:p w:rsidR="004D3242" w:rsidRPr="004D3242" w:rsidRDefault="004D3242" w:rsidP="00C57DF9">
                  <w:pPr>
                    <w:rPr>
                      <w:rFonts w:ascii="標楷體" w:eastAsia="標楷體" w:hAnsi="標楷體"/>
                      <w:sz w:val="22"/>
                      <w:szCs w:val="22"/>
                    </w:rPr>
                  </w:pPr>
                  <w:r w:rsidRPr="004D3242">
                    <w:rPr>
                      <w:rFonts w:ascii="標楷體" w:eastAsia="標楷體" w:hAnsi="標楷體" w:hint="eastAsia"/>
                      <w:sz w:val="22"/>
                      <w:szCs w:val="22"/>
                    </w:rPr>
                    <w:t>煤及褐煤</w:t>
                  </w:r>
                </w:p>
              </w:tc>
              <w:tc>
                <w:tcPr>
                  <w:tcW w:w="1305" w:type="dxa"/>
                  <w:tcBorders>
                    <w:top w:val="single" w:sz="12" w:space="0" w:color="auto"/>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47.3</w:t>
                  </w:r>
                </w:p>
              </w:tc>
              <w:tc>
                <w:tcPr>
                  <w:tcW w:w="1134" w:type="dxa"/>
                  <w:tcBorders>
                    <w:top w:val="single" w:sz="12" w:space="0" w:color="auto"/>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0.03</w:t>
                  </w:r>
                </w:p>
              </w:tc>
              <w:tc>
                <w:tcPr>
                  <w:tcW w:w="1275" w:type="dxa"/>
                  <w:tcBorders>
                    <w:top w:val="single" w:sz="12" w:space="0" w:color="auto"/>
                    <w:left w:val="single" w:sz="12" w:space="0" w:color="auto"/>
                    <w:bottom w:val="nil"/>
                    <w:right w:val="single" w:sz="12" w:space="0" w:color="auto"/>
                  </w:tcBorders>
                  <w:vAlign w:val="center"/>
                </w:tcPr>
                <w:p w:rsidR="004D3242" w:rsidRPr="006A2698" w:rsidRDefault="004D3242" w:rsidP="006A2698">
                  <w:pPr>
                    <w:jc w:val="right"/>
                    <w:rPr>
                      <w:sz w:val="22"/>
                      <w:szCs w:val="22"/>
                    </w:rPr>
                  </w:pPr>
                  <w:r w:rsidRPr="006A2698">
                    <w:rPr>
                      <w:rFonts w:eastAsiaTheme="minorEastAsia"/>
                      <w:sz w:val="22"/>
                      <w:szCs w:val="22"/>
                    </w:rPr>
                    <w:t>-86</w:t>
                  </w:r>
                </w:p>
              </w:tc>
              <w:tc>
                <w:tcPr>
                  <w:tcW w:w="1134" w:type="dxa"/>
                  <w:tcBorders>
                    <w:top w:val="single" w:sz="12" w:space="0" w:color="auto"/>
                    <w:left w:val="single" w:sz="12" w:space="0" w:color="auto"/>
                    <w:bottom w:val="nil"/>
                  </w:tcBorders>
                  <w:vAlign w:val="center"/>
                </w:tcPr>
                <w:p w:rsidR="004D3242" w:rsidRPr="006A2698" w:rsidRDefault="004D3242" w:rsidP="006A2698">
                  <w:pPr>
                    <w:jc w:val="right"/>
                    <w:rPr>
                      <w:color w:val="000000"/>
                      <w:sz w:val="22"/>
                      <w:szCs w:val="22"/>
                    </w:rPr>
                  </w:pPr>
                  <w:r w:rsidRPr="006A2698">
                    <w:rPr>
                      <w:rFonts w:eastAsiaTheme="minorEastAsia"/>
                      <w:color w:val="FF0000"/>
                      <w:sz w:val="22"/>
                      <w:szCs w:val="22"/>
                    </w:rPr>
                    <w:t>-64.5</w:t>
                  </w:r>
                </w:p>
              </w:tc>
            </w:tr>
            <w:tr w:rsidR="004D3242" w:rsidTr="006A2698">
              <w:trPr>
                <w:jc w:val="center"/>
              </w:trPr>
              <w:tc>
                <w:tcPr>
                  <w:tcW w:w="1672" w:type="dxa"/>
                  <w:tcBorders>
                    <w:top w:val="nil"/>
                    <w:bottom w:val="nil"/>
                    <w:right w:val="single" w:sz="12" w:space="0" w:color="auto"/>
                  </w:tcBorders>
                </w:tcPr>
                <w:p w:rsidR="004D3242" w:rsidRPr="004D3242" w:rsidRDefault="004D3242" w:rsidP="00C57DF9">
                  <w:pPr>
                    <w:rPr>
                      <w:rFonts w:ascii="標楷體" w:eastAsia="標楷體" w:hAnsi="標楷體"/>
                      <w:sz w:val="22"/>
                      <w:szCs w:val="22"/>
                    </w:rPr>
                  </w:pPr>
                  <w:r w:rsidRPr="004D3242">
                    <w:rPr>
                      <w:rFonts w:ascii="標楷體" w:eastAsia="標楷體" w:hAnsi="標楷體" w:hint="eastAsia"/>
                      <w:sz w:val="22"/>
                      <w:szCs w:val="22"/>
                    </w:rPr>
                    <w:t>原油</w:t>
                  </w:r>
                </w:p>
              </w:tc>
              <w:tc>
                <w:tcPr>
                  <w:tcW w:w="1305"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212.0</w:t>
                  </w:r>
                </w:p>
              </w:tc>
              <w:tc>
                <w:tcPr>
                  <w:tcW w:w="1134"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0.12</w:t>
                  </w:r>
                </w:p>
              </w:tc>
              <w:tc>
                <w:tcPr>
                  <w:tcW w:w="1275" w:type="dxa"/>
                  <w:tcBorders>
                    <w:top w:val="nil"/>
                    <w:left w:val="single" w:sz="12" w:space="0" w:color="auto"/>
                    <w:bottom w:val="nil"/>
                    <w:right w:val="single" w:sz="12" w:space="0" w:color="auto"/>
                  </w:tcBorders>
                  <w:vAlign w:val="center"/>
                </w:tcPr>
                <w:p w:rsidR="004D3242" w:rsidRPr="006A2698" w:rsidRDefault="004D3242" w:rsidP="006A2698">
                  <w:pPr>
                    <w:jc w:val="right"/>
                    <w:rPr>
                      <w:sz w:val="22"/>
                      <w:szCs w:val="22"/>
                    </w:rPr>
                  </w:pPr>
                  <w:r w:rsidRPr="006A2698">
                    <w:rPr>
                      <w:rFonts w:eastAsiaTheme="minorEastAsia"/>
                      <w:sz w:val="22"/>
                      <w:szCs w:val="22"/>
                    </w:rPr>
                    <w:t>-241</w:t>
                  </w:r>
                </w:p>
              </w:tc>
              <w:tc>
                <w:tcPr>
                  <w:tcW w:w="1134" w:type="dxa"/>
                  <w:tcBorders>
                    <w:top w:val="nil"/>
                    <w:left w:val="single" w:sz="12" w:space="0" w:color="auto"/>
                    <w:bottom w:val="nil"/>
                  </w:tcBorders>
                  <w:vAlign w:val="center"/>
                </w:tcPr>
                <w:p w:rsidR="004D3242" w:rsidRPr="006A2698" w:rsidRDefault="004D3242" w:rsidP="006A2698">
                  <w:pPr>
                    <w:jc w:val="right"/>
                    <w:rPr>
                      <w:color w:val="000000"/>
                      <w:sz w:val="22"/>
                      <w:szCs w:val="22"/>
                    </w:rPr>
                  </w:pPr>
                  <w:r w:rsidRPr="006A2698">
                    <w:rPr>
                      <w:rFonts w:eastAsiaTheme="minorEastAsia"/>
                      <w:color w:val="FF0000"/>
                      <w:sz w:val="22"/>
                      <w:szCs w:val="22"/>
                    </w:rPr>
                    <w:t>-53.2</w:t>
                  </w:r>
                </w:p>
              </w:tc>
            </w:tr>
            <w:tr w:rsidR="004D3242" w:rsidTr="006A2698">
              <w:trPr>
                <w:jc w:val="center"/>
              </w:trPr>
              <w:tc>
                <w:tcPr>
                  <w:tcW w:w="1672" w:type="dxa"/>
                  <w:tcBorders>
                    <w:top w:val="nil"/>
                    <w:bottom w:val="nil"/>
                    <w:right w:val="single" w:sz="12" w:space="0" w:color="auto"/>
                  </w:tcBorders>
                </w:tcPr>
                <w:p w:rsidR="004D3242" w:rsidRPr="004D3242" w:rsidRDefault="004D3242" w:rsidP="00C57DF9">
                  <w:pPr>
                    <w:rPr>
                      <w:rFonts w:ascii="標楷體" w:eastAsia="標楷體" w:hAnsi="標楷體"/>
                      <w:sz w:val="22"/>
                      <w:szCs w:val="22"/>
                    </w:rPr>
                  </w:pPr>
                  <w:r w:rsidRPr="004D3242">
                    <w:rPr>
                      <w:rFonts w:ascii="標楷體" w:eastAsia="標楷體" w:hAnsi="標楷體" w:hint="eastAsia"/>
                      <w:sz w:val="22"/>
                      <w:szCs w:val="22"/>
                    </w:rPr>
                    <w:t>礦物肥料化肥</w:t>
                  </w:r>
                </w:p>
              </w:tc>
              <w:tc>
                <w:tcPr>
                  <w:tcW w:w="1305"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399.6</w:t>
                  </w:r>
                </w:p>
              </w:tc>
              <w:tc>
                <w:tcPr>
                  <w:tcW w:w="1134"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0.23</w:t>
                  </w:r>
                </w:p>
              </w:tc>
              <w:tc>
                <w:tcPr>
                  <w:tcW w:w="1275" w:type="dxa"/>
                  <w:tcBorders>
                    <w:top w:val="nil"/>
                    <w:left w:val="single" w:sz="12" w:space="0" w:color="auto"/>
                    <w:bottom w:val="nil"/>
                    <w:right w:val="single" w:sz="12" w:space="0" w:color="auto"/>
                  </w:tcBorders>
                  <w:vAlign w:val="center"/>
                </w:tcPr>
                <w:p w:rsidR="004D3242" w:rsidRPr="006A2698" w:rsidRDefault="004D3242" w:rsidP="006A2698">
                  <w:pPr>
                    <w:jc w:val="right"/>
                    <w:rPr>
                      <w:sz w:val="22"/>
                      <w:szCs w:val="22"/>
                    </w:rPr>
                  </w:pPr>
                  <w:r w:rsidRPr="006A2698">
                    <w:rPr>
                      <w:rFonts w:eastAsiaTheme="minorEastAsia"/>
                      <w:sz w:val="22"/>
                      <w:szCs w:val="22"/>
                    </w:rPr>
                    <w:t>-31</w:t>
                  </w:r>
                </w:p>
              </w:tc>
              <w:tc>
                <w:tcPr>
                  <w:tcW w:w="1134" w:type="dxa"/>
                  <w:tcBorders>
                    <w:top w:val="nil"/>
                    <w:left w:val="single" w:sz="12" w:space="0" w:color="auto"/>
                    <w:bottom w:val="nil"/>
                  </w:tcBorders>
                  <w:vAlign w:val="center"/>
                </w:tcPr>
                <w:p w:rsidR="004D3242" w:rsidRPr="006A2698" w:rsidRDefault="004D3242" w:rsidP="006A2698">
                  <w:pPr>
                    <w:jc w:val="right"/>
                    <w:rPr>
                      <w:color w:val="000000"/>
                      <w:sz w:val="22"/>
                      <w:szCs w:val="22"/>
                    </w:rPr>
                  </w:pPr>
                  <w:r w:rsidRPr="006A2698">
                    <w:rPr>
                      <w:rFonts w:eastAsiaTheme="minorEastAsia"/>
                      <w:color w:val="000000"/>
                      <w:sz w:val="22"/>
                      <w:szCs w:val="22"/>
                    </w:rPr>
                    <w:t>-7.1</w:t>
                  </w:r>
                </w:p>
              </w:tc>
            </w:tr>
            <w:tr w:rsidR="004D3242" w:rsidTr="006A2698">
              <w:trPr>
                <w:jc w:val="center"/>
              </w:trPr>
              <w:tc>
                <w:tcPr>
                  <w:tcW w:w="1672" w:type="dxa"/>
                  <w:tcBorders>
                    <w:top w:val="nil"/>
                    <w:bottom w:val="nil"/>
                    <w:right w:val="single" w:sz="12" w:space="0" w:color="auto"/>
                  </w:tcBorders>
                </w:tcPr>
                <w:p w:rsidR="004D3242" w:rsidRPr="004D3242" w:rsidRDefault="004D3242" w:rsidP="00C57DF9">
                  <w:pPr>
                    <w:rPr>
                      <w:rFonts w:ascii="標楷體" w:eastAsia="標楷體" w:hAnsi="標楷體"/>
                      <w:sz w:val="22"/>
                      <w:szCs w:val="22"/>
                    </w:rPr>
                  </w:pPr>
                  <w:r w:rsidRPr="004D3242">
                    <w:rPr>
                      <w:rFonts w:ascii="標楷體" w:eastAsia="標楷體" w:hAnsi="標楷體" w:hint="eastAsia"/>
                      <w:sz w:val="22"/>
                      <w:szCs w:val="22"/>
                    </w:rPr>
                    <w:t>紡織品</w:t>
                  </w:r>
                </w:p>
              </w:tc>
              <w:tc>
                <w:tcPr>
                  <w:tcW w:w="1305"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6,979.8</w:t>
                  </w:r>
                </w:p>
              </w:tc>
              <w:tc>
                <w:tcPr>
                  <w:tcW w:w="1134"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4.01</w:t>
                  </w:r>
                </w:p>
              </w:tc>
              <w:tc>
                <w:tcPr>
                  <w:tcW w:w="1275" w:type="dxa"/>
                  <w:tcBorders>
                    <w:top w:val="nil"/>
                    <w:left w:val="single" w:sz="12" w:space="0" w:color="auto"/>
                    <w:bottom w:val="nil"/>
                    <w:right w:val="single" w:sz="12" w:space="0" w:color="auto"/>
                  </w:tcBorders>
                  <w:vAlign w:val="center"/>
                </w:tcPr>
                <w:p w:rsidR="004D3242" w:rsidRPr="006A2698" w:rsidRDefault="004D3242" w:rsidP="006A2698">
                  <w:pPr>
                    <w:jc w:val="right"/>
                    <w:rPr>
                      <w:color w:val="000000"/>
                      <w:sz w:val="22"/>
                      <w:szCs w:val="22"/>
                    </w:rPr>
                  </w:pPr>
                  <w:r w:rsidRPr="006A2698">
                    <w:rPr>
                      <w:rFonts w:eastAsiaTheme="minorEastAsia"/>
                      <w:color w:val="FF0000"/>
                      <w:sz w:val="22"/>
                      <w:szCs w:val="22"/>
                    </w:rPr>
                    <w:t>-2,118</w:t>
                  </w:r>
                </w:p>
              </w:tc>
              <w:tc>
                <w:tcPr>
                  <w:tcW w:w="1134" w:type="dxa"/>
                  <w:tcBorders>
                    <w:top w:val="nil"/>
                    <w:left w:val="single" w:sz="12" w:space="0" w:color="auto"/>
                    <w:bottom w:val="nil"/>
                  </w:tcBorders>
                  <w:vAlign w:val="center"/>
                </w:tcPr>
                <w:p w:rsidR="004D3242" w:rsidRPr="006A2698" w:rsidRDefault="004D3242" w:rsidP="006A2698">
                  <w:pPr>
                    <w:jc w:val="right"/>
                    <w:rPr>
                      <w:color w:val="000000"/>
                      <w:sz w:val="22"/>
                      <w:szCs w:val="22"/>
                    </w:rPr>
                  </w:pPr>
                  <w:r w:rsidRPr="006A2698">
                    <w:rPr>
                      <w:rFonts w:eastAsiaTheme="minorEastAsia"/>
                      <w:color w:val="000000"/>
                      <w:sz w:val="22"/>
                      <w:szCs w:val="22"/>
                    </w:rPr>
                    <w:t>-23.3</w:t>
                  </w:r>
                </w:p>
              </w:tc>
            </w:tr>
            <w:tr w:rsidR="004D3242" w:rsidTr="006A2698">
              <w:trPr>
                <w:jc w:val="center"/>
              </w:trPr>
              <w:tc>
                <w:tcPr>
                  <w:tcW w:w="1672" w:type="dxa"/>
                  <w:tcBorders>
                    <w:top w:val="nil"/>
                    <w:bottom w:val="nil"/>
                    <w:right w:val="single" w:sz="12" w:space="0" w:color="auto"/>
                  </w:tcBorders>
                </w:tcPr>
                <w:p w:rsidR="004D3242" w:rsidRPr="004D3242" w:rsidRDefault="004D3242" w:rsidP="00C57DF9">
                  <w:pPr>
                    <w:rPr>
                      <w:rFonts w:ascii="標楷體" w:eastAsia="標楷體" w:hAnsi="標楷體"/>
                      <w:sz w:val="22"/>
                      <w:szCs w:val="22"/>
                    </w:rPr>
                  </w:pPr>
                  <w:r w:rsidRPr="004D3242">
                    <w:rPr>
                      <w:rFonts w:ascii="標楷體" w:eastAsia="標楷體" w:hAnsi="標楷體" w:hint="eastAsia"/>
                      <w:sz w:val="22"/>
                      <w:szCs w:val="22"/>
                    </w:rPr>
                    <w:t>塑料製品</w:t>
                  </w:r>
                </w:p>
              </w:tc>
              <w:tc>
                <w:tcPr>
                  <w:tcW w:w="1305"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2,529.8</w:t>
                  </w:r>
                </w:p>
              </w:tc>
              <w:tc>
                <w:tcPr>
                  <w:tcW w:w="1134"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1.45</w:t>
                  </w:r>
                </w:p>
              </w:tc>
              <w:tc>
                <w:tcPr>
                  <w:tcW w:w="1275" w:type="dxa"/>
                  <w:tcBorders>
                    <w:top w:val="nil"/>
                    <w:left w:val="single" w:sz="12" w:space="0" w:color="auto"/>
                    <w:bottom w:val="nil"/>
                    <w:right w:val="single" w:sz="12" w:space="0" w:color="auto"/>
                  </w:tcBorders>
                  <w:vAlign w:val="center"/>
                </w:tcPr>
                <w:p w:rsidR="004D3242" w:rsidRPr="006A2698" w:rsidRDefault="004D3242" w:rsidP="006A2698">
                  <w:pPr>
                    <w:jc w:val="right"/>
                    <w:rPr>
                      <w:color w:val="000000"/>
                      <w:sz w:val="22"/>
                      <w:szCs w:val="22"/>
                    </w:rPr>
                  </w:pPr>
                  <w:r w:rsidRPr="006A2698">
                    <w:rPr>
                      <w:rFonts w:eastAsiaTheme="minorEastAsia"/>
                      <w:color w:val="FF0000"/>
                      <w:sz w:val="22"/>
                      <w:szCs w:val="22"/>
                    </w:rPr>
                    <w:t>-735</w:t>
                  </w:r>
                </w:p>
              </w:tc>
              <w:tc>
                <w:tcPr>
                  <w:tcW w:w="1134" w:type="dxa"/>
                  <w:tcBorders>
                    <w:top w:val="nil"/>
                    <w:left w:val="single" w:sz="12" w:space="0" w:color="auto"/>
                    <w:bottom w:val="nil"/>
                  </w:tcBorders>
                  <w:vAlign w:val="center"/>
                </w:tcPr>
                <w:p w:rsidR="004D3242" w:rsidRPr="006A2698" w:rsidRDefault="004D3242" w:rsidP="006A2698">
                  <w:pPr>
                    <w:jc w:val="right"/>
                    <w:rPr>
                      <w:color w:val="000000"/>
                      <w:sz w:val="22"/>
                      <w:szCs w:val="22"/>
                    </w:rPr>
                  </w:pPr>
                  <w:r w:rsidRPr="006A2698">
                    <w:rPr>
                      <w:rFonts w:eastAsiaTheme="minorEastAsia"/>
                      <w:color w:val="000000"/>
                      <w:sz w:val="22"/>
                      <w:szCs w:val="22"/>
                    </w:rPr>
                    <w:t>-22.5</w:t>
                  </w:r>
                </w:p>
              </w:tc>
            </w:tr>
            <w:tr w:rsidR="004D3242" w:rsidTr="006A2698">
              <w:trPr>
                <w:jc w:val="center"/>
              </w:trPr>
              <w:tc>
                <w:tcPr>
                  <w:tcW w:w="1672" w:type="dxa"/>
                  <w:tcBorders>
                    <w:top w:val="nil"/>
                    <w:bottom w:val="nil"/>
                    <w:right w:val="single" w:sz="12" w:space="0" w:color="auto"/>
                  </w:tcBorders>
                </w:tcPr>
                <w:p w:rsidR="004D3242" w:rsidRPr="004D3242" w:rsidRDefault="004D3242" w:rsidP="00C57DF9">
                  <w:pPr>
                    <w:rPr>
                      <w:rFonts w:ascii="標楷體" w:eastAsia="標楷體" w:hAnsi="標楷體"/>
                      <w:sz w:val="22"/>
                      <w:szCs w:val="22"/>
                    </w:rPr>
                  </w:pPr>
                  <w:r w:rsidRPr="004D3242">
                    <w:rPr>
                      <w:rFonts w:ascii="標楷體" w:eastAsia="標楷體" w:hAnsi="標楷體" w:hint="eastAsia"/>
                      <w:sz w:val="22"/>
                      <w:szCs w:val="22"/>
                    </w:rPr>
                    <w:t>成衣</w:t>
                  </w:r>
                </w:p>
              </w:tc>
              <w:tc>
                <w:tcPr>
                  <w:tcW w:w="1305"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7,184.2</w:t>
                  </w:r>
                </w:p>
              </w:tc>
              <w:tc>
                <w:tcPr>
                  <w:tcW w:w="1134"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4.13</w:t>
                  </w:r>
                </w:p>
              </w:tc>
              <w:tc>
                <w:tcPr>
                  <w:tcW w:w="1275" w:type="dxa"/>
                  <w:tcBorders>
                    <w:top w:val="nil"/>
                    <w:left w:val="single" w:sz="12" w:space="0" w:color="auto"/>
                    <w:bottom w:val="nil"/>
                    <w:right w:val="single" w:sz="12" w:space="0" w:color="auto"/>
                  </w:tcBorders>
                  <w:vAlign w:val="center"/>
                </w:tcPr>
                <w:p w:rsidR="004D3242" w:rsidRPr="006A2698" w:rsidRDefault="004D3242" w:rsidP="006A2698">
                  <w:pPr>
                    <w:jc w:val="right"/>
                    <w:rPr>
                      <w:color w:val="000000"/>
                      <w:sz w:val="22"/>
                      <w:szCs w:val="22"/>
                    </w:rPr>
                  </w:pPr>
                  <w:r w:rsidRPr="006A2698">
                    <w:rPr>
                      <w:rFonts w:eastAsiaTheme="minorEastAsia"/>
                      <w:color w:val="FF0000"/>
                      <w:sz w:val="22"/>
                      <w:szCs w:val="22"/>
                    </w:rPr>
                    <w:t>-3,735</w:t>
                  </w:r>
                </w:p>
              </w:tc>
              <w:tc>
                <w:tcPr>
                  <w:tcW w:w="1134" w:type="dxa"/>
                  <w:tcBorders>
                    <w:top w:val="nil"/>
                    <w:left w:val="single" w:sz="12" w:space="0" w:color="auto"/>
                    <w:bottom w:val="nil"/>
                  </w:tcBorders>
                  <w:vAlign w:val="center"/>
                </w:tcPr>
                <w:p w:rsidR="004D3242" w:rsidRPr="006A2698" w:rsidRDefault="004D3242" w:rsidP="006A2698">
                  <w:pPr>
                    <w:jc w:val="right"/>
                    <w:rPr>
                      <w:color w:val="FF0000"/>
                      <w:sz w:val="22"/>
                      <w:szCs w:val="22"/>
                    </w:rPr>
                  </w:pPr>
                  <w:r w:rsidRPr="006A2698">
                    <w:rPr>
                      <w:rFonts w:eastAsiaTheme="minorEastAsia"/>
                      <w:color w:val="FF0000"/>
                      <w:sz w:val="22"/>
                      <w:szCs w:val="22"/>
                    </w:rPr>
                    <w:t>-34.2</w:t>
                  </w:r>
                </w:p>
              </w:tc>
            </w:tr>
            <w:tr w:rsidR="004D3242" w:rsidTr="006A2698">
              <w:trPr>
                <w:jc w:val="center"/>
              </w:trPr>
              <w:tc>
                <w:tcPr>
                  <w:tcW w:w="1672" w:type="dxa"/>
                  <w:tcBorders>
                    <w:top w:val="nil"/>
                    <w:bottom w:val="nil"/>
                    <w:right w:val="single" w:sz="12" w:space="0" w:color="auto"/>
                  </w:tcBorders>
                </w:tcPr>
                <w:p w:rsidR="004D3242" w:rsidRPr="004D3242" w:rsidRDefault="004D3242" w:rsidP="00C57DF9">
                  <w:pPr>
                    <w:rPr>
                      <w:rFonts w:ascii="標楷體" w:eastAsia="標楷體" w:hAnsi="標楷體"/>
                      <w:sz w:val="22"/>
                      <w:szCs w:val="22"/>
                    </w:rPr>
                  </w:pPr>
                  <w:r w:rsidRPr="004D3242">
                    <w:rPr>
                      <w:rFonts w:ascii="標楷體" w:eastAsia="標楷體" w:hAnsi="標楷體" w:hint="eastAsia"/>
                      <w:sz w:val="22"/>
                      <w:szCs w:val="22"/>
                    </w:rPr>
                    <w:t>鞋類</w:t>
                  </w:r>
                </w:p>
              </w:tc>
              <w:tc>
                <w:tcPr>
                  <w:tcW w:w="1305"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2,352.0</w:t>
                  </w:r>
                </w:p>
              </w:tc>
              <w:tc>
                <w:tcPr>
                  <w:tcW w:w="1134"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1.35</w:t>
                  </w:r>
                </w:p>
              </w:tc>
              <w:tc>
                <w:tcPr>
                  <w:tcW w:w="1275" w:type="dxa"/>
                  <w:tcBorders>
                    <w:top w:val="nil"/>
                    <w:left w:val="single" w:sz="12" w:space="0" w:color="auto"/>
                    <w:bottom w:val="nil"/>
                    <w:right w:val="single" w:sz="12" w:space="0" w:color="auto"/>
                  </w:tcBorders>
                  <w:vAlign w:val="center"/>
                </w:tcPr>
                <w:p w:rsidR="004D3242" w:rsidRPr="006A2698" w:rsidRDefault="004D3242" w:rsidP="006A2698">
                  <w:pPr>
                    <w:jc w:val="right"/>
                    <w:rPr>
                      <w:color w:val="000000"/>
                      <w:sz w:val="22"/>
                      <w:szCs w:val="22"/>
                    </w:rPr>
                  </w:pPr>
                  <w:r w:rsidRPr="006A2698">
                    <w:rPr>
                      <w:rFonts w:eastAsiaTheme="minorEastAsia"/>
                      <w:color w:val="FF0000"/>
                      <w:sz w:val="22"/>
                      <w:szCs w:val="22"/>
                    </w:rPr>
                    <w:t>-1,275</w:t>
                  </w:r>
                </w:p>
              </w:tc>
              <w:tc>
                <w:tcPr>
                  <w:tcW w:w="1134" w:type="dxa"/>
                  <w:tcBorders>
                    <w:top w:val="nil"/>
                    <w:left w:val="single" w:sz="12" w:space="0" w:color="auto"/>
                    <w:bottom w:val="nil"/>
                  </w:tcBorders>
                  <w:vAlign w:val="center"/>
                </w:tcPr>
                <w:p w:rsidR="004D3242" w:rsidRPr="006A2698" w:rsidRDefault="004D3242" w:rsidP="006A2698">
                  <w:pPr>
                    <w:jc w:val="right"/>
                    <w:rPr>
                      <w:color w:val="FF0000"/>
                      <w:sz w:val="22"/>
                      <w:szCs w:val="22"/>
                    </w:rPr>
                  </w:pPr>
                  <w:r w:rsidRPr="006A2698">
                    <w:rPr>
                      <w:rFonts w:eastAsiaTheme="minorEastAsia"/>
                      <w:color w:val="FF0000"/>
                      <w:sz w:val="22"/>
                      <w:szCs w:val="22"/>
                    </w:rPr>
                    <w:t>-35.1</w:t>
                  </w:r>
                </w:p>
              </w:tc>
            </w:tr>
            <w:tr w:rsidR="004D3242" w:rsidTr="006A2698">
              <w:trPr>
                <w:jc w:val="center"/>
              </w:trPr>
              <w:tc>
                <w:tcPr>
                  <w:tcW w:w="1672" w:type="dxa"/>
                  <w:tcBorders>
                    <w:top w:val="nil"/>
                    <w:bottom w:val="nil"/>
                    <w:right w:val="single" w:sz="12" w:space="0" w:color="auto"/>
                  </w:tcBorders>
                </w:tcPr>
                <w:p w:rsidR="004D3242" w:rsidRPr="004D3242" w:rsidRDefault="004D3242" w:rsidP="00C57DF9">
                  <w:pPr>
                    <w:rPr>
                      <w:rFonts w:ascii="標楷體" w:eastAsia="標楷體" w:hAnsi="標楷體"/>
                      <w:sz w:val="22"/>
                      <w:szCs w:val="22"/>
                    </w:rPr>
                  </w:pPr>
                  <w:r w:rsidRPr="004D3242">
                    <w:rPr>
                      <w:rFonts w:ascii="標楷體" w:eastAsia="標楷體" w:hAnsi="標楷體" w:hint="eastAsia"/>
                      <w:sz w:val="22"/>
                      <w:szCs w:val="22"/>
                    </w:rPr>
                    <w:t>鋼材</w:t>
                  </w:r>
                </w:p>
              </w:tc>
              <w:tc>
                <w:tcPr>
                  <w:tcW w:w="1305"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4,705.7</w:t>
                  </w:r>
                </w:p>
              </w:tc>
              <w:tc>
                <w:tcPr>
                  <w:tcW w:w="1134"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2.70</w:t>
                  </w:r>
                </w:p>
              </w:tc>
              <w:tc>
                <w:tcPr>
                  <w:tcW w:w="1275" w:type="dxa"/>
                  <w:tcBorders>
                    <w:top w:val="nil"/>
                    <w:left w:val="single" w:sz="12" w:space="0" w:color="auto"/>
                    <w:bottom w:val="nil"/>
                    <w:right w:val="single" w:sz="12" w:space="0" w:color="auto"/>
                  </w:tcBorders>
                  <w:vAlign w:val="center"/>
                </w:tcPr>
                <w:p w:rsidR="004D3242" w:rsidRPr="006A2698" w:rsidRDefault="004D3242" w:rsidP="006A2698">
                  <w:pPr>
                    <w:jc w:val="right"/>
                    <w:rPr>
                      <w:color w:val="000000"/>
                      <w:sz w:val="22"/>
                      <w:szCs w:val="22"/>
                    </w:rPr>
                  </w:pPr>
                  <w:r w:rsidRPr="006A2698">
                    <w:rPr>
                      <w:rFonts w:eastAsiaTheme="minorEastAsia"/>
                      <w:sz w:val="22"/>
                      <w:szCs w:val="22"/>
                    </w:rPr>
                    <w:t>-420</w:t>
                  </w:r>
                </w:p>
              </w:tc>
              <w:tc>
                <w:tcPr>
                  <w:tcW w:w="1134" w:type="dxa"/>
                  <w:tcBorders>
                    <w:top w:val="nil"/>
                    <w:left w:val="single" w:sz="12" w:space="0" w:color="auto"/>
                    <w:bottom w:val="nil"/>
                  </w:tcBorders>
                  <w:vAlign w:val="center"/>
                </w:tcPr>
                <w:p w:rsidR="004D3242" w:rsidRPr="006A2698" w:rsidRDefault="004D3242" w:rsidP="006A2698">
                  <w:pPr>
                    <w:jc w:val="right"/>
                    <w:rPr>
                      <w:color w:val="000000"/>
                      <w:sz w:val="22"/>
                      <w:szCs w:val="22"/>
                    </w:rPr>
                  </w:pPr>
                  <w:r w:rsidRPr="006A2698">
                    <w:rPr>
                      <w:rFonts w:eastAsiaTheme="minorEastAsia"/>
                      <w:color w:val="000000"/>
                      <w:sz w:val="22"/>
                      <w:szCs w:val="22"/>
                    </w:rPr>
                    <w:t>-8.2</w:t>
                  </w:r>
                </w:p>
              </w:tc>
            </w:tr>
            <w:tr w:rsidR="004D3242" w:rsidTr="006A2698">
              <w:trPr>
                <w:jc w:val="center"/>
              </w:trPr>
              <w:tc>
                <w:tcPr>
                  <w:tcW w:w="1672" w:type="dxa"/>
                  <w:tcBorders>
                    <w:top w:val="nil"/>
                    <w:bottom w:val="nil"/>
                    <w:right w:val="single" w:sz="12" w:space="0" w:color="auto"/>
                  </w:tcBorders>
                </w:tcPr>
                <w:p w:rsidR="004D3242" w:rsidRPr="004D3242" w:rsidRDefault="004D3242" w:rsidP="00C57DF9">
                  <w:pPr>
                    <w:rPr>
                      <w:rFonts w:ascii="標楷體" w:eastAsia="標楷體" w:hAnsi="標楷體"/>
                      <w:sz w:val="22"/>
                      <w:szCs w:val="22"/>
                    </w:rPr>
                  </w:pPr>
                  <w:r w:rsidRPr="004D3242">
                    <w:rPr>
                      <w:rFonts w:ascii="標楷體" w:eastAsia="標楷體" w:hAnsi="標楷體" w:hint="eastAsia"/>
                      <w:sz w:val="22"/>
                      <w:szCs w:val="22"/>
                    </w:rPr>
                    <w:t>手持無線裝置</w:t>
                  </w:r>
                </w:p>
              </w:tc>
              <w:tc>
                <w:tcPr>
                  <w:tcW w:w="1305"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12,587.5</w:t>
                  </w:r>
                </w:p>
              </w:tc>
              <w:tc>
                <w:tcPr>
                  <w:tcW w:w="1134"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7.23</w:t>
                  </w:r>
                </w:p>
              </w:tc>
              <w:tc>
                <w:tcPr>
                  <w:tcW w:w="1275" w:type="dxa"/>
                  <w:tcBorders>
                    <w:top w:val="nil"/>
                    <w:left w:val="single" w:sz="12" w:space="0" w:color="auto"/>
                    <w:bottom w:val="nil"/>
                    <w:right w:val="single" w:sz="12" w:space="0" w:color="auto"/>
                  </w:tcBorders>
                  <w:vAlign w:val="center"/>
                </w:tcPr>
                <w:p w:rsidR="004D3242" w:rsidRPr="006A2698" w:rsidRDefault="004D3242" w:rsidP="006A2698">
                  <w:pPr>
                    <w:jc w:val="right"/>
                    <w:rPr>
                      <w:color w:val="000000"/>
                      <w:sz w:val="22"/>
                      <w:szCs w:val="22"/>
                    </w:rPr>
                  </w:pPr>
                  <w:r w:rsidRPr="006A2698">
                    <w:rPr>
                      <w:rFonts w:eastAsiaTheme="minorEastAsia"/>
                      <w:color w:val="000000"/>
                      <w:sz w:val="22"/>
                      <w:szCs w:val="22"/>
                    </w:rPr>
                    <w:t>732</w:t>
                  </w:r>
                </w:p>
              </w:tc>
              <w:tc>
                <w:tcPr>
                  <w:tcW w:w="1134" w:type="dxa"/>
                  <w:tcBorders>
                    <w:top w:val="nil"/>
                    <w:left w:val="single" w:sz="12" w:space="0" w:color="auto"/>
                    <w:bottom w:val="nil"/>
                  </w:tcBorders>
                  <w:vAlign w:val="center"/>
                </w:tcPr>
                <w:p w:rsidR="004D3242" w:rsidRPr="006A2698" w:rsidRDefault="004D3242" w:rsidP="006A2698">
                  <w:pPr>
                    <w:jc w:val="right"/>
                    <w:rPr>
                      <w:color w:val="000000"/>
                      <w:sz w:val="22"/>
                      <w:szCs w:val="22"/>
                    </w:rPr>
                  </w:pPr>
                  <w:r w:rsidRPr="006A2698">
                    <w:rPr>
                      <w:rFonts w:eastAsiaTheme="minorEastAsia"/>
                      <w:color w:val="000000"/>
                      <w:sz w:val="22"/>
                      <w:szCs w:val="22"/>
                    </w:rPr>
                    <w:t>6.2</w:t>
                  </w:r>
                </w:p>
              </w:tc>
            </w:tr>
            <w:tr w:rsidR="004D3242" w:rsidTr="006A2698">
              <w:trPr>
                <w:jc w:val="center"/>
              </w:trPr>
              <w:tc>
                <w:tcPr>
                  <w:tcW w:w="1672" w:type="dxa"/>
                  <w:tcBorders>
                    <w:top w:val="nil"/>
                    <w:bottom w:val="nil"/>
                    <w:right w:val="single" w:sz="12" w:space="0" w:color="auto"/>
                  </w:tcBorders>
                </w:tcPr>
                <w:p w:rsidR="004D3242" w:rsidRPr="004D3242" w:rsidRDefault="004D3242" w:rsidP="00C57DF9">
                  <w:pPr>
                    <w:rPr>
                      <w:rFonts w:ascii="標楷體" w:eastAsia="標楷體" w:hAnsi="標楷體"/>
                      <w:sz w:val="22"/>
                      <w:szCs w:val="22"/>
                    </w:rPr>
                  </w:pPr>
                  <w:r w:rsidRPr="004D3242">
                    <w:rPr>
                      <w:rFonts w:ascii="標楷體" w:eastAsia="標楷體" w:hAnsi="標楷體" w:hint="eastAsia"/>
                      <w:sz w:val="22"/>
                      <w:szCs w:val="22"/>
                    </w:rPr>
                    <w:t>集成電路</w:t>
                  </w:r>
                </w:p>
              </w:tc>
              <w:tc>
                <w:tcPr>
                  <w:tcW w:w="1305"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6,935.4</w:t>
                  </w:r>
                </w:p>
              </w:tc>
              <w:tc>
                <w:tcPr>
                  <w:tcW w:w="1134"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3.98</w:t>
                  </w:r>
                </w:p>
              </w:tc>
              <w:tc>
                <w:tcPr>
                  <w:tcW w:w="1275" w:type="dxa"/>
                  <w:tcBorders>
                    <w:top w:val="nil"/>
                    <w:left w:val="single" w:sz="12" w:space="0" w:color="auto"/>
                    <w:bottom w:val="nil"/>
                    <w:right w:val="single" w:sz="12" w:space="0" w:color="auto"/>
                  </w:tcBorders>
                  <w:vAlign w:val="center"/>
                </w:tcPr>
                <w:p w:rsidR="004D3242" w:rsidRPr="006A2698" w:rsidRDefault="004D3242" w:rsidP="006A2698">
                  <w:pPr>
                    <w:jc w:val="right"/>
                    <w:rPr>
                      <w:color w:val="000000"/>
                      <w:sz w:val="22"/>
                      <w:szCs w:val="22"/>
                    </w:rPr>
                  </w:pPr>
                  <w:r w:rsidRPr="006A2698">
                    <w:rPr>
                      <w:rFonts w:eastAsiaTheme="minorEastAsia"/>
                      <w:color w:val="000000"/>
                      <w:sz w:val="22"/>
                      <w:szCs w:val="22"/>
                    </w:rPr>
                    <w:t>2,412</w:t>
                  </w:r>
                </w:p>
              </w:tc>
              <w:tc>
                <w:tcPr>
                  <w:tcW w:w="1134" w:type="dxa"/>
                  <w:tcBorders>
                    <w:top w:val="nil"/>
                    <w:left w:val="single" w:sz="12" w:space="0" w:color="auto"/>
                    <w:bottom w:val="nil"/>
                  </w:tcBorders>
                  <w:vAlign w:val="center"/>
                </w:tcPr>
                <w:p w:rsidR="004D3242" w:rsidRPr="006A2698" w:rsidRDefault="004D3242" w:rsidP="006A2698">
                  <w:pPr>
                    <w:jc w:val="right"/>
                    <w:rPr>
                      <w:color w:val="000000"/>
                      <w:sz w:val="22"/>
                      <w:szCs w:val="22"/>
                    </w:rPr>
                  </w:pPr>
                  <w:r w:rsidRPr="006A2698">
                    <w:rPr>
                      <w:rFonts w:eastAsiaTheme="minorEastAsia"/>
                      <w:color w:val="000000"/>
                      <w:sz w:val="22"/>
                      <w:szCs w:val="22"/>
                    </w:rPr>
                    <w:t>53.3</w:t>
                  </w:r>
                </w:p>
              </w:tc>
            </w:tr>
            <w:tr w:rsidR="004D3242" w:rsidTr="006A2698">
              <w:trPr>
                <w:jc w:val="center"/>
              </w:trPr>
              <w:tc>
                <w:tcPr>
                  <w:tcW w:w="1672" w:type="dxa"/>
                  <w:tcBorders>
                    <w:top w:val="nil"/>
                    <w:bottom w:val="nil"/>
                    <w:right w:val="single" w:sz="12" w:space="0" w:color="auto"/>
                  </w:tcBorders>
                </w:tcPr>
                <w:p w:rsidR="004D3242" w:rsidRPr="004D3242" w:rsidRDefault="004D3242" w:rsidP="00C57DF9">
                  <w:pPr>
                    <w:rPr>
                      <w:rFonts w:ascii="標楷體" w:eastAsia="標楷體" w:hAnsi="標楷體"/>
                      <w:sz w:val="22"/>
                      <w:szCs w:val="22"/>
                    </w:rPr>
                  </w:pPr>
                  <w:r w:rsidRPr="004D3242">
                    <w:rPr>
                      <w:rFonts w:ascii="標楷體" w:eastAsia="標楷體" w:hAnsi="標楷體" w:hint="eastAsia"/>
                      <w:sz w:val="22"/>
                      <w:szCs w:val="22"/>
                    </w:rPr>
                    <w:t>數據處理設備</w:t>
                  </w:r>
                </w:p>
              </w:tc>
              <w:tc>
                <w:tcPr>
                  <w:tcW w:w="1305"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14,488.7</w:t>
                  </w:r>
                </w:p>
              </w:tc>
              <w:tc>
                <w:tcPr>
                  <w:tcW w:w="1134"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8.32</w:t>
                  </w:r>
                </w:p>
              </w:tc>
              <w:tc>
                <w:tcPr>
                  <w:tcW w:w="1275" w:type="dxa"/>
                  <w:tcBorders>
                    <w:top w:val="nil"/>
                    <w:left w:val="single" w:sz="12" w:space="0" w:color="auto"/>
                    <w:bottom w:val="nil"/>
                    <w:right w:val="single" w:sz="12" w:space="0" w:color="auto"/>
                  </w:tcBorders>
                  <w:vAlign w:val="center"/>
                </w:tcPr>
                <w:p w:rsidR="004D3242" w:rsidRPr="006A2698" w:rsidRDefault="004D3242" w:rsidP="006A2698">
                  <w:pPr>
                    <w:jc w:val="right"/>
                    <w:rPr>
                      <w:color w:val="000000"/>
                      <w:sz w:val="22"/>
                      <w:szCs w:val="22"/>
                    </w:rPr>
                  </w:pPr>
                  <w:r w:rsidRPr="006A2698">
                    <w:rPr>
                      <w:rFonts w:eastAsiaTheme="minorEastAsia"/>
                      <w:color w:val="000000"/>
                      <w:sz w:val="22"/>
                      <w:szCs w:val="22"/>
                    </w:rPr>
                    <w:t>1,913</w:t>
                  </w:r>
                </w:p>
              </w:tc>
              <w:tc>
                <w:tcPr>
                  <w:tcW w:w="1134" w:type="dxa"/>
                  <w:tcBorders>
                    <w:top w:val="nil"/>
                    <w:left w:val="single" w:sz="12" w:space="0" w:color="auto"/>
                    <w:bottom w:val="nil"/>
                  </w:tcBorders>
                  <w:vAlign w:val="center"/>
                </w:tcPr>
                <w:p w:rsidR="004D3242" w:rsidRPr="006A2698" w:rsidRDefault="004D3242" w:rsidP="006A2698">
                  <w:pPr>
                    <w:jc w:val="right"/>
                    <w:rPr>
                      <w:color w:val="000000"/>
                      <w:sz w:val="22"/>
                      <w:szCs w:val="22"/>
                    </w:rPr>
                  </w:pPr>
                  <w:r w:rsidRPr="006A2698">
                    <w:rPr>
                      <w:rFonts w:eastAsiaTheme="minorEastAsia"/>
                      <w:color w:val="000000"/>
                      <w:sz w:val="22"/>
                      <w:szCs w:val="22"/>
                    </w:rPr>
                    <w:t>15.2</w:t>
                  </w:r>
                </w:p>
              </w:tc>
            </w:tr>
            <w:tr w:rsidR="004D3242" w:rsidTr="006A2698">
              <w:trPr>
                <w:jc w:val="center"/>
              </w:trPr>
              <w:tc>
                <w:tcPr>
                  <w:tcW w:w="1672" w:type="dxa"/>
                  <w:tcBorders>
                    <w:top w:val="nil"/>
                    <w:bottom w:val="nil"/>
                    <w:right w:val="single" w:sz="12" w:space="0" w:color="auto"/>
                  </w:tcBorders>
                  <w:vAlign w:val="center"/>
                </w:tcPr>
                <w:p w:rsidR="004D3242" w:rsidRPr="004D3242" w:rsidRDefault="004D3242" w:rsidP="00C57DF9">
                  <w:pPr>
                    <w:spacing w:line="320" w:lineRule="exact"/>
                    <w:rPr>
                      <w:rFonts w:ascii="標楷體" w:eastAsia="標楷體" w:hAnsi="標楷體"/>
                      <w:sz w:val="22"/>
                      <w:szCs w:val="22"/>
                    </w:rPr>
                  </w:pPr>
                  <w:r w:rsidRPr="004D3242">
                    <w:rPr>
                      <w:rFonts w:ascii="標楷體" w:eastAsia="標楷體" w:hAnsi="標楷體"/>
                      <w:sz w:val="22"/>
                      <w:szCs w:val="22"/>
                    </w:rPr>
                    <w:t>液晶面板</w:t>
                  </w:r>
                </w:p>
              </w:tc>
              <w:tc>
                <w:tcPr>
                  <w:tcW w:w="1305"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標楷體"/>
                      <w:sz w:val="22"/>
                      <w:szCs w:val="22"/>
                    </w:rPr>
                  </w:pPr>
                  <w:r w:rsidRPr="006A2698">
                    <w:rPr>
                      <w:rFonts w:eastAsia="標楷體"/>
                      <w:sz w:val="22"/>
                      <w:szCs w:val="22"/>
                    </w:rPr>
                    <w:t>2,139.0</w:t>
                  </w:r>
                </w:p>
              </w:tc>
              <w:tc>
                <w:tcPr>
                  <w:tcW w:w="1134"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標楷體"/>
                      <w:sz w:val="22"/>
                      <w:szCs w:val="22"/>
                    </w:rPr>
                  </w:pPr>
                  <w:r w:rsidRPr="006A2698">
                    <w:rPr>
                      <w:rFonts w:eastAsia="標楷體"/>
                      <w:sz w:val="22"/>
                      <w:szCs w:val="22"/>
                    </w:rPr>
                    <w:t>1.18</w:t>
                  </w:r>
                </w:p>
              </w:tc>
              <w:tc>
                <w:tcPr>
                  <w:tcW w:w="1275"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標楷體"/>
                      <w:sz w:val="22"/>
                      <w:szCs w:val="22"/>
                    </w:rPr>
                  </w:pPr>
                  <w:r w:rsidRPr="006A2698">
                    <w:rPr>
                      <w:rFonts w:eastAsia="標楷體"/>
                      <w:sz w:val="22"/>
                      <w:szCs w:val="22"/>
                    </w:rPr>
                    <w:t>2,187.9</w:t>
                  </w:r>
                </w:p>
              </w:tc>
              <w:tc>
                <w:tcPr>
                  <w:tcW w:w="1134" w:type="dxa"/>
                  <w:tcBorders>
                    <w:top w:val="nil"/>
                    <w:left w:val="single" w:sz="12" w:space="0" w:color="auto"/>
                    <w:bottom w:val="nil"/>
                  </w:tcBorders>
                  <w:vAlign w:val="center"/>
                </w:tcPr>
                <w:p w:rsidR="004D3242" w:rsidRPr="006A2698" w:rsidRDefault="004D3242" w:rsidP="006A2698">
                  <w:pPr>
                    <w:jc w:val="right"/>
                    <w:rPr>
                      <w:rFonts w:eastAsia="標楷體"/>
                      <w:sz w:val="22"/>
                      <w:szCs w:val="22"/>
                    </w:rPr>
                  </w:pPr>
                  <w:r w:rsidRPr="006A2698">
                    <w:rPr>
                      <w:rFonts w:eastAsia="標楷體"/>
                      <w:sz w:val="22"/>
                      <w:szCs w:val="22"/>
                    </w:rPr>
                    <w:t>1.26</w:t>
                  </w:r>
                </w:p>
              </w:tc>
            </w:tr>
            <w:tr w:rsidR="004D3242" w:rsidTr="006A2698">
              <w:trPr>
                <w:jc w:val="center"/>
              </w:trPr>
              <w:tc>
                <w:tcPr>
                  <w:tcW w:w="1672" w:type="dxa"/>
                  <w:tcBorders>
                    <w:top w:val="nil"/>
                    <w:bottom w:val="nil"/>
                    <w:right w:val="single" w:sz="12" w:space="0" w:color="auto"/>
                  </w:tcBorders>
                  <w:vAlign w:val="center"/>
                </w:tcPr>
                <w:p w:rsidR="004D3242" w:rsidRPr="004D3242" w:rsidRDefault="004D3242" w:rsidP="00C57DF9">
                  <w:pPr>
                    <w:spacing w:line="320" w:lineRule="exact"/>
                    <w:rPr>
                      <w:rFonts w:ascii="標楷體" w:eastAsia="標楷體" w:hAnsi="標楷體"/>
                      <w:sz w:val="22"/>
                      <w:szCs w:val="22"/>
                    </w:rPr>
                  </w:pPr>
                  <w:r w:rsidRPr="004D3242">
                    <w:rPr>
                      <w:rFonts w:ascii="標楷體" w:eastAsia="標楷體" w:hAnsi="標楷體"/>
                      <w:sz w:val="22"/>
                      <w:szCs w:val="22"/>
                    </w:rPr>
                    <w:t>汽車零配件</w:t>
                  </w:r>
                </w:p>
              </w:tc>
              <w:tc>
                <w:tcPr>
                  <w:tcW w:w="1305"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標楷體"/>
                      <w:sz w:val="22"/>
                      <w:szCs w:val="22"/>
                    </w:rPr>
                  </w:pPr>
                  <w:r w:rsidRPr="006A2698">
                    <w:rPr>
                      <w:rFonts w:eastAsia="標楷體"/>
                      <w:sz w:val="22"/>
                      <w:szCs w:val="22"/>
                    </w:rPr>
                    <w:t>4,011.1</w:t>
                  </w:r>
                </w:p>
              </w:tc>
              <w:tc>
                <w:tcPr>
                  <w:tcW w:w="1134"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標楷體"/>
                      <w:sz w:val="22"/>
                      <w:szCs w:val="22"/>
                    </w:rPr>
                  </w:pPr>
                  <w:r w:rsidRPr="006A2698">
                    <w:rPr>
                      <w:rFonts w:eastAsia="標楷體"/>
                      <w:sz w:val="22"/>
                      <w:szCs w:val="22"/>
                    </w:rPr>
                    <w:t>2.22</w:t>
                  </w:r>
                </w:p>
              </w:tc>
              <w:tc>
                <w:tcPr>
                  <w:tcW w:w="1275"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標楷體"/>
                      <w:sz w:val="22"/>
                      <w:szCs w:val="22"/>
                    </w:rPr>
                  </w:pPr>
                  <w:r w:rsidRPr="006A2698">
                    <w:rPr>
                      <w:rFonts w:eastAsia="標楷體"/>
                      <w:sz w:val="22"/>
                      <w:szCs w:val="22"/>
                    </w:rPr>
                    <w:t>4,058.6</w:t>
                  </w:r>
                </w:p>
              </w:tc>
              <w:tc>
                <w:tcPr>
                  <w:tcW w:w="1134" w:type="dxa"/>
                  <w:tcBorders>
                    <w:top w:val="nil"/>
                    <w:left w:val="single" w:sz="12" w:space="0" w:color="auto"/>
                    <w:bottom w:val="nil"/>
                  </w:tcBorders>
                  <w:vAlign w:val="center"/>
                </w:tcPr>
                <w:p w:rsidR="004D3242" w:rsidRPr="006A2698" w:rsidRDefault="004D3242" w:rsidP="006A2698">
                  <w:pPr>
                    <w:jc w:val="right"/>
                    <w:rPr>
                      <w:rFonts w:eastAsia="標楷體"/>
                      <w:sz w:val="22"/>
                      <w:szCs w:val="22"/>
                    </w:rPr>
                  </w:pPr>
                  <w:r w:rsidRPr="006A2698">
                    <w:rPr>
                      <w:rFonts w:eastAsia="標楷體"/>
                      <w:sz w:val="22"/>
                      <w:szCs w:val="22"/>
                    </w:rPr>
                    <w:t>2.33</w:t>
                  </w:r>
                </w:p>
              </w:tc>
            </w:tr>
            <w:tr w:rsidR="004D3242" w:rsidTr="006A2698">
              <w:trPr>
                <w:jc w:val="center"/>
              </w:trPr>
              <w:tc>
                <w:tcPr>
                  <w:tcW w:w="1672" w:type="dxa"/>
                  <w:tcBorders>
                    <w:top w:val="nil"/>
                    <w:bottom w:val="nil"/>
                    <w:right w:val="single" w:sz="12" w:space="0" w:color="auto"/>
                  </w:tcBorders>
                  <w:vAlign w:val="center"/>
                </w:tcPr>
                <w:p w:rsidR="004D3242" w:rsidRPr="004D3242" w:rsidRDefault="004D3242" w:rsidP="00C57DF9">
                  <w:pPr>
                    <w:spacing w:line="320" w:lineRule="exact"/>
                    <w:rPr>
                      <w:rFonts w:ascii="標楷體" w:eastAsia="標楷體" w:hAnsi="標楷體"/>
                      <w:sz w:val="22"/>
                      <w:szCs w:val="22"/>
                    </w:rPr>
                  </w:pPr>
                  <w:r w:rsidRPr="004D3242">
                    <w:rPr>
                      <w:rFonts w:ascii="標楷體" w:eastAsia="標楷體" w:hAnsi="標楷體"/>
                      <w:sz w:val="22"/>
                      <w:szCs w:val="22"/>
                    </w:rPr>
                    <w:t>船舶</w:t>
                  </w:r>
                </w:p>
              </w:tc>
              <w:tc>
                <w:tcPr>
                  <w:tcW w:w="1305"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標楷體"/>
                      <w:sz w:val="22"/>
                      <w:szCs w:val="22"/>
                    </w:rPr>
                  </w:pPr>
                  <w:r w:rsidRPr="006A2698">
                    <w:rPr>
                      <w:rFonts w:eastAsia="標楷體"/>
                      <w:sz w:val="22"/>
                      <w:szCs w:val="22"/>
                    </w:rPr>
                    <w:t>2,026.8</w:t>
                  </w:r>
                </w:p>
              </w:tc>
              <w:tc>
                <w:tcPr>
                  <w:tcW w:w="1134"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標楷體"/>
                      <w:sz w:val="22"/>
                      <w:szCs w:val="22"/>
                    </w:rPr>
                  </w:pPr>
                  <w:r w:rsidRPr="006A2698">
                    <w:rPr>
                      <w:rFonts w:eastAsia="標楷體"/>
                      <w:sz w:val="22"/>
                      <w:szCs w:val="22"/>
                    </w:rPr>
                    <w:t>1.12</w:t>
                  </w:r>
                </w:p>
              </w:tc>
              <w:tc>
                <w:tcPr>
                  <w:tcW w:w="1275"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標楷體"/>
                      <w:sz w:val="22"/>
                      <w:szCs w:val="22"/>
                    </w:rPr>
                  </w:pPr>
                  <w:r w:rsidRPr="006A2698">
                    <w:rPr>
                      <w:rFonts w:eastAsia="標楷體"/>
                      <w:sz w:val="22"/>
                      <w:szCs w:val="22"/>
                    </w:rPr>
                    <w:t>1,244.2</w:t>
                  </w:r>
                </w:p>
              </w:tc>
              <w:tc>
                <w:tcPr>
                  <w:tcW w:w="1134" w:type="dxa"/>
                  <w:tcBorders>
                    <w:top w:val="nil"/>
                    <w:left w:val="single" w:sz="12" w:space="0" w:color="auto"/>
                    <w:bottom w:val="nil"/>
                  </w:tcBorders>
                  <w:vAlign w:val="center"/>
                </w:tcPr>
                <w:p w:rsidR="004D3242" w:rsidRPr="006A2698" w:rsidRDefault="004D3242" w:rsidP="006A2698">
                  <w:pPr>
                    <w:jc w:val="right"/>
                    <w:rPr>
                      <w:rFonts w:eastAsia="標楷體"/>
                      <w:sz w:val="22"/>
                      <w:szCs w:val="22"/>
                    </w:rPr>
                  </w:pPr>
                  <w:r w:rsidRPr="006A2698">
                    <w:rPr>
                      <w:rFonts w:eastAsia="標楷體"/>
                      <w:sz w:val="22"/>
                      <w:szCs w:val="22"/>
                    </w:rPr>
                    <w:t>0.71</w:t>
                  </w:r>
                </w:p>
              </w:tc>
            </w:tr>
            <w:tr w:rsidR="004D3242" w:rsidTr="006A2698">
              <w:trPr>
                <w:jc w:val="center"/>
              </w:trPr>
              <w:tc>
                <w:tcPr>
                  <w:tcW w:w="1672" w:type="dxa"/>
                  <w:tcBorders>
                    <w:top w:val="nil"/>
                    <w:bottom w:val="nil"/>
                    <w:right w:val="single" w:sz="12" w:space="0" w:color="auto"/>
                  </w:tcBorders>
                  <w:vAlign w:val="center"/>
                </w:tcPr>
                <w:p w:rsidR="004D3242" w:rsidRPr="004D3242" w:rsidRDefault="004D3242" w:rsidP="00C57DF9">
                  <w:pPr>
                    <w:spacing w:line="320" w:lineRule="exact"/>
                    <w:rPr>
                      <w:rFonts w:ascii="標楷體" w:eastAsia="標楷體" w:hAnsi="標楷體"/>
                      <w:sz w:val="22"/>
                      <w:szCs w:val="22"/>
                    </w:rPr>
                  </w:pPr>
                  <w:r w:rsidRPr="004D3242">
                    <w:rPr>
                      <w:rFonts w:ascii="標楷體" w:eastAsia="標楷體" w:hAnsi="標楷體"/>
                      <w:sz w:val="22"/>
                      <w:szCs w:val="22"/>
                    </w:rPr>
                    <w:t>家具</w:t>
                  </w:r>
                </w:p>
              </w:tc>
              <w:tc>
                <w:tcPr>
                  <w:tcW w:w="1305"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4,264.1</w:t>
                  </w:r>
                </w:p>
              </w:tc>
              <w:tc>
                <w:tcPr>
                  <w:tcW w:w="1134" w:type="dxa"/>
                  <w:tcBorders>
                    <w:top w:val="nil"/>
                    <w:left w:val="single" w:sz="12" w:space="0" w:color="auto"/>
                    <w:bottom w:val="nil"/>
                    <w:right w:val="single" w:sz="12" w:space="0" w:color="auto"/>
                  </w:tcBorders>
                  <w:vAlign w:val="center"/>
                </w:tcPr>
                <w:p w:rsidR="004D3242" w:rsidRPr="006A2698" w:rsidRDefault="004D3242" w:rsidP="006A2698">
                  <w:pPr>
                    <w:jc w:val="right"/>
                    <w:rPr>
                      <w:color w:val="000000"/>
                      <w:sz w:val="22"/>
                      <w:szCs w:val="22"/>
                    </w:rPr>
                  </w:pPr>
                  <w:r w:rsidRPr="006A2698">
                    <w:rPr>
                      <w:rFonts w:eastAsiaTheme="minorEastAsia"/>
                      <w:color w:val="000000"/>
                      <w:sz w:val="22"/>
                      <w:szCs w:val="22"/>
                    </w:rPr>
                    <w:t>2.36</w:t>
                  </w:r>
                </w:p>
              </w:tc>
              <w:tc>
                <w:tcPr>
                  <w:tcW w:w="1275" w:type="dxa"/>
                  <w:tcBorders>
                    <w:top w:val="nil"/>
                    <w:left w:val="single" w:sz="12" w:space="0" w:color="auto"/>
                    <w:bottom w:val="nil"/>
                    <w:right w:val="single" w:sz="12" w:space="0" w:color="auto"/>
                  </w:tcBorders>
                  <w:vAlign w:val="center"/>
                </w:tcPr>
                <w:p w:rsidR="004D3242" w:rsidRPr="006A2698" w:rsidRDefault="004D3242" w:rsidP="006A2698">
                  <w:pPr>
                    <w:jc w:val="right"/>
                    <w:rPr>
                      <w:rFonts w:eastAsia="標楷體"/>
                      <w:sz w:val="22"/>
                      <w:szCs w:val="22"/>
                    </w:rPr>
                  </w:pPr>
                  <w:r w:rsidRPr="006A2698">
                    <w:rPr>
                      <w:rFonts w:eastAsia="標楷體"/>
                      <w:sz w:val="22"/>
                      <w:szCs w:val="22"/>
                    </w:rPr>
                    <w:t>3,218.1</w:t>
                  </w:r>
                </w:p>
              </w:tc>
              <w:tc>
                <w:tcPr>
                  <w:tcW w:w="1134" w:type="dxa"/>
                  <w:tcBorders>
                    <w:top w:val="nil"/>
                    <w:left w:val="single" w:sz="12" w:space="0" w:color="auto"/>
                    <w:bottom w:val="nil"/>
                  </w:tcBorders>
                  <w:vAlign w:val="center"/>
                </w:tcPr>
                <w:p w:rsidR="004D3242" w:rsidRPr="006A2698" w:rsidRDefault="004D3242" w:rsidP="006A2698">
                  <w:pPr>
                    <w:jc w:val="right"/>
                    <w:rPr>
                      <w:color w:val="000000"/>
                      <w:sz w:val="22"/>
                      <w:szCs w:val="22"/>
                    </w:rPr>
                  </w:pPr>
                  <w:r w:rsidRPr="006A2698">
                    <w:rPr>
                      <w:rFonts w:eastAsiaTheme="minorEastAsia"/>
                      <w:color w:val="000000"/>
                      <w:sz w:val="22"/>
                      <w:szCs w:val="22"/>
                    </w:rPr>
                    <w:t>1.85</w:t>
                  </w:r>
                </w:p>
              </w:tc>
            </w:tr>
            <w:tr w:rsidR="004D3242" w:rsidTr="006A2698">
              <w:trPr>
                <w:jc w:val="center"/>
              </w:trPr>
              <w:tc>
                <w:tcPr>
                  <w:tcW w:w="1672" w:type="dxa"/>
                  <w:tcBorders>
                    <w:top w:val="nil"/>
                    <w:bottom w:val="single" w:sz="12" w:space="0" w:color="auto"/>
                    <w:right w:val="single" w:sz="12" w:space="0" w:color="auto"/>
                  </w:tcBorders>
                  <w:vAlign w:val="center"/>
                </w:tcPr>
                <w:p w:rsidR="004D3242" w:rsidRPr="004D3242" w:rsidRDefault="004D3242" w:rsidP="00C57DF9">
                  <w:pPr>
                    <w:spacing w:line="320" w:lineRule="exact"/>
                    <w:rPr>
                      <w:rFonts w:ascii="標楷體" w:eastAsia="標楷體" w:hAnsi="標楷體"/>
                      <w:sz w:val="22"/>
                      <w:szCs w:val="22"/>
                    </w:rPr>
                  </w:pPr>
                  <w:r w:rsidRPr="004D3242">
                    <w:rPr>
                      <w:rFonts w:ascii="標楷體" w:eastAsia="標楷體" w:hAnsi="標楷體"/>
                      <w:sz w:val="22"/>
                      <w:szCs w:val="22"/>
                    </w:rPr>
                    <w:t>照明設備</w:t>
                  </w:r>
                </w:p>
              </w:tc>
              <w:tc>
                <w:tcPr>
                  <w:tcW w:w="1305" w:type="dxa"/>
                  <w:tcBorders>
                    <w:top w:val="nil"/>
                    <w:left w:val="single" w:sz="12" w:space="0" w:color="auto"/>
                    <w:bottom w:val="single" w:sz="12" w:space="0" w:color="auto"/>
                    <w:right w:val="single" w:sz="12" w:space="0" w:color="auto"/>
                  </w:tcBorders>
                  <w:vAlign w:val="center"/>
                </w:tcPr>
                <w:p w:rsidR="004D3242" w:rsidRPr="006A2698" w:rsidRDefault="004D3242" w:rsidP="006A2698">
                  <w:pPr>
                    <w:jc w:val="right"/>
                    <w:rPr>
                      <w:rFonts w:eastAsiaTheme="minorEastAsia"/>
                      <w:sz w:val="22"/>
                      <w:szCs w:val="22"/>
                    </w:rPr>
                  </w:pPr>
                  <w:r w:rsidRPr="006A2698">
                    <w:rPr>
                      <w:rFonts w:eastAsiaTheme="minorEastAsia"/>
                      <w:sz w:val="22"/>
                      <w:szCs w:val="22"/>
                    </w:rPr>
                    <w:t>1,956.9</w:t>
                  </w:r>
                </w:p>
              </w:tc>
              <w:tc>
                <w:tcPr>
                  <w:tcW w:w="1134" w:type="dxa"/>
                  <w:tcBorders>
                    <w:top w:val="nil"/>
                    <w:left w:val="single" w:sz="12" w:space="0" w:color="auto"/>
                    <w:bottom w:val="single" w:sz="12" w:space="0" w:color="auto"/>
                    <w:right w:val="single" w:sz="12" w:space="0" w:color="auto"/>
                  </w:tcBorders>
                  <w:vAlign w:val="center"/>
                </w:tcPr>
                <w:p w:rsidR="004D3242" w:rsidRPr="006A2698" w:rsidRDefault="004D3242" w:rsidP="006A2698">
                  <w:pPr>
                    <w:jc w:val="right"/>
                    <w:rPr>
                      <w:color w:val="000000"/>
                      <w:sz w:val="22"/>
                      <w:szCs w:val="22"/>
                    </w:rPr>
                  </w:pPr>
                  <w:r w:rsidRPr="006A2698">
                    <w:rPr>
                      <w:rFonts w:eastAsiaTheme="minorEastAsia"/>
                      <w:color w:val="000000"/>
                      <w:sz w:val="22"/>
                      <w:szCs w:val="22"/>
                    </w:rPr>
                    <w:t>1.08</w:t>
                  </w:r>
                </w:p>
              </w:tc>
              <w:tc>
                <w:tcPr>
                  <w:tcW w:w="1275" w:type="dxa"/>
                  <w:tcBorders>
                    <w:top w:val="nil"/>
                    <w:left w:val="single" w:sz="12" w:space="0" w:color="auto"/>
                    <w:bottom w:val="single" w:sz="12" w:space="0" w:color="auto"/>
                    <w:right w:val="single" w:sz="12" w:space="0" w:color="auto"/>
                  </w:tcBorders>
                  <w:vAlign w:val="center"/>
                </w:tcPr>
                <w:p w:rsidR="004D3242" w:rsidRPr="006A2698" w:rsidRDefault="004D3242" w:rsidP="006A2698">
                  <w:pPr>
                    <w:jc w:val="right"/>
                    <w:rPr>
                      <w:rFonts w:eastAsia="標楷體"/>
                      <w:sz w:val="22"/>
                      <w:szCs w:val="22"/>
                    </w:rPr>
                  </w:pPr>
                  <w:r w:rsidRPr="006A2698">
                    <w:rPr>
                      <w:rFonts w:eastAsia="標楷體"/>
                      <w:sz w:val="22"/>
                      <w:szCs w:val="22"/>
                    </w:rPr>
                    <w:t>1,435.4</w:t>
                  </w:r>
                </w:p>
              </w:tc>
              <w:tc>
                <w:tcPr>
                  <w:tcW w:w="1134" w:type="dxa"/>
                  <w:tcBorders>
                    <w:top w:val="nil"/>
                    <w:left w:val="single" w:sz="12" w:space="0" w:color="auto"/>
                    <w:bottom w:val="single" w:sz="12" w:space="0" w:color="auto"/>
                  </w:tcBorders>
                  <w:vAlign w:val="center"/>
                </w:tcPr>
                <w:p w:rsidR="004D3242" w:rsidRPr="006A2698" w:rsidRDefault="004D3242" w:rsidP="006A2698">
                  <w:pPr>
                    <w:jc w:val="right"/>
                    <w:rPr>
                      <w:color w:val="000000"/>
                      <w:sz w:val="22"/>
                      <w:szCs w:val="22"/>
                    </w:rPr>
                  </w:pPr>
                  <w:r w:rsidRPr="006A2698">
                    <w:rPr>
                      <w:rFonts w:eastAsiaTheme="minorEastAsia"/>
                      <w:color w:val="000000"/>
                      <w:sz w:val="22"/>
                      <w:szCs w:val="22"/>
                    </w:rPr>
                    <w:t>0.82</w:t>
                  </w:r>
                </w:p>
              </w:tc>
            </w:tr>
          </w:tbl>
          <w:p w:rsidR="00DE0FF2" w:rsidRPr="00CD49DE" w:rsidRDefault="00DE0FF2" w:rsidP="00DE0FF2">
            <w:pPr>
              <w:spacing w:line="480" w:lineRule="exact"/>
              <w:jc w:val="both"/>
              <w:rPr>
                <w:rFonts w:eastAsia="標楷體"/>
              </w:rPr>
            </w:pPr>
            <w:r w:rsidRPr="00CD49DE">
              <w:rPr>
                <w:rFonts w:eastAsia="標楷體"/>
              </w:rPr>
              <w:t>資料來源：中國大陸海關總署；</w:t>
            </w:r>
            <w:r w:rsidRPr="00CD49DE">
              <w:rPr>
                <w:rFonts w:eastAsia="標楷體"/>
              </w:rPr>
              <w:t>CEIC</w:t>
            </w:r>
            <w:r w:rsidRPr="00CD49DE">
              <w:rPr>
                <w:rFonts w:eastAsia="標楷體"/>
              </w:rPr>
              <w:t>。</w:t>
            </w:r>
          </w:p>
          <w:p w:rsidR="00DE0FF2" w:rsidRPr="00CD49DE" w:rsidRDefault="00DE0FF2" w:rsidP="00003AC1">
            <w:pPr>
              <w:spacing w:beforeLines="50" w:before="180" w:line="360" w:lineRule="exact"/>
              <w:jc w:val="both"/>
              <w:rPr>
                <w:rFonts w:eastAsia="標楷體"/>
                <w:b/>
              </w:rPr>
            </w:pPr>
            <w:r w:rsidRPr="00CD49DE">
              <w:rPr>
                <w:rFonts w:eastAsia="標楷體"/>
                <w:b/>
              </w:rPr>
              <w:t>四、結語</w:t>
            </w:r>
          </w:p>
          <w:p w:rsidR="00DE0FF2" w:rsidRPr="00CD49DE" w:rsidRDefault="00DE0FF2" w:rsidP="001C33C1">
            <w:pPr>
              <w:pStyle w:val="af9"/>
              <w:widowControl/>
              <w:autoSpaceDE w:val="0"/>
              <w:snapToGrid w:val="0"/>
              <w:spacing w:beforeLines="25" w:before="90" w:line="400" w:lineRule="exact"/>
              <w:ind w:leftChars="0" w:left="0" w:firstLineChars="191" w:firstLine="458"/>
              <w:jc w:val="both"/>
              <w:rPr>
                <w:rFonts w:eastAsia="標楷體"/>
                <w:color w:val="000000" w:themeColor="text1"/>
              </w:rPr>
            </w:pPr>
            <w:r w:rsidRPr="00CD49DE">
              <w:rPr>
                <w:rFonts w:eastAsia="標楷體"/>
              </w:rPr>
              <w:t>受到歐美日等國家需求減弱、人民幣匯率升值及今年</w:t>
            </w:r>
            <w:r w:rsidRPr="00CD49DE">
              <w:rPr>
                <w:rFonts w:eastAsia="標楷體"/>
              </w:rPr>
              <w:t>2</w:t>
            </w:r>
            <w:r w:rsidRPr="00CD49DE">
              <w:rPr>
                <w:rFonts w:eastAsia="標楷體"/>
              </w:rPr>
              <w:t>月春節因素影響，中國大陸今年</w:t>
            </w:r>
            <w:r w:rsidRPr="00CD49DE">
              <w:rPr>
                <w:rFonts w:eastAsia="標楷體"/>
              </w:rPr>
              <w:t>3</w:t>
            </w:r>
            <w:r w:rsidRPr="00CD49DE">
              <w:rPr>
                <w:rFonts w:eastAsia="標楷體"/>
              </w:rPr>
              <w:t>月出口出現負成長。</w:t>
            </w:r>
            <w:proofErr w:type="gramStart"/>
            <w:r w:rsidRPr="00CD49DE">
              <w:rPr>
                <w:rFonts w:eastAsia="標楷體"/>
              </w:rPr>
              <w:t>惟</w:t>
            </w:r>
            <w:proofErr w:type="gramEnd"/>
            <w:r w:rsidRPr="00CD49DE">
              <w:rPr>
                <w:rFonts w:eastAsia="標楷體"/>
              </w:rPr>
              <w:t>檢視出口衰退金額較大商品中，主要集中於成衣、紡織品、鞋類、家具、塑料製品、煤及原油等商品，屬「勞力密集產業」及「原物料商品」，與臺灣出口關聯性較高之手持無線裝置、集成電路、數據處理設備、液晶面板等仍持續成長，其中集成電路（即臺灣所稱之積體電路）更大幅成長</w:t>
            </w:r>
            <w:r w:rsidRPr="00CD49DE">
              <w:rPr>
                <w:rFonts w:eastAsia="標楷體"/>
              </w:rPr>
              <w:t>53.3%</w:t>
            </w:r>
            <w:r w:rsidRPr="00CD49DE">
              <w:rPr>
                <w:rFonts w:eastAsia="標楷體"/>
              </w:rPr>
              <w:t>，初步研判對臺灣的出口應無影響，惟仍應持續關注中國大陸出口後續走向。</w:t>
            </w:r>
          </w:p>
        </w:tc>
      </w:tr>
    </w:tbl>
    <w:p w:rsidR="006A2698" w:rsidRDefault="006A2698" w:rsidP="006A2698">
      <w:pPr>
        <w:widowControl/>
        <w:autoSpaceDE w:val="0"/>
        <w:snapToGrid w:val="0"/>
        <w:spacing w:beforeLines="25" w:before="90" w:line="480" w:lineRule="exact"/>
        <w:jc w:val="both"/>
        <w:rPr>
          <w:rFonts w:eastAsia="標楷體"/>
          <w:color w:val="000000" w:themeColor="text1"/>
          <w:sz w:val="28"/>
          <w:szCs w:val="32"/>
        </w:rPr>
      </w:pPr>
    </w:p>
    <w:p w:rsidR="006A2698" w:rsidRDefault="006A2698" w:rsidP="006A2698">
      <w:pPr>
        <w:widowControl/>
        <w:autoSpaceDE w:val="0"/>
        <w:snapToGrid w:val="0"/>
        <w:spacing w:beforeLines="25" w:before="90" w:line="480" w:lineRule="exact"/>
        <w:jc w:val="both"/>
        <w:rPr>
          <w:rFonts w:eastAsia="標楷體"/>
          <w:color w:val="000000" w:themeColor="text1"/>
          <w:sz w:val="28"/>
          <w:szCs w:val="32"/>
        </w:rPr>
      </w:pPr>
    </w:p>
    <w:p w:rsidR="00601873" w:rsidRPr="006A2698" w:rsidRDefault="00601873" w:rsidP="006A2698">
      <w:pPr>
        <w:widowControl/>
        <w:autoSpaceDE w:val="0"/>
        <w:snapToGrid w:val="0"/>
        <w:spacing w:beforeLines="25" w:before="90" w:line="480" w:lineRule="exact"/>
        <w:jc w:val="both"/>
        <w:rPr>
          <w:rFonts w:eastAsia="標楷體"/>
          <w:color w:val="000000" w:themeColor="text1"/>
          <w:sz w:val="28"/>
          <w:szCs w:val="32"/>
        </w:rPr>
      </w:pPr>
    </w:p>
    <w:p w:rsidR="00F1709B" w:rsidRPr="00CD49DE" w:rsidRDefault="00F1709B" w:rsidP="00A4004E">
      <w:pPr>
        <w:pStyle w:val="af9"/>
        <w:widowControl/>
        <w:numPr>
          <w:ilvl w:val="0"/>
          <w:numId w:val="15"/>
        </w:numPr>
        <w:autoSpaceDE w:val="0"/>
        <w:snapToGrid w:val="0"/>
        <w:spacing w:beforeLines="25" w:before="90" w:line="480" w:lineRule="exact"/>
        <w:ind w:leftChars="0"/>
        <w:jc w:val="both"/>
        <w:rPr>
          <w:rFonts w:eastAsia="標楷體"/>
          <w:color w:val="000000" w:themeColor="text1"/>
          <w:sz w:val="28"/>
          <w:szCs w:val="32"/>
        </w:rPr>
      </w:pPr>
      <w:r w:rsidRPr="00CD49DE">
        <w:rPr>
          <w:rFonts w:eastAsia="標楷體"/>
          <w:b/>
          <w:color w:val="000000" w:themeColor="text1"/>
          <w:sz w:val="28"/>
          <w:szCs w:val="32"/>
        </w:rPr>
        <w:lastRenderedPageBreak/>
        <w:t>工業生產持平</w:t>
      </w:r>
    </w:p>
    <w:p w:rsidR="00F1709B" w:rsidRPr="00CD49DE" w:rsidRDefault="00F1709B" w:rsidP="00F1709B">
      <w:pPr>
        <w:widowControl/>
        <w:autoSpaceDE w:val="0"/>
        <w:snapToGrid w:val="0"/>
        <w:spacing w:beforeLines="25" w:before="90" w:line="480" w:lineRule="exact"/>
        <w:ind w:left="568"/>
        <w:jc w:val="both"/>
        <w:rPr>
          <w:rFonts w:eastAsia="標楷體"/>
          <w:color w:val="000000" w:themeColor="text1"/>
          <w:sz w:val="28"/>
          <w:szCs w:val="32"/>
        </w:rPr>
      </w:pPr>
      <w:r w:rsidRPr="00CD49DE">
        <w:rPr>
          <w:rFonts w:eastAsia="標楷體"/>
          <w:color w:val="000000" w:themeColor="text1"/>
          <w:sz w:val="28"/>
          <w:szCs w:val="32"/>
        </w:rPr>
        <w:t xml:space="preserve">   2018</w:t>
      </w:r>
      <w:r w:rsidRPr="00CD49DE">
        <w:rPr>
          <w:rFonts w:eastAsia="標楷體"/>
          <w:color w:val="000000" w:themeColor="text1"/>
          <w:sz w:val="28"/>
          <w:szCs w:val="32"/>
        </w:rPr>
        <w:t>年第</w:t>
      </w:r>
      <w:r w:rsidRPr="00CD49DE">
        <w:rPr>
          <w:rFonts w:eastAsia="標楷體"/>
          <w:color w:val="000000" w:themeColor="text1"/>
          <w:sz w:val="28"/>
          <w:szCs w:val="32"/>
        </w:rPr>
        <w:t>1</w:t>
      </w:r>
      <w:r w:rsidRPr="00CD49DE">
        <w:rPr>
          <w:rFonts w:eastAsia="標楷體"/>
          <w:color w:val="000000" w:themeColor="text1"/>
          <w:sz w:val="28"/>
          <w:szCs w:val="32"/>
        </w:rPr>
        <w:t>季中國大陸全國規模以</w:t>
      </w:r>
      <w:proofErr w:type="gramStart"/>
      <w:r w:rsidRPr="00CD49DE">
        <w:rPr>
          <w:rFonts w:eastAsia="標楷體"/>
          <w:color w:val="000000" w:themeColor="text1"/>
          <w:sz w:val="28"/>
          <w:szCs w:val="32"/>
        </w:rPr>
        <w:t>上</w:t>
      </w:r>
      <w:proofErr w:type="gramEnd"/>
      <w:r w:rsidRPr="00CD49DE">
        <w:rPr>
          <w:rStyle w:val="a8"/>
          <w:rFonts w:eastAsia="標楷體"/>
          <w:color w:val="000000" w:themeColor="text1"/>
          <w:sz w:val="28"/>
          <w:szCs w:val="32"/>
        </w:rPr>
        <w:footnoteReference w:id="4"/>
      </w:r>
      <w:r w:rsidRPr="00CD49DE">
        <w:rPr>
          <w:rFonts w:eastAsia="標楷體"/>
          <w:color w:val="000000" w:themeColor="text1"/>
          <w:sz w:val="28"/>
          <w:szCs w:val="32"/>
        </w:rPr>
        <w:t>工業增加值成長</w:t>
      </w:r>
      <w:r w:rsidRPr="00CD49DE">
        <w:rPr>
          <w:rFonts w:eastAsia="標楷體"/>
          <w:color w:val="000000" w:themeColor="text1"/>
          <w:sz w:val="28"/>
          <w:szCs w:val="32"/>
        </w:rPr>
        <w:t>6.8%</w:t>
      </w:r>
      <w:r w:rsidRPr="00CD49DE">
        <w:rPr>
          <w:rFonts w:eastAsia="標楷體"/>
          <w:color w:val="000000" w:themeColor="text1"/>
          <w:sz w:val="28"/>
          <w:szCs w:val="32"/>
        </w:rPr>
        <w:t>。說明如下：</w:t>
      </w:r>
    </w:p>
    <w:p w:rsidR="00F1709B" w:rsidRPr="00CD49DE" w:rsidRDefault="00F1709B" w:rsidP="00F73285">
      <w:pPr>
        <w:pStyle w:val="af9"/>
        <w:widowControl/>
        <w:numPr>
          <w:ilvl w:val="0"/>
          <w:numId w:val="20"/>
        </w:numPr>
        <w:autoSpaceDE w:val="0"/>
        <w:snapToGrid w:val="0"/>
        <w:spacing w:beforeLines="25" w:before="90" w:line="480" w:lineRule="exact"/>
        <w:ind w:leftChars="236" w:left="849" w:hangingChars="101" w:hanging="283"/>
        <w:jc w:val="both"/>
        <w:rPr>
          <w:rFonts w:eastAsia="標楷體"/>
          <w:color w:val="000000" w:themeColor="text1"/>
          <w:sz w:val="28"/>
          <w:szCs w:val="32"/>
        </w:rPr>
      </w:pPr>
      <w:r w:rsidRPr="00CD49DE">
        <w:rPr>
          <w:rFonts w:eastAsia="標楷體"/>
          <w:b/>
          <w:color w:val="000000" w:themeColor="text1"/>
          <w:sz w:val="28"/>
          <w:szCs w:val="32"/>
        </w:rPr>
        <w:t>工業生產先升後降</w:t>
      </w:r>
      <w:r w:rsidRPr="00CD49DE">
        <w:rPr>
          <w:rFonts w:eastAsia="標楷體"/>
          <w:color w:val="000000" w:themeColor="text1"/>
          <w:sz w:val="28"/>
          <w:szCs w:val="32"/>
        </w:rPr>
        <w:t>：第</w:t>
      </w:r>
      <w:r w:rsidRPr="00CD49DE">
        <w:rPr>
          <w:rFonts w:eastAsia="標楷體"/>
          <w:color w:val="000000" w:themeColor="text1"/>
          <w:sz w:val="28"/>
          <w:szCs w:val="32"/>
        </w:rPr>
        <w:t>1</w:t>
      </w:r>
      <w:r w:rsidRPr="00CD49DE">
        <w:rPr>
          <w:rFonts w:eastAsia="標楷體"/>
          <w:color w:val="000000" w:themeColor="text1"/>
          <w:sz w:val="28"/>
          <w:szCs w:val="32"/>
        </w:rPr>
        <w:t>季工業生產</w:t>
      </w:r>
      <w:r w:rsidR="000371B6">
        <w:rPr>
          <w:rFonts w:eastAsia="標楷體" w:hint="eastAsia"/>
          <w:color w:val="000000" w:themeColor="text1"/>
          <w:sz w:val="28"/>
          <w:szCs w:val="32"/>
        </w:rPr>
        <w:t>成長</w:t>
      </w:r>
      <w:r w:rsidR="000371B6">
        <w:rPr>
          <w:rFonts w:eastAsia="標楷體" w:hint="eastAsia"/>
          <w:color w:val="000000" w:themeColor="text1"/>
          <w:sz w:val="28"/>
          <w:szCs w:val="32"/>
        </w:rPr>
        <w:t>6.8%</w:t>
      </w:r>
      <w:r w:rsidR="001E472F">
        <w:rPr>
          <w:rFonts w:eastAsia="標楷體" w:hint="eastAsia"/>
          <w:color w:val="000000" w:themeColor="text1"/>
          <w:sz w:val="28"/>
          <w:szCs w:val="32"/>
        </w:rPr>
        <w:t>與</w:t>
      </w:r>
      <w:r w:rsidRPr="00CD49DE">
        <w:rPr>
          <w:rFonts w:eastAsia="標楷體"/>
          <w:color w:val="000000" w:themeColor="text1"/>
          <w:sz w:val="28"/>
          <w:szCs w:val="32"/>
        </w:rPr>
        <w:t>上年同季持平，惟走勢先升後降，</w:t>
      </w:r>
      <w:r w:rsidRPr="00CD49DE">
        <w:rPr>
          <w:rFonts w:eastAsia="標楷體"/>
          <w:color w:val="000000" w:themeColor="text1"/>
          <w:sz w:val="28"/>
          <w:szCs w:val="32"/>
        </w:rPr>
        <w:t>1~2</w:t>
      </w:r>
      <w:r w:rsidRPr="00CD49DE">
        <w:rPr>
          <w:rFonts w:eastAsia="標楷體"/>
          <w:color w:val="000000" w:themeColor="text1"/>
          <w:sz w:val="28"/>
          <w:szCs w:val="32"/>
        </w:rPr>
        <w:t>月回升至</w:t>
      </w:r>
      <w:r w:rsidRPr="00CD49DE">
        <w:rPr>
          <w:rFonts w:eastAsia="標楷體"/>
          <w:color w:val="000000" w:themeColor="text1"/>
          <w:sz w:val="28"/>
          <w:szCs w:val="32"/>
        </w:rPr>
        <w:t>7.2%</w:t>
      </w:r>
      <w:r w:rsidRPr="00CD49DE">
        <w:rPr>
          <w:rFonts w:eastAsia="標楷體"/>
          <w:color w:val="000000" w:themeColor="text1"/>
          <w:sz w:val="28"/>
          <w:szCs w:val="32"/>
        </w:rPr>
        <w:t>，但</w:t>
      </w:r>
      <w:r w:rsidRPr="00CD49DE">
        <w:rPr>
          <w:rFonts w:eastAsia="標楷體"/>
          <w:color w:val="000000" w:themeColor="text1"/>
          <w:sz w:val="28"/>
          <w:szCs w:val="32"/>
        </w:rPr>
        <w:t>3</w:t>
      </w:r>
      <w:r w:rsidRPr="00CD49DE">
        <w:rPr>
          <w:rFonts w:eastAsia="標楷體"/>
          <w:color w:val="000000" w:themeColor="text1"/>
          <w:sz w:val="28"/>
          <w:szCs w:val="32"/>
        </w:rPr>
        <w:t>月大幅下降至</w:t>
      </w:r>
      <w:r w:rsidRPr="00CD49DE">
        <w:rPr>
          <w:rFonts w:eastAsia="標楷體"/>
          <w:color w:val="000000" w:themeColor="text1"/>
          <w:sz w:val="28"/>
          <w:szCs w:val="32"/>
        </w:rPr>
        <w:t>6%</w:t>
      </w:r>
      <w:r w:rsidRPr="00CD49DE">
        <w:rPr>
          <w:rFonts w:eastAsia="標楷體"/>
          <w:color w:val="000000" w:themeColor="text1"/>
          <w:sz w:val="28"/>
          <w:szCs w:val="32"/>
        </w:rPr>
        <w:t>。其中，</w:t>
      </w:r>
      <w:r w:rsidRPr="00CD49DE">
        <w:rPr>
          <w:rFonts w:eastAsia="標楷體"/>
          <w:color w:val="000000" w:themeColor="text1"/>
          <w:sz w:val="28"/>
          <w:szCs w:val="32"/>
        </w:rPr>
        <w:t>3</w:t>
      </w:r>
      <w:r w:rsidRPr="00CD49DE">
        <w:rPr>
          <w:rFonts w:eastAsia="標楷體"/>
          <w:color w:val="000000" w:themeColor="text1"/>
          <w:sz w:val="28"/>
          <w:szCs w:val="32"/>
        </w:rPr>
        <w:t>月較</w:t>
      </w:r>
      <w:proofErr w:type="gramStart"/>
      <w:r w:rsidRPr="00CD49DE">
        <w:rPr>
          <w:rFonts w:eastAsia="標楷體"/>
          <w:color w:val="000000" w:themeColor="text1"/>
          <w:sz w:val="28"/>
          <w:szCs w:val="32"/>
        </w:rPr>
        <w:t>前</w:t>
      </w:r>
      <w:r w:rsidRPr="00CD49DE">
        <w:rPr>
          <w:rFonts w:eastAsia="標楷體"/>
          <w:color w:val="000000" w:themeColor="text1"/>
          <w:sz w:val="28"/>
          <w:szCs w:val="32"/>
        </w:rPr>
        <w:t>2</w:t>
      </w:r>
      <w:r w:rsidRPr="00CD49DE">
        <w:rPr>
          <w:rFonts w:eastAsia="標楷體"/>
          <w:color w:val="000000" w:themeColor="text1"/>
          <w:sz w:val="28"/>
          <w:szCs w:val="32"/>
        </w:rPr>
        <w:t>月</w:t>
      </w:r>
      <w:proofErr w:type="gramEnd"/>
      <w:r w:rsidRPr="00CD49DE">
        <w:rPr>
          <w:rFonts w:eastAsia="標楷體"/>
          <w:color w:val="000000" w:themeColor="text1"/>
          <w:sz w:val="28"/>
          <w:szCs w:val="32"/>
        </w:rPr>
        <w:t>成長縮減幅度較大為電力、熱力生產和供應業，減少</w:t>
      </w:r>
      <w:r w:rsidRPr="00CD49DE">
        <w:rPr>
          <w:rFonts w:eastAsia="標楷體"/>
          <w:color w:val="000000" w:themeColor="text1"/>
          <w:sz w:val="28"/>
          <w:szCs w:val="32"/>
        </w:rPr>
        <w:t>8</w:t>
      </w:r>
      <w:r w:rsidRPr="00CD49DE">
        <w:rPr>
          <w:rFonts w:eastAsia="標楷體"/>
          <w:color w:val="000000" w:themeColor="text1"/>
          <w:sz w:val="28"/>
          <w:szCs w:val="32"/>
        </w:rPr>
        <w:t>個百分點，其次為非金屬礦物製品、金屬製品、製藥業、通用設備，紡織等，分別減少</w:t>
      </w:r>
      <w:r w:rsidRPr="00CD49DE">
        <w:rPr>
          <w:rFonts w:eastAsia="標楷體"/>
          <w:color w:val="000000" w:themeColor="text1"/>
          <w:sz w:val="28"/>
          <w:szCs w:val="32"/>
        </w:rPr>
        <w:t>5</w:t>
      </w:r>
      <w:r w:rsidR="006176E8" w:rsidRPr="00CD49DE">
        <w:rPr>
          <w:rFonts w:eastAsia="標楷體"/>
          <w:color w:val="000000" w:themeColor="text1"/>
          <w:sz w:val="28"/>
          <w:szCs w:val="32"/>
        </w:rPr>
        <w:t>.0</w:t>
      </w:r>
      <w:r w:rsidRPr="00CD49DE">
        <w:rPr>
          <w:rFonts w:eastAsia="標楷體"/>
          <w:color w:val="000000" w:themeColor="text1"/>
          <w:sz w:val="28"/>
          <w:szCs w:val="32"/>
        </w:rPr>
        <w:t>、</w:t>
      </w:r>
      <w:r w:rsidRPr="00CD49DE">
        <w:rPr>
          <w:rFonts w:eastAsia="標楷體"/>
          <w:color w:val="000000" w:themeColor="text1"/>
          <w:sz w:val="28"/>
          <w:szCs w:val="32"/>
        </w:rPr>
        <w:t>2.7</w:t>
      </w:r>
      <w:r w:rsidRPr="00CD49DE">
        <w:rPr>
          <w:rFonts w:eastAsia="標楷體"/>
          <w:color w:val="000000" w:themeColor="text1"/>
          <w:sz w:val="28"/>
          <w:szCs w:val="32"/>
        </w:rPr>
        <w:t>、</w:t>
      </w:r>
      <w:r w:rsidRPr="00CD49DE">
        <w:rPr>
          <w:rFonts w:eastAsia="標楷體"/>
          <w:color w:val="000000" w:themeColor="text1"/>
          <w:sz w:val="28"/>
          <w:szCs w:val="32"/>
        </w:rPr>
        <w:t>2.5</w:t>
      </w:r>
      <w:r w:rsidRPr="00CD49DE">
        <w:rPr>
          <w:rFonts w:eastAsia="標楷體"/>
          <w:color w:val="000000" w:themeColor="text1"/>
          <w:sz w:val="28"/>
          <w:szCs w:val="32"/>
        </w:rPr>
        <w:t>、</w:t>
      </w:r>
      <w:r w:rsidRPr="00CD49DE">
        <w:rPr>
          <w:rFonts w:eastAsia="標楷體"/>
          <w:color w:val="000000" w:themeColor="text1"/>
          <w:sz w:val="28"/>
          <w:szCs w:val="32"/>
        </w:rPr>
        <w:t>2.3</w:t>
      </w:r>
      <w:r w:rsidRPr="00CD49DE">
        <w:rPr>
          <w:rFonts w:eastAsia="標楷體"/>
          <w:color w:val="000000" w:themeColor="text1"/>
          <w:sz w:val="28"/>
          <w:szCs w:val="32"/>
        </w:rPr>
        <w:t>、</w:t>
      </w:r>
      <w:r w:rsidRPr="00CD49DE">
        <w:rPr>
          <w:rFonts w:eastAsia="標楷體"/>
          <w:color w:val="000000" w:themeColor="text1"/>
          <w:sz w:val="28"/>
          <w:szCs w:val="32"/>
        </w:rPr>
        <w:t>2</w:t>
      </w:r>
      <w:r w:rsidR="006176E8" w:rsidRPr="00CD49DE">
        <w:rPr>
          <w:rFonts w:eastAsia="標楷體"/>
          <w:color w:val="000000" w:themeColor="text1"/>
          <w:sz w:val="28"/>
          <w:szCs w:val="32"/>
        </w:rPr>
        <w:t>.0</w:t>
      </w:r>
      <w:r w:rsidRPr="00CD49DE">
        <w:rPr>
          <w:rFonts w:eastAsia="標楷體"/>
          <w:color w:val="000000" w:themeColor="text1"/>
          <w:sz w:val="28"/>
          <w:szCs w:val="32"/>
        </w:rPr>
        <w:t>個百分點。</w:t>
      </w:r>
    </w:p>
    <w:p w:rsidR="00F1709B" w:rsidRPr="00CD49DE" w:rsidRDefault="00F1709B" w:rsidP="00F1709B">
      <w:pPr>
        <w:widowControl/>
        <w:autoSpaceDE w:val="0"/>
        <w:snapToGrid w:val="0"/>
        <w:spacing w:beforeLines="25" w:before="90" w:line="480" w:lineRule="exact"/>
        <w:ind w:leftChars="236" w:left="849" w:hangingChars="101" w:hanging="283"/>
        <w:jc w:val="both"/>
        <w:rPr>
          <w:rFonts w:eastAsia="標楷體"/>
          <w:sz w:val="28"/>
          <w:szCs w:val="32"/>
        </w:rPr>
      </w:pPr>
      <w:proofErr w:type="gramStart"/>
      <w:r w:rsidRPr="00CD49DE">
        <w:rPr>
          <w:rFonts w:eastAsia="標楷體"/>
          <w:color w:val="000000" w:themeColor="text1"/>
          <w:sz w:val="28"/>
          <w:szCs w:val="32"/>
        </w:rPr>
        <w:t>─</w:t>
      </w:r>
      <w:proofErr w:type="gramEnd"/>
      <w:r w:rsidRPr="00CD49DE">
        <w:rPr>
          <w:rFonts w:eastAsia="標楷體"/>
          <w:b/>
          <w:color w:val="000000" w:themeColor="text1"/>
          <w:sz w:val="28"/>
          <w:szCs w:val="32"/>
        </w:rPr>
        <w:t>汽車成長縮減影響大</w:t>
      </w:r>
      <w:r w:rsidRPr="00CD49DE">
        <w:rPr>
          <w:rFonts w:eastAsia="標楷體"/>
          <w:color w:val="000000" w:themeColor="text1"/>
          <w:sz w:val="28"/>
          <w:szCs w:val="32"/>
        </w:rPr>
        <w:t>：受到中國大陸自</w:t>
      </w:r>
      <w:r w:rsidRPr="00CD49DE">
        <w:rPr>
          <w:rFonts w:eastAsia="標楷體"/>
          <w:color w:val="000000" w:themeColor="text1"/>
          <w:sz w:val="28"/>
          <w:szCs w:val="32"/>
        </w:rPr>
        <w:t>2018</w:t>
      </w:r>
      <w:r w:rsidRPr="00CD49DE">
        <w:rPr>
          <w:rFonts w:eastAsia="標楷體"/>
          <w:color w:val="000000" w:themeColor="text1"/>
          <w:sz w:val="28"/>
          <w:szCs w:val="32"/>
        </w:rPr>
        <w:t>年</w:t>
      </w:r>
      <w:r w:rsidRPr="00CD49DE">
        <w:rPr>
          <w:rFonts w:eastAsia="標楷體"/>
          <w:color w:val="000000" w:themeColor="text1"/>
          <w:sz w:val="28"/>
          <w:szCs w:val="32"/>
        </w:rPr>
        <w:t>1</w:t>
      </w:r>
      <w:r w:rsidRPr="00CD49DE">
        <w:rPr>
          <w:rFonts w:eastAsia="標楷體"/>
          <w:color w:val="000000" w:themeColor="text1"/>
          <w:sz w:val="28"/>
          <w:szCs w:val="32"/>
        </w:rPr>
        <w:t>月起，將小型車購置稅由目前的</w:t>
      </w:r>
      <w:r w:rsidRPr="00CD49DE">
        <w:rPr>
          <w:rFonts w:eastAsia="標楷體"/>
          <w:color w:val="000000" w:themeColor="text1"/>
          <w:sz w:val="28"/>
          <w:szCs w:val="32"/>
        </w:rPr>
        <w:t>7.5%</w:t>
      </w:r>
      <w:r w:rsidRPr="00CD49DE">
        <w:rPr>
          <w:rFonts w:eastAsia="標楷體"/>
          <w:color w:val="000000" w:themeColor="text1"/>
          <w:sz w:val="28"/>
          <w:szCs w:val="32"/>
        </w:rPr>
        <w:t>恢復至</w:t>
      </w:r>
      <w:r w:rsidRPr="00CD49DE">
        <w:rPr>
          <w:rFonts w:eastAsia="標楷體"/>
          <w:color w:val="000000" w:themeColor="text1"/>
          <w:sz w:val="28"/>
          <w:szCs w:val="32"/>
        </w:rPr>
        <w:t>10%</w:t>
      </w:r>
      <w:r w:rsidRPr="00CD49DE">
        <w:rPr>
          <w:rFonts w:eastAsia="標楷體"/>
          <w:color w:val="000000" w:themeColor="text1"/>
          <w:sz w:val="28"/>
          <w:szCs w:val="32"/>
        </w:rPr>
        <w:t>影響，第</w:t>
      </w:r>
      <w:r w:rsidRPr="00CD49DE">
        <w:rPr>
          <w:rFonts w:eastAsia="標楷體"/>
          <w:color w:val="000000" w:themeColor="text1"/>
          <w:sz w:val="28"/>
          <w:szCs w:val="32"/>
        </w:rPr>
        <w:t>1</w:t>
      </w:r>
      <w:r w:rsidRPr="00CD49DE">
        <w:rPr>
          <w:rFonts w:eastAsia="標楷體"/>
          <w:color w:val="000000" w:themeColor="text1"/>
          <w:sz w:val="28"/>
          <w:szCs w:val="32"/>
        </w:rPr>
        <w:t>季汽車產值成長</w:t>
      </w:r>
      <w:r w:rsidRPr="00CD49DE">
        <w:rPr>
          <w:rFonts w:eastAsia="標楷體"/>
          <w:color w:val="000000" w:themeColor="text1"/>
          <w:sz w:val="28"/>
          <w:szCs w:val="32"/>
        </w:rPr>
        <w:t>6.8%</w:t>
      </w:r>
      <w:r w:rsidRPr="00CD49DE">
        <w:rPr>
          <w:rFonts w:eastAsia="標楷體"/>
          <w:color w:val="000000" w:themeColor="text1"/>
          <w:sz w:val="28"/>
          <w:szCs w:val="32"/>
        </w:rPr>
        <w:t>，較上年同季減少</w:t>
      </w:r>
      <w:r w:rsidRPr="00CD49DE">
        <w:rPr>
          <w:rFonts w:eastAsia="標楷體"/>
          <w:color w:val="000000" w:themeColor="text1"/>
          <w:sz w:val="28"/>
          <w:szCs w:val="32"/>
        </w:rPr>
        <w:t>8.5</w:t>
      </w:r>
      <w:r w:rsidRPr="00CD49DE">
        <w:rPr>
          <w:rFonts w:eastAsia="標楷體"/>
          <w:color w:val="000000" w:themeColor="text1"/>
          <w:sz w:val="28"/>
          <w:szCs w:val="32"/>
        </w:rPr>
        <w:t>個百分點，此外受汽車生產成長減緩波及，橡膠和塑膠、金屬製品等亦分別減少</w:t>
      </w:r>
      <w:r w:rsidRPr="00CD49DE">
        <w:rPr>
          <w:rFonts w:eastAsia="標楷體"/>
          <w:color w:val="000000" w:themeColor="text1"/>
          <w:sz w:val="28"/>
          <w:szCs w:val="32"/>
        </w:rPr>
        <w:t>4.9</w:t>
      </w:r>
      <w:r w:rsidRPr="00CD49DE">
        <w:rPr>
          <w:rFonts w:eastAsia="標楷體"/>
          <w:color w:val="000000" w:themeColor="text1"/>
          <w:sz w:val="28"/>
          <w:szCs w:val="32"/>
        </w:rPr>
        <w:t>、</w:t>
      </w:r>
      <w:r w:rsidRPr="00CD49DE">
        <w:rPr>
          <w:rFonts w:eastAsia="標楷體"/>
          <w:color w:val="000000" w:themeColor="text1"/>
          <w:sz w:val="28"/>
          <w:szCs w:val="32"/>
        </w:rPr>
        <w:t>4.2</w:t>
      </w:r>
      <w:r w:rsidRPr="00CD49DE">
        <w:rPr>
          <w:rFonts w:eastAsia="標楷體"/>
          <w:color w:val="000000" w:themeColor="text1"/>
          <w:sz w:val="28"/>
          <w:szCs w:val="32"/>
        </w:rPr>
        <w:t>個百分點</w:t>
      </w:r>
      <w:r w:rsidRPr="00CD49DE">
        <w:rPr>
          <w:rFonts w:eastAsia="標楷體"/>
          <w:sz w:val="28"/>
          <w:szCs w:val="32"/>
        </w:rPr>
        <w:t>。</w:t>
      </w:r>
    </w:p>
    <w:p w:rsidR="00F1709B" w:rsidRPr="00CD49DE" w:rsidRDefault="00F1709B" w:rsidP="00F1709B">
      <w:pPr>
        <w:widowControl/>
        <w:autoSpaceDE w:val="0"/>
        <w:snapToGrid w:val="0"/>
        <w:spacing w:beforeLines="25" w:before="90" w:line="240" w:lineRule="atLeast"/>
        <w:ind w:leftChars="236" w:left="808" w:hangingChars="101" w:hanging="242"/>
        <w:jc w:val="both"/>
        <w:rPr>
          <w:rFonts w:eastAsia="標楷體"/>
          <w:color w:val="000000" w:themeColor="text1"/>
          <w:sz w:val="28"/>
          <w:szCs w:val="32"/>
        </w:rPr>
      </w:pPr>
      <w:r w:rsidRPr="00CD49DE">
        <w:rPr>
          <w:noProof/>
        </w:rPr>
        <w:drawing>
          <wp:inline distT="0" distB="0" distL="0" distR="0" wp14:anchorId="05A23B13" wp14:editId="3BC0F263">
            <wp:extent cx="5486400" cy="2875280"/>
            <wp:effectExtent l="0" t="0" r="0" b="0"/>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1709B" w:rsidRPr="00CD49DE" w:rsidRDefault="00F1709B" w:rsidP="00F1709B">
      <w:pPr>
        <w:widowControl/>
        <w:tabs>
          <w:tab w:val="left" w:pos="567"/>
        </w:tabs>
        <w:autoSpaceDE w:val="0"/>
        <w:snapToGrid w:val="0"/>
        <w:spacing w:line="300" w:lineRule="exact"/>
        <w:jc w:val="both"/>
        <w:rPr>
          <w:rFonts w:eastAsia="標楷體"/>
          <w:color w:val="000000" w:themeColor="text1"/>
          <w:sz w:val="20"/>
          <w:szCs w:val="20"/>
        </w:rPr>
      </w:pPr>
      <w:r w:rsidRPr="00CD49DE">
        <w:rPr>
          <w:rFonts w:eastAsia="標楷體"/>
          <w:color w:val="000000" w:themeColor="text1"/>
          <w:sz w:val="20"/>
          <w:szCs w:val="20"/>
        </w:rPr>
        <w:t>資料來源：中國大陸國家統計局。</w:t>
      </w:r>
    </w:p>
    <w:p w:rsidR="00F1709B" w:rsidRPr="00CD49DE" w:rsidRDefault="00F1709B" w:rsidP="00F1709B">
      <w:pPr>
        <w:widowControl/>
        <w:autoSpaceDE w:val="0"/>
        <w:snapToGrid w:val="0"/>
        <w:spacing w:beforeLines="25" w:before="90" w:line="480" w:lineRule="exact"/>
        <w:ind w:leftChars="236" w:left="849" w:hangingChars="101" w:hanging="283"/>
        <w:jc w:val="center"/>
        <w:rPr>
          <w:rFonts w:eastAsia="標楷體"/>
          <w:color w:val="000000" w:themeColor="text1"/>
          <w:sz w:val="28"/>
          <w:szCs w:val="32"/>
        </w:rPr>
      </w:pPr>
      <w:r w:rsidRPr="00CD49DE">
        <w:rPr>
          <w:rFonts w:eastAsia="標楷體"/>
          <w:b/>
          <w:color w:val="000000" w:themeColor="text1"/>
          <w:sz w:val="28"/>
          <w:szCs w:val="32"/>
        </w:rPr>
        <w:t>圖</w:t>
      </w:r>
      <w:r w:rsidRPr="00CD49DE">
        <w:rPr>
          <w:rFonts w:eastAsia="標楷體"/>
          <w:b/>
          <w:color w:val="000000" w:themeColor="text1"/>
          <w:sz w:val="28"/>
          <w:szCs w:val="32"/>
        </w:rPr>
        <w:t>1-2</w:t>
      </w:r>
      <w:r w:rsidRPr="00CD49DE">
        <w:rPr>
          <w:rFonts w:eastAsia="標楷體"/>
          <w:b/>
          <w:color w:val="000000" w:themeColor="text1"/>
          <w:sz w:val="28"/>
          <w:szCs w:val="32"/>
        </w:rPr>
        <w:t xml:space="preserve">　中國大陸工業增加值</w:t>
      </w:r>
    </w:p>
    <w:p w:rsidR="00CD49DE" w:rsidRPr="00CD49DE" w:rsidRDefault="00F1709B" w:rsidP="00520FF4">
      <w:pPr>
        <w:widowControl/>
        <w:autoSpaceDE w:val="0"/>
        <w:snapToGrid w:val="0"/>
        <w:spacing w:beforeLines="25" w:before="90" w:line="480" w:lineRule="exact"/>
        <w:ind w:leftChars="236" w:left="849" w:hangingChars="101" w:hanging="283"/>
        <w:jc w:val="both"/>
        <w:rPr>
          <w:rFonts w:eastAsia="標楷體"/>
          <w:color w:val="000000" w:themeColor="text1"/>
          <w:sz w:val="20"/>
        </w:rPr>
      </w:pPr>
      <w:proofErr w:type="gramStart"/>
      <w:r w:rsidRPr="00CD49DE">
        <w:rPr>
          <w:rFonts w:eastAsia="標楷體"/>
          <w:color w:val="000000" w:themeColor="text1"/>
          <w:sz w:val="28"/>
          <w:szCs w:val="32"/>
        </w:rPr>
        <w:lastRenderedPageBreak/>
        <w:t>─</w:t>
      </w:r>
      <w:proofErr w:type="gramEnd"/>
      <w:r w:rsidRPr="00CD49DE">
        <w:rPr>
          <w:rFonts w:eastAsia="標楷體"/>
          <w:b/>
          <w:color w:val="000000" w:themeColor="text1"/>
          <w:sz w:val="28"/>
          <w:szCs w:val="32"/>
        </w:rPr>
        <w:t>製造業</w:t>
      </w:r>
      <w:r w:rsidR="00557B85">
        <w:rPr>
          <w:rFonts w:eastAsia="標楷體" w:hint="eastAsia"/>
          <w:b/>
          <w:color w:val="000000" w:themeColor="text1"/>
          <w:sz w:val="28"/>
          <w:szCs w:val="32"/>
        </w:rPr>
        <w:t>景氣</w:t>
      </w:r>
      <w:r w:rsidRPr="00CD49DE">
        <w:rPr>
          <w:rFonts w:eastAsia="標楷體"/>
          <w:b/>
          <w:color w:val="000000" w:themeColor="text1"/>
          <w:sz w:val="28"/>
          <w:szCs w:val="32"/>
        </w:rPr>
        <w:t>走勢仍屬平穩</w:t>
      </w:r>
      <w:r w:rsidRPr="00CD49DE">
        <w:rPr>
          <w:rFonts w:eastAsia="標楷體"/>
          <w:color w:val="000000" w:themeColor="text1"/>
          <w:sz w:val="28"/>
          <w:szCs w:val="32"/>
        </w:rPr>
        <w:t>：</w:t>
      </w:r>
      <w:r w:rsidRPr="00CD49DE">
        <w:rPr>
          <w:rFonts w:eastAsia="標楷體"/>
          <w:color w:val="000000" w:themeColor="text1"/>
          <w:sz w:val="28"/>
          <w:szCs w:val="32"/>
        </w:rPr>
        <w:t>3</w:t>
      </w:r>
      <w:r w:rsidRPr="00CD49DE">
        <w:rPr>
          <w:rFonts w:eastAsia="標楷體"/>
          <w:color w:val="000000" w:themeColor="text1"/>
          <w:sz w:val="28"/>
          <w:szCs w:val="32"/>
        </w:rPr>
        <w:t>月官方製造業</w:t>
      </w:r>
      <w:r w:rsidRPr="00CD49DE">
        <w:rPr>
          <w:rFonts w:eastAsia="標楷體"/>
          <w:color w:val="000000" w:themeColor="text1"/>
          <w:sz w:val="28"/>
          <w:szCs w:val="32"/>
        </w:rPr>
        <w:t>PMI</w:t>
      </w:r>
      <w:r w:rsidRPr="00CD49DE">
        <w:rPr>
          <w:rFonts w:eastAsia="標楷體"/>
          <w:color w:val="000000" w:themeColor="text1"/>
          <w:sz w:val="28"/>
          <w:szCs w:val="32"/>
        </w:rPr>
        <w:t>為</w:t>
      </w:r>
      <w:r w:rsidRPr="00CD49DE">
        <w:rPr>
          <w:rFonts w:eastAsia="標楷體"/>
          <w:color w:val="000000" w:themeColor="text1"/>
          <w:sz w:val="28"/>
          <w:szCs w:val="32"/>
        </w:rPr>
        <w:t>51.5</w:t>
      </w:r>
      <w:r w:rsidRPr="00CD49DE">
        <w:rPr>
          <w:rFonts w:eastAsia="標楷體"/>
          <w:color w:val="000000" w:themeColor="text1"/>
          <w:sz w:val="28"/>
          <w:szCs w:val="32"/>
        </w:rPr>
        <w:t>，已連續</w:t>
      </w:r>
      <w:r w:rsidRPr="00CD49DE">
        <w:rPr>
          <w:rFonts w:eastAsia="標楷體"/>
          <w:color w:val="000000" w:themeColor="text1"/>
          <w:sz w:val="28"/>
          <w:szCs w:val="32"/>
        </w:rPr>
        <w:t>20</w:t>
      </w:r>
      <w:r w:rsidRPr="00CD49DE">
        <w:rPr>
          <w:rFonts w:eastAsia="標楷體"/>
          <w:color w:val="000000" w:themeColor="text1"/>
          <w:sz w:val="28"/>
          <w:szCs w:val="32"/>
        </w:rPr>
        <w:t>個月處於</w:t>
      </w:r>
      <w:proofErr w:type="gramStart"/>
      <w:r w:rsidRPr="00CD49DE">
        <w:rPr>
          <w:rFonts w:eastAsia="標楷體"/>
          <w:color w:val="000000" w:themeColor="text1"/>
          <w:sz w:val="28"/>
          <w:szCs w:val="32"/>
        </w:rPr>
        <w:t>榮枯線以上</w:t>
      </w:r>
      <w:proofErr w:type="gramEnd"/>
      <w:r w:rsidRPr="00CD49DE">
        <w:rPr>
          <w:rFonts w:eastAsia="標楷體"/>
          <w:color w:val="000000" w:themeColor="text1"/>
          <w:sz w:val="28"/>
          <w:szCs w:val="32"/>
        </w:rPr>
        <w:t>，至於</w:t>
      </w:r>
      <w:proofErr w:type="gramStart"/>
      <w:r w:rsidRPr="00CD49DE">
        <w:rPr>
          <w:rFonts w:eastAsia="標楷體"/>
          <w:color w:val="000000" w:themeColor="text1"/>
          <w:sz w:val="28"/>
          <w:szCs w:val="32"/>
        </w:rPr>
        <w:t>3</w:t>
      </w:r>
      <w:r w:rsidRPr="00CD49DE">
        <w:rPr>
          <w:rFonts w:eastAsia="標楷體"/>
          <w:color w:val="000000" w:themeColor="text1"/>
          <w:sz w:val="28"/>
          <w:szCs w:val="32"/>
        </w:rPr>
        <w:t>月財新中國</w:t>
      </w:r>
      <w:proofErr w:type="gramEnd"/>
      <w:r w:rsidRPr="00CD49DE">
        <w:rPr>
          <w:rFonts w:eastAsia="標楷體"/>
          <w:color w:val="000000" w:themeColor="text1"/>
          <w:sz w:val="28"/>
          <w:szCs w:val="32"/>
        </w:rPr>
        <w:t>PMI</w:t>
      </w:r>
      <w:r w:rsidRPr="00CD49DE">
        <w:rPr>
          <w:rFonts w:eastAsia="標楷體"/>
          <w:color w:val="000000" w:themeColor="text1"/>
          <w:sz w:val="28"/>
          <w:szCs w:val="32"/>
        </w:rPr>
        <w:t>為</w:t>
      </w:r>
      <w:r w:rsidRPr="00CD49DE">
        <w:rPr>
          <w:rFonts w:eastAsia="標楷體"/>
          <w:color w:val="000000" w:themeColor="text1"/>
          <w:sz w:val="28"/>
          <w:szCs w:val="32"/>
        </w:rPr>
        <w:t>51.0</w:t>
      </w:r>
      <w:r w:rsidRPr="00CD49DE">
        <w:rPr>
          <w:rFonts w:eastAsia="標楷體"/>
          <w:color w:val="000000" w:themeColor="text1"/>
          <w:sz w:val="28"/>
          <w:szCs w:val="32"/>
        </w:rPr>
        <w:t>，亦持續處於</w:t>
      </w:r>
      <w:r w:rsidR="000B53BD" w:rsidRPr="00CD49DE">
        <w:rPr>
          <w:rFonts w:eastAsia="標楷體"/>
          <w:color w:val="000000" w:themeColor="text1"/>
          <w:sz w:val="28"/>
          <w:szCs w:val="32"/>
        </w:rPr>
        <w:t>擴張階段</w:t>
      </w:r>
      <w:r w:rsidRPr="00CD49DE">
        <w:rPr>
          <w:rFonts w:eastAsia="標楷體"/>
          <w:color w:val="000000" w:themeColor="text1"/>
          <w:sz w:val="28"/>
          <w:szCs w:val="32"/>
        </w:rPr>
        <w:t>，顯示中國大陸製造業走勢仍屬平穩。（圖</w:t>
      </w:r>
      <w:r w:rsidR="00D93ECA" w:rsidRPr="00CD49DE">
        <w:rPr>
          <w:rFonts w:eastAsia="標楷體"/>
          <w:color w:val="000000" w:themeColor="text1"/>
          <w:sz w:val="28"/>
          <w:szCs w:val="32"/>
        </w:rPr>
        <w:t>1-3</w:t>
      </w:r>
      <w:r w:rsidRPr="00CD49DE">
        <w:rPr>
          <w:rFonts w:eastAsia="標楷體"/>
          <w:color w:val="000000" w:themeColor="text1"/>
          <w:sz w:val="28"/>
          <w:szCs w:val="32"/>
        </w:rPr>
        <w:t>）</w:t>
      </w:r>
    </w:p>
    <w:p w:rsidR="00CD49DE" w:rsidRPr="00CD49DE" w:rsidRDefault="00520FF4" w:rsidP="00514FD3">
      <w:pPr>
        <w:snapToGrid w:val="0"/>
        <w:rPr>
          <w:rFonts w:eastAsia="標楷體"/>
          <w:color w:val="000000" w:themeColor="text1"/>
          <w:sz w:val="20"/>
        </w:rPr>
      </w:pPr>
      <w:r w:rsidRPr="00D5380A">
        <w:rPr>
          <w:noProof/>
          <w:sz w:val="20"/>
        </w:rPr>
        <w:drawing>
          <wp:anchor distT="0" distB="0" distL="114300" distR="114300" simplePos="0" relativeHeight="251667456" behindDoc="0" locked="0" layoutInCell="1" allowOverlap="1" wp14:anchorId="5A02BAEE" wp14:editId="35CA30FA">
            <wp:simplePos x="0" y="0"/>
            <wp:positionH relativeFrom="margin">
              <wp:posOffset>425450</wp:posOffset>
            </wp:positionH>
            <wp:positionV relativeFrom="margin">
              <wp:posOffset>1498600</wp:posOffset>
            </wp:positionV>
            <wp:extent cx="4622800" cy="1943100"/>
            <wp:effectExtent l="0" t="0" r="0" b="0"/>
            <wp:wrapTopAndBottom/>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F1709B" w:rsidRPr="00CD49DE" w:rsidRDefault="00520FF4" w:rsidP="0040489F">
      <w:pPr>
        <w:widowControl/>
        <w:tabs>
          <w:tab w:val="left" w:pos="567"/>
        </w:tabs>
        <w:autoSpaceDE w:val="0"/>
        <w:snapToGrid w:val="0"/>
        <w:spacing w:beforeLines="25" w:before="90" w:line="460" w:lineRule="exact"/>
        <w:jc w:val="both"/>
        <w:rPr>
          <w:rFonts w:eastAsia="標楷體"/>
          <w:color w:val="000000" w:themeColor="text1"/>
          <w:sz w:val="20"/>
          <w:szCs w:val="20"/>
        </w:rPr>
      </w:pPr>
      <w:r w:rsidRPr="00520FF4">
        <w:rPr>
          <w:rFonts w:eastAsia="標楷體"/>
          <w:noProof/>
          <w:color w:val="000000" w:themeColor="text1"/>
          <w:sz w:val="20"/>
          <w:szCs w:val="20"/>
        </w:rPr>
        <mc:AlternateContent>
          <mc:Choice Requires="wps">
            <w:drawing>
              <wp:anchor distT="0" distB="0" distL="114300" distR="114300" simplePos="0" relativeHeight="251669504" behindDoc="0" locked="0" layoutInCell="1" allowOverlap="1" wp14:anchorId="28C5AB9B" wp14:editId="42552968">
                <wp:simplePos x="0" y="0"/>
                <wp:positionH relativeFrom="column">
                  <wp:posOffset>590550</wp:posOffset>
                </wp:positionH>
                <wp:positionV relativeFrom="paragraph">
                  <wp:posOffset>1911350</wp:posOffset>
                </wp:positionV>
                <wp:extent cx="520065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3985"/>
                        </a:xfrm>
                        <a:prstGeom prst="rect">
                          <a:avLst/>
                        </a:prstGeom>
                        <a:noFill/>
                        <a:ln w="9525">
                          <a:noFill/>
                          <a:miter lim="800000"/>
                          <a:headEnd/>
                          <a:tailEnd/>
                        </a:ln>
                      </wps:spPr>
                      <wps:txbx>
                        <w:txbxContent>
                          <w:p w:rsidR="000141B5" w:rsidRPr="00520FF4" w:rsidRDefault="000141B5" w:rsidP="00520FF4">
                            <w:pPr>
                              <w:ind w:firstLineChars="50" w:firstLine="100"/>
                              <w:rPr>
                                <w:rFonts w:asciiTheme="minorHAnsi" w:hAnsiTheme="minorHAnsi"/>
                                <w:sz w:val="20"/>
                                <w:szCs w:val="20"/>
                              </w:rPr>
                            </w:pPr>
                            <w:r w:rsidRPr="00520FF4">
                              <w:rPr>
                                <w:rFonts w:asciiTheme="minorHAnsi" w:hAnsiTheme="minorHAnsi"/>
                                <w:sz w:val="20"/>
                                <w:szCs w:val="20"/>
                              </w:rPr>
                              <w:t>2017                                                  2018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5pt;margin-top:150.5pt;width:409.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" filled="f" stroked="f">
                <v:textbox style="mso-fit-shape-to-text:t">
                  <w:txbxContent>
                    <w:p w:rsidR="000141B5" w:rsidRPr="00520FF4" w:rsidRDefault="000141B5" w:rsidP="00520FF4">
                      <w:pPr>
                        <w:ind w:firstLineChars="50" w:firstLine="100"/>
                        <w:rPr>
                          <w:rFonts w:asciiTheme="minorHAnsi" w:hAnsiTheme="minorHAnsi"/>
                          <w:sz w:val="20"/>
                          <w:szCs w:val="20"/>
                        </w:rPr>
                      </w:pPr>
                      <w:r w:rsidRPr="00520FF4">
                        <w:rPr>
                          <w:rFonts w:asciiTheme="minorHAnsi" w:hAnsiTheme="minorHAnsi"/>
                          <w:sz w:val="20"/>
                          <w:szCs w:val="20"/>
                        </w:rPr>
                        <w:t>2017                                                  2018</w:t>
                      </w:r>
                    </w:p>
                  </w:txbxContent>
                </v:textbox>
              </v:shape>
            </w:pict>
          </mc:Fallback>
        </mc:AlternateContent>
      </w:r>
      <w:r w:rsidR="00F1709B" w:rsidRPr="00CD49DE">
        <w:rPr>
          <w:rFonts w:eastAsia="標楷體"/>
          <w:color w:val="000000" w:themeColor="text1"/>
          <w:sz w:val="20"/>
          <w:szCs w:val="20"/>
        </w:rPr>
        <w:t>資料來源：中國大陸國家統計局、</w:t>
      </w:r>
      <w:proofErr w:type="gramStart"/>
      <w:r w:rsidR="00F1709B" w:rsidRPr="00CD49DE">
        <w:rPr>
          <w:rFonts w:eastAsia="標楷體"/>
          <w:color w:val="000000" w:themeColor="text1"/>
          <w:sz w:val="20"/>
          <w:szCs w:val="20"/>
        </w:rPr>
        <w:t>財新中國</w:t>
      </w:r>
      <w:proofErr w:type="gramEnd"/>
      <w:r w:rsidR="00F1709B" w:rsidRPr="00CD49DE">
        <w:rPr>
          <w:rFonts w:eastAsia="標楷體"/>
          <w:color w:val="000000" w:themeColor="text1"/>
          <w:sz w:val="20"/>
          <w:szCs w:val="20"/>
        </w:rPr>
        <w:t>製造業</w:t>
      </w:r>
      <w:r w:rsidR="00F1709B" w:rsidRPr="00CD49DE">
        <w:rPr>
          <w:rFonts w:eastAsia="標楷體"/>
          <w:color w:val="000000" w:themeColor="text1"/>
          <w:sz w:val="20"/>
          <w:szCs w:val="20"/>
        </w:rPr>
        <w:t>PMI</w:t>
      </w:r>
      <w:r w:rsidR="00F1709B" w:rsidRPr="00CD49DE">
        <w:rPr>
          <w:rFonts w:eastAsia="標楷體"/>
          <w:color w:val="000000" w:themeColor="text1"/>
          <w:sz w:val="20"/>
          <w:szCs w:val="20"/>
        </w:rPr>
        <w:t>報告。</w:t>
      </w:r>
    </w:p>
    <w:p w:rsidR="00F1709B" w:rsidRPr="00CD49DE" w:rsidRDefault="00F1709B" w:rsidP="000F0C2F">
      <w:pPr>
        <w:widowControl/>
        <w:tabs>
          <w:tab w:val="left" w:pos="567"/>
        </w:tabs>
        <w:autoSpaceDE w:val="0"/>
        <w:snapToGrid w:val="0"/>
        <w:spacing w:beforeLines="25" w:before="90" w:line="480" w:lineRule="exact"/>
        <w:jc w:val="center"/>
        <w:rPr>
          <w:rFonts w:eastAsia="標楷體"/>
          <w:b/>
          <w:color w:val="000000" w:themeColor="text1"/>
          <w:sz w:val="28"/>
          <w:szCs w:val="32"/>
        </w:rPr>
      </w:pPr>
      <w:r w:rsidRPr="00CD49DE">
        <w:rPr>
          <w:rFonts w:eastAsia="標楷體"/>
          <w:b/>
          <w:color w:val="000000" w:themeColor="text1"/>
          <w:sz w:val="28"/>
          <w:szCs w:val="32"/>
        </w:rPr>
        <w:t>圖</w:t>
      </w:r>
      <w:r w:rsidRPr="00CD49DE">
        <w:rPr>
          <w:rFonts w:eastAsia="標楷體"/>
          <w:b/>
          <w:color w:val="000000" w:themeColor="text1"/>
          <w:sz w:val="28"/>
          <w:szCs w:val="32"/>
        </w:rPr>
        <w:t>1-3</w:t>
      </w:r>
      <w:r w:rsidRPr="00CD49DE">
        <w:rPr>
          <w:rFonts w:eastAsia="標楷體"/>
          <w:b/>
          <w:color w:val="000000" w:themeColor="text1"/>
          <w:sz w:val="28"/>
          <w:szCs w:val="32"/>
        </w:rPr>
        <w:t xml:space="preserve">　中國大陸製造業</w:t>
      </w:r>
      <w:r w:rsidRPr="00CD49DE">
        <w:rPr>
          <w:rFonts w:eastAsia="標楷體"/>
          <w:b/>
          <w:color w:val="000000" w:themeColor="text1"/>
          <w:sz w:val="28"/>
          <w:szCs w:val="32"/>
        </w:rPr>
        <w:t>PMI</w:t>
      </w:r>
    </w:p>
    <w:p w:rsidR="00F1709B" w:rsidRPr="00CD49DE" w:rsidRDefault="00F1709B" w:rsidP="000F0C2F">
      <w:pPr>
        <w:widowControl/>
        <w:numPr>
          <w:ilvl w:val="0"/>
          <w:numId w:val="6"/>
        </w:numPr>
        <w:tabs>
          <w:tab w:val="left" w:pos="567"/>
        </w:tabs>
        <w:autoSpaceDE w:val="0"/>
        <w:snapToGrid w:val="0"/>
        <w:spacing w:beforeLines="50" w:before="180" w:line="460" w:lineRule="exact"/>
        <w:ind w:left="331" w:hangingChars="118" w:hanging="331"/>
        <w:jc w:val="both"/>
        <w:rPr>
          <w:rFonts w:eastAsia="標楷體"/>
          <w:b/>
          <w:color w:val="000000" w:themeColor="text1"/>
          <w:sz w:val="28"/>
          <w:szCs w:val="32"/>
        </w:rPr>
      </w:pPr>
      <w:r w:rsidRPr="00CD49DE">
        <w:rPr>
          <w:rFonts w:eastAsia="標楷體"/>
          <w:b/>
          <w:color w:val="000000" w:themeColor="text1"/>
          <w:sz w:val="28"/>
          <w:szCs w:val="32"/>
        </w:rPr>
        <w:t>物價走勢回升</w:t>
      </w:r>
    </w:p>
    <w:p w:rsidR="00F1709B" w:rsidRPr="00CD49DE" w:rsidRDefault="00F1709B" w:rsidP="006F1DBD">
      <w:pPr>
        <w:pStyle w:val="af9"/>
        <w:widowControl/>
        <w:numPr>
          <w:ilvl w:val="0"/>
          <w:numId w:val="19"/>
        </w:numPr>
        <w:autoSpaceDE w:val="0"/>
        <w:snapToGrid w:val="0"/>
        <w:spacing w:beforeLines="25" w:before="90" w:line="480" w:lineRule="exact"/>
        <w:ind w:leftChars="236" w:left="849" w:hangingChars="101" w:hanging="283"/>
        <w:jc w:val="both"/>
        <w:rPr>
          <w:rFonts w:eastAsia="標楷體"/>
          <w:color w:val="000000" w:themeColor="text1"/>
          <w:sz w:val="28"/>
          <w:szCs w:val="32"/>
        </w:rPr>
      </w:pPr>
      <w:r w:rsidRPr="00CD49DE">
        <w:rPr>
          <w:rFonts w:eastAsia="標楷體"/>
          <w:b/>
          <w:color w:val="000000" w:themeColor="text1"/>
          <w:sz w:val="28"/>
          <w:szCs w:val="32"/>
        </w:rPr>
        <w:t>CPI</w:t>
      </w:r>
      <w:r w:rsidRPr="00CD49DE">
        <w:rPr>
          <w:rFonts w:eastAsia="標楷體"/>
          <w:b/>
          <w:color w:val="000000" w:themeColor="text1"/>
          <w:sz w:val="28"/>
          <w:szCs w:val="32"/>
        </w:rPr>
        <w:t>走升</w:t>
      </w:r>
      <w:r w:rsidRPr="00CD49DE">
        <w:rPr>
          <w:rFonts w:eastAsia="標楷體"/>
          <w:color w:val="000000" w:themeColor="text1"/>
          <w:sz w:val="28"/>
          <w:szCs w:val="32"/>
        </w:rPr>
        <w:t>：</w:t>
      </w:r>
      <w:r w:rsidRPr="00CD49DE">
        <w:rPr>
          <w:rFonts w:eastAsia="標楷體"/>
          <w:color w:val="000000" w:themeColor="text1"/>
          <w:sz w:val="28"/>
          <w:szCs w:val="32"/>
        </w:rPr>
        <w:t>2018</w:t>
      </w:r>
      <w:r w:rsidRPr="00CD49DE">
        <w:rPr>
          <w:rFonts w:eastAsia="標楷體"/>
          <w:color w:val="000000" w:themeColor="text1"/>
          <w:sz w:val="28"/>
          <w:szCs w:val="32"/>
        </w:rPr>
        <w:t>年第</w:t>
      </w:r>
      <w:r w:rsidRPr="00CD49DE">
        <w:rPr>
          <w:rFonts w:eastAsia="標楷體"/>
          <w:color w:val="000000" w:themeColor="text1"/>
          <w:sz w:val="28"/>
          <w:szCs w:val="32"/>
        </w:rPr>
        <w:t>1</w:t>
      </w:r>
      <w:r w:rsidRPr="00CD49DE">
        <w:rPr>
          <w:rFonts w:eastAsia="標楷體"/>
          <w:color w:val="000000" w:themeColor="text1"/>
          <w:sz w:val="28"/>
          <w:szCs w:val="32"/>
        </w:rPr>
        <w:t>季</w:t>
      </w:r>
      <w:r w:rsidR="00037883" w:rsidRPr="00CD49DE">
        <w:rPr>
          <w:rFonts w:eastAsia="標楷體"/>
          <w:color w:val="000000" w:themeColor="text1"/>
          <w:sz w:val="28"/>
          <w:szCs w:val="32"/>
        </w:rPr>
        <w:t>消費者物價指數</w:t>
      </w:r>
      <w:r w:rsidRPr="00CD49DE">
        <w:rPr>
          <w:rFonts w:eastAsia="標楷體"/>
          <w:color w:val="000000" w:themeColor="text1"/>
          <w:sz w:val="28"/>
          <w:szCs w:val="32"/>
        </w:rPr>
        <w:t>(CPI)</w:t>
      </w:r>
      <w:r w:rsidRPr="00CD49DE">
        <w:rPr>
          <w:rFonts w:eastAsia="標楷體"/>
          <w:color w:val="000000" w:themeColor="text1"/>
          <w:sz w:val="28"/>
          <w:szCs w:val="32"/>
        </w:rPr>
        <w:t>上漲</w:t>
      </w:r>
      <w:r w:rsidRPr="00CD49DE">
        <w:rPr>
          <w:rFonts w:eastAsia="標楷體"/>
          <w:color w:val="000000" w:themeColor="text1"/>
          <w:sz w:val="28"/>
          <w:szCs w:val="32"/>
        </w:rPr>
        <w:t>2.1%</w:t>
      </w:r>
      <w:r w:rsidRPr="00CD49DE">
        <w:rPr>
          <w:rFonts w:eastAsia="標楷體"/>
          <w:color w:val="000000" w:themeColor="text1"/>
          <w:sz w:val="28"/>
          <w:szCs w:val="32"/>
        </w:rPr>
        <w:t>，漲幅較上年同季增加</w:t>
      </w:r>
      <w:r w:rsidRPr="00CD49DE">
        <w:rPr>
          <w:rFonts w:eastAsia="標楷體"/>
          <w:color w:val="000000" w:themeColor="text1"/>
          <w:sz w:val="28"/>
          <w:szCs w:val="32"/>
        </w:rPr>
        <w:t>0.7</w:t>
      </w:r>
      <w:r w:rsidRPr="00CD49DE">
        <w:rPr>
          <w:rFonts w:eastAsia="標楷體"/>
          <w:color w:val="000000" w:themeColor="text1"/>
          <w:sz w:val="28"/>
          <w:szCs w:val="32"/>
        </w:rPr>
        <w:t>個百分點，亦較</w:t>
      </w:r>
      <w:r w:rsidRPr="00CD49DE">
        <w:rPr>
          <w:rFonts w:eastAsia="標楷體"/>
          <w:color w:val="000000" w:themeColor="text1"/>
          <w:sz w:val="28"/>
          <w:szCs w:val="32"/>
        </w:rPr>
        <w:t>2017</w:t>
      </w:r>
      <w:r w:rsidRPr="00CD49DE">
        <w:rPr>
          <w:rFonts w:eastAsia="標楷體"/>
          <w:color w:val="000000" w:themeColor="text1"/>
          <w:sz w:val="28"/>
          <w:szCs w:val="32"/>
        </w:rPr>
        <w:t>年全年增加</w:t>
      </w:r>
      <w:r w:rsidRPr="00CD49DE">
        <w:rPr>
          <w:rFonts w:eastAsia="標楷體"/>
          <w:color w:val="000000" w:themeColor="text1"/>
          <w:sz w:val="28"/>
          <w:szCs w:val="32"/>
        </w:rPr>
        <w:t>0.5</w:t>
      </w:r>
      <w:r w:rsidRPr="00CD49DE">
        <w:rPr>
          <w:rFonts w:eastAsia="標楷體"/>
          <w:color w:val="000000" w:themeColor="text1"/>
          <w:sz w:val="28"/>
          <w:szCs w:val="32"/>
        </w:rPr>
        <w:t>個百分點。其中，受到春節物價波動的影響，</w:t>
      </w:r>
      <w:r w:rsidR="00D54321" w:rsidRPr="00CD49DE">
        <w:rPr>
          <w:rFonts w:eastAsia="標楷體"/>
          <w:color w:val="000000" w:themeColor="text1"/>
          <w:sz w:val="28"/>
          <w:szCs w:val="32"/>
        </w:rPr>
        <w:t>2</w:t>
      </w:r>
      <w:r w:rsidR="00D54321" w:rsidRPr="00CD49DE">
        <w:rPr>
          <w:rFonts w:eastAsia="標楷體"/>
          <w:color w:val="000000" w:themeColor="text1"/>
          <w:sz w:val="28"/>
          <w:szCs w:val="32"/>
        </w:rPr>
        <w:t>月</w:t>
      </w:r>
      <w:r w:rsidR="00D54321" w:rsidRPr="00CD49DE">
        <w:rPr>
          <w:rFonts w:eastAsia="標楷體"/>
          <w:color w:val="000000" w:themeColor="text1"/>
          <w:sz w:val="28"/>
          <w:szCs w:val="32"/>
        </w:rPr>
        <w:t>CPI</w:t>
      </w:r>
      <w:r w:rsidR="00D54321" w:rsidRPr="00CD49DE">
        <w:rPr>
          <w:rFonts w:eastAsia="標楷體"/>
          <w:color w:val="000000" w:themeColor="text1"/>
          <w:sz w:val="28"/>
          <w:szCs w:val="32"/>
        </w:rPr>
        <w:t>漲幅高達</w:t>
      </w:r>
      <w:r w:rsidR="00D54321" w:rsidRPr="00CD49DE">
        <w:rPr>
          <w:rFonts w:eastAsia="標楷體"/>
          <w:color w:val="000000" w:themeColor="text1"/>
          <w:sz w:val="28"/>
          <w:szCs w:val="32"/>
        </w:rPr>
        <w:t>2.9%</w:t>
      </w:r>
      <w:r w:rsidR="00D54321" w:rsidRPr="00CD49DE">
        <w:rPr>
          <w:rFonts w:eastAsia="標楷體"/>
          <w:color w:val="000000" w:themeColor="text1"/>
          <w:sz w:val="28"/>
          <w:szCs w:val="32"/>
        </w:rPr>
        <w:t>，惟</w:t>
      </w:r>
      <w:r w:rsidRPr="00CD49DE">
        <w:rPr>
          <w:rFonts w:eastAsia="標楷體"/>
          <w:color w:val="000000" w:themeColor="text1"/>
          <w:sz w:val="28"/>
          <w:szCs w:val="32"/>
        </w:rPr>
        <w:t>春節過後，</w:t>
      </w:r>
      <w:r w:rsidRPr="00CD49DE">
        <w:rPr>
          <w:rFonts w:eastAsia="標楷體"/>
          <w:color w:val="000000" w:themeColor="text1"/>
          <w:sz w:val="28"/>
          <w:szCs w:val="32"/>
        </w:rPr>
        <w:t>3</w:t>
      </w:r>
      <w:r w:rsidRPr="00CD49DE">
        <w:rPr>
          <w:rFonts w:eastAsia="標楷體"/>
          <w:color w:val="000000" w:themeColor="text1"/>
          <w:sz w:val="28"/>
          <w:szCs w:val="32"/>
        </w:rPr>
        <w:t>月</w:t>
      </w:r>
      <w:r w:rsidRPr="00CD49DE">
        <w:rPr>
          <w:rFonts w:eastAsia="標楷體"/>
          <w:color w:val="000000" w:themeColor="text1"/>
          <w:sz w:val="28"/>
          <w:szCs w:val="32"/>
        </w:rPr>
        <w:t>CPI</w:t>
      </w:r>
      <w:r w:rsidRPr="00CD49DE">
        <w:rPr>
          <w:rFonts w:eastAsia="標楷體"/>
          <w:color w:val="000000" w:themeColor="text1"/>
          <w:sz w:val="28"/>
          <w:szCs w:val="32"/>
        </w:rPr>
        <w:t>回降至</w:t>
      </w:r>
      <w:r w:rsidRPr="00CD49DE">
        <w:rPr>
          <w:rFonts w:eastAsia="標楷體"/>
          <w:color w:val="000000" w:themeColor="text1"/>
          <w:sz w:val="28"/>
          <w:szCs w:val="32"/>
        </w:rPr>
        <w:t>2.1%</w:t>
      </w:r>
      <w:r w:rsidRPr="00CD49DE">
        <w:rPr>
          <w:rFonts w:eastAsia="標楷體"/>
          <w:color w:val="000000" w:themeColor="text1"/>
          <w:sz w:val="28"/>
          <w:szCs w:val="32"/>
        </w:rPr>
        <w:t>，物價</w:t>
      </w:r>
      <w:r w:rsidR="00D54321" w:rsidRPr="00CD49DE">
        <w:rPr>
          <w:rFonts w:eastAsia="標楷體"/>
          <w:color w:val="000000" w:themeColor="text1"/>
          <w:sz w:val="28"/>
          <w:szCs w:val="32"/>
        </w:rPr>
        <w:t>尚</w:t>
      </w:r>
      <w:r w:rsidR="00C72A38">
        <w:rPr>
          <w:rFonts w:eastAsia="標楷體"/>
          <w:color w:val="000000" w:themeColor="text1"/>
          <w:sz w:val="28"/>
          <w:szCs w:val="32"/>
        </w:rPr>
        <w:t>屬平穩。</w:t>
      </w:r>
      <w:r w:rsidR="00C72A38">
        <w:rPr>
          <w:rFonts w:eastAsia="標楷體" w:hint="eastAsia"/>
          <w:color w:val="000000" w:themeColor="text1"/>
          <w:sz w:val="28"/>
          <w:szCs w:val="32"/>
        </w:rPr>
        <w:t>展望未來，</w:t>
      </w:r>
      <w:r w:rsidRPr="00CD49DE">
        <w:rPr>
          <w:rFonts w:eastAsia="標楷體"/>
          <w:color w:val="000000" w:themeColor="text1"/>
          <w:sz w:val="28"/>
          <w:szCs w:val="32"/>
        </w:rPr>
        <w:t>美中貿易摩擦</w:t>
      </w:r>
      <w:r w:rsidR="00037883" w:rsidRPr="00CD49DE">
        <w:rPr>
          <w:rFonts w:eastAsia="標楷體"/>
          <w:color w:val="000000" w:themeColor="text1"/>
          <w:sz w:val="28"/>
          <w:szCs w:val="32"/>
        </w:rPr>
        <w:t>恐將</w:t>
      </w:r>
      <w:r w:rsidRPr="00CD49DE">
        <w:rPr>
          <w:rFonts w:eastAsia="標楷體"/>
          <w:color w:val="000000" w:themeColor="text1"/>
          <w:sz w:val="28"/>
          <w:szCs w:val="32"/>
        </w:rPr>
        <w:t>影響部分商品和原材料進口價格，如上調進口大豆關稅，可能推升飼料成本上升，進而對物價產生影響。</w:t>
      </w:r>
    </w:p>
    <w:p w:rsidR="00F1709B" w:rsidRPr="00CD49DE" w:rsidRDefault="00F1709B" w:rsidP="00D54321">
      <w:pPr>
        <w:pStyle w:val="af9"/>
        <w:widowControl/>
        <w:numPr>
          <w:ilvl w:val="0"/>
          <w:numId w:val="19"/>
        </w:numPr>
        <w:autoSpaceDE w:val="0"/>
        <w:snapToGrid w:val="0"/>
        <w:spacing w:beforeLines="25" w:before="90" w:line="480" w:lineRule="exact"/>
        <w:ind w:leftChars="236" w:left="849" w:hangingChars="101" w:hanging="283"/>
        <w:jc w:val="both"/>
        <w:rPr>
          <w:rFonts w:eastAsia="標楷體"/>
          <w:color w:val="000000" w:themeColor="text1"/>
          <w:sz w:val="28"/>
          <w:szCs w:val="32"/>
        </w:rPr>
        <w:sectPr w:rsidR="00F1709B" w:rsidRPr="00CD49DE" w:rsidSect="003A5DF2">
          <w:pgSz w:w="11906" w:h="16838"/>
          <w:pgMar w:top="1440" w:right="1800" w:bottom="1440" w:left="1800" w:header="851" w:footer="589" w:gutter="0"/>
          <w:pgNumType w:start="1"/>
          <w:cols w:space="425"/>
          <w:docGrid w:type="lines" w:linePitch="360"/>
        </w:sectPr>
      </w:pPr>
      <w:r w:rsidRPr="00CD49DE">
        <w:rPr>
          <w:rFonts w:eastAsia="標楷體"/>
          <w:b/>
          <w:color w:val="000000" w:themeColor="text1"/>
          <w:sz w:val="28"/>
          <w:szCs w:val="32"/>
        </w:rPr>
        <w:t>PPI</w:t>
      </w:r>
      <w:r w:rsidR="00D54321" w:rsidRPr="00CD49DE">
        <w:rPr>
          <w:rFonts w:eastAsia="標楷體"/>
          <w:b/>
          <w:color w:val="000000" w:themeColor="text1"/>
          <w:sz w:val="28"/>
          <w:szCs w:val="32"/>
        </w:rPr>
        <w:t>漲幅趨</w:t>
      </w:r>
      <w:r w:rsidRPr="00CD49DE">
        <w:rPr>
          <w:rFonts w:eastAsia="標楷體"/>
          <w:b/>
          <w:color w:val="000000" w:themeColor="text1"/>
          <w:sz w:val="28"/>
          <w:szCs w:val="32"/>
        </w:rPr>
        <w:t>緩</w:t>
      </w:r>
      <w:r w:rsidRPr="00CD49DE">
        <w:rPr>
          <w:rFonts w:eastAsia="標楷體"/>
          <w:color w:val="000000" w:themeColor="text1"/>
          <w:sz w:val="28"/>
          <w:szCs w:val="32"/>
        </w:rPr>
        <w:t>：在生產者價格指數（</w:t>
      </w:r>
      <w:r w:rsidRPr="00CD49DE">
        <w:rPr>
          <w:rFonts w:eastAsia="標楷體"/>
          <w:color w:val="000000" w:themeColor="text1"/>
          <w:sz w:val="28"/>
          <w:szCs w:val="32"/>
        </w:rPr>
        <w:t>PPI</w:t>
      </w:r>
      <w:r w:rsidRPr="00CD49DE">
        <w:rPr>
          <w:rFonts w:eastAsia="標楷體"/>
          <w:color w:val="000000" w:themeColor="text1"/>
          <w:sz w:val="28"/>
          <w:szCs w:val="32"/>
        </w:rPr>
        <w:t>）方面，第</w:t>
      </w:r>
      <w:r w:rsidRPr="00CD49DE">
        <w:rPr>
          <w:rFonts w:eastAsia="標楷體"/>
          <w:color w:val="000000" w:themeColor="text1"/>
          <w:sz w:val="28"/>
          <w:szCs w:val="32"/>
        </w:rPr>
        <w:t>1</w:t>
      </w:r>
      <w:r w:rsidRPr="00CD49DE">
        <w:rPr>
          <w:rFonts w:eastAsia="標楷體"/>
          <w:color w:val="000000" w:themeColor="text1"/>
          <w:sz w:val="28"/>
          <w:szCs w:val="32"/>
        </w:rPr>
        <w:t>季</w:t>
      </w:r>
      <w:r w:rsidRPr="00CD49DE">
        <w:rPr>
          <w:rFonts w:eastAsia="標楷體"/>
          <w:color w:val="000000" w:themeColor="text1"/>
          <w:sz w:val="28"/>
          <w:szCs w:val="32"/>
        </w:rPr>
        <w:t>PPI</w:t>
      </w:r>
      <w:r w:rsidRPr="00CD49DE">
        <w:rPr>
          <w:rFonts w:eastAsia="標楷體"/>
          <w:color w:val="000000" w:themeColor="text1"/>
          <w:sz w:val="28"/>
          <w:szCs w:val="32"/>
        </w:rPr>
        <w:t>上漲</w:t>
      </w:r>
      <w:r w:rsidRPr="00CD49DE">
        <w:rPr>
          <w:rFonts w:eastAsia="標楷體"/>
          <w:color w:val="000000" w:themeColor="text1"/>
          <w:sz w:val="28"/>
          <w:szCs w:val="32"/>
        </w:rPr>
        <w:t>3.7%</w:t>
      </w:r>
      <w:r w:rsidRPr="00CD49DE">
        <w:rPr>
          <w:rFonts w:eastAsia="標楷體"/>
          <w:color w:val="000000" w:themeColor="text1"/>
          <w:sz w:val="28"/>
          <w:szCs w:val="32"/>
        </w:rPr>
        <w:t>，</w:t>
      </w:r>
      <w:r w:rsidR="00D54321" w:rsidRPr="00CD49DE">
        <w:rPr>
          <w:rFonts w:eastAsia="標楷體"/>
          <w:color w:val="000000" w:themeColor="text1"/>
          <w:sz w:val="28"/>
          <w:szCs w:val="32"/>
        </w:rPr>
        <w:t>漲幅</w:t>
      </w:r>
      <w:r w:rsidRPr="00CD49DE">
        <w:rPr>
          <w:rFonts w:eastAsia="標楷體"/>
          <w:color w:val="000000" w:themeColor="text1"/>
          <w:sz w:val="28"/>
          <w:szCs w:val="32"/>
        </w:rPr>
        <w:t>較上年同季減少</w:t>
      </w:r>
      <w:r w:rsidRPr="00CD49DE">
        <w:rPr>
          <w:rFonts w:eastAsia="標楷體"/>
          <w:color w:val="000000" w:themeColor="text1"/>
          <w:sz w:val="28"/>
          <w:szCs w:val="32"/>
        </w:rPr>
        <w:t>3.7</w:t>
      </w:r>
      <w:r w:rsidRPr="00CD49DE">
        <w:rPr>
          <w:rFonts w:eastAsia="標楷體"/>
          <w:color w:val="000000" w:themeColor="text1"/>
          <w:sz w:val="28"/>
          <w:szCs w:val="32"/>
        </w:rPr>
        <w:t>個百分點，亦較</w:t>
      </w:r>
      <w:r w:rsidRPr="00CD49DE">
        <w:rPr>
          <w:rFonts w:eastAsia="標楷體"/>
          <w:color w:val="000000" w:themeColor="text1"/>
          <w:sz w:val="28"/>
          <w:szCs w:val="32"/>
        </w:rPr>
        <w:t>2017</w:t>
      </w:r>
      <w:r w:rsidRPr="00CD49DE">
        <w:rPr>
          <w:rFonts w:eastAsia="標楷體"/>
          <w:color w:val="000000" w:themeColor="text1"/>
          <w:sz w:val="28"/>
          <w:szCs w:val="32"/>
        </w:rPr>
        <w:t>年第</w:t>
      </w:r>
      <w:r w:rsidRPr="00CD49DE">
        <w:rPr>
          <w:rFonts w:eastAsia="標楷體"/>
          <w:color w:val="000000" w:themeColor="text1"/>
          <w:sz w:val="28"/>
          <w:szCs w:val="32"/>
        </w:rPr>
        <w:t>4</w:t>
      </w:r>
      <w:r w:rsidRPr="00CD49DE">
        <w:rPr>
          <w:rFonts w:eastAsia="標楷體"/>
          <w:color w:val="000000" w:themeColor="text1"/>
          <w:sz w:val="28"/>
          <w:szCs w:val="32"/>
        </w:rPr>
        <w:t>季回落</w:t>
      </w:r>
      <w:r w:rsidRPr="00CD49DE">
        <w:rPr>
          <w:rFonts w:eastAsia="標楷體"/>
          <w:color w:val="000000" w:themeColor="text1"/>
          <w:sz w:val="28"/>
          <w:szCs w:val="32"/>
        </w:rPr>
        <w:t>2.1</w:t>
      </w:r>
      <w:r w:rsidRPr="00CD49DE">
        <w:rPr>
          <w:rFonts w:eastAsia="標楷體"/>
          <w:color w:val="000000" w:themeColor="text1"/>
          <w:sz w:val="28"/>
          <w:szCs w:val="32"/>
        </w:rPr>
        <w:t>個百分點，主因是隨著中國大陸推動去產能措施已</w:t>
      </w:r>
      <w:r w:rsidR="00D54321" w:rsidRPr="00CD49DE">
        <w:rPr>
          <w:rFonts w:eastAsia="標楷體"/>
          <w:color w:val="000000" w:themeColor="text1"/>
          <w:sz w:val="28"/>
          <w:szCs w:val="32"/>
        </w:rPr>
        <w:t>歷經</w:t>
      </w:r>
      <w:r w:rsidRPr="00CD49DE">
        <w:rPr>
          <w:rFonts w:eastAsia="標楷體"/>
          <w:color w:val="000000" w:themeColor="text1"/>
          <w:sz w:val="28"/>
          <w:szCs w:val="32"/>
        </w:rPr>
        <w:t>一段</w:t>
      </w:r>
      <w:proofErr w:type="gramStart"/>
      <w:r w:rsidRPr="00CD49DE">
        <w:rPr>
          <w:rFonts w:eastAsia="標楷體"/>
          <w:color w:val="000000" w:themeColor="text1"/>
          <w:sz w:val="28"/>
          <w:szCs w:val="32"/>
        </w:rPr>
        <w:t>期間，</w:t>
      </w:r>
      <w:proofErr w:type="gramEnd"/>
      <w:r w:rsidRPr="00CD49DE">
        <w:rPr>
          <w:rFonts w:eastAsia="標楷體"/>
          <w:color w:val="000000" w:themeColor="text1"/>
          <w:sz w:val="28"/>
          <w:szCs w:val="32"/>
        </w:rPr>
        <w:t>市場供需日趨平衡，自</w:t>
      </w:r>
      <w:r w:rsidRPr="00CD49DE">
        <w:rPr>
          <w:rFonts w:eastAsia="標楷體"/>
          <w:color w:val="000000" w:themeColor="text1"/>
          <w:sz w:val="28"/>
          <w:szCs w:val="32"/>
        </w:rPr>
        <w:t>2017</w:t>
      </w:r>
      <w:r w:rsidRPr="00CD49DE">
        <w:rPr>
          <w:rFonts w:eastAsia="標楷體"/>
          <w:color w:val="000000" w:themeColor="text1"/>
          <w:sz w:val="28"/>
          <w:szCs w:val="32"/>
        </w:rPr>
        <w:t>年</w:t>
      </w:r>
      <w:r w:rsidRPr="00CD49DE">
        <w:rPr>
          <w:rFonts w:eastAsia="標楷體"/>
          <w:color w:val="000000" w:themeColor="text1"/>
          <w:sz w:val="28"/>
          <w:szCs w:val="32"/>
        </w:rPr>
        <w:t>9</w:t>
      </w:r>
      <w:r w:rsidRPr="00CD49DE">
        <w:rPr>
          <w:rFonts w:eastAsia="標楷體"/>
          <w:color w:val="000000" w:themeColor="text1"/>
          <w:sz w:val="28"/>
          <w:szCs w:val="32"/>
        </w:rPr>
        <w:t>月以來，</w:t>
      </w:r>
      <w:r w:rsidRPr="00CD49DE">
        <w:rPr>
          <w:rFonts w:eastAsia="標楷體"/>
          <w:color w:val="000000" w:themeColor="text1"/>
          <w:sz w:val="28"/>
          <w:szCs w:val="32"/>
        </w:rPr>
        <w:t>PPI</w:t>
      </w:r>
      <w:r w:rsidRPr="00CD49DE">
        <w:rPr>
          <w:rFonts w:eastAsia="標楷體"/>
          <w:color w:val="000000" w:themeColor="text1"/>
          <w:sz w:val="28"/>
          <w:szCs w:val="32"/>
        </w:rPr>
        <w:t>漲勢即漸趨於平緩。</w:t>
      </w:r>
      <w:proofErr w:type="gramStart"/>
      <w:r w:rsidRPr="00CD49DE">
        <w:rPr>
          <w:rFonts w:eastAsia="標楷體"/>
          <w:color w:val="000000" w:themeColor="text1"/>
          <w:sz w:val="28"/>
          <w:szCs w:val="32"/>
        </w:rPr>
        <w:t>惟</w:t>
      </w:r>
      <w:proofErr w:type="gramEnd"/>
      <w:r w:rsidRPr="00CD49DE">
        <w:rPr>
          <w:rFonts w:eastAsia="標楷體"/>
          <w:color w:val="000000" w:themeColor="text1"/>
          <w:sz w:val="28"/>
          <w:szCs w:val="32"/>
        </w:rPr>
        <w:t>近期</w:t>
      </w:r>
      <w:r w:rsidR="00D54321" w:rsidRPr="00CD49DE">
        <w:rPr>
          <w:rFonts w:eastAsia="標楷體"/>
          <w:color w:val="000000" w:themeColor="text1"/>
          <w:sz w:val="28"/>
          <w:szCs w:val="32"/>
        </w:rPr>
        <w:t>地緣</w:t>
      </w:r>
      <w:r w:rsidRPr="00CD49DE">
        <w:rPr>
          <w:rFonts w:eastAsia="標楷體"/>
          <w:color w:val="000000" w:themeColor="text1"/>
          <w:sz w:val="28"/>
          <w:szCs w:val="32"/>
        </w:rPr>
        <w:t>風險漸升溫，油價創新高，</w:t>
      </w:r>
      <w:r w:rsidR="00D54321" w:rsidRPr="00CD49DE">
        <w:rPr>
          <w:rFonts w:eastAsia="標楷體"/>
          <w:color w:val="000000" w:themeColor="text1"/>
          <w:sz w:val="28"/>
          <w:szCs w:val="32"/>
        </w:rPr>
        <w:t>或</w:t>
      </w:r>
      <w:r w:rsidRPr="00CD49DE">
        <w:rPr>
          <w:rFonts w:eastAsia="標楷體"/>
          <w:color w:val="000000" w:themeColor="text1"/>
          <w:sz w:val="28"/>
          <w:szCs w:val="32"/>
        </w:rPr>
        <w:t>將支撐</w:t>
      </w:r>
      <w:r w:rsidRPr="00CD49DE">
        <w:rPr>
          <w:rFonts w:eastAsia="標楷體"/>
          <w:color w:val="000000" w:themeColor="text1"/>
          <w:sz w:val="28"/>
          <w:szCs w:val="32"/>
        </w:rPr>
        <w:t>PPI</w:t>
      </w:r>
      <w:r w:rsidR="003A5DF2" w:rsidRPr="00CD49DE">
        <w:rPr>
          <w:rFonts w:eastAsia="標楷體"/>
          <w:color w:val="000000" w:themeColor="text1"/>
          <w:sz w:val="28"/>
          <w:szCs w:val="32"/>
        </w:rPr>
        <w:t>走勢</w:t>
      </w:r>
      <w:r w:rsidR="00D54321" w:rsidRPr="00CD49DE">
        <w:rPr>
          <w:rFonts w:eastAsia="標楷體"/>
          <w:color w:val="000000" w:themeColor="text1"/>
          <w:sz w:val="28"/>
          <w:szCs w:val="32"/>
        </w:rPr>
        <w:t>。</w:t>
      </w:r>
    </w:p>
    <w:p w:rsidR="003A5DF2" w:rsidRPr="00CD49DE" w:rsidRDefault="003A5DF2" w:rsidP="003A5DF2">
      <w:pPr>
        <w:pStyle w:val="af9"/>
        <w:numPr>
          <w:ilvl w:val="0"/>
          <w:numId w:val="24"/>
        </w:numPr>
        <w:spacing w:line="500" w:lineRule="exact"/>
        <w:ind w:leftChars="0"/>
        <w:outlineLvl w:val="1"/>
        <w:rPr>
          <w:rFonts w:eastAsia="標楷體"/>
          <w:b/>
          <w:color w:val="000000" w:themeColor="text1"/>
          <w:sz w:val="28"/>
          <w:szCs w:val="22"/>
        </w:rPr>
      </w:pPr>
      <w:bookmarkStart w:id="11" w:name="_Toc514254365"/>
      <w:r w:rsidRPr="00CD49DE">
        <w:rPr>
          <w:rFonts w:eastAsia="標楷體"/>
          <w:b/>
          <w:color w:val="000000" w:themeColor="text1"/>
          <w:sz w:val="28"/>
          <w:szCs w:val="22"/>
        </w:rPr>
        <w:lastRenderedPageBreak/>
        <w:t>金融情勢</w:t>
      </w:r>
      <w:bookmarkEnd w:id="11"/>
    </w:p>
    <w:p w:rsidR="00CE3310" w:rsidRPr="00CD49DE" w:rsidRDefault="00CE3310" w:rsidP="00A4004E">
      <w:pPr>
        <w:pStyle w:val="af9"/>
        <w:numPr>
          <w:ilvl w:val="0"/>
          <w:numId w:val="17"/>
        </w:numPr>
        <w:spacing w:line="500" w:lineRule="exact"/>
        <w:ind w:leftChars="0"/>
        <w:rPr>
          <w:rFonts w:eastAsia="標楷體"/>
          <w:color w:val="000000" w:themeColor="text1"/>
          <w:sz w:val="28"/>
          <w:szCs w:val="22"/>
        </w:rPr>
      </w:pPr>
      <w:r w:rsidRPr="00CD49DE">
        <w:rPr>
          <w:rFonts w:eastAsia="標楷體"/>
          <w:b/>
          <w:color w:val="000000" w:themeColor="text1"/>
          <w:sz w:val="28"/>
          <w:szCs w:val="22"/>
        </w:rPr>
        <w:t>債券融資回升表外融資全面縮減</w:t>
      </w:r>
    </w:p>
    <w:p w:rsidR="00CE3310" w:rsidRPr="00CD49DE" w:rsidRDefault="00CE3310" w:rsidP="00FA05A2">
      <w:pPr>
        <w:tabs>
          <w:tab w:val="left" w:pos="567"/>
        </w:tabs>
        <w:spacing w:beforeLines="30" w:before="72" w:line="460" w:lineRule="exact"/>
        <w:ind w:left="567" w:firstLineChars="202" w:firstLine="566"/>
        <w:jc w:val="both"/>
        <w:rPr>
          <w:rFonts w:eastAsia="標楷體"/>
          <w:color w:val="000000" w:themeColor="text1"/>
          <w:sz w:val="28"/>
          <w:szCs w:val="28"/>
        </w:rPr>
      </w:pPr>
      <w:r w:rsidRPr="00CD49DE">
        <w:rPr>
          <w:rFonts w:eastAsia="標楷體"/>
          <w:color w:val="000000" w:themeColor="text1"/>
          <w:sz w:val="28"/>
          <w:szCs w:val="32"/>
        </w:rPr>
        <w:t>2018</w:t>
      </w:r>
      <w:r w:rsidRPr="00CD49DE">
        <w:rPr>
          <w:rFonts w:eastAsia="標楷體"/>
          <w:color w:val="000000" w:themeColor="text1"/>
          <w:sz w:val="28"/>
          <w:szCs w:val="22"/>
        </w:rPr>
        <w:t>年</w:t>
      </w:r>
      <w:r w:rsidR="00842A56" w:rsidRPr="00CD49DE">
        <w:rPr>
          <w:rFonts w:eastAsia="標楷體"/>
          <w:color w:val="000000" w:themeColor="text1"/>
          <w:sz w:val="28"/>
          <w:szCs w:val="22"/>
        </w:rPr>
        <w:t>第</w:t>
      </w:r>
      <w:r w:rsidRPr="00CD49DE">
        <w:rPr>
          <w:rFonts w:eastAsia="標楷體"/>
          <w:color w:val="000000" w:themeColor="text1"/>
          <w:sz w:val="28"/>
          <w:szCs w:val="32"/>
        </w:rPr>
        <w:t>1</w:t>
      </w:r>
      <w:r w:rsidRPr="00CD49DE">
        <w:rPr>
          <w:rFonts w:eastAsia="標楷體"/>
          <w:color w:val="000000" w:themeColor="text1"/>
          <w:sz w:val="28"/>
          <w:szCs w:val="22"/>
        </w:rPr>
        <w:t>季社會融資規模增加</w:t>
      </w:r>
      <w:r w:rsidRPr="00CD49DE">
        <w:rPr>
          <w:rFonts w:eastAsia="標楷體"/>
          <w:color w:val="000000" w:themeColor="text1"/>
          <w:sz w:val="28"/>
          <w:szCs w:val="32"/>
        </w:rPr>
        <w:t>5.58</w:t>
      </w:r>
      <w:r w:rsidRPr="00CD49DE">
        <w:rPr>
          <w:rFonts w:eastAsia="標楷體"/>
          <w:color w:val="000000" w:themeColor="text1"/>
          <w:sz w:val="28"/>
          <w:szCs w:val="22"/>
        </w:rPr>
        <w:t>兆元人民幣</w:t>
      </w:r>
      <w:r w:rsidRPr="00CD49DE">
        <w:rPr>
          <w:rFonts w:eastAsia="標楷體"/>
          <w:color w:val="000000" w:themeColor="text1"/>
          <w:sz w:val="28"/>
          <w:szCs w:val="22"/>
        </w:rPr>
        <w:t>(</w:t>
      </w:r>
      <w:r w:rsidRPr="00CD49DE">
        <w:rPr>
          <w:rFonts w:eastAsia="標楷體"/>
          <w:color w:val="000000" w:themeColor="text1"/>
          <w:sz w:val="28"/>
          <w:szCs w:val="22"/>
        </w:rPr>
        <w:t>以下同</w:t>
      </w:r>
      <w:r w:rsidRPr="00CD49DE">
        <w:rPr>
          <w:rFonts w:eastAsia="標楷體"/>
          <w:color w:val="000000" w:themeColor="text1"/>
          <w:sz w:val="28"/>
          <w:szCs w:val="22"/>
        </w:rPr>
        <w:t>)</w:t>
      </w:r>
      <w:r w:rsidRPr="00CD49DE">
        <w:rPr>
          <w:rFonts w:eastAsia="標楷體"/>
          <w:color w:val="000000" w:themeColor="text1"/>
          <w:sz w:val="28"/>
          <w:szCs w:val="22"/>
        </w:rPr>
        <w:t>，較上年同季減少</w:t>
      </w:r>
      <w:r w:rsidRPr="00CD49DE">
        <w:rPr>
          <w:rFonts w:eastAsia="標楷體"/>
          <w:color w:val="000000" w:themeColor="text1"/>
          <w:sz w:val="28"/>
          <w:szCs w:val="32"/>
        </w:rPr>
        <w:t>1.33</w:t>
      </w:r>
      <w:r w:rsidRPr="00CD49DE">
        <w:rPr>
          <w:rFonts w:eastAsia="標楷體"/>
          <w:color w:val="000000" w:themeColor="text1"/>
          <w:sz w:val="28"/>
          <w:szCs w:val="22"/>
        </w:rPr>
        <w:t>兆元</w:t>
      </w:r>
      <w:r w:rsidRPr="00CD49DE">
        <w:rPr>
          <w:rFonts w:eastAsia="標楷體"/>
          <w:color w:val="000000" w:themeColor="text1"/>
          <w:sz w:val="28"/>
          <w:szCs w:val="28"/>
        </w:rPr>
        <w:t>，其中受到中國大陸持續強化銀行表外融資之監管，致銀行貸款比重大幅攀升，表外融資縮減</w:t>
      </w:r>
      <w:r w:rsidRPr="00CD49DE">
        <w:rPr>
          <w:rFonts w:eastAsia="標楷體"/>
          <w:color w:val="000000" w:themeColor="text1"/>
          <w:sz w:val="28"/>
          <w:szCs w:val="28"/>
        </w:rPr>
        <w:t>(</w:t>
      </w:r>
      <w:r w:rsidRPr="00CD49DE">
        <w:rPr>
          <w:rFonts w:eastAsia="標楷體"/>
          <w:color w:val="000000" w:themeColor="text1"/>
          <w:sz w:val="28"/>
          <w:szCs w:val="28"/>
        </w:rPr>
        <w:t>圖</w:t>
      </w:r>
      <w:r w:rsidR="00CD49DE" w:rsidRPr="00CD49DE">
        <w:rPr>
          <w:rFonts w:eastAsia="標楷體"/>
          <w:color w:val="000000" w:themeColor="text1"/>
          <w:sz w:val="28"/>
          <w:szCs w:val="32"/>
        </w:rPr>
        <w:t>1-4</w:t>
      </w:r>
      <w:r w:rsidRPr="00CD49DE">
        <w:rPr>
          <w:rFonts w:eastAsia="標楷體"/>
          <w:color w:val="000000" w:themeColor="text1"/>
          <w:sz w:val="28"/>
          <w:szCs w:val="28"/>
        </w:rPr>
        <w:t>)</w:t>
      </w:r>
      <w:r w:rsidRPr="00CD49DE">
        <w:rPr>
          <w:rFonts w:eastAsia="標楷體"/>
          <w:color w:val="000000" w:themeColor="text1"/>
          <w:sz w:val="28"/>
          <w:szCs w:val="28"/>
        </w:rPr>
        <w:t>，說明如下：</w:t>
      </w:r>
    </w:p>
    <w:p w:rsidR="00CE3310" w:rsidRPr="00CD49DE" w:rsidRDefault="00CE3310" w:rsidP="00FA05A2">
      <w:pPr>
        <w:pStyle w:val="af9"/>
        <w:numPr>
          <w:ilvl w:val="0"/>
          <w:numId w:val="18"/>
        </w:numPr>
        <w:spacing w:beforeLines="30" w:before="72" w:line="460" w:lineRule="exact"/>
        <w:ind w:leftChars="236" w:left="992" w:hangingChars="152" w:hanging="426"/>
        <w:jc w:val="both"/>
        <w:rPr>
          <w:rFonts w:eastAsia="標楷體"/>
          <w:color w:val="000000" w:themeColor="text1"/>
          <w:sz w:val="28"/>
          <w:szCs w:val="28"/>
        </w:rPr>
      </w:pPr>
      <w:r w:rsidRPr="00CD49DE">
        <w:rPr>
          <w:rFonts w:eastAsia="標楷體"/>
          <w:b/>
          <w:color w:val="000000" w:themeColor="text1"/>
          <w:sz w:val="28"/>
          <w:szCs w:val="28"/>
        </w:rPr>
        <w:t>銀行貸款占比大幅攀升</w:t>
      </w:r>
      <w:r w:rsidRPr="00CD49DE">
        <w:rPr>
          <w:rFonts w:eastAsia="標楷體"/>
          <w:color w:val="000000" w:themeColor="text1"/>
          <w:sz w:val="28"/>
          <w:szCs w:val="28"/>
        </w:rPr>
        <w:t>：</w:t>
      </w:r>
      <w:r w:rsidRPr="00CD49DE">
        <w:rPr>
          <w:rFonts w:eastAsia="標楷體"/>
          <w:color w:val="000000" w:themeColor="text1"/>
          <w:sz w:val="28"/>
          <w:szCs w:val="32"/>
        </w:rPr>
        <w:t>2018</w:t>
      </w:r>
      <w:r w:rsidRPr="00CD49DE">
        <w:rPr>
          <w:rFonts w:eastAsia="標楷體"/>
          <w:color w:val="000000" w:themeColor="text1"/>
          <w:sz w:val="28"/>
          <w:szCs w:val="28"/>
        </w:rPr>
        <w:t>年第</w:t>
      </w:r>
      <w:r w:rsidRPr="00CD49DE">
        <w:rPr>
          <w:rFonts w:eastAsia="標楷體"/>
          <w:color w:val="000000" w:themeColor="text1"/>
          <w:sz w:val="28"/>
          <w:szCs w:val="32"/>
        </w:rPr>
        <w:t>1</w:t>
      </w:r>
      <w:r w:rsidRPr="00CD49DE">
        <w:rPr>
          <w:rFonts w:eastAsia="標楷體"/>
          <w:color w:val="000000" w:themeColor="text1"/>
          <w:sz w:val="28"/>
          <w:szCs w:val="28"/>
        </w:rPr>
        <w:t>季銀行貸款（包括人民幣貸款及外幣貸款）增加</w:t>
      </w:r>
      <w:r w:rsidRPr="00CD49DE">
        <w:rPr>
          <w:rFonts w:eastAsia="標楷體"/>
          <w:color w:val="000000" w:themeColor="text1"/>
          <w:sz w:val="28"/>
          <w:szCs w:val="32"/>
        </w:rPr>
        <w:t>4.9</w:t>
      </w:r>
      <w:r w:rsidRPr="00CD49DE">
        <w:rPr>
          <w:rFonts w:eastAsia="標楷體"/>
          <w:color w:val="000000" w:themeColor="text1"/>
          <w:sz w:val="28"/>
          <w:szCs w:val="28"/>
        </w:rPr>
        <w:t>兆元，占社會融資規模比重為</w:t>
      </w:r>
      <w:r w:rsidRPr="00CD49DE">
        <w:rPr>
          <w:rFonts w:eastAsia="標楷體"/>
          <w:color w:val="000000" w:themeColor="text1"/>
          <w:sz w:val="28"/>
          <w:szCs w:val="32"/>
        </w:rPr>
        <w:t>87.8</w:t>
      </w:r>
      <w:r w:rsidR="00D93ECA" w:rsidRPr="00CD49DE">
        <w:rPr>
          <w:rFonts w:eastAsia="標楷體"/>
          <w:color w:val="000000" w:themeColor="text1"/>
          <w:sz w:val="28"/>
          <w:szCs w:val="32"/>
        </w:rPr>
        <w:t>%</w:t>
      </w:r>
      <w:r w:rsidRPr="00CD49DE">
        <w:rPr>
          <w:rFonts w:eastAsia="標楷體"/>
          <w:color w:val="000000" w:themeColor="text1"/>
          <w:sz w:val="28"/>
          <w:szCs w:val="28"/>
        </w:rPr>
        <w:t>，較上年</w:t>
      </w:r>
      <w:r w:rsidR="00FC19BC" w:rsidRPr="00CD49DE">
        <w:rPr>
          <w:rFonts w:eastAsia="標楷體"/>
          <w:color w:val="000000" w:themeColor="text1"/>
          <w:sz w:val="28"/>
          <w:szCs w:val="28"/>
        </w:rPr>
        <w:t>同季增</w:t>
      </w:r>
      <w:r w:rsidRPr="00CD49DE">
        <w:rPr>
          <w:rFonts w:eastAsia="標楷體"/>
          <w:color w:val="000000" w:themeColor="text1"/>
          <w:sz w:val="28"/>
          <w:szCs w:val="28"/>
        </w:rPr>
        <w:t>加</w:t>
      </w:r>
      <w:r w:rsidRPr="00CD49DE">
        <w:rPr>
          <w:rFonts w:eastAsia="標楷體"/>
          <w:color w:val="000000" w:themeColor="text1"/>
          <w:sz w:val="28"/>
          <w:szCs w:val="32"/>
        </w:rPr>
        <w:t>21.7</w:t>
      </w:r>
      <w:r w:rsidRPr="00CD49DE">
        <w:rPr>
          <w:rFonts w:eastAsia="標楷體"/>
          <w:color w:val="000000" w:themeColor="text1"/>
          <w:sz w:val="28"/>
          <w:szCs w:val="28"/>
        </w:rPr>
        <w:t>個百分點，主因受到中國大陸持續強化銀行表外融資監管，企業融資轉向金融機構</w:t>
      </w:r>
      <w:r w:rsidR="00842A56" w:rsidRPr="00CD49DE">
        <w:rPr>
          <w:rFonts w:eastAsia="標楷體"/>
          <w:color w:val="000000" w:themeColor="text1"/>
          <w:sz w:val="28"/>
          <w:szCs w:val="28"/>
        </w:rPr>
        <w:t>，</w:t>
      </w:r>
      <w:r w:rsidRPr="00CD49DE">
        <w:rPr>
          <w:rFonts w:eastAsia="標楷體"/>
          <w:color w:val="000000" w:themeColor="text1"/>
          <w:sz w:val="28"/>
          <w:szCs w:val="28"/>
        </w:rPr>
        <w:t>致銀行貸款比重大幅攀升。</w:t>
      </w:r>
    </w:p>
    <w:p w:rsidR="00CE3310" w:rsidRPr="00CD49DE" w:rsidRDefault="00CE3310" w:rsidP="00FA05A2">
      <w:pPr>
        <w:pStyle w:val="af9"/>
        <w:numPr>
          <w:ilvl w:val="0"/>
          <w:numId w:val="18"/>
        </w:numPr>
        <w:spacing w:beforeLines="30" w:before="72" w:afterLines="50" w:after="120" w:line="460" w:lineRule="exact"/>
        <w:ind w:leftChars="235" w:left="990" w:hangingChars="152" w:hanging="426"/>
        <w:jc w:val="both"/>
        <w:rPr>
          <w:rFonts w:eastAsia="標楷體"/>
          <w:color w:val="000000" w:themeColor="text1"/>
          <w:sz w:val="28"/>
          <w:szCs w:val="22"/>
        </w:rPr>
      </w:pPr>
      <w:r w:rsidRPr="00CD49DE">
        <w:rPr>
          <w:rFonts w:eastAsia="標楷體"/>
          <w:b/>
          <w:color w:val="000000" w:themeColor="text1"/>
          <w:sz w:val="28"/>
          <w:szCs w:val="28"/>
        </w:rPr>
        <w:t>表外融資規模驟減：</w:t>
      </w:r>
      <w:r w:rsidRPr="00CD49DE">
        <w:rPr>
          <w:rFonts w:eastAsia="標楷體"/>
          <w:color w:val="000000" w:themeColor="text1"/>
          <w:sz w:val="28"/>
          <w:szCs w:val="32"/>
        </w:rPr>
        <w:t>2018</w:t>
      </w:r>
      <w:r w:rsidRPr="00CD49DE">
        <w:rPr>
          <w:rFonts w:eastAsia="標楷體"/>
          <w:color w:val="000000" w:themeColor="text1"/>
          <w:sz w:val="28"/>
          <w:szCs w:val="28"/>
        </w:rPr>
        <w:t>年</w:t>
      </w:r>
      <w:proofErr w:type="gramStart"/>
      <w:r w:rsidRPr="00CD49DE">
        <w:rPr>
          <w:rFonts w:eastAsia="標楷體"/>
          <w:color w:val="000000" w:themeColor="text1"/>
          <w:sz w:val="28"/>
          <w:szCs w:val="28"/>
        </w:rPr>
        <w:t>第</w:t>
      </w:r>
      <w:r w:rsidRPr="00CD49DE">
        <w:rPr>
          <w:rFonts w:eastAsia="標楷體"/>
          <w:color w:val="000000" w:themeColor="text1"/>
          <w:sz w:val="28"/>
          <w:szCs w:val="28"/>
        </w:rPr>
        <w:t>1</w:t>
      </w:r>
      <w:r w:rsidRPr="00CD49DE">
        <w:rPr>
          <w:rFonts w:eastAsia="標楷體"/>
          <w:color w:val="000000" w:themeColor="text1"/>
          <w:sz w:val="28"/>
          <w:szCs w:val="28"/>
        </w:rPr>
        <w:t>季表外</w:t>
      </w:r>
      <w:proofErr w:type="gramEnd"/>
      <w:r w:rsidRPr="00CD49DE">
        <w:rPr>
          <w:rFonts w:eastAsia="標楷體"/>
          <w:color w:val="000000" w:themeColor="text1"/>
          <w:sz w:val="28"/>
          <w:szCs w:val="28"/>
        </w:rPr>
        <w:t>融資</w:t>
      </w:r>
      <w:r w:rsidRPr="00CD49DE">
        <w:rPr>
          <w:rFonts w:eastAsia="標楷體"/>
          <w:color w:val="000000" w:themeColor="text1"/>
          <w:sz w:val="28"/>
          <w:szCs w:val="28"/>
        </w:rPr>
        <w:t>(</w:t>
      </w:r>
      <w:r w:rsidRPr="00CD49DE">
        <w:rPr>
          <w:rFonts w:eastAsia="標楷體"/>
          <w:color w:val="000000" w:themeColor="text1"/>
          <w:sz w:val="28"/>
          <w:szCs w:val="28"/>
        </w:rPr>
        <w:t>包括委託貸款、信託貸款及未貼現銀行承兌匯票</w:t>
      </w:r>
      <w:r w:rsidRPr="00CD49DE">
        <w:rPr>
          <w:rFonts w:eastAsia="標楷體"/>
          <w:color w:val="000000" w:themeColor="text1"/>
          <w:sz w:val="28"/>
          <w:szCs w:val="28"/>
        </w:rPr>
        <w:t>)</w:t>
      </w:r>
      <w:r w:rsidRPr="00CD49DE">
        <w:rPr>
          <w:rFonts w:eastAsia="標楷體"/>
          <w:color w:val="000000" w:themeColor="text1"/>
          <w:sz w:val="28"/>
          <w:szCs w:val="28"/>
        </w:rPr>
        <w:t>合計增加</w:t>
      </w:r>
      <w:r w:rsidRPr="00CD49DE">
        <w:rPr>
          <w:rFonts w:eastAsia="標楷體"/>
          <w:color w:val="000000" w:themeColor="text1"/>
          <w:sz w:val="28"/>
          <w:szCs w:val="32"/>
        </w:rPr>
        <w:t>5,022</w:t>
      </w:r>
      <w:r w:rsidRPr="00CD49DE">
        <w:rPr>
          <w:rFonts w:eastAsia="標楷體"/>
          <w:color w:val="000000" w:themeColor="text1"/>
          <w:sz w:val="28"/>
          <w:szCs w:val="28"/>
        </w:rPr>
        <w:t>億元，占社會融資規模比重僅為</w:t>
      </w:r>
      <w:r w:rsidRPr="00CD49DE">
        <w:rPr>
          <w:rFonts w:eastAsia="標楷體"/>
          <w:color w:val="000000" w:themeColor="text1"/>
          <w:sz w:val="28"/>
          <w:szCs w:val="28"/>
        </w:rPr>
        <w:t>8.9</w:t>
      </w:r>
      <w:r w:rsidR="00D93ECA" w:rsidRPr="00CD49DE">
        <w:rPr>
          <w:rFonts w:eastAsia="標楷體"/>
          <w:color w:val="000000" w:themeColor="text1"/>
          <w:sz w:val="28"/>
          <w:szCs w:val="28"/>
        </w:rPr>
        <w:t>%</w:t>
      </w:r>
      <w:r w:rsidRPr="00CD49DE">
        <w:rPr>
          <w:rFonts w:eastAsia="標楷體"/>
          <w:color w:val="000000" w:themeColor="text1"/>
          <w:sz w:val="28"/>
          <w:szCs w:val="28"/>
        </w:rPr>
        <w:t>，較上年減少</w:t>
      </w:r>
      <w:r w:rsidRPr="00CD49DE">
        <w:rPr>
          <w:rFonts w:eastAsia="標楷體"/>
          <w:color w:val="000000" w:themeColor="text1"/>
          <w:sz w:val="28"/>
          <w:szCs w:val="32"/>
        </w:rPr>
        <w:t>20.7</w:t>
      </w:r>
      <w:r w:rsidRPr="00CD49DE">
        <w:rPr>
          <w:rFonts w:eastAsia="標楷體"/>
          <w:color w:val="000000" w:themeColor="text1"/>
          <w:sz w:val="28"/>
          <w:szCs w:val="32"/>
        </w:rPr>
        <w:t>個</w:t>
      </w:r>
      <w:r w:rsidR="00CD49DE" w:rsidRPr="00CD49DE">
        <w:rPr>
          <w:rFonts w:eastAsia="標楷體"/>
          <w:color w:val="000000" w:themeColor="text1"/>
          <w:sz w:val="28"/>
          <w:szCs w:val="28"/>
        </w:rPr>
        <w:t>百分點，主要是因</w:t>
      </w:r>
      <w:r w:rsidRPr="00CD49DE">
        <w:rPr>
          <w:rFonts w:eastAsia="標楷體"/>
          <w:color w:val="000000" w:themeColor="text1"/>
          <w:sz w:val="28"/>
          <w:szCs w:val="28"/>
        </w:rPr>
        <w:t>近期信託貸款和委託貸款成為中國大陸監管部門關注焦點</w:t>
      </w:r>
      <w:r w:rsidRPr="00CD49DE">
        <w:rPr>
          <w:rFonts w:eastAsia="標楷體"/>
          <w:color w:val="000000" w:themeColor="text1"/>
          <w:sz w:val="28"/>
          <w:szCs w:val="22"/>
        </w:rPr>
        <w:t>，致</w:t>
      </w:r>
      <w:proofErr w:type="gramStart"/>
      <w:r w:rsidRPr="00CD49DE">
        <w:rPr>
          <w:rFonts w:eastAsia="標楷體"/>
          <w:color w:val="000000" w:themeColor="text1"/>
          <w:sz w:val="28"/>
          <w:szCs w:val="22"/>
        </w:rPr>
        <w:t>第</w:t>
      </w:r>
      <w:r w:rsidRPr="00CD49DE">
        <w:rPr>
          <w:rFonts w:eastAsia="標楷體"/>
          <w:color w:val="000000" w:themeColor="text1"/>
          <w:sz w:val="28"/>
          <w:szCs w:val="32"/>
        </w:rPr>
        <w:t>1</w:t>
      </w:r>
      <w:r w:rsidRPr="00CD49DE">
        <w:rPr>
          <w:rFonts w:eastAsia="標楷體"/>
          <w:color w:val="000000" w:themeColor="text1"/>
          <w:sz w:val="28"/>
          <w:szCs w:val="32"/>
        </w:rPr>
        <w:t>季</w:t>
      </w:r>
      <w:r w:rsidRPr="00CD49DE">
        <w:rPr>
          <w:rFonts w:eastAsia="標楷體"/>
          <w:color w:val="000000" w:themeColor="text1"/>
          <w:sz w:val="28"/>
          <w:szCs w:val="28"/>
        </w:rPr>
        <w:t>表外</w:t>
      </w:r>
      <w:proofErr w:type="gramEnd"/>
      <w:r w:rsidRPr="00CD49DE">
        <w:rPr>
          <w:rFonts w:eastAsia="標楷體"/>
          <w:color w:val="000000" w:themeColor="text1"/>
          <w:sz w:val="28"/>
          <w:szCs w:val="28"/>
        </w:rPr>
        <w:t>融資規模大幅縮減。</w:t>
      </w:r>
    </w:p>
    <w:p w:rsidR="00CE3310" w:rsidRPr="00CD49DE" w:rsidRDefault="00CE3310" w:rsidP="00FA05A2">
      <w:pPr>
        <w:pStyle w:val="af9"/>
        <w:numPr>
          <w:ilvl w:val="0"/>
          <w:numId w:val="18"/>
        </w:numPr>
        <w:spacing w:line="460" w:lineRule="exact"/>
        <w:ind w:leftChars="236" w:left="992" w:hangingChars="152" w:hanging="426"/>
        <w:jc w:val="both"/>
        <w:rPr>
          <w:rFonts w:eastAsia="標楷體"/>
          <w:color w:val="000000" w:themeColor="text1"/>
          <w:sz w:val="28"/>
          <w:szCs w:val="28"/>
        </w:rPr>
      </w:pPr>
      <w:r w:rsidRPr="00CD49DE">
        <w:rPr>
          <w:rFonts w:eastAsia="標楷體"/>
          <w:b/>
          <w:color w:val="000000" w:themeColor="text1"/>
          <w:sz w:val="28"/>
          <w:szCs w:val="28"/>
        </w:rPr>
        <w:t>資本市場融資增加：</w:t>
      </w:r>
      <w:r w:rsidRPr="00CD49DE">
        <w:rPr>
          <w:rFonts w:eastAsia="標楷體"/>
          <w:color w:val="000000" w:themeColor="text1"/>
          <w:sz w:val="28"/>
          <w:szCs w:val="32"/>
        </w:rPr>
        <w:t>2018</w:t>
      </w:r>
      <w:r w:rsidRPr="00CD49DE">
        <w:rPr>
          <w:rFonts w:eastAsia="標楷體"/>
          <w:color w:val="000000" w:themeColor="text1"/>
          <w:sz w:val="28"/>
          <w:szCs w:val="28"/>
        </w:rPr>
        <w:t>年第</w:t>
      </w:r>
      <w:r w:rsidRPr="00CD49DE">
        <w:rPr>
          <w:rFonts w:eastAsia="標楷體"/>
          <w:color w:val="000000" w:themeColor="text1"/>
          <w:sz w:val="28"/>
          <w:szCs w:val="32"/>
        </w:rPr>
        <w:t>1</w:t>
      </w:r>
      <w:r w:rsidRPr="00CD49DE">
        <w:rPr>
          <w:rFonts w:eastAsia="標楷體"/>
          <w:color w:val="000000" w:themeColor="text1"/>
          <w:sz w:val="28"/>
          <w:szCs w:val="28"/>
        </w:rPr>
        <w:t>季資本市場融資（包括公司債及股票）合計增加</w:t>
      </w:r>
      <w:r w:rsidRPr="00CD49DE">
        <w:rPr>
          <w:rFonts w:eastAsia="標楷體"/>
          <w:color w:val="000000" w:themeColor="text1"/>
          <w:sz w:val="28"/>
          <w:szCs w:val="32"/>
        </w:rPr>
        <w:t>6,654</w:t>
      </w:r>
      <w:r w:rsidRPr="00CD49DE">
        <w:rPr>
          <w:rFonts w:eastAsia="標楷體"/>
          <w:color w:val="000000" w:themeColor="text1"/>
          <w:sz w:val="28"/>
          <w:szCs w:val="32"/>
        </w:rPr>
        <w:t>億</w:t>
      </w:r>
      <w:r w:rsidRPr="00CD49DE">
        <w:rPr>
          <w:rFonts w:eastAsia="標楷體"/>
          <w:color w:val="000000" w:themeColor="text1"/>
          <w:sz w:val="28"/>
          <w:szCs w:val="28"/>
        </w:rPr>
        <w:t>元，占社會融資規模比重為</w:t>
      </w:r>
      <w:r w:rsidRPr="00CD49DE">
        <w:rPr>
          <w:rFonts w:eastAsia="標楷體"/>
          <w:color w:val="000000" w:themeColor="text1"/>
          <w:sz w:val="28"/>
          <w:szCs w:val="32"/>
        </w:rPr>
        <w:t>11.9</w:t>
      </w:r>
      <w:r w:rsidR="00D93ECA" w:rsidRPr="00CD49DE">
        <w:rPr>
          <w:rFonts w:eastAsia="標楷體"/>
          <w:color w:val="000000" w:themeColor="text1"/>
          <w:sz w:val="28"/>
          <w:szCs w:val="32"/>
        </w:rPr>
        <w:t>%</w:t>
      </w:r>
      <w:r w:rsidRPr="00CD49DE">
        <w:rPr>
          <w:rFonts w:eastAsia="標楷體"/>
          <w:color w:val="000000" w:themeColor="text1"/>
          <w:sz w:val="28"/>
          <w:szCs w:val="28"/>
        </w:rPr>
        <w:t>，較上年增加</w:t>
      </w:r>
      <w:r w:rsidRPr="00CD49DE">
        <w:rPr>
          <w:rFonts w:eastAsia="標楷體"/>
          <w:color w:val="000000" w:themeColor="text1"/>
          <w:sz w:val="28"/>
          <w:szCs w:val="32"/>
        </w:rPr>
        <w:t>9.9</w:t>
      </w:r>
      <w:r w:rsidRPr="00CD49DE">
        <w:rPr>
          <w:rFonts w:eastAsia="標楷體"/>
          <w:color w:val="000000" w:themeColor="text1"/>
          <w:sz w:val="28"/>
          <w:szCs w:val="28"/>
        </w:rPr>
        <w:t>個百分點。其中，公司債成長</w:t>
      </w:r>
      <w:r w:rsidRPr="00CD49DE">
        <w:rPr>
          <w:rFonts w:eastAsia="標楷體"/>
          <w:color w:val="000000" w:themeColor="text1"/>
          <w:sz w:val="28"/>
          <w:szCs w:val="32"/>
        </w:rPr>
        <w:t>6,843</w:t>
      </w:r>
      <w:r w:rsidRPr="00CD49DE">
        <w:rPr>
          <w:rFonts w:eastAsia="標楷體"/>
          <w:color w:val="000000" w:themeColor="text1"/>
          <w:sz w:val="28"/>
          <w:szCs w:val="32"/>
        </w:rPr>
        <w:t>億</w:t>
      </w:r>
      <w:r w:rsidRPr="00CD49DE">
        <w:rPr>
          <w:rFonts w:eastAsia="標楷體"/>
          <w:color w:val="000000" w:themeColor="text1"/>
          <w:sz w:val="28"/>
          <w:szCs w:val="28"/>
        </w:rPr>
        <w:t>元，股票減少</w:t>
      </w:r>
      <w:r w:rsidRPr="00CD49DE">
        <w:rPr>
          <w:rFonts w:eastAsia="標楷體"/>
          <w:color w:val="000000" w:themeColor="text1"/>
          <w:sz w:val="28"/>
          <w:szCs w:val="32"/>
        </w:rPr>
        <w:t>1,665</w:t>
      </w:r>
      <w:r w:rsidRPr="00CD49DE">
        <w:rPr>
          <w:rFonts w:eastAsia="標楷體"/>
          <w:color w:val="000000" w:themeColor="text1"/>
          <w:sz w:val="28"/>
          <w:szCs w:val="32"/>
        </w:rPr>
        <w:t>，顯示</w:t>
      </w:r>
      <w:r w:rsidR="00842A56" w:rsidRPr="00CD49DE">
        <w:rPr>
          <w:rFonts w:eastAsia="標楷體"/>
          <w:color w:val="000000" w:themeColor="text1"/>
          <w:sz w:val="28"/>
          <w:szCs w:val="32"/>
        </w:rPr>
        <w:t>中國</w:t>
      </w:r>
      <w:r w:rsidRPr="00CD49DE">
        <w:rPr>
          <w:rFonts w:eastAsia="標楷體"/>
          <w:color w:val="000000" w:themeColor="text1"/>
          <w:sz w:val="28"/>
          <w:szCs w:val="32"/>
        </w:rPr>
        <w:t>大陸金融市場在強監管背景下，公司債已成為企業熱門</w:t>
      </w:r>
      <w:r w:rsidRPr="00CD49DE">
        <w:rPr>
          <w:rFonts w:eastAsia="標楷體"/>
          <w:color w:val="000000" w:themeColor="text1"/>
          <w:sz w:val="28"/>
          <w:szCs w:val="28"/>
        </w:rPr>
        <w:t>籌資的管道。</w:t>
      </w:r>
    </w:p>
    <w:p w:rsidR="00FC19BC" w:rsidRPr="00CD49DE" w:rsidRDefault="00FC19BC" w:rsidP="00FC19BC">
      <w:pPr>
        <w:pStyle w:val="af9"/>
        <w:spacing w:line="500" w:lineRule="exact"/>
        <w:ind w:leftChars="0" w:left="992"/>
        <w:jc w:val="both"/>
        <w:rPr>
          <w:rFonts w:eastAsia="標楷體"/>
          <w:color w:val="000000" w:themeColor="text1"/>
          <w:sz w:val="28"/>
          <w:szCs w:val="28"/>
        </w:rPr>
      </w:pPr>
    </w:p>
    <w:p w:rsidR="00CE3310" w:rsidRPr="00CD49DE" w:rsidRDefault="00CE3310" w:rsidP="00CE3310">
      <w:pPr>
        <w:pStyle w:val="af9"/>
        <w:tabs>
          <w:tab w:val="left" w:pos="567"/>
        </w:tabs>
        <w:spacing w:line="240" w:lineRule="atLeast"/>
        <w:ind w:leftChars="0" w:left="567"/>
        <w:jc w:val="center"/>
        <w:rPr>
          <w:rFonts w:eastAsia="微軟正黑體"/>
          <w:b/>
          <w:iCs/>
          <w:color w:val="000000" w:themeColor="text1"/>
          <w:sz w:val="28"/>
          <w:szCs w:val="28"/>
        </w:rPr>
      </w:pPr>
      <w:r w:rsidRPr="00CD49DE">
        <w:rPr>
          <w:noProof/>
        </w:rPr>
        <w:drawing>
          <wp:inline distT="0" distB="0" distL="0" distR="0" wp14:anchorId="7683543C" wp14:editId="27437B8F">
            <wp:extent cx="5213350" cy="2216150"/>
            <wp:effectExtent l="0" t="0" r="6350" b="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3310" w:rsidRPr="00CD49DE" w:rsidRDefault="00CE3310" w:rsidP="00FA05A2">
      <w:pPr>
        <w:pStyle w:val="af9"/>
        <w:tabs>
          <w:tab w:val="left" w:pos="567"/>
        </w:tabs>
        <w:spacing w:line="340" w:lineRule="exact"/>
        <w:ind w:leftChars="0" w:left="567"/>
        <w:jc w:val="both"/>
        <w:rPr>
          <w:rFonts w:eastAsia="標楷體"/>
          <w:color w:val="000000" w:themeColor="text1"/>
          <w:sz w:val="20"/>
          <w:szCs w:val="20"/>
        </w:rPr>
      </w:pPr>
      <w:r w:rsidRPr="00CD49DE">
        <w:rPr>
          <w:rFonts w:eastAsia="標楷體"/>
          <w:color w:val="000000" w:themeColor="text1"/>
          <w:sz w:val="20"/>
          <w:szCs w:val="20"/>
        </w:rPr>
        <w:t>資料來源：</w:t>
      </w:r>
      <w:r w:rsidRPr="00CD49DE">
        <w:rPr>
          <w:rFonts w:eastAsia="標楷體"/>
          <w:color w:val="000000" w:themeColor="text1"/>
          <w:sz w:val="20"/>
          <w:szCs w:val="20"/>
        </w:rPr>
        <w:t>CEIC</w:t>
      </w:r>
      <w:r w:rsidRPr="00CD49DE">
        <w:rPr>
          <w:rFonts w:eastAsia="標楷體"/>
          <w:color w:val="000000" w:themeColor="text1"/>
          <w:sz w:val="20"/>
          <w:szCs w:val="20"/>
        </w:rPr>
        <w:t>，經濟處製圖。</w:t>
      </w:r>
    </w:p>
    <w:p w:rsidR="00CE3310" w:rsidRPr="00CD49DE" w:rsidRDefault="00CE3310" w:rsidP="00FA05A2">
      <w:pPr>
        <w:pStyle w:val="af9"/>
        <w:spacing w:line="460" w:lineRule="exact"/>
        <w:ind w:leftChars="0" w:left="567"/>
        <w:jc w:val="center"/>
        <w:rPr>
          <w:rFonts w:eastAsia="標楷體"/>
          <w:b/>
          <w:color w:val="000000" w:themeColor="text1"/>
          <w:sz w:val="28"/>
          <w:szCs w:val="28"/>
        </w:rPr>
      </w:pPr>
      <w:r w:rsidRPr="00CD49DE">
        <w:rPr>
          <w:rFonts w:eastAsia="標楷體"/>
          <w:b/>
          <w:color w:val="000000" w:themeColor="text1"/>
          <w:sz w:val="28"/>
          <w:szCs w:val="28"/>
        </w:rPr>
        <w:t>圖</w:t>
      </w:r>
      <w:r w:rsidR="00CD49DE" w:rsidRPr="00CD49DE">
        <w:rPr>
          <w:rFonts w:eastAsia="標楷體"/>
          <w:b/>
          <w:color w:val="000000" w:themeColor="text1"/>
          <w:sz w:val="28"/>
          <w:szCs w:val="28"/>
        </w:rPr>
        <w:t xml:space="preserve">1-4 </w:t>
      </w:r>
      <w:r w:rsidRPr="00CD49DE">
        <w:rPr>
          <w:rFonts w:eastAsia="標楷體"/>
          <w:b/>
          <w:color w:val="000000" w:themeColor="text1"/>
          <w:sz w:val="28"/>
          <w:szCs w:val="28"/>
        </w:rPr>
        <w:t>社會融資規模增量</w:t>
      </w:r>
    </w:p>
    <w:p w:rsidR="00CE3310" w:rsidRPr="00CD49DE" w:rsidRDefault="00CE3310" w:rsidP="00842A56">
      <w:pPr>
        <w:pStyle w:val="af9"/>
        <w:spacing w:line="480" w:lineRule="exact"/>
        <w:ind w:leftChars="0" w:left="567"/>
        <w:jc w:val="center"/>
        <w:rPr>
          <w:rFonts w:eastAsia="標楷體"/>
          <w:b/>
          <w:color w:val="000000" w:themeColor="text1"/>
          <w:sz w:val="28"/>
        </w:rPr>
      </w:pPr>
      <w:r w:rsidRPr="00CD49DE">
        <w:rPr>
          <w:rFonts w:eastAsia="標楷體"/>
          <w:b/>
          <w:color w:val="000000" w:themeColor="text1"/>
          <w:sz w:val="28"/>
        </w:rPr>
        <w:lastRenderedPageBreak/>
        <w:t>表</w:t>
      </w:r>
      <w:r w:rsidR="00CD49DE" w:rsidRPr="00CD49DE">
        <w:rPr>
          <w:rFonts w:eastAsia="標楷體"/>
          <w:b/>
          <w:color w:val="000000" w:themeColor="text1"/>
          <w:sz w:val="28"/>
        </w:rPr>
        <w:t>1-2</w:t>
      </w:r>
      <w:r w:rsidR="00313616">
        <w:rPr>
          <w:rFonts w:eastAsia="標楷體" w:hint="eastAsia"/>
          <w:b/>
          <w:color w:val="000000" w:themeColor="text1"/>
          <w:sz w:val="28"/>
        </w:rPr>
        <w:t xml:space="preserve">  </w:t>
      </w:r>
      <w:r w:rsidRPr="00CD49DE">
        <w:rPr>
          <w:rFonts w:eastAsia="標楷體"/>
          <w:b/>
          <w:color w:val="000000" w:themeColor="text1"/>
          <w:sz w:val="28"/>
        </w:rPr>
        <w:t>2018</w:t>
      </w:r>
      <w:r w:rsidRPr="00CD49DE">
        <w:rPr>
          <w:rFonts w:eastAsia="標楷體"/>
          <w:b/>
          <w:color w:val="000000" w:themeColor="text1"/>
          <w:sz w:val="28"/>
        </w:rPr>
        <w:t>年第</w:t>
      </w:r>
      <w:r w:rsidRPr="00CD49DE">
        <w:rPr>
          <w:rFonts w:eastAsia="標楷體"/>
          <w:b/>
          <w:color w:val="000000" w:themeColor="text1"/>
          <w:sz w:val="28"/>
        </w:rPr>
        <w:t>1</w:t>
      </w:r>
      <w:r w:rsidRPr="00CD49DE">
        <w:rPr>
          <w:rFonts w:eastAsia="標楷體"/>
          <w:b/>
          <w:color w:val="000000" w:themeColor="text1"/>
          <w:sz w:val="28"/>
        </w:rPr>
        <w:t>季社會融資規模增量金額</w:t>
      </w:r>
    </w:p>
    <w:p w:rsidR="00CE3310" w:rsidRPr="00CD49DE" w:rsidRDefault="00CE3310" w:rsidP="00CE3310">
      <w:pPr>
        <w:spacing w:line="480" w:lineRule="exact"/>
        <w:ind w:left="567"/>
        <w:jc w:val="right"/>
        <w:rPr>
          <w:rFonts w:eastAsia="標楷體"/>
          <w:b/>
          <w:color w:val="000000" w:themeColor="text1"/>
          <w:sz w:val="22"/>
        </w:rPr>
      </w:pPr>
      <w:r w:rsidRPr="00CD49DE">
        <w:rPr>
          <w:rFonts w:eastAsia="標楷體"/>
          <w:b/>
          <w:color w:val="000000" w:themeColor="text1"/>
          <w:sz w:val="22"/>
        </w:rPr>
        <w:t>單位</w:t>
      </w:r>
      <w:r w:rsidRPr="00CD49DE">
        <w:rPr>
          <w:rFonts w:eastAsia="標楷體"/>
          <w:b/>
          <w:color w:val="000000" w:themeColor="text1"/>
          <w:sz w:val="22"/>
        </w:rPr>
        <w:t>:</w:t>
      </w:r>
      <w:r w:rsidRPr="00CD49DE">
        <w:rPr>
          <w:rFonts w:eastAsia="標楷體"/>
          <w:b/>
          <w:color w:val="000000" w:themeColor="text1"/>
          <w:sz w:val="22"/>
        </w:rPr>
        <w:t>億元</w:t>
      </w:r>
    </w:p>
    <w:tbl>
      <w:tblPr>
        <w:tblStyle w:val="152"/>
        <w:tblW w:w="9464" w:type="dxa"/>
        <w:jc w:val="center"/>
        <w:tblInd w:w="-459" w:type="dxa"/>
        <w:tblLayout w:type="fixed"/>
        <w:tblLook w:val="04A0" w:firstRow="1" w:lastRow="0" w:firstColumn="1" w:lastColumn="0" w:noHBand="0" w:noVBand="1"/>
      </w:tblPr>
      <w:tblGrid>
        <w:gridCol w:w="1610"/>
        <w:gridCol w:w="1122"/>
        <w:gridCol w:w="1122"/>
        <w:gridCol w:w="1122"/>
        <w:gridCol w:w="1122"/>
        <w:gridCol w:w="1122"/>
        <w:gridCol w:w="1122"/>
        <w:gridCol w:w="1122"/>
      </w:tblGrid>
      <w:tr w:rsidR="00CE3310" w:rsidRPr="00CD49DE" w:rsidTr="002D7B1D">
        <w:trPr>
          <w:trHeight w:val="565"/>
          <w:jc w:val="center"/>
        </w:trPr>
        <w:tc>
          <w:tcPr>
            <w:tcW w:w="1610" w:type="dxa"/>
            <w:tcBorders>
              <w:left w:val="nil"/>
              <w:right w:val="nil"/>
            </w:tcBorders>
            <w:vAlign w:val="center"/>
          </w:tcPr>
          <w:p w:rsidR="00CE3310" w:rsidRPr="00CD49DE" w:rsidRDefault="00CE3310" w:rsidP="002D7B1D">
            <w:pPr>
              <w:adjustRightInd w:val="0"/>
              <w:snapToGrid w:val="0"/>
              <w:spacing w:line="240" w:lineRule="atLeast"/>
              <w:jc w:val="center"/>
              <w:rPr>
                <w:rFonts w:ascii="Times New Roman" w:eastAsia="標楷體" w:hAnsi="Times New Roman" w:cs="Times New Roman"/>
                <w:b/>
                <w:color w:val="000000" w:themeColor="text1"/>
                <w:sz w:val="22"/>
              </w:rPr>
            </w:pPr>
          </w:p>
        </w:tc>
        <w:tc>
          <w:tcPr>
            <w:tcW w:w="1122" w:type="dxa"/>
            <w:noWrap/>
            <w:tcMar>
              <w:left w:w="57" w:type="dxa"/>
              <w:right w:w="57" w:type="dxa"/>
            </w:tcMar>
            <w:vAlign w:val="center"/>
          </w:tcPr>
          <w:p w:rsidR="00CE3310" w:rsidRPr="00CD49DE" w:rsidRDefault="00CE3310" w:rsidP="002D7B1D">
            <w:pPr>
              <w:adjustRightInd w:val="0"/>
              <w:snapToGrid w:val="0"/>
              <w:spacing w:line="240" w:lineRule="atLeast"/>
              <w:jc w:val="center"/>
              <w:rPr>
                <w:rFonts w:ascii="Times New Roman" w:eastAsia="標楷體" w:hAnsi="Times New Roman" w:cs="Times New Roman"/>
                <w:b/>
                <w:color w:val="000000" w:themeColor="text1"/>
                <w:sz w:val="22"/>
              </w:rPr>
            </w:pPr>
            <w:r w:rsidRPr="00CD49DE">
              <w:rPr>
                <w:rFonts w:ascii="Times New Roman" w:eastAsia="標楷體" w:hAnsi="Times New Roman" w:cs="Times New Roman"/>
                <w:b/>
                <w:color w:val="000000" w:themeColor="text1"/>
                <w:sz w:val="22"/>
              </w:rPr>
              <w:t>人民幣</w:t>
            </w:r>
          </w:p>
          <w:p w:rsidR="00CE3310" w:rsidRPr="00CD49DE" w:rsidRDefault="00CE3310" w:rsidP="002D7B1D">
            <w:pPr>
              <w:adjustRightInd w:val="0"/>
              <w:snapToGrid w:val="0"/>
              <w:spacing w:line="240" w:lineRule="atLeast"/>
              <w:jc w:val="center"/>
              <w:rPr>
                <w:rFonts w:ascii="Times New Roman" w:eastAsia="標楷體" w:hAnsi="Times New Roman" w:cs="Times New Roman"/>
                <w:b/>
                <w:color w:val="000000" w:themeColor="text1"/>
                <w:sz w:val="22"/>
              </w:rPr>
            </w:pPr>
            <w:r w:rsidRPr="00CD49DE">
              <w:rPr>
                <w:rFonts w:ascii="Times New Roman" w:eastAsia="標楷體" w:hAnsi="Times New Roman" w:cs="Times New Roman"/>
                <w:b/>
                <w:color w:val="000000" w:themeColor="text1"/>
                <w:sz w:val="22"/>
              </w:rPr>
              <w:t>貸款</w:t>
            </w:r>
          </w:p>
        </w:tc>
        <w:tc>
          <w:tcPr>
            <w:tcW w:w="1122" w:type="dxa"/>
            <w:noWrap/>
            <w:tcMar>
              <w:left w:w="57" w:type="dxa"/>
              <w:right w:w="57" w:type="dxa"/>
            </w:tcMar>
            <w:vAlign w:val="center"/>
          </w:tcPr>
          <w:p w:rsidR="00CE3310" w:rsidRPr="00CD49DE" w:rsidRDefault="00CE3310" w:rsidP="002D7B1D">
            <w:pPr>
              <w:adjustRightInd w:val="0"/>
              <w:snapToGrid w:val="0"/>
              <w:spacing w:line="240" w:lineRule="atLeast"/>
              <w:jc w:val="center"/>
              <w:rPr>
                <w:rFonts w:ascii="Times New Roman" w:eastAsia="標楷體" w:hAnsi="Times New Roman" w:cs="Times New Roman"/>
                <w:b/>
                <w:color w:val="000000" w:themeColor="text1"/>
                <w:sz w:val="22"/>
              </w:rPr>
            </w:pPr>
            <w:r w:rsidRPr="00CD49DE">
              <w:rPr>
                <w:rFonts w:ascii="Times New Roman" w:eastAsia="標楷體" w:hAnsi="Times New Roman" w:cs="Times New Roman"/>
                <w:b/>
                <w:color w:val="000000" w:themeColor="text1"/>
                <w:sz w:val="22"/>
              </w:rPr>
              <w:t>外幣</w:t>
            </w:r>
          </w:p>
          <w:p w:rsidR="00CE3310" w:rsidRPr="00CD49DE" w:rsidRDefault="00CE3310" w:rsidP="002D7B1D">
            <w:pPr>
              <w:adjustRightInd w:val="0"/>
              <w:snapToGrid w:val="0"/>
              <w:spacing w:line="240" w:lineRule="atLeast"/>
              <w:jc w:val="center"/>
              <w:rPr>
                <w:rFonts w:ascii="Times New Roman" w:eastAsia="標楷體" w:hAnsi="Times New Roman" w:cs="Times New Roman"/>
                <w:b/>
                <w:color w:val="000000" w:themeColor="text1"/>
                <w:sz w:val="22"/>
              </w:rPr>
            </w:pPr>
            <w:r w:rsidRPr="00CD49DE">
              <w:rPr>
                <w:rFonts w:ascii="Times New Roman" w:eastAsia="標楷體" w:hAnsi="Times New Roman" w:cs="Times New Roman"/>
                <w:b/>
                <w:color w:val="000000" w:themeColor="text1"/>
                <w:sz w:val="22"/>
              </w:rPr>
              <w:t>貸款</w:t>
            </w:r>
          </w:p>
        </w:tc>
        <w:tc>
          <w:tcPr>
            <w:tcW w:w="1122" w:type="dxa"/>
            <w:noWrap/>
            <w:tcMar>
              <w:left w:w="57" w:type="dxa"/>
              <w:right w:w="57" w:type="dxa"/>
            </w:tcMar>
            <w:vAlign w:val="center"/>
          </w:tcPr>
          <w:p w:rsidR="00CE3310" w:rsidRPr="00CD49DE" w:rsidRDefault="00CE3310" w:rsidP="002D7B1D">
            <w:pPr>
              <w:adjustRightInd w:val="0"/>
              <w:snapToGrid w:val="0"/>
              <w:spacing w:line="240" w:lineRule="atLeast"/>
              <w:jc w:val="center"/>
              <w:rPr>
                <w:rFonts w:ascii="Times New Roman" w:eastAsia="標楷體" w:hAnsi="Times New Roman" w:cs="Times New Roman"/>
                <w:b/>
                <w:color w:val="000000" w:themeColor="text1"/>
                <w:sz w:val="22"/>
              </w:rPr>
            </w:pPr>
            <w:r w:rsidRPr="00CD49DE">
              <w:rPr>
                <w:rFonts w:ascii="Times New Roman" w:eastAsia="標楷體" w:hAnsi="Times New Roman" w:cs="Times New Roman"/>
                <w:b/>
                <w:color w:val="000000" w:themeColor="text1"/>
                <w:sz w:val="22"/>
              </w:rPr>
              <w:t>企業債</w:t>
            </w:r>
          </w:p>
        </w:tc>
        <w:tc>
          <w:tcPr>
            <w:tcW w:w="1122" w:type="dxa"/>
            <w:tcBorders>
              <w:right w:val="nil"/>
            </w:tcBorders>
            <w:noWrap/>
            <w:tcMar>
              <w:left w:w="57" w:type="dxa"/>
              <w:right w:w="57" w:type="dxa"/>
            </w:tcMar>
            <w:vAlign w:val="center"/>
          </w:tcPr>
          <w:p w:rsidR="00CE3310" w:rsidRPr="00CD49DE" w:rsidRDefault="00CE3310" w:rsidP="002D7B1D">
            <w:pPr>
              <w:adjustRightInd w:val="0"/>
              <w:snapToGrid w:val="0"/>
              <w:spacing w:line="240" w:lineRule="atLeast"/>
              <w:jc w:val="center"/>
              <w:rPr>
                <w:rFonts w:ascii="Times New Roman" w:eastAsia="標楷體" w:hAnsi="Times New Roman" w:cs="Times New Roman"/>
                <w:b/>
                <w:color w:val="000000" w:themeColor="text1"/>
                <w:sz w:val="22"/>
              </w:rPr>
            </w:pPr>
            <w:r w:rsidRPr="00CD49DE">
              <w:rPr>
                <w:rFonts w:ascii="Times New Roman" w:eastAsia="標楷體" w:hAnsi="Times New Roman" w:cs="Times New Roman"/>
                <w:b/>
                <w:color w:val="000000" w:themeColor="text1"/>
                <w:sz w:val="22"/>
              </w:rPr>
              <w:t>股票</w:t>
            </w:r>
          </w:p>
          <w:p w:rsidR="00CE3310" w:rsidRPr="00CD49DE" w:rsidRDefault="00CE3310" w:rsidP="002D7B1D">
            <w:pPr>
              <w:adjustRightInd w:val="0"/>
              <w:snapToGrid w:val="0"/>
              <w:spacing w:line="240" w:lineRule="atLeast"/>
              <w:jc w:val="center"/>
              <w:rPr>
                <w:rFonts w:ascii="Times New Roman" w:eastAsia="標楷體" w:hAnsi="Times New Roman" w:cs="Times New Roman"/>
                <w:b/>
                <w:color w:val="000000" w:themeColor="text1"/>
                <w:sz w:val="22"/>
              </w:rPr>
            </w:pPr>
            <w:r w:rsidRPr="00CD49DE">
              <w:rPr>
                <w:rFonts w:ascii="Times New Roman" w:eastAsia="標楷體" w:hAnsi="Times New Roman" w:cs="Times New Roman"/>
                <w:b/>
                <w:color w:val="000000" w:themeColor="text1"/>
                <w:sz w:val="22"/>
              </w:rPr>
              <w:t>融資</w:t>
            </w:r>
          </w:p>
        </w:tc>
        <w:tc>
          <w:tcPr>
            <w:tcW w:w="1122" w:type="dxa"/>
            <w:tcBorders>
              <w:right w:val="nil"/>
            </w:tcBorders>
            <w:noWrap/>
            <w:tcMar>
              <w:left w:w="57" w:type="dxa"/>
              <w:right w:w="57" w:type="dxa"/>
            </w:tcMar>
            <w:vAlign w:val="center"/>
          </w:tcPr>
          <w:p w:rsidR="00CE3310" w:rsidRPr="00CD49DE" w:rsidRDefault="00CE3310" w:rsidP="002D7B1D">
            <w:pPr>
              <w:adjustRightInd w:val="0"/>
              <w:snapToGrid w:val="0"/>
              <w:spacing w:line="240" w:lineRule="atLeast"/>
              <w:jc w:val="center"/>
              <w:rPr>
                <w:rFonts w:ascii="Times New Roman" w:eastAsia="標楷體" w:hAnsi="Times New Roman" w:cs="Times New Roman"/>
                <w:b/>
                <w:color w:val="000000" w:themeColor="text1"/>
                <w:sz w:val="22"/>
              </w:rPr>
            </w:pPr>
            <w:r w:rsidRPr="00CD49DE">
              <w:rPr>
                <w:rFonts w:ascii="Times New Roman" w:eastAsia="標楷體" w:hAnsi="Times New Roman" w:cs="Times New Roman"/>
                <w:b/>
                <w:color w:val="000000" w:themeColor="text1"/>
                <w:sz w:val="22"/>
              </w:rPr>
              <w:t>委託</w:t>
            </w:r>
          </w:p>
          <w:p w:rsidR="00CE3310" w:rsidRPr="00CD49DE" w:rsidRDefault="00CE3310" w:rsidP="002D7B1D">
            <w:pPr>
              <w:adjustRightInd w:val="0"/>
              <w:snapToGrid w:val="0"/>
              <w:spacing w:line="240" w:lineRule="atLeast"/>
              <w:jc w:val="center"/>
              <w:rPr>
                <w:rFonts w:ascii="Times New Roman" w:eastAsia="標楷體" w:hAnsi="Times New Roman" w:cs="Times New Roman"/>
                <w:b/>
                <w:color w:val="000000" w:themeColor="text1"/>
                <w:sz w:val="22"/>
              </w:rPr>
            </w:pPr>
            <w:r w:rsidRPr="00CD49DE">
              <w:rPr>
                <w:rFonts w:ascii="Times New Roman" w:eastAsia="標楷體" w:hAnsi="Times New Roman" w:cs="Times New Roman"/>
                <w:b/>
                <w:color w:val="000000" w:themeColor="text1"/>
                <w:sz w:val="22"/>
              </w:rPr>
              <w:t>貸款</w:t>
            </w:r>
          </w:p>
        </w:tc>
        <w:tc>
          <w:tcPr>
            <w:tcW w:w="1122" w:type="dxa"/>
            <w:tcBorders>
              <w:right w:val="nil"/>
            </w:tcBorders>
            <w:noWrap/>
            <w:tcMar>
              <w:left w:w="57" w:type="dxa"/>
              <w:right w:w="57" w:type="dxa"/>
            </w:tcMar>
            <w:vAlign w:val="center"/>
          </w:tcPr>
          <w:p w:rsidR="00CE3310" w:rsidRPr="00CD49DE" w:rsidRDefault="00CE3310" w:rsidP="002D7B1D">
            <w:pPr>
              <w:adjustRightInd w:val="0"/>
              <w:snapToGrid w:val="0"/>
              <w:spacing w:line="240" w:lineRule="atLeast"/>
              <w:jc w:val="center"/>
              <w:rPr>
                <w:rFonts w:ascii="Times New Roman" w:eastAsia="標楷體" w:hAnsi="Times New Roman" w:cs="Times New Roman"/>
                <w:b/>
                <w:color w:val="000000" w:themeColor="text1"/>
                <w:sz w:val="22"/>
              </w:rPr>
            </w:pPr>
            <w:r w:rsidRPr="00CD49DE">
              <w:rPr>
                <w:rFonts w:ascii="Times New Roman" w:eastAsia="標楷體" w:hAnsi="Times New Roman" w:cs="Times New Roman"/>
                <w:b/>
                <w:color w:val="000000" w:themeColor="text1"/>
                <w:sz w:val="22"/>
              </w:rPr>
              <w:t>信託</w:t>
            </w:r>
          </w:p>
          <w:p w:rsidR="00CE3310" w:rsidRPr="00CD49DE" w:rsidRDefault="00CE3310" w:rsidP="002D7B1D">
            <w:pPr>
              <w:adjustRightInd w:val="0"/>
              <w:snapToGrid w:val="0"/>
              <w:spacing w:line="240" w:lineRule="atLeast"/>
              <w:jc w:val="center"/>
              <w:rPr>
                <w:rFonts w:ascii="Times New Roman" w:eastAsia="標楷體" w:hAnsi="Times New Roman" w:cs="Times New Roman"/>
                <w:b/>
                <w:color w:val="000000" w:themeColor="text1"/>
                <w:sz w:val="22"/>
              </w:rPr>
            </w:pPr>
            <w:r w:rsidRPr="00CD49DE">
              <w:rPr>
                <w:rFonts w:ascii="Times New Roman" w:eastAsia="標楷體" w:hAnsi="Times New Roman" w:cs="Times New Roman"/>
                <w:b/>
                <w:color w:val="000000" w:themeColor="text1"/>
                <w:sz w:val="22"/>
              </w:rPr>
              <w:t>貸款</w:t>
            </w:r>
          </w:p>
        </w:tc>
        <w:tc>
          <w:tcPr>
            <w:tcW w:w="1122" w:type="dxa"/>
            <w:tcBorders>
              <w:right w:val="nil"/>
            </w:tcBorders>
            <w:noWrap/>
            <w:tcMar>
              <w:left w:w="0" w:type="dxa"/>
              <w:right w:w="0" w:type="dxa"/>
            </w:tcMar>
            <w:vAlign w:val="center"/>
          </w:tcPr>
          <w:p w:rsidR="00CE3310" w:rsidRPr="00CD49DE" w:rsidRDefault="00CE3310" w:rsidP="002D7B1D">
            <w:pPr>
              <w:adjustRightInd w:val="0"/>
              <w:snapToGrid w:val="0"/>
              <w:spacing w:line="240" w:lineRule="atLeast"/>
              <w:jc w:val="center"/>
              <w:rPr>
                <w:rFonts w:ascii="Times New Roman" w:eastAsia="標楷體" w:hAnsi="Times New Roman" w:cs="Times New Roman"/>
                <w:b/>
                <w:color w:val="000000" w:themeColor="text1"/>
                <w:sz w:val="22"/>
              </w:rPr>
            </w:pPr>
            <w:r w:rsidRPr="00CD49DE">
              <w:rPr>
                <w:rFonts w:ascii="Times New Roman" w:eastAsia="標楷體" w:hAnsi="Times New Roman" w:cs="Times New Roman"/>
                <w:b/>
                <w:color w:val="000000" w:themeColor="text1"/>
                <w:sz w:val="22"/>
              </w:rPr>
              <w:t>未貼現銀行</w:t>
            </w:r>
          </w:p>
          <w:p w:rsidR="00CE3310" w:rsidRPr="00CD49DE" w:rsidRDefault="00CE3310" w:rsidP="002D7B1D">
            <w:pPr>
              <w:adjustRightInd w:val="0"/>
              <w:snapToGrid w:val="0"/>
              <w:spacing w:line="240" w:lineRule="atLeast"/>
              <w:jc w:val="center"/>
              <w:rPr>
                <w:rFonts w:ascii="Times New Roman" w:eastAsia="標楷體" w:hAnsi="Times New Roman" w:cs="Times New Roman"/>
                <w:b/>
                <w:color w:val="000000" w:themeColor="text1"/>
                <w:sz w:val="22"/>
              </w:rPr>
            </w:pPr>
            <w:r w:rsidRPr="00CD49DE">
              <w:rPr>
                <w:rFonts w:ascii="Times New Roman" w:eastAsia="標楷體" w:hAnsi="Times New Roman" w:cs="Times New Roman"/>
                <w:b/>
                <w:color w:val="000000" w:themeColor="text1"/>
                <w:sz w:val="22"/>
              </w:rPr>
              <w:t>承兌匯票</w:t>
            </w:r>
          </w:p>
        </w:tc>
      </w:tr>
      <w:tr w:rsidR="00CE3310" w:rsidRPr="00CD49DE" w:rsidTr="002D7B1D">
        <w:trPr>
          <w:trHeight w:val="317"/>
          <w:jc w:val="center"/>
        </w:trPr>
        <w:tc>
          <w:tcPr>
            <w:tcW w:w="1610" w:type="dxa"/>
            <w:tcBorders>
              <w:left w:val="nil"/>
            </w:tcBorders>
            <w:noWrap/>
            <w:tcMar>
              <w:left w:w="57" w:type="dxa"/>
              <w:right w:w="57" w:type="dxa"/>
            </w:tcMar>
            <w:vAlign w:val="center"/>
          </w:tcPr>
          <w:p w:rsidR="00CE3310" w:rsidRPr="00CD49DE" w:rsidRDefault="00CE3310" w:rsidP="002D7B1D">
            <w:pPr>
              <w:adjustRightInd w:val="0"/>
              <w:snapToGrid w:val="0"/>
              <w:spacing w:line="240" w:lineRule="atLeast"/>
              <w:jc w:val="center"/>
              <w:rPr>
                <w:rFonts w:ascii="Times New Roman" w:eastAsia="標楷體" w:hAnsi="Times New Roman" w:cs="Times New Roman"/>
                <w:b/>
                <w:color w:val="000000" w:themeColor="text1"/>
                <w:sz w:val="22"/>
              </w:rPr>
            </w:pPr>
            <w:r w:rsidRPr="00CD49DE">
              <w:rPr>
                <w:rFonts w:ascii="Times New Roman" w:eastAsia="標楷體" w:hAnsi="Times New Roman" w:cs="Times New Roman"/>
                <w:b/>
                <w:color w:val="000000" w:themeColor="text1"/>
                <w:sz w:val="22"/>
              </w:rPr>
              <w:t>2017</w:t>
            </w:r>
            <w:r w:rsidRPr="00CD49DE">
              <w:rPr>
                <w:rFonts w:ascii="Times New Roman" w:eastAsia="標楷體" w:hAnsi="Times New Roman" w:cs="Times New Roman"/>
                <w:b/>
                <w:color w:val="000000" w:themeColor="text1"/>
                <w:sz w:val="22"/>
              </w:rPr>
              <w:t>年</w:t>
            </w:r>
            <w:r w:rsidRPr="00CD49DE">
              <w:rPr>
                <w:rFonts w:ascii="Times New Roman" w:eastAsia="標楷體" w:hAnsi="Times New Roman" w:cs="Times New Roman"/>
                <w:b/>
                <w:color w:val="000000" w:themeColor="text1"/>
                <w:sz w:val="22"/>
              </w:rPr>
              <w:t>1-3</w:t>
            </w:r>
            <w:r w:rsidRPr="00CD49DE">
              <w:rPr>
                <w:rFonts w:ascii="Times New Roman" w:eastAsia="標楷體" w:hAnsi="Times New Roman" w:cs="Times New Roman"/>
                <w:b/>
                <w:color w:val="000000" w:themeColor="text1"/>
                <w:sz w:val="22"/>
              </w:rPr>
              <w:t>月</w:t>
            </w:r>
          </w:p>
        </w:tc>
        <w:tc>
          <w:tcPr>
            <w:tcW w:w="1122" w:type="dxa"/>
            <w:noWrap/>
            <w:tcMar>
              <w:left w:w="57" w:type="dxa"/>
              <w:right w:w="57" w:type="dxa"/>
            </w:tcMar>
            <w:vAlign w:val="center"/>
          </w:tcPr>
          <w:p w:rsidR="00CE3310" w:rsidRPr="00CD49DE" w:rsidRDefault="00CE3310" w:rsidP="002D7B1D">
            <w:pPr>
              <w:spacing w:line="240" w:lineRule="atLeast"/>
              <w:jc w:val="right"/>
              <w:rPr>
                <w:rFonts w:ascii="Times New Roman" w:eastAsia="標楷體" w:hAnsi="Times New Roman" w:cs="Times New Roman"/>
                <w:b/>
                <w:color w:val="000000" w:themeColor="text1"/>
              </w:rPr>
            </w:pPr>
            <w:r w:rsidRPr="00CD49DE">
              <w:rPr>
                <w:rFonts w:ascii="Times New Roman" w:eastAsia="標楷體" w:hAnsi="Times New Roman" w:cs="Times New Roman"/>
                <w:b/>
                <w:color w:val="000000" w:themeColor="text1"/>
              </w:rPr>
              <w:t>45,036</w:t>
            </w:r>
          </w:p>
        </w:tc>
        <w:tc>
          <w:tcPr>
            <w:tcW w:w="1122" w:type="dxa"/>
            <w:noWrap/>
            <w:tcMar>
              <w:left w:w="57" w:type="dxa"/>
              <w:right w:w="57" w:type="dxa"/>
            </w:tcMar>
            <w:vAlign w:val="center"/>
          </w:tcPr>
          <w:p w:rsidR="00CE3310" w:rsidRPr="00CD49DE" w:rsidRDefault="00CE3310" w:rsidP="002D7B1D">
            <w:pPr>
              <w:spacing w:line="240" w:lineRule="atLeast"/>
              <w:jc w:val="right"/>
              <w:rPr>
                <w:rFonts w:ascii="Times New Roman" w:eastAsia="標楷體" w:hAnsi="Times New Roman" w:cs="Times New Roman"/>
                <w:b/>
                <w:color w:val="000000" w:themeColor="text1"/>
              </w:rPr>
            </w:pPr>
            <w:r w:rsidRPr="00CD49DE">
              <w:rPr>
                <w:rFonts w:ascii="Times New Roman" w:eastAsia="標楷體" w:hAnsi="Times New Roman" w:cs="Times New Roman"/>
                <w:b/>
                <w:color w:val="000000" w:themeColor="text1"/>
              </w:rPr>
              <w:t>782</w:t>
            </w:r>
          </w:p>
        </w:tc>
        <w:tc>
          <w:tcPr>
            <w:tcW w:w="1122" w:type="dxa"/>
            <w:noWrap/>
            <w:tcMar>
              <w:left w:w="57" w:type="dxa"/>
              <w:right w:w="57" w:type="dxa"/>
            </w:tcMar>
            <w:vAlign w:val="center"/>
          </w:tcPr>
          <w:p w:rsidR="00CE3310" w:rsidRPr="00CD49DE" w:rsidRDefault="00CE3310" w:rsidP="002D7B1D">
            <w:pPr>
              <w:spacing w:line="240" w:lineRule="atLeast"/>
              <w:jc w:val="right"/>
              <w:rPr>
                <w:rFonts w:ascii="Times New Roman" w:eastAsia="標楷體" w:hAnsi="Times New Roman" w:cs="Times New Roman"/>
                <w:b/>
                <w:color w:val="000000" w:themeColor="text1"/>
              </w:rPr>
            </w:pPr>
            <w:r w:rsidRPr="00CD49DE">
              <w:rPr>
                <w:rFonts w:ascii="Times New Roman" w:eastAsia="標楷體" w:hAnsi="Times New Roman" w:cs="Times New Roman"/>
                <w:b/>
                <w:color w:val="000000" w:themeColor="text1"/>
              </w:rPr>
              <w:t>-1,472</w:t>
            </w:r>
          </w:p>
        </w:tc>
        <w:tc>
          <w:tcPr>
            <w:tcW w:w="1122" w:type="dxa"/>
            <w:noWrap/>
            <w:tcMar>
              <w:left w:w="57" w:type="dxa"/>
              <w:right w:w="57" w:type="dxa"/>
            </w:tcMar>
            <w:vAlign w:val="center"/>
          </w:tcPr>
          <w:p w:rsidR="00CE3310" w:rsidRPr="00CD49DE" w:rsidRDefault="00CE3310" w:rsidP="002D7B1D">
            <w:pPr>
              <w:spacing w:line="240" w:lineRule="atLeast"/>
              <w:jc w:val="right"/>
              <w:rPr>
                <w:rFonts w:ascii="Times New Roman" w:eastAsia="標楷體" w:hAnsi="Times New Roman" w:cs="Times New Roman"/>
                <w:b/>
                <w:color w:val="000000" w:themeColor="text1"/>
              </w:rPr>
            </w:pPr>
            <w:r w:rsidRPr="00CD49DE">
              <w:rPr>
                <w:rFonts w:ascii="Times New Roman" w:eastAsia="標楷體" w:hAnsi="Times New Roman" w:cs="Times New Roman"/>
                <w:b/>
                <w:color w:val="000000" w:themeColor="text1"/>
              </w:rPr>
              <w:t>2,948</w:t>
            </w:r>
          </w:p>
        </w:tc>
        <w:tc>
          <w:tcPr>
            <w:tcW w:w="1122" w:type="dxa"/>
            <w:noWrap/>
            <w:tcMar>
              <w:left w:w="57" w:type="dxa"/>
              <w:right w:w="57" w:type="dxa"/>
            </w:tcMar>
            <w:vAlign w:val="center"/>
          </w:tcPr>
          <w:p w:rsidR="00CE3310" w:rsidRPr="00CD49DE" w:rsidRDefault="00CE3310" w:rsidP="002D7B1D">
            <w:pPr>
              <w:spacing w:line="240" w:lineRule="atLeast"/>
              <w:jc w:val="right"/>
              <w:rPr>
                <w:rFonts w:ascii="Times New Roman" w:eastAsia="標楷體" w:hAnsi="Times New Roman" w:cs="Times New Roman"/>
                <w:b/>
                <w:color w:val="000000" w:themeColor="text1"/>
              </w:rPr>
            </w:pPr>
            <w:r w:rsidRPr="00CD49DE">
              <w:rPr>
                <w:rFonts w:ascii="Times New Roman" w:eastAsia="標楷體" w:hAnsi="Times New Roman" w:cs="Times New Roman"/>
                <w:b/>
                <w:color w:val="000000" w:themeColor="text1"/>
              </w:rPr>
              <w:t>6,347</w:t>
            </w:r>
          </w:p>
        </w:tc>
        <w:tc>
          <w:tcPr>
            <w:tcW w:w="1122" w:type="dxa"/>
            <w:noWrap/>
            <w:tcMar>
              <w:left w:w="57" w:type="dxa"/>
              <w:right w:w="57" w:type="dxa"/>
            </w:tcMar>
            <w:vAlign w:val="center"/>
          </w:tcPr>
          <w:p w:rsidR="00CE3310" w:rsidRPr="00CD49DE" w:rsidRDefault="00CE3310" w:rsidP="002D7B1D">
            <w:pPr>
              <w:spacing w:line="240" w:lineRule="atLeast"/>
              <w:jc w:val="right"/>
              <w:rPr>
                <w:rFonts w:ascii="Times New Roman" w:eastAsia="標楷體" w:hAnsi="Times New Roman" w:cs="Times New Roman"/>
                <w:b/>
                <w:color w:val="000000" w:themeColor="text1"/>
              </w:rPr>
            </w:pPr>
            <w:r w:rsidRPr="00CD49DE">
              <w:rPr>
                <w:rFonts w:ascii="Times New Roman" w:eastAsia="標楷體" w:hAnsi="Times New Roman" w:cs="Times New Roman"/>
                <w:b/>
                <w:color w:val="000000" w:themeColor="text1"/>
              </w:rPr>
              <w:t>7,349</w:t>
            </w:r>
          </w:p>
        </w:tc>
        <w:tc>
          <w:tcPr>
            <w:tcW w:w="1122" w:type="dxa"/>
            <w:tcBorders>
              <w:right w:val="nil"/>
            </w:tcBorders>
            <w:noWrap/>
            <w:tcMar>
              <w:left w:w="57" w:type="dxa"/>
              <w:right w:w="57" w:type="dxa"/>
            </w:tcMar>
            <w:vAlign w:val="center"/>
          </w:tcPr>
          <w:p w:rsidR="00CE3310" w:rsidRPr="00CD49DE" w:rsidRDefault="00CE3310" w:rsidP="002D7B1D">
            <w:pPr>
              <w:spacing w:line="240" w:lineRule="atLeast"/>
              <w:jc w:val="right"/>
              <w:rPr>
                <w:rFonts w:ascii="Times New Roman" w:eastAsia="標楷體" w:hAnsi="Times New Roman" w:cs="Times New Roman"/>
                <w:b/>
                <w:color w:val="000000" w:themeColor="text1"/>
              </w:rPr>
            </w:pPr>
            <w:r w:rsidRPr="00CD49DE">
              <w:rPr>
                <w:rFonts w:ascii="Times New Roman" w:eastAsia="標楷體" w:hAnsi="Times New Roman" w:cs="Times New Roman"/>
                <w:b/>
                <w:color w:val="000000" w:themeColor="text1"/>
              </w:rPr>
              <w:t>6,800</w:t>
            </w:r>
          </w:p>
        </w:tc>
      </w:tr>
      <w:tr w:rsidR="00CE3310" w:rsidRPr="00CD49DE" w:rsidTr="002D7B1D">
        <w:trPr>
          <w:trHeight w:val="317"/>
          <w:jc w:val="center"/>
        </w:trPr>
        <w:tc>
          <w:tcPr>
            <w:tcW w:w="1610" w:type="dxa"/>
            <w:tcBorders>
              <w:left w:val="nil"/>
            </w:tcBorders>
            <w:noWrap/>
            <w:tcMar>
              <w:left w:w="57" w:type="dxa"/>
              <w:right w:w="57" w:type="dxa"/>
            </w:tcMar>
            <w:vAlign w:val="center"/>
          </w:tcPr>
          <w:p w:rsidR="00CE3310" w:rsidRPr="00CD49DE" w:rsidRDefault="00CE3310" w:rsidP="002D7B1D">
            <w:pPr>
              <w:adjustRightInd w:val="0"/>
              <w:snapToGrid w:val="0"/>
              <w:spacing w:line="240" w:lineRule="atLeast"/>
              <w:jc w:val="center"/>
              <w:rPr>
                <w:rFonts w:ascii="Times New Roman" w:eastAsia="標楷體" w:hAnsi="Times New Roman" w:cs="Times New Roman"/>
                <w:b/>
                <w:color w:val="000000" w:themeColor="text1"/>
                <w:sz w:val="22"/>
              </w:rPr>
            </w:pPr>
            <w:r w:rsidRPr="00CD49DE">
              <w:rPr>
                <w:rFonts w:ascii="Times New Roman" w:eastAsia="標楷體" w:hAnsi="Times New Roman" w:cs="Times New Roman"/>
                <w:b/>
                <w:color w:val="000000" w:themeColor="text1"/>
                <w:sz w:val="22"/>
              </w:rPr>
              <w:t>2018</w:t>
            </w:r>
            <w:r w:rsidRPr="00CD49DE">
              <w:rPr>
                <w:rFonts w:ascii="Times New Roman" w:eastAsia="標楷體" w:hAnsi="Times New Roman" w:cs="Times New Roman"/>
                <w:b/>
                <w:color w:val="000000" w:themeColor="text1"/>
                <w:sz w:val="22"/>
              </w:rPr>
              <w:t>年</w:t>
            </w:r>
            <w:r w:rsidRPr="00CD49DE">
              <w:rPr>
                <w:rFonts w:ascii="Times New Roman" w:eastAsia="標楷體" w:hAnsi="Times New Roman" w:cs="Times New Roman"/>
                <w:b/>
                <w:color w:val="000000" w:themeColor="text1"/>
                <w:sz w:val="22"/>
              </w:rPr>
              <w:t>1-3</w:t>
            </w:r>
            <w:r w:rsidRPr="00CD49DE">
              <w:rPr>
                <w:rFonts w:ascii="Times New Roman" w:eastAsia="標楷體" w:hAnsi="Times New Roman" w:cs="Times New Roman"/>
                <w:b/>
                <w:color w:val="000000" w:themeColor="text1"/>
                <w:sz w:val="22"/>
              </w:rPr>
              <w:t>月</w:t>
            </w:r>
          </w:p>
        </w:tc>
        <w:tc>
          <w:tcPr>
            <w:tcW w:w="1122" w:type="dxa"/>
            <w:noWrap/>
            <w:tcMar>
              <w:left w:w="57" w:type="dxa"/>
              <w:right w:w="57" w:type="dxa"/>
            </w:tcMar>
            <w:vAlign w:val="center"/>
          </w:tcPr>
          <w:p w:rsidR="00CE3310" w:rsidRPr="00CD49DE" w:rsidRDefault="00CE3310" w:rsidP="002D7B1D">
            <w:pPr>
              <w:spacing w:line="240" w:lineRule="atLeast"/>
              <w:jc w:val="right"/>
              <w:rPr>
                <w:rFonts w:ascii="Times New Roman" w:eastAsia="標楷體" w:hAnsi="Times New Roman" w:cs="Times New Roman"/>
                <w:b/>
                <w:color w:val="000000" w:themeColor="text1"/>
              </w:rPr>
            </w:pPr>
            <w:r w:rsidRPr="00CD49DE">
              <w:rPr>
                <w:rFonts w:ascii="Times New Roman" w:eastAsia="標楷體" w:hAnsi="Times New Roman" w:cs="Times New Roman"/>
                <w:b/>
                <w:color w:val="000000" w:themeColor="text1"/>
              </w:rPr>
              <w:t>48,593</w:t>
            </w:r>
          </w:p>
        </w:tc>
        <w:tc>
          <w:tcPr>
            <w:tcW w:w="1122" w:type="dxa"/>
            <w:noWrap/>
            <w:tcMar>
              <w:left w:w="57" w:type="dxa"/>
              <w:right w:w="57" w:type="dxa"/>
            </w:tcMar>
            <w:vAlign w:val="center"/>
          </w:tcPr>
          <w:p w:rsidR="00CE3310" w:rsidRPr="00CD49DE" w:rsidRDefault="00CE3310" w:rsidP="002D7B1D">
            <w:pPr>
              <w:spacing w:line="240" w:lineRule="atLeast"/>
              <w:jc w:val="right"/>
              <w:rPr>
                <w:rFonts w:ascii="Times New Roman" w:eastAsia="標楷體" w:hAnsi="Times New Roman" w:cs="Times New Roman"/>
                <w:b/>
                <w:color w:val="000000" w:themeColor="text1"/>
              </w:rPr>
            </w:pPr>
            <w:r w:rsidRPr="00CD49DE">
              <w:rPr>
                <w:rFonts w:ascii="Times New Roman" w:eastAsia="標楷體" w:hAnsi="Times New Roman" w:cs="Times New Roman"/>
                <w:b/>
                <w:color w:val="000000" w:themeColor="text1"/>
              </w:rPr>
              <w:t>492</w:t>
            </w:r>
          </w:p>
        </w:tc>
        <w:tc>
          <w:tcPr>
            <w:tcW w:w="1122" w:type="dxa"/>
            <w:noWrap/>
            <w:tcMar>
              <w:left w:w="57" w:type="dxa"/>
              <w:right w:w="57" w:type="dxa"/>
            </w:tcMar>
            <w:vAlign w:val="center"/>
          </w:tcPr>
          <w:p w:rsidR="00CE3310" w:rsidRPr="00CD49DE" w:rsidRDefault="00CE3310" w:rsidP="002D7B1D">
            <w:pPr>
              <w:spacing w:line="240" w:lineRule="atLeast"/>
              <w:jc w:val="right"/>
              <w:rPr>
                <w:rFonts w:ascii="Times New Roman" w:eastAsia="標楷體" w:hAnsi="Times New Roman" w:cs="Times New Roman"/>
                <w:b/>
                <w:color w:val="000000" w:themeColor="text1"/>
              </w:rPr>
            </w:pPr>
            <w:r w:rsidRPr="00CD49DE">
              <w:rPr>
                <w:rFonts w:ascii="Times New Roman" w:eastAsia="標楷體" w:hAnsi="Times New Roman" w:cs="Times New Roman"/>
                <w:b/>
                <w:color w:val="000000" w:themeColor="text1"/>
              </w:rPr>
              <w:t>5,371</w:t>
            </w:r>
          </w:p>
        </w:tc>
        <w:tc>
          <w:tcPr>
            <w:tcW w:w="1122" w:type="dxa"/>
            <w:noWrap/>
            <w:tcMar>
              <w:left w:w="57" w:type="dxa"/>
              <w:right w:w="57" w:type="dxa"/>
            </w:tcMar>
            <w:vAlign w:val="center"/>
          </w:tcPr>
          <w:p w:rsidR="00CE3310" w:rsidRPr="00CD49DE" w:rsidRDefault="00CE3310" w:rsidP="002D7B1D">
            <w:pPr>
              <w:spacing w:line="240" w:lineRule="atLeast"/>
              <w:jc w:val="right"/>
              <w:rPr>
                <w:rFonts w:ascii="Times New Roman" w:eastAsia="標楷體" w:hAnsi="Times New Roman" w:cs="Times New Roman"/>
                <w:b/>
                <w:color w:val="000000" w:themeColor="text1"/>
              </w:rPr>
            </w:pPr>
            <w:r w:rsidRPr="00CD49DE">
              <w:rPr>
                <w:rFonts w:ascii="Times New Roman" w:eastAsia="標楷體" w:hAnsi="Times New Roman" w:cs="Times New Roman"/>
                <w:b/>
                <w:color w:val="000000" w:themeColor="text1"/>
              </w:rPr>
              <w:t>1,283</w:t>
            </w:r>
          </w:p>
        </w:tc>
        <w:tc>
          <w:tcPr>
            <w:tcW w:w="1122" w:type="dxa"/>
            <w:noWrap/>
            <w:tcMar>
              <w:left w:w="57" w:type="dxa"/>
              <w:right w:w="57" w:type="dxa"/>
            </w:tcMar>
            <w:vAlign w:val="center"/>
          </w:tcPr>
          <w:p w:rsidR="00CE3310" w:rsidRPr="00CD49DE" w:rsidRDefault="00CE3310" w:rsidP="002D7B1D">
            <w:pPr>
              <w:spacing w:line="240" w:lineRule="atLeast"/>
              <w:jc w:val="right"/>
              <w:rPr>
                <w:rFonts w:ascii="Times New Roman" w:eastAsia="標楷體" w:hAnsi="Times New Roman" w:cs="Times New Roman"/>
                <w:b/>
                <w:color w:val="000000" w:themeColor="text1"/>
              </w:rPr>
            </w:pPr>
            <w:r w:rsidRPr="00CD49DE">
              <w:rPr>
                <w:rFonts w:ascii="Times New Roman" w:eastAsia="標楷體" w:hAnsi="Times New Roman" w:cs="Times New Roman"/>
                <w:b/>
                <w:color w:val="000000" w:themeColor="text1"/>
              </w:rPr>
              <w:t>3,033</w:t>
            </w:r>
          </w:p>
        </w:tc>
        <w:tc>
          <w:tcPr>
            <w:tcW w:w="1122" w:type="dxa"/>
            <w:noWrap/>
            <w:tcMar>
              <w:left w:w="57" w:type="dxa"/>
              <w:right w:w="57" w:type="dxa"/>
            </w:tcMar>
            <w:vAlign w:val="center"/>
          </w:tcPr>
          <w:p w:rsidR="00CE3310" w:rsidRPr="00CD49DE" w:rsidRDefault="00CE3310" w:rsidP="002D7B1D">
            <w:pPr>
              <w:spacing w:line="240" w:lineRule="atLeast"/>
              <w:jc w:val="right"/>
              <w:rPr>
                <w:rFonts w:ascii="Times New Roman" w:eastAsia="標楷體" w:hAnsi="Times New Roman" w:cs="Times New Roman"/>
                <w:b/>
                <w:color w:val="000000" w:themeColor="text1"/>
              </w:rPr>
            </w:pPr>
            <w:r w:rsidRPr="00CD49DE">
              <w:rPr>
                <w:rFonts w:ascii="Times New Roman" w:eastAsia="標楷體" w:hAnsi="Times New Roman" w:cs="Times New Roman"/>
                <w:b/>
                <w:color w:val="000000" w:themeColor="text1"/>
              </w:rPr>
              <w:t>758</w:t>
            </w:r>
          </w:p>
        </w:tc>
        <w:tc>
          <w:tcPr>
            <w:tcW w:w="1122" w:type="dxa"/>
            <w:tcBorders>
              <w:right w:val="nil"/>
            </w:tcBorders>
            <w:noWrap/>
            <w:tcMar>
              <w:left w:w="57" w:type="dxa"/>
              <w:right w:w="57" w:type="dxa"/>
            </w:tcMar>
            <w:vAlign w:val="center"/>
          </w:tcPr>
          <w:p w:rsidR="00CE3310" w:rsidRPr="00CD49DE" w:rsidRDefault="00CE3310" w:rsidP="002D7B1D">
            <w:pPr>
              <w:spacing w:line="240" w:lineRule="atLeast"/>
              <w:jc w:val="right"/>
              <w:rPr>
                <w:rFonts w:ascii="Times New Roman" w:eastAsia="標楷體" w:hAnsi="Times New Roman" w:cs="Times New Roman"/>
                <w:b/>
                <w:color w:val="000000" w:themeColor="text1"/>
              </w:rPr>
            </w:pPr>
            <w:r w:rsidRPr="00CD49DE">
              <w:rPr>
                <w:rFonts w:ascii="Times New Roman" w:eastAsia="標楷體" w:hAnsi="Times New Roman" w:cs="Times New Roman"/>
                <w:b/>
                <w:color w:val="000000" w:themeColor="text1"/>
              </w:rPr>
              <w:t>1,221</w:t>
            </w:r>
          </w:p>
        </w:tc>
      </w:tr>
      <w:tr w:rsidR="00CE3310" w:rsidRPr="00CD49DE" w:rsidTr="002D7B1D">
        <w:trPr>
          <w:trHeight w:val="328"/>
          <w:jc w:val="center"/>
        </w:trPr>
        <w:tc>
          <w:tcPr>
            <w:tcW w:w="1610" w:type="dxa"/>
            <w:tcBorders>
              <w:left w:val="nil"/>
            </w:tcBorders>
            <w:noWrap/>
            <w:tcMar>
              <w:left w:w="57" w:type="dxa"/>
              <w:right w:w="57" w:type="dxa"/>
            </w:tcMar>
            <w:vAlign w:val="center"/>
          </w:tcPr>
          <w:p w:rsidR="00CE3310" w:rsidRPr="00CD49DE" w:rsidRDefault="00CE3310" w:rsidP="002D7B1D">
            <w:pPr>
              <w:adjustRightInd w:val="0"/>
              <w:snapToGrid w:val="0"/>
              <w:spacing w:line="240" w:lineRule="atLeast"/>
              <w:jc w:val="center"/>
              <w:rPr>
                <w:rFonts w:ascii="Times New Roman" w:eastAsia="標楷體" w:hAnsi="Times New Roman" w:cs="Times New Roman"/>
                <w:b/>
                <w:color w:val="000000" w:themeColor="text1"/>
                <w:sz w:val="22"/>
              </w:rPr>
            </w:pPr>
            <w:r w:rsidRPr="00CD49DE">
              <w:rPr>
                <w:rFonts w:ascii="Times New Roman" w:eastAsia="標楷體" w:hAnsi="Times New Roman" w:cs="Times New Roman"/>
                <w:b/>
                <w:color w:val="000000" w:themeColor="text1"/>
                <w:sz w:val="22"/>
              </w:rPr>
              <w:t>增減金額</w:t>
            </w:r>
          </w:p>
        </w:tc>
        <w:tc>
          <w:tcPr>
            <w:tcW w:w="1122" w:type="dxa"/>
            <w:noWrap/>
            <w:tcMar>
              <w:left w:w="57" w:type="dxa"/>
              <w:right w:w="57" w:type="dxa"/>
            </w:tcMar>
            <w:vAlign w:val="center"/>
          </w:tcPr>
          <w:p w:rsidR="00CE3310" w:rsidRPr="00CD49DE" w:rsidRDefault="00CE3310" w:rsidP="002D7B1D">
            <w:pPr>
              <w:spacing w:line="240" w:lineRule="atLeast"/>
              <w:jc w:val="right"/>
              <w:rPr>
                <w:rFonts w:ascii="Times New Roman" w:eastAsia="標楷體" w:hAnsi="Times New Roman" w:cs="Times New Roman"/>
                <w:b/>
                <w:color w:val="000000" w:themeColor="text1"/>
              </w:rPr>
            </w:pPr>
            <w:r w:rsidRPr="00CD49DE">
              <w:rPr>
                <w:rFonts w:ascii="Times New Roman" w:eastAsia="標楷體" w:hAnsi="Times New Roman" w:cs="Times New Roman"/>
                <w:b/>
                <w:color w:val="000000" w:themeColor="text1"/>
              </w:rPr>
              <w:t>3,557</w:t>
            </w:r>
          </w:p>
        </w:tc>
        <w:tc>
          <w:tcPr>
            <w:tcW w:w="1122" w:type="dxa"/>
            <w:noWrap/>
            <w:tcMar>
              <w:left w:w="57" w:type="dxa"/>
              <w:right w:w="57" w:type="dxa"/>
            </w:tcMar>
            <w:vAlign w:val="center"/>
          </w:tcPr>
          <w:p w:rsidR="00CE3310" w:rsidRPr="00CD49DE" w:rsidRDefault="00CE3310" w:rsidP="002D7B1D">
            <w:pPr>
              <w:spacing w:line="240" w:lineRule="atLeast"/>
              <w:jc w:val="right"/>
              <w:rPr>
                <w:rFonts w:ascii="Times New Roman" w:eastAsia="標楷體" w:hAnsi="Times New Roman" w:cs="Times New Roman"/>
                <w:b/>
                <w:color w:val="000000" w:themeColor="text1"/>
              </w:rPr>
            </w:pPr>
            <w:r w:rsidRPr="00CD49DE">
              <w:rPr>
                <w:rFonts w:ascii="Times New Roman" w:eastAsia="標楷體" w:hAnsi="Times New Roman" w:cs="Times New Roman"/>
                <w:b/>
                <w:color w:val="000000" w:themeColor="text1"/>
              </w:rPr>
              <w:t>-290</w:t>
            </w:r>
          </w:p>
        </w:tc>
        <w:tc>
          <w:tcPr>
            <w:tcW w:w="1122" w:type="dxa"/>
            <w:noWrap/>
            <w:tcMar>
              <w:left w:w="57" w:type="dxa"/>
              <w:right w:w="57" w:type="dxa"/>
            </w:tcMar>
            <w:vAlign w:val="center"/>
          </w:tcPr>
          <w:p w:rsidR="00CE3310" w:rsidRPr="00CD49DE" w:rsidRDefault="00CE3310" w:rsidP="002D7B1D">
            <w:pPr>
              <w:spacing w:line="240" w:lineRule="atLeast"/>
              <w:jc w:val="right"/>
              <w:rPr>
                <w:rFonts w:ascii="Times New Roman" w:eastAsia="標楷體" w:hAnsi="Times New Roman" w:cs="Times New Roman"/>
                <w:b/>
                <w:color w:val="000000" w:themeColor="text1"/>
              </w:rPr>
            </w:pPr>
            <w:r w:rsidRPr="00CD49DE">
              <w:rPr>
                <w:rFonts w:ascii="Times New Roman" w:eastAsia="標楷體" w:hAnsi="Times New Roman" w:cs="Times New Roman"/>
                <w:b/>
                <w:color w:val="000000" w:themeColor="text1"/>
              </w:rPr>
              <w:t>6,843</w:t>
            </w:r>
          </w:p>
        </w:tc>
        <w:tc>
          <w:tcPr>
            <w:tcW w:w="1122" w:type="dxa"/>
            <w:noWrap/>
            <w:tcMar>
              <w:left w:w="57" w:type="dxa"/>
              <w:right w:w="57" w:type="dxa"/>
            </w:tcMar>
            <w:vAlign w:val="center"/>
          </w:tcPr>
          <w:p w:rsidR="00CE3310" w:rsidRPr="00CD49DE" w:rsidRDefault="00CE3310" w:rsidP="002D7B1D">
            <w:pPr>
              <w:spacing w:line="240" w:lineRule="atLeast"/>
              <w:jc w:val="right"/>
              <w:rPr>
                <w:rFonts w:ascii="Times New Roman" w:eastAsia="標楷體" w:hAnsi="Times New Roman" w:cs="Times New Roman"/>
                <w:b/>
                <w:color w:val="000000" w:themeColor="text1"/>
              </w:rPr>
            </w:pPr>
            <w:r w:rsidRPr="00CD49DE">
              <w:rPr>
                <w:rFonts w:ascii="Times New Roman" w:eastAsia="標楷體" w:hAnsi="Times New Roman" w:cs="Times New Roman"/>
                <w:b/>
                <w:color w:val="000000" w:themeColor="text1"/>
              </w:rPr>
              <w:t>-1,665</w:t>
            </w:r>
          </w:p>
        </w:tc>
        <w:tc>
          <w:tcPr>
            <w:tcW w:w="1122" w:type="dxa"/>
            <w:noWrap/>
            <w:tcMar>
              <w:left w:w="57" w:type="dxa"/>
              <w:right w:w="57" w:type="dxa"/>
            </w:tcMar>
            <w:vAlign w:val="center"/>
          </w:tcPr>
          <w:p w:rsidR="00CE3310" w:rsidRPr="00CD49DE" w:rsidRDefault="00CE3310" w:rsidP="002D7B1D">
            <w:pPr>
              <w:spacing w:line="240" w:lineRule="atLeast"/>
              <w:jc w:val="right"/>
              <w:rPr>
                <w:rFonts w:ascii="Times New Roman" w:eastAsia="標楷體" w:hAnsi="Times New Roman" w:cs="Times New Roman"/>
                <w:b/>
                <w:color w:val="000000" w:themeColor="text1"/>
              </w:rPr>
            </w:pPr>
            <w:r w:rsidRPr="00CD49DE">
              <w:rPr>
                <w:rFonts w:ascii="Times New Roman" w:eastAsia="標楷體" w:hAnsi="Times New Roman" w:cs="Times New Roman"/>
                <w:b/>
                <w:color w:val="000000" w:themeColor="text1"/>
              </w:rPr>
              <w:t>-3,314</w:t>
            </w:r>
          </w:p>
        </w:tc>
        <w:tc>
          <w:tcPr>
            <w:tcW w:w="1122" w:type="dxa"/>
            <w:noWrap/>
            <w:tcMar>
              <w:left w:w="57" w:type="dxa"/>
              <w:right w:w="57" w:type="dxa"/>
            </w:tcMar>
            <w:vAlign w:val="center"/>
          </w:tcPr>
          <w:p w:rsidR="00CE3310" w:rsidRPr="00CD49DE" w:rsidRDefault="00CE3310" w:rsidP="002D7B1D">
            <w:pPr>
              <w:spacing w:line="240" w:lineRule="atLeast"/>
              <w:jc w:val="right"/>
              <w:rPr>
                <w:rFonts w:ascii="Times New Roman" w:eastAsia="標楷體" w:hAnsi="Times New Roman" w:cs="Times New Roman"/>
                <w:b/>
                <w:color w:val="000000" w:themeColor="text1"/>
              </w:rPr>
            </w:pPr>
            <w:r w:rsidRPr="00CD49DE">
              <w:rPr>
                <w:rFonts w:ascii="Times New Roman" w:eastAsia="標楷體" w:hAnsi="Times New Roman" w:cs="Times New Roman"/>
                <w:b/>
                <w:color w:val="000000" w:themeColor="text1"/>
              </w:rPr>
              <w:t>-6591</w:t>
            </w:r>
          </w:p>
        </w:tc>
        <w:tc>
          <w:tcPr>
            <w:tcW w:w="1122" w:type="dxa"/>
            <w:tcBorders>
              <w:right w:val="nil"/>
            </w:tcBorders>
            <w:noWrap/>
            <w:tcMar>
              <w:left w:w="57" w:type="dxa"/>
              <w:right w:w="57" w:type="dxa"/>
            </w:tcMar>
            <w:vAlign w:val="center"/>
          </w:tcPr>
          <w:p w:rsidR="00CE3310" w:rsidRPr="00CD49DE" w:rsidRDefault="00CE3310" w:rsidP="002D7B1D">
            <w:pPr>
              <w:spacing w:line="240" w:lineRule="atLeast"/>
              <w:jc w:val="right"/>
              <w:rPr>
                <w:rFonts w:ascii="Times New Roman" w:eastAsia="標楷體" w:hAnsi="Times New Roman" w:cs="Times New Roman"/>
                <w:b/>
                <w:color w:val="000000" w:themeColor="text1"/>
              </w:rPr>
            </w:pPr>
            <w:r w:rsidRPr="00CD49DE">
              <w:rPr>
                <w:rFonts w:ascii="Times New Roman" w:eastAsia="標楷體" w:hAnsi="Times New Roman" w:cs="Times New Roman"/>
                <w:b/>
                <w:color w:val="000000" w:themeColor="text1"/>
              </w:rPr>
              <w:t>-5579</w:t>
            </w:r>
          </w:p>
        </w:tc>
      </w:tr>
    </w:tbl>
    <w:p w:rsidR="00CE3310" w:rsidRPr="00CD49DE" w:rsidRDefault="00CE3310" w:rsidP="00CE3310">
      <w:pPr>
        <w:pStyle w:val="af9"/>
        <w:spacing w:line="480" w:lineRule="exact"/>
        <w:ind w:leftChars="0" w:left="567"/>
        <w:rPr>
          <w:rFonts w:eastAsia="標楷體"/>
          <w:color w:val="000000" w:themeColor="text1"/>
          <w:sz w:val="22"/>
        </w:rPr>
      </w:pPr>
      <w:r w:rsidRPr="00CD49DE">
        <w:rPr>
          <w:rFonts w:eastAsia="標楷體"/>
          <w:color w:val="000000" w:themeColor="text1"/>
          <w:sz w:val="22"/>
        </w:rPr>
        <w:t>資料來源：</w:t>
      </w:r>
      <w:r w:rsidRPr="00CD49DE">
        <w:rPr>
          <w:rFonts w:eastAsia="標楷體"/>
          <w:color w:val="000000" w:themeColor="text1"/>
          <w:sz w:val="22"/>
        </w:rPr>
        <w:t>CEIC</w:t>
      </w:r>
      <w:r w:rsidRPr="00CD49DE">
        <w:rPr>
          <w:rFonts w:eastAsia="標楷體"/>
          <w:color w:val="000000" w:themeColor="text1"/>
          <w:sz w:val="22"/>
        </w:rPr>
        <w:t>，經濟處自行計算。</w:t>
      </w:r>
    </w:p>
    <w:p w:rsidR="00CE3310" w:rsidRPr="00CD49DE" w:rsidRDefault="00CE3310" w:rsidP="00A4004E">
      <w:pPr>
        <w:pStyle w:val="af9"/>
        <w:numPr>
          <w:ilvl w:val="0"/>
          <w:numId w:val="17"/>
        </w:numPr>
        <w:spacing w:line="480" w:lineRule="exact"/>
        <w:ind w:leftChars="0"/>
        <w:rPr>
          <w:rFonts w:eastAsia="標楷體"/>
          <w:b/>
          <w:color w:val="000000" w:themeColor="text1"/>
          <w:sz w:val="28"/>
        </w:rPr>
      </w:pPr>
      <w:r w:rsidRPr="00CD49DE">
        <w:rPr>
          <w:rFonts w:eastAsia="標楷體"/>
          <w:b/>
          <w:color w:val="000000" w:themeColor="text1"/>
          <w:sz w:val="28"/>
        </w:rPr>
        <w:t>股價回升</w:t>
      </w:r>
    </w:p>
    <w:p w:rsidR="00CE3310" w:rsidRPr="00CD49DE" w:rsidRDefault="00CE3310" w:rsidP="00A4004E">
      <w:pPr>
        <w:pStyle w:val="af9"/>
        <w:spacing w:beforeLines="30" w:before="72" w:line="480" w:lineRule="exact"/>
        <w:ind w:leftChars="236" w:left="566" w:firstLine="394"/>
        <w:jc w:val="both"/>
        <w:rPr>
          <w:rFonts w:eastAsia="標楷體"/>
          <w:color w:val="000000" w:themeColor="text1"/>
          <w:sz w:val="28"/>
        </w:rPr>
      </w:pPr>
      <w:r w:rsidRPr="00CD49DE">
        <w:rPr>
          <w:rFonts w:eastAsia="標楷體"/>
          <w:color w:val="000000" w:themeColor="text1"/>
          <w:sz w:val="28"/>
          <w:szCs w:val="28"/>
        </w:rPr>
        <w:t>中國大陸股市持續受到</w:t>
      </w:r>
      <w:r w:rsidRPr="00CD49DE">
        <w:rPr>
          <w:rFonts w:eastAsia="標楷體"/>
          <w:color w:val="000000" w:themeColor="text1"/>
          <w:sz w:val="28"/>
          <w:szCs w:val="28"/>
        </w:rPr>
        <w:t>A</w:t>
      </w:r>
      <w:r w:rsidRPr="00CD49DE">
        <w:rPr>
          <w:rFonts w:eastAsia="標楷體"/>
          <w:color w:val="000000" w:themeColor="text1"/>
          <w:sz w:val="28"/>
          <w:szCs w:val="28"/>
        </w:rPr>
        <w:t>股將自</w:t>
      </w:r>
      <w:r w:rsidRPr="00CD49DE">
        <w:rPr>
          <w:rFonts w:eastAsia="標楷體"/>
          <w:color w:val="000000" w:themeColor="text1"/>
          <w:sz w:val="28"/>
          <w:szCs w:val="28"/>
        </w:rPr>
        <w:t>2018</w:t>
      </w:r>
      <w:r w:rsidRPr="00CD49DE">
        <w:rPr>
          <w:rFonts w:eastAsia="標楷體"/>
          <w:color w:val="000000" w:themeColor="text1"/>
          <w:sz w:val="28"/>
          <w:szCs w:val="28"/>
        </w:rPr>
        <w:t>年</w:t>
      </w:r>
      <w:r w:rsidRPr="00CD49DE">
        <w:rPr>
          <w:rFonts w:eastAsia="標楷體"/>
          <w:color w:val="000000" w:themeColor="text1"/>
          <w:sz w:val="28"/>
          <w:szCs w:val="28"/>
        </w:rPr>
        <w:t>6</w:t>
      </w:r>
      <w:r w:rsidRPr="00CD49DE">
        <w:rPr>
          <w:rFonts w:eastAsia="標楷體"/>
          <w:color w:val="000000" w:themeColor="text1"/>
          <w:sz w:val="28"/>
          <w:szCs w:val="28"/>
        </w:rPr>
        <w:t>月起納入</w:t>
      </w:r>
      <w:r w:rsidRPr="00CD49DE">
        <w:rPr>
          <w:rFonts w:eastAsia="標楷體"/>
          <w:color w:val="000000" w:themeColor="text1"/>
          <w:sz w:val="28"/>
          <w:szCs w:val="28"/>
        </w:rPr>
        <w:t>MSCI</w:t>
      </w:r>
      <w:r w:rsidRPr="00CD49DE">
        <w:rPr>
          <w:rFonts w:eastAsia="標楷體"/>
          <w:color w:val="000000" w:themeColor="text1"/>
          <w:sz w:val="28"/>
          <w:szCs w:val="28"/>
        </w:rPr>
        <w:t>新興市場指數的影響，股票指數呈現上漲。</w:t>
      </w:r>
      <w:r w:rsidRPr="00CD49DE">
        <w:rPr>
          <w:rFonts w:eastAsia="標楷體"/>
          <w:color w:val="000000" w:themeColor="text1"/>
          <w:sz w:val="28"/>
        </w:rPr>
        <w:t>2018</w:t>
      </w:r>
      <w:r w:rsidRPr="00CD49DE">
        <w:rPr>
          <w:rFonts w:eastAsia="標楷體"/>
          <w:color w:val="000000" w:themeColor="text1"/>
          <w:sz w:val="28"/>
        </w:rPr>
        <w:t>年</w:t>
      </w:r>
      <w:r w:rsidRPr="00CD49DE">
        <w:rPr>
          <w:rFonts w:eastAsia="標楷體"/>
          <w:color w:val="000000" w:themeColor="text1"/>
          <w:sz w:val="28"/>
        </w:rPr>
        <w:t>3</w:t>
      </w:r>
      <w:r w:rsidRPr="00CD49DE">
        <w:rPr>
          <w:rFonts w:eastAsia="標楷體"/>
          <w:color w:val="000000" w:themeColor="text1"/>
          <w:sz w:val="28"/>
        </w:rPr>
        <w:t>月底，上證綜合指數和深圳綜合指數分別為</w:t>
      </w:r>
      <w:r w:rsidRPr="00CD49DE">
        <w:rPr>
          <w:rFonts w:eastAsia="標楷體"/>
          <w:color w:val="000000" w:themeColor="text1"/>
          <w:sz w:val="28"/>
        </w:rPr>
        <w:t>3,223</w:t>
      </w:r>
      <w:r w:rsidRPr="00CD49DE">
        <w:rPr>
          <w:rFonts w:eastAsia="標楷體"/>
          <w:color w:val="000000" w:themeColor="text1"/>
          <w:sz w:val="28"/>
        </w:rPr>
        <w:t>點和</w:t>
      </w:r>
      <w:r w:rsidRPr="00CD49DE">
        <w:rPr>
          <w:rFonts w:eastAsia="標楷體"/>
          <w:color w:val="000000" w:themeColor="text1"/>
          <w:sz w:val="28"/>
        </w:rPr>
        <w:t>1,853</w:t>
      </w:r>
      <w:r w:rsidRPr="00CD49DE">
        <w:rPr>
          <w:rFonts w:eastAsia="標楷體"/>
          <w:color w:val="000000" w:themeColor="text1"/>
          <w:sz w:val="28"/>
        </w:rPr>
        <w:t>點，較上年底分別上漲</w:t>
      </w:r>
      <w:r w:rsidRPr="00CD49DE">
        <w:rPr>
          <w:rFonts w:eastAsia="標楷體"/>
          <w:color w:val="000000" w:themeColor="text1"/>
          <w:sz w:val="28"/>
        </w:rPr>
        <w:t>3.8</w:t>
      </w:r>
      <w:r w:rsidR="00D93ECA" w:rsidRPr="00CD49DE">
        <w:rPr>
          <w:rFonts w:eastAsia="標楷體"/>
          <w:color w:val="000000" w:themeColor="text1"/>
          <w:sz w:val="28"/>
        </w:rPr>
        <w:t>%</w:t>
      </w:r>
      <w:r w:rsidRPr="00CD49DE">
        <w:rPr>
          <w:rFonts w:eastAsia="標楷體"/>
          <w:color w:val="000000" w:themeColor="text1"/>
          <w:sz w:val="28"/>
        </w:rPr>
        <w:t>和</w:t>
      </w:r>
      <w:r w:rsidRPr="00CD49DE">
        <w:rPr>
          <w:rFonts w:eastAsia="標楷體"/>
          <w:color w:val="000000" w:themeColor="text1"/>
          <w:sz w:val="28"/>
        </w:rPr>
        <w:t>0.9</w:t>
      </w:r>
      <w:r w:rsidR="00D93ECA" w:rsidRPr="00CD49DE">
        <w:rPr>
          <w:rFonts w:eastAsia="標楷體"/>
          <w:color w:val="000000" w:themeColor="text1"/>
          <w:sz w:val="28"/>
        </w:rPr>
        <w:t>%</w:t>
      </w:r>
      <w:r w:rsidRPr="00CD49DE">
        <w:rPr>
          <w:rFonts w:eastAsia="標楷體"/>
          <w:color w:val="000000" w:themeColor="text1"/>
          <w:sz w:val="28"/>
        </w:rPr>
        <w:t>。（圖</w:t>
      </w:r>
      <w:r w:rsidR="00CD49DE" w:rsidRPr="00CD49DE">
        <w:rPr>
          <w:rFonts w:eastAsia="標楷體"/>
          <w:color w:val="000000" w:themeColor="text1"/>
          <w:sz w:val="28"/>
        </w:rPr>
        <w:t>1-5</w:t>
      </w:r>
      <w:r w:rsidRPr="00CD49DE">
        <w:rPr>
          <w:rFonts w:eastAsia="標楷體"/>
          <w:color w:val="000000" w:themeColor="text1"/>
          <w:sz w:val="28"/>
        </w:rPr>
        <w:t>）</w:t>
      </w:r>
    </w:p>
    <w:p w:rsidR="00A4004E" w:rsidRPr="00CD49DE" w:rsidRDefault="00CE3310" w:rsidP="00A4004E">
      <w:pPr>
        <w:pStyle w:val="af9"/>
        <w:spacing w:beforeLines="30" w:before="72" w:line="480" w:lineRule="exact"/>
        <w:ind w:leftChars="0" w:left="567" w:firstLine="393"/>
        <w:jc w:val="both"/>
        <w:rPr>
          <w:rFonts w:eastAsia="標楷體"/>
          <w:color w:val="000000" w:themeColor="text1"/>
          <w:sz w:val="28"/>
        </w:rPr>
      </w:pPr>
      <w:r w:rsidRPr="00CD49DE">
        <w:rPr>
          <w:rFonts w:eastAsia="標楷體"/>
          <w:color w:val="000000" w:themeColor="text1"/>
          <w:sz w:val="28"/>
        </w:rPr>
        <w:t>近期中國大陸監管單位密集修法，積極吸引海外上市的龍頭企業及未上市的新創企業到中國大陸掛牌。</w:t>
      </w:r>
      <w:r w:rsidRPr="00CD49DE">
        <w:rPr>
          <w:rFonts w:eastAsia="標楷體"/>
          <w:color w:val="000000" w:themeColor="text1"/>
          <w:sz w:val="28"/>
        </w:rPr>
        <w:t>2018</w:t>
      </w:r>
      <w:r w:rsidRPr="00CD49DE">
        <w:rPr>
          <w:rFonts w:eastAsia="標楷體"/>
          <w:color w:val="000000" w:themeColor="text1"/>
          <w:sz w:val="28"/>
        </w:rPr>
        <w:t>年</w:t>
      </w:r>
      <w:r w:rsidRPr="00CD49DE">
        <w:rPr>
          <w:rFonts w:eastAsia="標楷體"/>
          <w:color w:val="000000" w:themeColor="text1"/>
          <w:sz w:val="28"/>
        </w:rPr>
        <w:t>3</w:t>
      </w:r>
      <w:r w:rsidRPr="00CD49DE">
        <w:rPr>
          <w:rFonts w:eastAsia="標楷體"/>
          <w:color w:val="000000" w:themeColor="text1"/>
          <w:sz w:val="28"/>
        </w:rPr>
        <w:t>月證監會發布「關於開展創新企業境內發行股票或存託憑證試點的若干意見」，鼓勵新技術、新產業、新業態、新模式的「四新產業」上市，加以今年</w:t>
      </w:r>
      <w:r w:rsidRPr="00CD49DE">
        <w:rPr>
          <w:rFonts w:eastAsia="標楷體"/>
          <w:color w:val="000000" w:themeColor="text1"/>
          <w:sz w:val="28"/>
        </w:rPr>
        <w:t>6</w:t>
      </w:r>
      <w:r w:rsidRPr="00CD49DE">
        <w:rPr>
          <w:rFonts w:eastAsia="標楷體"/>
          <w:color w:val="000000" w:themeColor="text1"/>
          <w:sz w:val="28"/>
        </w:rPr>
        <w:t>月</w:t>
      </w:r>
      <w:r w:rsidRPr="00CD49DE">
        <w:rPr>
          <w:rFonts w:eastAsia="標楷體"/>
          <w:color w:val="000000" w:themeColor="text1"/>
          <w:sz w:val="28"/>
        </w:rPr>
        <w:t>1</w:t>
      </w:r>
      <w:r w:rsidRPr="00CD49DE">
        <w:rPr>
          <w:rFonts w:eastAsia="標楷體"/>
          <w:color w:val="000000" w:themeColor="text1"/>
          <w:sz w:val="28"/>
        </w:rPr>
        <w:t>日</w:t>
      </w:r>
      <w:r w:rsidRPr="00CD49DE">
        <w:rPr>
          <w:rFonts w:eastAsia="標楷體"/>
          <w:color w:val="000000" w:themeColor="text1"/>
          <w:sz w:val="28"/>
        </w:rPr>
        <w:t>A</w:t>
      </w:r>
      <w:r w:rsidRPr="00CD49DE">
        <w:rPr>
          <w:rFonts w:eastAsia="標楷體"/>
          <w:color w:val="000000" w:themeColor="text1"/>
          <w:sz w:val="28"/>
        </w:rPr>
        <w:t>股將被納入</w:t>
      </w:r>
      <w:r w:rsidRPr="00CD49DE">
        <w:rPr>
          <w:rFonts w:eastAsia="標楷體"/>
          <w:color w:val="000000" w:themeColor="text1"/>
          <w:sz w:val="28"/>
        </w:rPr>
        <w:t>MSCI</w:t>
      </w:r>
      <w:r w:rsidRPr="00CD49DE">
        <w:rPr>
          <w:rFonts w:eastAsia="標楷體"/>
          <w:color w:val="000000" w:themeColor="text1"/>
          <w:sz w:val="28"/>
        </w:rPr>
        <w:t>新興市場指數，中國大陸股票市場或有走升的機會。</w:t>
      </w:r>
    </w:p>
    <w:p w:rsidR="00B5335F" w:rsidRPr="00CD49DE" w:rsidRDefault="00CE3310" w:rsidP="00B5335F">
      <w:pPr>
        <w:pStyle w:val="af9"/>
        <w:spacing w:line="480" w:lineRule="exact"/>
        <w:ind w:leftChars="0" w:left="567" w:firstLine="393"/>
        <w:jc w:val="both"/>
        <w:rPr>
          <w:rFonts w:eastAsia="標楷體"/>
          <w:color w:val="000000" w:themeColor="text1"/>
          <w:sz w:val="28"/>
        </w:rPr>
      </w:pPr>
      <w:r w:rsidRPr="00CD49DE">
        <w:rPr>
          <w:noProof/>
        </w:rPr>
        <w:drawing>
          <wp:anchor distT="0" distB="0" distL="114300" distR="114300" simplePos="0" relativeHeight="251664384" behindDoc="1" locked="0" layoutInCell="1" allowOverlap="0" wp14:anchorId="62E7D6DE" wp14:editId="732AEC25">
            <wp:simplePos x="0" y="0"/>
            <wp:positionH relativeFrom="column">
              <wp:posOffset>624840</wp:posOffset>
            </wp:positionH>
            <wp:positionV relativeFrom="paragraph">
              <wp:posOffset>73025</wp:posOffset>
            </wp:positionV>
            <wp:extent cx="4498340" cy="2181860"/>
            <wp:effectExtent l="0" t="0" r="0" b="8890"/>
            <wp:wrapTopAndBottom/>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CD49DE">
        <w:rPr>
          <w:rFonts w:eastAsia="標楷體"/>
          <w:noProof/>
          <w:color w:val="000000" w:themeColor="text1"/>
          <w:sz w:val="18"/>
        </w:rPr>
        <w:t>資料來源：</w:t>
      </w:r>
      <w:r w:rsidRPr="00CD49DE">
        <w:rPr>
          <w:rFonts w:eastAsia="標楷體"/>
          <w:noProof/>
          <w:color w:val="000000" w:themeColor="text1"/>
          <w:sz w:val="18"/>
        </w:rPr>
        <w:t>CEIC</w:t>
      </w:r>
      <w:r w:rsidRPr="00CD49DE">
        <w:rPr>
          <w:rFonts w:eastAsia="標楷體"/>
          <w:noProof/>
          <w:color w:val="000000" w:themeColor="text1"/>
          <w:sz w:val="18"/>
        </w:rPr>
        <w:t>，經濟處自行計算。</w:t>
      </w:r>
    </w:p>
    <w:p w:rsidR="00CE3310" w:rsidRPr="00CD49DE" w:rsidRDefault="00CE3310" w:rsidP="00A4004E">
      <w:pPr>
        <w:pStyle w:val="af9"/>
        <w:spacing w:line="480" w:lineRule="exact"/>
        <w:ind w:leftChars="0" w:left="567"/>
        <w:jc w:val="center"/>
        <w:rPr>
          <w:rFonts w:eastAsia="標楷體"/>
          <w:b/>
          <w:noProof/>
          <w:color w:val="000000" w:themeColor="text1"/>
          <w:sz w:val="28"/>
        </w:rPr>
      </w:pPr>
      <w:r w:rsidRPr="00CD49DE">
        <w:rPr>
          <w:rFonts w:eastAsia="標楷體"/>
          <w:b/>
          <w:noProof/>
          <w:color w:val="000000" w:themeColor="text1"/>
          <w:sz w:val="28"/>
        </w:rPr>
        <w:t>圖</w:t>
      </w:r>
      <w:r w:rsidR="00CD49DE" w:rsidRPr="00CD49DE">
        <w:rPr>
          <w:rFonts w:eastAsia="標楷體"/>
          <w:b/>
          <w:noProof/>
          <w:color w:val="000000" w:themeColor="text1"/>
          <w:sz w:val="28"/>
        </w:rPr>
        <w:t>1-5</w:t>
      </w:r>
      <w:r w:rsidRPr="00CD49DE">
        <w:rPr>
          <w:rFonts w:eastAsia="標楷體"/>
          <w:b/>
          <w:noProof/>
          <w:color w:val="000000" w:themeColor="text1"/>
          <w:sz w:val="28"/>
        </w:rPr>
        <w:t>中國大陸股市趨勢圖</w:t>
      </w:r>
    </w:p>
    <w:p w:rsidR="00B5335F" w:rsidRDefault="00B5335F" w:rsidP="00A4004E">
      <w:pPr>
        <w:pStyle w:val="af9"/>
        <w:spacing w:line="480" w:lineRule="exact"/>
        <w:ind w:leftChars="0" w:left="567"/>
        <w:jc w:val="center"/>
        <w:rPr>
          <w:rFonts w:eastAsia="標楷體"/>
          <w:color w:val="000000" w:themeColor="text1"/>
          <w:sz w:val="22"/>
        </w:rPr>
      </w:pPr>
    </w:p>
    <w:p w:rsidR="00FC68E8" w:rsidRPr="00CD49DE" w:rsidRDefault="00FC68E8" w:rsidP="00A4004E">
      <w:pPr>
        <w:pStyle w:val="af9"/>
        <w:spacing w:line="480" w:lineRule="exact"/>
        <w:ind w:leftChars="0" w:left="567"/>
        <w:jc w:val="center"/>
        <w:rPr>
          <w:rFonts w:eastAsia="標楷體"/>
          <w:color w:val="000000" w:themeColor="text1"/>
          <w:sz w:val="22"/>
        </w:rPr>
      </w:pPr>
    </w:p>
    <w:p w:rsidR="00A4004E" w:rsidRPr="00CD49DE" w:rsidRDefault="00A4004E" w:rsidP="00A4004E">
      <w:pPr>
        <w:pStyle w:val="af9"/>
        <w:numPr>
          <w:ilvl w:val="0"/>
          <w:numId w:val="17"/>
        </w:numPr>
        <w:spacing w:line="480" w:lineRule="exact"/>
        <w:ind w:leftChars="0"/>
        <w:rPr>
          <w:rFonts w:eastAsia="標楷體"/>
          <w:b/>
          <w:noProof/>
          <w:color w:val="000000" w:themeColor="text1"/>
          <w:sz w:val="28"/>
          <w:szCs w:val="22"/>
        </w:rPr>
      </w:pPr>
      <w:r w:rsidRPr="00CD49DE">
        <w:rPr>
          <w:rFonts w:eastAsia="標楷體"/>
          <w:b/>
          <w:noProof/>
          <w:color w:val="000000" w:themeColor="text1"/>
          <w:sz w:val="28"/>
          <w:szCs w:val="22"/>
        </w:rPr>
        <w:lastRenderedPageBreak/>
        <w:t>人民幣升值</w:t>
      </w:r>
    </w:p>
    <w:p w:rsidR="00B7354D" w:rsidRPr="008F3542" w:rsidRDefault="00F355FB" w:rsidP="008F3542">
      <w:pPr>
        <w:spacing w:line="480" w:lineRule="exact"/>
        <w:ind w:left="480" w:firstLine="480"/>
        <w:rPr>
          <w:rFonts w:eastAsia="標楷體"/>
          <w:color w:val="000000" w:themeColor="text1"/>
          <w:sz w:val="28"/>
          <w:szCs w:val="22"/>
        </w:rPr>
      </w:pPr>
      <w:r>
        <w:rPr>
          <w:noProof/>
        </w:rPr>
        <w:drawing>
          <wp:anchor distT="0" distB="0" distL="114300" distR="114300" simplePos="0" relativeHeight="251665408" behindDoc="0" locked="0" layoutInCell="1" allowOverlap="1" wp14:anchorId="1E2888B9" wp14:editId="1411D07D">
            <wp:simplePos x="0" y="0"/>
            <wp:positionH relativeFrom="column">
              <wp:posOffset>248285</wp:posOffset>
            </wp:positionH>
            <wp:positionV relativeFrom="paragraph">
              <wp:posOffset>2070100</wp:posOffset>
            </wp:positionV>
            <wp:extent cx="5226050" cy="2044700"/>
            <wp:effectExtent l="0" t="0" r="0" b="0"/>
            <wp:wrapTopAndBottom/>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A4004E" w:rsidRPr="00CD49DE">
        <w:rPr>
          <w:rFonts w:eastAsia="標楷體"/>
          <w:color w:val="000000" w:themeColor="text1"/>
          <w:sz w:val="28"/>
          <w:szCs w:val="22"/>
        </w:rPr>
        <w:t>2018</w:t>
      </w:r>
      <w:r w:rsidR="00A4004E" w:rsidRPr="00CD49DE">
        <w:rPr>
          <w:rFonts w:eastAsia="標楷體"/>
          <w:color w:val="000000" w:themeColor="text1"/>
          <w:sz w:val="28"/>
          <w:szCs w:val="22"/>
        </w:rPr>
        <w:t>年第</w:t>
      </w:r>
      <w:r w:rsidR="00A4004E" w:rsidRPr="00CD49DE">
        <w:rPr>
          <w:rFonts w:eastAsia="標楷體"/>
          <w:color w:val="000000" w:themeColor="text1"/>
          <w:sz w:val="28"/>
          <w:szCs w:val="22"/>
        </w:rPr>
        <w:t>1</w:t>
      </w:r>
      <w:r w:rsidR="00A4004E" w:rsidRPr="00CD49DE">
        <w:rPr>
          <w:rFonts w:eastAsia="標楷體"/>
          <w:color w:val="000000" w:themeColor="text1"/>
          <w:sz w:val="28"/>
          <w:szCs w:val="22"/>
        </w:rPr>
        <w:t>季人民幣兌美元匯率中間價為</w:t>
      </w:r>
      <w:r w:rsidR="00A4004E" w:rsidRPr="00CD49DE">
        <w:rPr>
          <w:rFonts w:eastAsia="標楷體"/>
          <w:color w:val="000000" w:themeColor="text1"/>
          <w:sz w:val="28"/>
          <w:szCs w:val="22"/>
        </w:rPr>
        <w:t>6.29</w:t>
      </w:r>
      <w:r w:rsidR="00A4004E" w:rsidRPr="00CD49DE">
        <w:rPr>
          <w:rFonts w:eastAsia="標楷體"/>
          <w:color w:val="000000" w:themeColor="text1"/>
          <w:sz w:val="28"/>
          <w:szCs w:val="22"/>
        </w:rPr>
        <w:t>，</w:t>
      </w:r>
      <w:r w:rsidR="008A0A05" w:rsidRPr="00CD49DE">
        <w:rPr>
          <w:rFonts w:eastAsia="標楷體"/>
          <w:color w:val="000000" w:themeColor="text1"/>
          <w:sz w:val="28"/>
          <w:szCs w:val="22"/>
        </w:rPr>
        <w:t>較</w:t>
      </w:r>
      <w:r w:rsidR="006D0EF1" w:rsidRPr="00CD49DE">
        <w:rPr>
          <w:rFonts w:eastAsia="標楷體"/>
          <w:color w:val="000000" w:themeColor="text1"/>
          <w:sz w:val="28"/>
          <w:szCs w:val="22"/>
        </w:rPr>
        <w:t>2017</w:t>
      </w:r>
      <w:r w:rsidR="006D0EF1" w:rsidRPr="00CD49DE">
        <w:rPr>
          <w:rFonts w:eastAsia="標楷體"/>
          <w:color w:val="000000" w:themeColor="text1"/>
          <w:sz w:val="28"/>
          <w:szCs w:val="22"/>
        </w:rPr>
        <w:t>年</w:t>
      </w:r>
      <w:r w:rsidR="006D0EF1" w:rsidRPr="00CD49DE">
        <w:rPr>
          <w:rFonts w:eastAsia="標楷體"/>
          <w:color w:val="000000" w:themeColor="text1"/>
          <w:sz w:val="28"/>
          <w:szCs w:val="22"/>
        </w:rPr>
        <w:t>12</w:t>
      </w:r>
      <w:r w:rsidR="006D0EF1" w:rsidRPr="00CD49DE">
        <w:rPr>
          <w:rFonts w:eastAsia="標楷體"/>
          <w:color w:val="000000" w:themeColor="text1"/>
          <w:sz w:val="28"/>
          <w:szCs w:val="22"/>
        </w:rPr>
        <w:t>月底，</w:t>
      </w:r>
      <w:r w:rsidR="00A4004E" w:rsidRPr="00CD49DE">
        <w:rPr>
          <w:rFonts w:eastAsia="標楷體"/>
          <w:color w:val="000000" w:themeColor="text1"/>
          <w:sz w:val="28"/>
          <w:szCs w:val="22"/>
        </w:rPr>
        <w:t>升值</w:t>
      </w:r>
      <w:r w:rsidR="00087D64" w:rsidRPr="00CD49DE">
        <w:rPr>
          <w:rFonts w:eastAsia="標楷體"/>
          <w:color w:val="000000" w:themeColor="text1"/>
          <w:sz w:val="28"/>
          <w:szCs w:val="22"/>
        </w:rPr>
        <w:t xml:space="preserve"> </w:t>
      </w:r>
      <w:r w:rsidR="006D0EF1" w:rsidRPr="00CD49DE">
        <w:rPr>
          <w:rFonts w:eastAsia="標楷體"/>
          <w:color w:val="000000" w:themeColor="text1"/>
          <w:sz w:val="28"/>
          <w:szCs w:val="22"/>
        </w:rPr>
        <w:t>3.8</w:t>
      </w:r>
      <w:r w:rsidR="00D93ECA" w:rsidRPr="00CD49DE">
        <w:rPr>
          <w:rFonts w:eastAsia="標楷體"/>
          <w:color w:val="000000" w:themeColor="text1"/>
          <w:sz w:val="28"/>
          <w:szCs w:val="22"/>
        </w:rPr>
        <w:t>%</w:t>
      </w:r>
      <w:r w:rsidR="00A4004E" w:rsidRPr="00CD49DE">
        <w:rPr>
          <w:rFonts w:eastAsia="標楷體"/>
          <w:color w:val="000000" w:themeColor="text1"/>
          <w:sz w:val="28"/>
          <w:szCs w:val="22"/>
        </w:rPr>
        <w:t>，創下近</w:t>
      </w:r>
      <w:r w:rsidR="00A4004E" w:rsidRPr="00CD49DE">
        <w:rPr>
          <w:rFonts w:eastAsia="標楷體"/>
          <w:color w:val="000000" w:themeColor="text1"/>
          <w:sz w:val="28"/>
          <w:szCs w:val="22"/>
        </w:rPr>
        <w:t xml:space="preserve"> 10 </w:t>
      </w:r>
      <w:r w:rsidR="00A4004E" w:rsidRPr="00CD49DE">
        <w:rPr>
          <w:rFonts w:eastAsia="標楷體"/>
          <w:color w:val="000000" w:themeColor="text1"/>
          <w:sz w:val="28"/>
          <w:szCs w:val="22"/>
        </w:rPr>
        <w:t>年單季最大漲幅，主因是市場對於美國</w:t>
      </w:r>
      <w:r w:rsidR="00A4004E" w:rsidRPr="00CD49DE">
        <w:rPr>
          <w:rFonts w:eastAsia="標楷體"/>
          <w:color w:val="000000" w:themeColor="text1"/>
          <w:sz w:val="28"/>
          <w:szCs w:val="22"/>
        </w:rPr>
        <w:t xml:space="preserve">Fed </w:t>
      </w:r>
      <w:r w:rsidR="00A4004E" w:rsidRPr="00CD49DE">
        <w:rPr>
          <w:rFonts w:eastAsia="標楷體"/>
          <w:color w:val="000000" w:themeColor="text1"/>
          <w:sz w:val="28"/>
          <w:szCs w:val="22"/>
        </w:rPr>
        <w:t>政策前景的不確定性以及全球其它央行的緊縮預期，加上美國財長努欽</w:t>
      </w:r>
      <w:r w:rsidR="00A4004E" w:rsidRPr="00CD49DE">
        <w:rPr>
          <w:rFonts w:eastAsia="標楷體"/>
          <w:color w:val="000000" w:themeColor="text1"/>
          <w:sz w:val="28"/>
          <w:szCs w:val="22"/>
        </w:rPr>
        <w:t xml:space="preserve"> (Steven </w:t>
      </w:r>
      <w:proofErr w:type="spellStart"/>
      <w:r w:rsidR="00A4004E" w:rsidRPr="00CD49DE">
        <w:rPr>
          <w:rFonts w:eastAsia="標楷體"/>
          <w:color w:val="000000" w:themeColor="text1"/>
          <w:sz w:val="28"/>
          <w:szCs w:val="22"/>
        </w:rPr>
        <w:t>Mnuchin</w:t>
      </w:r>
      <w:proofErr w:type="spellEnd"/>
      <w:r w:rsidR="00A4004E" w:rsidRPr="00CD49DE">
        <w:rPr>
          <w:rFonts w:eastAsia="標楷體"/>
          <w:color w:val="000000" w:themeColor="text1"/>
          <w:sz w:val="28"/>
          <w:szCs w:val="22"/>
        </w:rPr>
        <w:t>)</w:t>
      </w:r>
      <w:r w:rsidR="00A4004E" w:rsidRPr="00CD49DE">
        <w:rPr>
          <w:rFonts w:eastAsia="標楷體"/>
          <w:color w:val="000000" w:themeColor="text1"/>
          <w:sz w:val="28"/>
          <w:szCs w:val="22"/>
        </w:rPr>
        <w:t>表達弱勢美元有利</w:t>
      </w:r>
      <w:r w:rsidR="00842A56" w:rsidRPr="00CD49DE">
        <w:rPr>
          <w:rFonts w:eastAsia="標楷體"/>
          <w:color w:val="000000" w:themeColor="text1"/>
          <w:sz w:val="28"/>
          <w:szCs w:val="22"/>
        </w:rPr>
        <w:t>美國經濟</w:t>
      </w:r>
      <w:r w:rsidR="00A4004E" w:rsidRPr="00CD49DE">
        <w:rPr>
          <w:rFonts w:eastAsia="標楷體"/>
          <w:color w:val="000000" w:themeColor="text1"/>
          <w:sz w:val="28"/>
          <w:szCs w:val="22"/>
        </w:rPr>
        <w:t>，致美元走勢疲弱。惟近期美中貿易摩擦持續，彭博社</w:t>
      </w:r>
      <w:r w:rsidR="00A4004E" w:rsidRPr="00CD49DE">
        <w:rPr>
          <w:rFonts w:eastAsia="標楷體"/>
          <w:color w:val="000000" w:themeColor="text1"/>
          <w:sz w:val="28"/>
          <w:szCs w:val="22"/>
        </w:rPr>
        <w:t>4</w:t>
      </w:r>
      <w:r w:rsidR="00B7354D">
        <w:rPr>
          <w:rFonts w:eastAsia="標楷體"/>
          <w:color w:val="000000" w:themeColor="text1"/>
          <w:sz w:val="28"/>
          <w:szCs w:val="22"/>
        </w:rPr>
        <w:t>月指出，中國大陸政府計</w:t>
      </w:r>
      <w:r w:rsidR="00B7354D">
        <w:rPr>
          <w:rFonts w:eastAsia="標楷體" w:hint="eastAsia"/>
          <w:color w:val="000000" w:themeColor="text1"/>
          <w:sz w:val="28"/>
          <w:szCs w:val="22"/>
        </w:rPr>
        <w:t>畫</w:t>
      </w:r>
      <w:r w:rsidR="00A4004E" w:rsidRPr="00CD49DE">
        <w:rPr>
          <w:rFonts w:eastAsia="標楷體"/>
          <w:color w:val="000000" w:themeColor="text1"/>
          <w:sz w:val="28"/>
          <w:szCs w:val="22"/>
        </w:rPr>
        <w:t>研究循序漸進壓低人民幣值，抵銷將來與美國達成貿易協議的影響。</w:t>
      </w:r>
    </w:p>
    <w:p w:rsidR="00A4004E" w:rsidRPr="00CD49DE" w:rsidRDefault="00A4004E" w:rsidP="00A4004E">
      <w:pPr>
        <w:spacing w:line="480" w:lineRule="exact"/>
        <w:ind w:firstLine="480"/>
        <w:rPr>
          <w:rFonts w:eastAsia="標楷體"/>
          <w:color w:val="000000" w:themeColor="text1"/>
          <w:sz w:val="20"/>
          <w:szCs w:val="22"/>
        </w:rPr>
      </w:pPr>
      <w:r w:rsidRPr="00CD49DE">
        <w:rPr>
          <w:rFonts w:eastAsia="標楷體"/>
          <w:color w:val="000000" w:themeColor="text1"/>
          <w:sz w:val="20"/>
          <w:szCs w:val="22"/>
        </w:rPr>
        <w:t>資料來源：</w:t>
      </w:r>
      <w:r w:rsidRPr="00CD49DE">
        <w:rPr>
          <w:rFonts w:eastAsia="標楷體"/>
          <w:color w:val="000000" w:themeColor="text1"/>
          <w:sz w:val="20"/>
          <w:szCs w:val="22"/>
        </w:rPr>
        <w:t>CEIC</w:t>
      </w:r>
      <w:r w:rsidRPr="00CD49DE">
        <w:rPr>
          <w:rFonts w:eastAsia="標楷體"/>
          <w:color w:val="000000" w:themeColor="text1"/>
          <w:sz w:val="20"/>
          <w:szCs w:val="22"/>
        </w:rPr>
        <w:t>，經濟處繪</w:t>
      </w:r>
    </w:p>
    <w:p w:rsidR="007C182F" w:rsidRPr="00A22F56" w:rsidRDefault="00A4004E" w:rsidP="00A22F56">
      <w:pPr>
        <w:spacing w:line="480" w:lineRule="exact"/>
        <w:ind w:firstLine="480"/>
        <w:jc w:val="center"/>
        <w:rPr>
          <w:rFonts w:eastAsia="標楷體"/>
          <w:b/>
          <w:color w:val="000000" w:themeColor="text1"/>
          <w:sz w:val="28"/>
          <w:szCs w:val="22"/>
        </w:rPr>
      </w:pPr>
      <w:r w:rsidRPr="00CD49DE">
        <w:rPr>
          <w:rFonts w:eastAsia="標楷體"/>
          <w:b/>
          <w:color w:val="000000" w:themeColor="text1"/>
          <w:sz w:val="28"/>
          <w:szCs w:val="22"/>
        </w:rPr>
        <w:t>圖</w:t>
      </w:r>
      <w:r w:rsidR="00CD49DE" w:rsidRPr="00CD49DE">
        <w:rPr>
          <w:rFonts w:eastAsia="標楷體"/>
          <w:b/>
          <w:color w:val="000000" w:themeColor="text1"/>
          <w:sz w:val="28"/>
          <w:szCs w:val="22"/>
        </w:rPr>
        <w:t>1-6</w:t>
      </w:r>
      <w:r w:rsidRPr="00CD49DE">
        <w:rPr>
          <w:rFonts w:eastAsia="標楷體"/>
          <w:b/>
          <w:color w:val="000000" w:themeColor="text1"/>
          <w:sz w:val="28"/>
          <w:szCs w:val="22"/>
        </w:rPr>
        <w:t xml:space="preserve"> </w:t>
      </w:r>
      <w:r w:rsidRPr="00CD49DE">
        <w:rPr>
          <w:rFonts w:eastAsia="標楷體"/>
          <w:b/>
          <w:color w:val="000000" w:themeColor="text1"/>
          <w:sz w:val="28"/>
          <w:szCs w:val="22"/>
        </w:rPr>
        <w:t>人民幣兌美元匯率走勢圖</w:t>
      </w:r>
    </w:p>
    <w:p w:rsidR="004D505E" w:rsidRPr="00CD49DE" w:rsidRDefault="004D505E" w:rsidP="00FC68E8">
      <w:pPr>
        <w:pStyle w:val="20"/>
        <w:spacing w:beforeLines="50" w:before="120" w:afterLines="50" w:after="120" w:line="480" w:lineRule="exact"/>
        <w:rPr>
          <w:rFonts w:ascii="Times New Roman" w:eastAsia="標楷體" w:hAnsi="Times New Roman"/>
          <w:sz w:val="28"/>
        </w:rPr>
      </w:pPr>
      <w:bookmarkStart w:id="12" w:name="_Toc514254366"/>
      <w:r w:rsidRPr="00CD49DE">
        <w:rPr>
          <w:rFonts w:ascii="Times New Roman" w:eastAsia="標楷體" w:hAnsi="Times New Roman"/>
          <w:sz w:val="28"/>
        </w:rPr>
        <w:t>三、</w:t>
      </w:r>
      <w:r w:rsidRPr="00CD49DE">
        <w:rPr>
          <w:rFonts w:ascii="Times New Roman" w:eastAsia="標楷體" w:hAnsi="Times New Roman"/>
          <w:sz w:val="28"/>
        </w:rPr>
        <w:t>2018</w:t>
      </w:r>
      <w:r w:rsidRPr="00CD49DE">
        <w:rPr>
          <w:rFonts w:ascii="Times New Roman" w:eastAsia="標楷體" w:hAnsi="Times New Roman"/>
          <w:sz w:val="28"/>
        </w:rPr>
        <w:t>年中國大陸「兩會」重點</w:t>
      </w:r>
      <w:proofErr w:type="gramStart"/>
      <w:r w:rsidRPr="00CD49DE">
        <w:rPr>
          <w:rFonts w:ascii="Times New Roman" w:eastAsia="標楷體" w:hAnsi="Times New Roman"/>
          <w:sz w:val="28"/>
        </w:rPr>
        <w:t>研</w:t>
      </w:r>
      <w:proofErr w:type="gramEnd"/>
      <w:r w:rsidRPr="00CD49DE">
        <w:rPr>
          <w:rFonts w:ascii="Times New Roman" w:eastAsia="標楷體" w:hAnsi="Times New Roman"/>
          <w:sz w:val="28"/>
        </w:rPr>
        <w:t>析</w:t>
      </w:r>
      <w:bookmarkEnd w:id="12"/>
    </w:p>
    <w:p w:rsidR="007C182F" w:rsidRPr="00CD49DE" w:rsidRDefault="007C182F" w:rsidP="00A344B1">
      <w:pPr>
        <w:snapToGrid w:val="0"/>
        <w:spacing w:afterLines="50" w:after="120" w:line="500" w:lineRule="exact"/>
        <w:ind w:firstLineChars="200" w:firstLine="560"/>
        <w:jc w:val="both"/>
        <w:rPr>
          <w:rFonts w:eastAsia="標楷體"/>
          <w:sz w:val="28"/>
          <w:szCs w:val="20"/>
        </w:rPr>
      </w:pPr>
      <w:r w:rsidRPr="00CD49DE">
        <w:rPr>
          <w:rFonts w:eastAsia="標楷體"/>
          <w:sz w:val="28"/>
          <w:szCs w:val="20"/>
        </w:rPr>
        <w:t>中國大陸第十三屆第一次「政治協商會議全國委員會」及「全國人民代表大會」（以下簡稱「兩會」），已於</w:t>
      </w:r>
      <w:r w:rsidRPr="00CD49DE">
        <w:rPr>
          <w:rFonts w:eastAsia="標楷體"/>
          <w:sz w:val="28"/>
          <w:szCs w:val="20"/>
        </w:rPr>
        <w:t>2018</w:t>
      </w:r>
      <w:r w:rsidRPr="00CD49DE">
        <w:rPr>
          <w:rFonts w:eastAsia="標楷體"/>
          <w:sz w:val="28"/>
          <w:szCs w:val="20"/>
        </w:rPr>
        <w:t>年</w:t>
      </w:r>
      <w:r w:rsidRPr="00CD49DE">
        <w:rPr>
          <w:rFonts w:eastAsia="標楷體"/>
          <w:sz w:val="28"/>
          <w:szCs w:val="20"/>
        </w:rPr>
        <w:t>3</w:t>
      </w:r>
      <w:r w:rsidRPr="00CD49DE">
        <w:rPr>
          <w:rFonts w:eastAsia="標楷體"/>
          <w:sz w:val="28"/>
          <w:szCs w:val="20"/>
        </w:rPr>
        <w:t>月召開完畢。有關兩會</w:t>
      </w:r>
      <w:proofErr w:type="gramStart"/>
      <w:r w:rsidRPr="00CD49DE">
        <w:rPr>
          <w:rFonts w:eastAsia="標楷體"/>
          <w:sz w:val="28"/>
          <w:szCs w:val="20"/>
        </w:rPr>
        <w:t>期間，</w:t>
      </w:r>
      <w:proofErr w:type="gramEnd"/>
      <w:r w:rsidRPr="00CD49DE">
        <w:rPr>
          <w:rFonts w:eastAsia="標楷體"/>
          <w:sz w:val="28"/>
          <w:szCs w:val="20"/>
        </w:rPr>
        <w:t>李克強提出之「</w:t>
      </w:r>
      <w:r w:rsidRPr="00CD49DE">
        <w:rPr>
          <w:rFonts w:eastAsia="標楷體"/>
          <w:sz w:val="28"/>
          <w:szCs w:val="20"/>
        </w:rPr>
        <w:t>2018</w:t>
      </w:r>
      <w:r w:rsidRPr="00CD49DE">
        <w:rPr>
          <w:rFonts w:eastAsia="標楷體"/>
          <w:sz w:val="28"/>
          <w:szCs w:val="20"/>
        </w:rPr>
        <w:t>年政府工作報告」（以下簡稱報告），由於內容包括</w:t>
      </w:r>
      <w:r w:rsidRPr="00CD49DE">
        <w:rPr>
          <w:rFonts w:eastAsia="標楷體"/>
          <w:sz w:val="28"/>
          <w:szCs w:val="20"/>
        </w:rPr>
        <w:t>2018</w:t>
      </w:r>
      <w:r w:rsidRPr="00CD49DE">
        <w:rPr>
          <w:rFonts w:eastAsia="標楷體"/>
          <w:sz w:val="28"/>
          <w:szCs w:val="20"/>
        </w:rPr>
        <w:t>年總體經濟目標、經濟政策調整等重要內容，故擬就兩會揭示的總體經濟目標、經濟政策，以及後續面臨的挑戰加以分析。</w:t>
      </w:r>
    </w:p>
    <w:p w:rsidR="007C182F" w:rsidRPr="00A344B1" w:rsidRDefault="00A344B1" w:rsidP="00A344B1">
      <w:pPr>
        <w:pStyle w:val="af9"/>
        <w:numPr>
          <w:ilvl w:val="0"/>
          <w:numId w:val="26"/>
        </w:numPr>
        <w:ind w:leftChars="0"/>
        <w:rPr>
          <w:rFonts w:eastAsia="標楷體"/>
          <w:b/>
          <w:sz w:val="28"/>
          <w:szCs w:val="20"/>
        </w:rPr>
      </w:pPr>
      <w:r w:rsidRPr="00A344B1">
        <w:rPr>
          <w:rFonts w:eastAsia="標楷體" w:hint="eastAsia"/>
          <w:b/>
          <w:sz w:val="28"/>
          <w:szCs w:val="20"/>
        </w:rPr>
        <w:t>2018</w:t>
      </w:r>
      <w:r w:rsidRPr="00A344B1">
        <w:rPr>
          <w:rFonts w:eastAsia="標楷體" w:hint="eastAsia"/>
          <w:b/>
          <w:sz w:val="28"/>
          <w:szCs w:val="20"/>
        </w:rPr>
        <w:t>年總體經濟目標</w:t>
      </w:r>
    </w:p>
    <w:p w:rsidR="007C182F" w:rsidRPr="00CD49DE" w:rsidRDefault="007C182F" w:rsidP="007C182F">
      <w:pPr>
        <w:snapToGrid w:val="0"/>
        <w:spacing w:afterLines="50" w:after="120" w:line="440" w:lineRule="atLeast"/>
        <w:ind w:leftChars="177" w:left="425" w:firstLineChars="200" w:firstLine="560"/>
        <w:jc w:val="both"/>
        <w:rPr>
          <w:rFonts w:eastAsia="標楷體"/>
          <w:sz w:val="28"/>
          <w:szCs w:val="20"/>
        </w:rPr>
      </w:pPr>
      <w:r w:rsidRPr="00CD49DE">
        <w:rPr>
          <w:rFonts w:eastAsia="標楷體"/>
          <w:sz w:val="28"/>
          <w:szCs w:val="20"/>
        </w:rPr>
        <w:t>2018</w:t>
      </w:r>
      <w:r w:rsidRPr="00CD49DE">
        <w:rPr>
          <w:rFonts w:eastAsia="標楷體"/>
          <w:sz w:val="28"/>
          <w:szCs w:val="20"/>
        </w:rPr>
        <w:t>年中國大陸政府在經濟上顯然更走向淡化增長、注重品質的路線，不僅經濟成長率、</w:t>
      </w:r>
      <w:r w:rsidRPr="00CD49DE">
        <w:rPr>
          <w:rFonts w:eastAsia="標楷體"/>
          <w:sz w:val="28"/>
          <w:szCs w:val="20"/>
        </w:rPr>
        <w:t>CPI</w:t>
      </w:r>
      <w:r w:rsidRPr="00CD49DE">
        <w:rPr>
          <w:rFonts w:eastAsia="標楷體"/>
          <w:sz w:val="28"/>
          <w:szCs w:val="20"/>
        </w:rPr>
        <w:t>上漲率、就業人口與失業率等目標維持與上年不變，同樣的，進出口方面亦持續訂出「回穩向好」的目標，而財政與貨幣政策方面，赤字率下調</w:t>
      </w:r>
      <w:r w:rsidRPr="00CD49DE">
        <w:rPr>
          <w:rFonts w:eastAsia="標楷體"/>
          <w:sz w:val="28"/>
          <w:szCs w:val="20"/>
        </w:rPr>
        <w:t>0.4</w:t>
      </w:r>
      <w:r w:rsidRPr="00CD49DE">
        <w:rPr>
          <w:rFonts w:eastAsia="標楷體"/>
          <w:sz w:val="28"/>
          <w:szCs w:val="20"/>
        </w:rPr>
        <w:t>個百分點，貨幣</w:t>
      </w:r>
      <w:proofErr w:type="gramStart"/>
      <w:r w:rsidRPr="00CD49DE">
        <w:rPr>
          <w:rFonts w:eastAsia="標楷體"/>
          <w:sz w:val="28"/>
          <w:szCs w:val="20"/>
        </w:rPr>
        <w:t>供給額轉由</w:t>
      </w:r>
      <w:proofErr w:type="gramEnd"/>
      <w:r w:rsidRPr="00CD49DE">
        <w:rPr>
          <w:rFonts w:eastAsia="標楷體"/>
          <w:sz w:val="28"/>
          <w:szCs w:val="20"/>
        </w:rPr>
        <w:t>「合理增長」取代數字目標。</w:t>
      </w:r>
    </w:p>
    <w:p w:rsidR="007C182F" w:rsidRPr="00CD49DE" w:rsidRDefault="007C182F" w:rsidP="007C182F">
      <w:pPr>
        <w:snapToGrid w:val="0"/>
        <w:spacing w:beforeLines="100" w:before="240" w:afterLines="50" w:after="120" w:line="440" w:lineRule="atLeast"/>
        <w:ind w:firstLineChars="200" w:firstLine="561"/>
        <w:jc w:val="center"/>
        <w:rPr>
          <w:rFonts w:eastAsia="標楷體"/>
          <w:b/>
          <w:sz w:val="28"/>
          <w:szCs w:val="20"/>
        </w:rPr>
      </w:pPr>
      <w:r w:rsidRPr="00CD49DE">
        <w:rPr>
          <w:rFonts w:eastAsia="標楷體"/>
          <w:b/>
          <w:sz w:val="28"/>
          <w:szCs w:val="20"/>
        </w:rPr>
        <w:lastRenderedPageBreak/>
        <w:t>表</w:t>
      </w:r>
      <w:r w:rsidR="00C72A38">
        <w:rPr>
          <w:rFonts w:eastAsia="標楷體" w:hint="eastAsia"/>
          <w:b/>
          <w:sz w:val="28"/>
          <w:szCs w:val="20"/>
        </w:rPr>
        <w:t>1-3</w:t>
      </w:r>
      <w:r w:rsidRPr="00CD49DE">
        <w:rPr>
          <w:rFonts w:eastAsia="標楷體"/>
          <w:b/>
          <w:sz w:val="28"/>
          <w:szCs w:val="20"/>
        </w:rPr>
        <w:t xml:space="preserve">  2018</w:t>
      </w:r>
      <w:r w:rsidRPr="00CD49DE">
        <w:rPr>
          <w:rFonts w:eastAsia="標楷體"/>
          <w:b/>
          <w:sz w:val="28"/>
          <w:szCs w:val="20"/>
        </w:rPr>
        <w:t>年及</w:t>
      </w:r>
      <w:r w:rsidRPr="00CD49DE">
        <w:rPr>
          <w:rFonts w:eastAsia="標楷體"/>
          <w:b/>
          <w:sz w:val="28"/>
          <w:szCs w:val="20"/>
        </w:rPr>
        <w:t>2017</w:t>
      </w:r>
      <w:r w:rsidRPr="00CD49DE">
        <w:rPr>
          <w:rFonts w:eastAsia="標楷體"/>
          <w:b/>
          <w:sz w:val="28"/>
          <w:szCs w:val="20"/>
        </w:rPr>
        <w:t>年政府工作報告總體經濟目標</w:t>
      </w:r>
    </w:p>
    <w:tbl>
      <w:tblPr>
        <w:tblStyle w:val="241"/>
        <w:tblW w:w="0" w:type="auto"/>
        <w:tblInd w:w="142" w:type="dxa"/>
        <w:tblLook w:val="04A0" w:firstRow="1" w:lastRow="0" w:firstColumn="1" w:lastColumn="0" w:noHBand="0" w:noVBand="1"/>
      </w:tblPr>
      <w:tblGrid>
        <w:gridCol w:w="2518"/>
        <w:gridCol w:w="2410"/>
        <w:gridCol w:w="1701"/>
        <w:gridCol w:w="1701"/>
      </w:tblGrid>
      <w:tr w:rsidR="007C182F" w:rsidRPr="00CD49DE" w:rsidTr="007C182F">
        <w:trPr>
          <w:trHeight w:val="194"/>
        </w:trPr>
        <w:tc>
          <w:tcPr>
            <w:tcW w:w="2518" w:type="dxa"/>
            <w:vMerge w:val="restart"/>
            <w:tcBorders>
              <w:top w:val="single" w:sz="6" w:space="0" w:color="auto"/>
              <w:left w:val="nil"/>
            </w:tcBorders>
            <w:vAlign w:val="center"/>
          </w:tcPr>
          <w:p w:rsidR="007C182F" w:rsidRPr="00CD49DE" w:rsidRDefault="007C182F" w:rsidP="00441586">
            <w:pPr>
              <w:snapToGrid w:val="0"/>
              <w:spacing w:afterLines="50" w:after="120" w:line="460" w:lineRule="exact"/>
              <w:jc w:val="center"/>
              <w:rPr>
                <w:rFonts w:ascii="Times New Roman" w:eastAsia="標楷體" w:hAnsi="Times New Roman" w:cs="Times New Roman"/>
              </w:rPr>
            </w:pPr>
            <w:r w:rsidRPr="00CD49DE">
              <w:rPr>
                <w:rFonts w:ascii="Times New Roman" w:eastAsia="標楷體" w:hAnsi="Times New Roman" w:cs="Times New Roman"/>
              </w:rPr>
              <w:t>項</w:t>
            </w:r>
            <w:r w:rsidRPr="00CD49DE">
              <w:rPr>
                <w:rFonts w:ascii="Times New Roman" w:eastAsia="標楷體" w:hAnsi="Times New Roman" w:cs="Times New Roman"/>
              </w:rPr>
              <w:t xml:space="preserve">    </w:t>
            </w:r>
            <w:r w:rsidRPr="00CD49DE">
              <w:rPr>
                <w:rFonts w:ascii="Times New Roman" w:eastAsia="標楷體" w:hAnsi="Times New Roman" w:cs="Times New Roman"/>
              </w:rPr>
              <w:t>目</w:t>
            </w:r>
          </w:p>
        </w:tc>
        <w:tc>
          <w:tcPr>
            <w:tcW w:w="2410" w:type="dxa"/>
            <w:tcBorders>
              <w:top w:val="single" w:sz="6" w:space="0" w:color="auto"/>
              <w:bottom w:val="nil"/>
            </w:tcBorders>
            <w:shd w:val="clear" w:color="auto" w:fill="DBE5F1" w:themeFill="accent1" w:themeFillTint="33"/>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2018</w:t>
            </w:r>
            <w:r w:rsidRPr="00CD49DE">
              <w:rPr>
                <w:rFonts w:ascii="Times New Roman" w:eastAsia="標楷體" w:hAnsi="Times New Roman" w:cs="Times New Roman"/>
              </w:rPr>
              <w:t>年</w:t>
            </w:r>
          </w:p>
        </w:tc>
        <w:tc>
          <w:tcPr>
            <w:tcW w:w="3402" w:type="dxa"/>
            <w:gridSpan w:val="2"/>
            <w:tcBorders>
              <w:top w:val="single" w:sz="6" w:space="0" w:color="auto"/>
              <w:bottom w:val="single" w:sz="6" w:space="0" w:color="auto"/>
              <w:right w:val="nil"/>
            </w:tcBorders>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2017</w:t>
            </w:r>
            <w:r w:rsidRPr="00CD49DE">
              <w:rPr>
                <w:rFonts w:ascii="Times New Roman" w:eastAsia="標楷體" w:hAnsi="Times New Roman" w:cs="Times New Roman"/>
              </w:rPr>
              <w:t>年</w:t>
            </w:r>
          </w:p>
        </w:tc>
      </w:tr>
      <w:tr w:rsidR="007C182F" w:rsidRPr="00CD49DE" w:rsidTr="007C182F">
        <w:trPr>
          <w:trHeight w:val="128"/>
        </w:trPr>
        <w:tc>
          <w:tcPr>
            <w:tcW w:w="2518" w:type="dxa"/>
            <w:vMerge/>
            <w:tcBorders>
              <w:left w:val="nil"/>
            </w:tcBorders>
            <w:vAlign w:val="center"/>
          </w:tcPr>
          <w:p w:rsidR="007C182F" w:rsidRPr="00CD49DE" w:rsidRDefault="007C182F" w:rsidP="00441586">
            <w:pPr>
              <w:snapToGrid w:val="0"/>
              <w:spacing w:afterLines="50" w:after="120" w:line="460" w:lineRule="exact"/>
              <w:jc w:val="both"/>
              <w:rPr>
                <w:rFonts w:ascii="Times New Roman" w:eastAsia="標楷體" w:hAnsi="Times New Roman" w:cs="Times New Roman"/>
              </w:rPr>
            </w:pPr>
          </w:p>
        </w:tc>
        <w:tc>
          <w:tcPr>
            <w:tcW w:w="2410" w:type="dxa"/>
            <w:tcBorders>
              <w:top w:val="nil"/>
            </w:tcBorders>
            <w:shd w:val="clear" w:color="auto" w:fill="DBE5F1" w:themeFill="accent1" w:themeFillTint="33"/>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預期目標</w:t>
            </w:r>
          </w:p>
        </w:tc>
        <w:tc>
          <w:tcPr>
            <w:tcW w:w="1701" w:type="dxa"/>
            <w:tcBorders>
              <w:top w:val="single" w:sz="6" w:space="0" w:color="auto"/>
            </w:tcBorders>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預期目標</w:t>
            </w:r>
          </w:p>
        </w:tc>
        <w:tc>
          <w:tcPr>
            <w:tcW w:w="1701" w:type="dxa"/>
            <w:tcBorders>
              <w:top w:val="single" w:sz="6" w:space="0" w:color="auto"/>
              <w:right w:val="nil"/>
            </w:tcBorders>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實際值</w:t>
            </w:r>
          </w:p>
        </w:tc>
      </w:tr>
      <w:tr w:rsidR="007C182F" w:rsidRPr="00CD49DE" w:rsidTr="007C182F">
        <w:trPr>
          <w:trHeight w:val="263"/>
        </w:trPr>
        <w:tc>
          <w:tcPr>
            <w:tcW w:w="2518" w:type="dxa"/>
            <w:tcBorders>
              <w:left w:val="nil"/>
            </w:tcBorders>
            <w:vAlign w:val="center"/>
          </w:tcPr>
          <w:p w:rsidR="007C182F" w:rsidRPr="00CD49DE" w:rsidRDefault="007C182F" w:rsidP="00441586">
            <w:pPr>
              <w:snapToGrid w:val="0"/>
              <w:spacing w:line="460" w:lineRule="exact"/>
              <w:jc w:val="both"/>
              <w:rPr>
                <w:rFonts w:ascii="Times New Roman" w:eastAsia="標楷體" w:hAnsi="Times New Roman" w:cs="Times New Roman"/>
              </w:rPr>
            </w:pPr>
            <w:r w:rsidRPr="00CD49DE">
              <w:rPr>
                <w:rFonts w:ascii="Times New Roman" w:eastAsia="標楷體" w:hAnsi="Times New Roman" w:cs="Times New Roman"/>
              </w:rPr>
              <w:t>經濟成長率</w:t>
            </w:r>
          </w:p>
        </w:tc>
        <w:tc>
          <w:tcPr>
            <w:tcW w:w="2410" w:type="dxa"/>
            <w:shd w:val="clear" w:color="auto" w:fill="DBE5F1" w:themeFill="accent1" w:themeFillTint="33"/>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6.5%</w:t>
            </w:r>
            <w:r w:rsidRPr="00CD49DE">
              <w:rPr>
                <w:rFonts w:ascii="Times New Roman" w:eastAsia="標楷體" w:hAnsi="Times New Roman" w:cs="Times New Roman"/>
              </w:rPr>
              <w:t>左右</w:t>
            </w:r>
          </w:p>
        </w:tc>
        <w:tc>
          <w:tcPr>
            <w:tcW w:w="1701" w:type="dxa"/>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6.5%</w:t>
            </w:r>
          </w:p>
        </w:tc>
        <w:tc>
          <w:tcPr>
            <w:tcW w:w="1701" w:type="dxa"/>
            <w:tcBorders>
              <w:right w:val="nil"/>
            </w:tcBorders>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6.9%</w:t>
            </w:r>
          </w:p>
        </w:tc>
      </w:tr>
      <w:tr w:rsidR="007C182F" w:rsidRPr="00CD49DE" w:rsidTr="007C182F">
        <w:trPr>
          <w:trHeight w:val="267"/>
        </w:trPr>
        <w:tc>
          <w:tcPr>
            <w:tcW w:w="2518" w:type="dxa"/>
            <w:tcBorders>
              <w:left w:val="nil"/>
            </w:tcBorders>
            <w:vAlign w:val="center"/>
          </w:tcPr>
          <w:p w:rsidR="007C182F" w:rsidRPr="00CD49DE" w:rsidRDefault="007C182F" w:rsidP="00441586">
            <w:pPr>
              <w:snapToGrid w:val="0"/>
              <w:spacing w:line="460" w:lineRule="exact"/>
              <w:jc w:val="both"/>
              <w:rPr>
                <w:rFonts w:ascii="Times New Roman" w:eastAsia="標楷體" w:hAnsi="Times New Roman" w:cs="Times New Roman"/>
              </w:rPr>
            </w:pPr>
            <w:r w:rsidRPr="00CD49DE">
              <w:rPr>
                <w:rFonts w:ascii="Times New Roman" w:eastAsia="標楷體" w:hAnsi="Times New Roman" w:cs="Times New Roman"/>
              </w:rPr>
              <w:t>CPI</w:t>
            </w:r>
            <w:r w:rsidRPr="00CD49DE">
              <w:rPr>
                <w:rFonts w:ascii="Times New Roman" w:eastAsia="標楷體" w:hAnsi="Times New Roman" w:cs="Times New Roman"/>
              </w:rPr>
              <w:t>上漲率</w:t>
            </w:r>
          </w:p>
        </w:tc>
        <w:tc>
          <w:tcPr>
            <w:tcW w:w="2410" w:type="dxa"/>
            <w:shd w:val="clear" w:color="auto" w:fill="DBE5F1" w:themeFill="accent1" w:themeFillTint="33"/>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3%</w:t>
            </w:r>
            <w:r w:rsidRPr="00CD49DE">
              <w:rPr>
                <w:rFonts w:ascii="Times New Roman" w:eastAsia="標楷體" w:hAnsi="Times New Roman" w:cs="Times New Roman"/>
              </w:rPr>
              <w:t>左右</w:t>
            </w:r>
          </w:p>
        </w:tc>
        <w:tc>
          <w:tcPr>
            <w:tcW w:w="1701" w:type="dxa"/>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3%</w:t>
            </w:r>
            <w:r w:rsidRPr="00CD49DE">
              <w:rPr>
                <w:rFonts w:ascii="Times New Roman" w:eastAsia="標楷體" w:hAnsi="Times New Roman" w:cs="Times New Roman"/>
              </w:rPr>
              <w:t>左右</w:t>
            </w:r>
          </w:p>
        </w:tc>
        <w:tc>
          <w:tcPr>
            <w:tcW w:w="1701" w:type="dxa"/>
            <w:tcBorders>
              <w:right w:val="nil"/>
            </w:tcBorders>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2%</w:t>
            </w:r>
          </w:p>
        </w:tc>
      </w:tr>
      <w:tr w:rsidR="007C182F" w:rsidRPr="00CD49DE" w:rsidTr="007C182F">
        <w:tc>
          <w:tcPr>
            <w:tcW w:w="2518" w:type="dxa"/>
            <w:tcBorders>
              <w:left w:val="nil"/>
              <w:bottom w:val="single" w:sz="4" w:space="0" w:color="auto"/>
            </w:tcBorders>
            <w:vAlign w:val="center"/>
          </w:tcPr>
          <w:p w:rsidR="007C182F" w:rsidRPr="00CD49DE" w:rsidRDefault="007C182F" w:rsidP="00441586">
            <w:pPr>
              <w:snapToGrid w:val="0"/>
              <w:spacing w:line="460" w:lineRule="exact"/>
              <w:jc w:val="both"/>
              <w:rPr>
                <w:rFonts w:ascii="Times New Roman" w:eastAsia="標楷體" w:hAnsi="Times New Roman" w:cs="Times New Roman"/>
              </w:rPr>
            </w:pPr>
            <w:r w:rsidRPr="00CD49DE">
              <w:rPr>
                <w:rFonts w:ascii="Times New Roman" w:eastAsia="標楷體" w:hAnsi="Times New Roman" w:cs="Times New Roman"/>
              </w:rPr>
              <w:t>城鎮新增就業人口</w:t>
            </w:r>
          </w:p>
        </w:tc>
        <w:tc>
          <w:tcPr>
            <w:tcW w:w="2410" w:type="dxa"/>
            <w:tcBorders>
              <w:bottom w:val="single" w:sz="4" w:space="0" w:color="auto"/>
            </w:tcBorders>
            <w:shd w:val="clear" w:color="auto" w:fill="DBE5F1" w:themeFill="accent1" w:themeFillTint="33"/>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&gt; 1,100</w:t>
            </w:r>
            <w:r w:rsidRPr="00CD49DE">
              <w:rPr>
                <w:rFonts w:ascii="Times New Roman" w:eastAsia="標楷體" w:hAnsi="Times New Roman" w:cs="Times New Roman"/>
              </w:rPr>
              <w:t>萬人</w:t>
            </w:r>
          </w:p>
        </w:tc>
        <w:tc>
          <w:tcPr>
            <w:tcW w:w="1701" w:type="dxa"/>
            <w:tcBorders>
              <w:bottom w:val="single" w:sz="4" w:space="0" w:color="auto"/>
            </w:tcBorders>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&gt; 1,100</w:t>
            </w:r>
            <w:r w:rsidRPr="00CD49DE">
              <w:rPr>
                <w:rFonts w:ascii="Times New Roman" w:eastAsia="標楷體" w:hAnsi="Times New Roman" w:cs="Times New Roman"/>
              </w:rPr>
              <w:t>萬人</w:t>
            </w:r>
          </w:p>
        </w:tc>
        <w:tc>
          <w:tcPr>
            <w:tcW w:w="1701" w:type="dxa"/>
            <w:tcBorders>
              <w:bottom w:val="single" w:sz="4" w:space="0" w:color="auto"/>
              <w:right w:val="nil"/>
            </w:tcBorders>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1,314</w:t>
            </w:r>
            <w:r w:rsidRPr="00CD49DE">
              <w:rPr>
                <w:rFonts w:ascii="Times New Roman" w:eastAsia="標楷體" w:hAnsi="Times New Roman" w:cs="Times New Roman"/>
              </w:rPr>
              <w:t>萬人</w:t>
            </w:r>
          </w:p>
        </w:tc>
      </w:tr>
      <w:tr w:rsidR="007C182F" w:rsidRPr="00CD49DE" w:rsidTr="007C182F">
        <w:tc>
          <w:tcPr>
            <w:tcW w:w="2518" w:type="dxa"/>
            <w:tcBorders>
              <w:left w:val="nil"/>
            </w:tcBorders>
            <w:vAlign w:val="center"/>
          </w:tcPr>
          <w:p w:rsidR="007C182F" w:rsidRPr="00CD49DE" w:rsidRDefault="007C182F" w:rsidP="00441586">
            <w:pPr>
              <w:snapToGrid w:val="0"/>
              <w:spacing w:line="460" w:lineRule="exact"/>
              <w:jc w:val="both"/>
              <w:rPr>
                <w:rFonts w:ascii="Times New Roman" w:eastAsia="標楷體" w:hAnsi="Times New Roman" w:cs="Times New Roman"/>
              </w:rPr>
            </w:pPr>
            <w:r w:rsidRPr="00CD49DE">
              <w:rPr>
                <w:rFonts w:ascii="Times New Roman" w:eastAsia="標楷體" w:hAnsi="Times New Roman" w:cs="Times New Roman"/>
              </w:rPr>
              <w:t>城鎮登記失業率</w:t>
            </w:r>
          </w:p>
        </w:tc>
        <w:tc>
          <w:tcPr>
            <w:tcW w:w="2410" w:type="dxa"/>
            <w:shd w:val="clear" w:color="auto" w:fill="DBE5F1" w:themeFill="accent1" w:themeFillTint="33"/>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&lt; 4.5%</w:t>
            </w:r>
          </w:p>
        </w:tc>
        <w:tc>
          <w:tcPr>
            <w:tcW w:w="1701" w:type="dxa"/>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&lt; 4.5%</w:t>
            </w:r>
          </w:p>
        </w:tc>
        <w:tc>
          <w:tcPr>
            <w:tcW w:w="1701" w:type="dxa"/>
            <w:tcBorders>
              <w:right w:val="nil"/>
            </w:tcBorders>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4.02%</w:t>
            </w:r>
          </w:p>
        </w:tc>
      </w:tr>
      <w:tr w:rsidR="007C182F" w:rsidRPr="00CD49DE" w:rsidTr="007C182F">
        <w:tc>
          <w:tcPr>
            <w:tcW w:w="2518" w:type="dxa"/>
            <w:tcBorders>
              <w:left w:val="nil"/>
            </w:tcBorders>
            <w:vAlign w:val="center"/>
          </w:tcPr>
          <w:p w:rsidR="007C182F" w:rsidRPr="00CD49DE" w:rsidRDefault="007C182F" w:rsidP="00441586">
            <w:pPr>
              <w:snapToGrid w:val="0"/>
              <w:spacing w:line="460" w:lineRule="exact"/>
              <w:jc w:val="both"/>
              <w:rPr>
                <w:rFonts w:ascii="Times New Roman" w:eastAsia="標楷體" w:hAnsi="Times New Roman" w:cs="Times New Roman"/>
              </w:rPr>
            </w:pPr>
            <w:r w:rsidRPr="00CD49DE">
              <w:rPr>
                <w:rFonts w:ascii="Times New Roman" w:eastAsia="標楷體" w:hAnsi="Times New Roman" w:cs="Times New Roman"/>
              </w:rPr>
              <w:t>進出口成長率</w:t>
            </w:r>
            <w:r w:rsidRPr="00CD49DE">
              <w:rPr>
                <w:rFonts w:ascii="Times New Roman" w:eastAsia="標楷體" w:hAnsi="Times New Roman" w:cs="Times New Roman"/>
              </w:rPr>
              <w:t>*</w:t>
            </w:r>
          </w:p>
        </w:tc>
        <w:tc>
          <w:tcPr>
            <w:tcW w:w="2410" w:type="dxa"/>
            <w:shd w:val="clear" w:color="auto" w:fill="DBE5F1" w:themeFill="accent1" w:themeFillTint="33"/>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回穩向好</w:t>
            </w:r>
          </w:p>
        </w:tc>
        <w:tc>
          <w:tcPr>
            <w:tcW w:w="1701" w:type="dxa"/>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回穩向好</w:t>
            </w:r>
          </w:p>
        </w:tc>
        <w:tc>
          <w:tcPr>
            <w:tcW w:w="1701" w:type="dxa"/>
            <w:tcBorders>
              <w:right w:val="nil"/>
            </w:tcBorders>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-0.9%</w:t>
            </w:r>
          </w:p>
        </w:tc>
      </w:tr>
      <w:tr w:rsidR="007C182F" w:rsidRPr="00CD49DE" w:rsidTr="007C182F">
        <w:trPr>
          <w:trHeight w:val="225"/>
        </w:trPr>
        <w:tc>
          <w:tcPr>
            <w:tcW w:w="2518" w:type="dxa"/>
            <w:tcBorders>
              <w:left w:val="nil"/>
            </w:tcBorders>
            <w:vAlign w:val="center"/>
          </w:tcPr>
          <w:p w:rsidR="007C182F" w:rsidRPr="00CD49DE" w:rsidRDefault="007C182F" w:rsidP="00441586">
            <w:pPr>
              <w:snapToGrid w:val="0"/>
              <w:spacing w:line="460" w:lineRule="exact"/>
              <w:jc w:val="both"/>
              <w:rPr>
                <w:rFonts w:ascii="Times New Roman" w:eastAsia="標楷體" w:hAnsi="Times New Roman" w:cs="Times New Roman"/>
              </w:rPr>
            </w:pPr>
            <w:r w:rsidRPr="00CD49DE">
              <w:rPr>
                <w:rFonts w:ascii="Times New Roman" w:eastAsia="標楷體" w:hAnsi="Times New Roman" w:cs="Times New Roman"/>
              </w:rPr>
              <w:t>財政赤字率</w:t>
            </w:r>
          </w:p>
        </w:tc>
        <w:tc>
          <w:tcPr>
            <w:tcW w:w="2410" w:type="dxa"/>
            <w:shd w:val="clear" w:color="auto" w:fill="DBE5F1" w:themeFill="accent1" w:themeFillTint="33"/>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2.6%</w:t>
            </w:r>
          </w:p>
        </w:tc>
        <w:tc>
          <w:tcPr>
            <w:tcW w:w="1701" w:type="dxa"/>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3%</w:t>
            </w:r>
          </w:p>
        </w:tc>
        <w:tc>
          <w:tcPr>
            <w:tcW w:w="1701" w:type="dxa"/>
            <w:tcBorders>
              <w:right w:val="nil"/>
            </w:tcBorders>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3.8%</w:t>
            </w:r>
          </w:p>
        </w:tc>
      </w:tr>
      <w:tr w:rsidR="007C182F" w:rsidRPr="00CD49DE" w:rsidTr="007C182F">
        <w:trPr>
          <w:trHeight w:val="271"/>
        </w:trPr>
        <w:tc>
          <w:tcPr>
            <w:tcW w:w="2518" w:type="dxa"/>
            <w:tcBorders>
              <w:left w:val="nil"/>
            </w:tcBorders>
            <w:vAlign w:val="center"/>
          </w:tcPr>
          <w:p w:rsidR="007C182F" w:rsidRPr="00CD49DE" w:rsidRDefault="007C182F" w:rsidP="00441586">
            <w:pPr>
              <w:snapToGrid w:val="0"/>
              <w:spacing w:line="460" w:lineRule="exact"/>
              <w:jc w:val="both"/>
              <w:rPr>
                <w:rFonts w:ascii="Times New Roman" w:eastAsia="標楷體" w:hAnsi="Times New Roman" w:cs="Times New Roman"/>
              </w:rPr>
            </w:pPr>
            <w:r w:rsidRPr="00CD49DE">
              <w:rPr>
                <w:rFonts w:ascii="Times New Roman" w:eastAsia="標楷體" w:hAnsi="Times New Roman" w:cs="Times New Roman"/>
              </w:rPr>
              <w:t>貨幣供給額</w:t>
            </w:r>
            <w:r w:rsidRPr="00CD49DE">
              <w:rPr>
                <w:rFonts w:ascii="Times New Roman" w:eastAsia="標楷體" w:hAnsi="Times New Roman" w:cs="Times New Roman"/>
              </w:rPr>
              <w:t>M2</w:t>
            </w:r>
          </w:p>
        </w:tc>
        <w:tc>
          <w:tcPr>
            <w:tcW w:w="2410" w:type="dxa"/>
            <w:shd w:val="clear" w:color="auto" w:fill="DBE5F1" w:themeFill="accent1" w:themeFillTint="33"/>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合理增長</w:t>
            </w:r>
          </w:p>
        </w:tc>
        <w:tc>
          <w:tcPr>
            <w:tcW w:w="1701" w:type="dxa"/>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12%</w:t>
            </w:r>
          </w:p>
        </w:tc>
        <w:tc>
          <w:tcPr>
            <w:tcW w:w="1701" w:type="dxa"/>
            <w:tcBorders>
              <w:right w:val="nil"/>
            </w:tcBorders>
            <w:vAlign w:val="center"/>
          </w:tcPr>
          <w:p w:rsidR="007C182F" w:rsidRPr="00CD49DE" w:rsidRDefault="007C182F" w:rsidP="00441586">
            <w:pPr>
              <w:snapToGrid w:val="0"/>
              <w:spacing w:line="460" w:lineRule="exact"/>
              <w:jc w:val="center"/>
              <w:rPr>
                <w:rFonts w:ascii="Times New Roman" w:eastAsia="標楷體" w:hAnsi="Times New Roman" w:cs="Times New Roman"/>
              </w:rPr>
            </w:pPr>
            <w:r w:rsidRPr="00CD49DE">
              <w:rPr>
                <w:rFonts w:ascii="Times New Roman" w:eastAsia="標楷體" w:hAnsi="Times New Roman" w:cs="Times New Roman"/>
              </w:rPr>
              <w:t>11.3%</w:t>
            </w:r>
          </w:p>
        </w:tc>
      </w:tr>
    </w:tbl>
    <w:p w:rsidR="007C182F" w:rsidRPr="00CD49DE" w:rsidRDefault="007C182F" w:rsidP="007C182F">
      <w:pPr>
        <w:snapToGrid w:val="0"/>
        <w:spacing w:line="300" w:lineRule="exact"/>
        <w:jc w:val="both"/>
        <w:rPr>
          <w:rFonts w:eastAsia="標楷體"/>
          <w:sz w:val="20"/>
          <w:szCs w:val="20"/>
        </w:rPr>
      </w:pPr>
      <w:r w:rsidRPr="00CD49DE">
        <w:rPr>
          <w:rFonts w:eastAsia="標楷體"/>
          <w:sz w:val="20"/>
          <w:szCs w:val="20"/>
        </w:rPr>
        <w:t>資料來源：</w:t>
      </w:r>
      <w:r w:rsidRPr="00CD49DE">
        <w:rPr>
          <w:rFonts w:eastAsia="標楷體"/>
          <w:sz w:val="20"/>
          <w:szCs w:val="20"/>
        </w:rPr>
        <w:t>2017</w:t>
      </w:r>
      <w:r w:rsidRPr="00CD49DE">
        <w:rPr>
          <w:rFonts w:eastAsia="標楷體"/>
          <w:sz w:val="20"/>
          <w:szCs w:val="20"/>
        </w:rPr>
        <w:t>年及</w:t>
      </w:r>
      <w:r w:rsidRPr="00CD49DE">
        <w:rPr>
          <w:rFonts w:eastAsia="標楷體"/>
          <w:sz w:val="20"/>
          <w:szCs w:val="20"/>
        </w:rPr>
        <w:t>2018</w:t>
      </w:r>
      <w:r w:rsidRPr="00CD49DE">
        <w:rPr>
          <w:rFonts w:eastAsia="標楷體"/>
          <w:sz w:val="20"/>
          <w:szCs w:val="20"/>
        </w:rPr>
        <w:t>年中國大陸國務院政府工作報告、發改委經濟社會草案</w:t>
      </w:r>
    </w:p>
    <w:p w:rsidR="007C182F" w:rsidRPr="00CD49DE" w:rsidRDefault="007C182F" w:rsidP="004D505E">
      <w:pPr>
        <w:pStyle w:val="af9"/>
        <w:numPr>
          <w:ilvl w:val="0"/>
          <w:numId w:val="26"/>
        </w:numPr>
        <w:snapToGrid w:val="0"/>
        <w:spacing w:beforeLines="100" w:before="240" w:afterLines="50" w:after="120" w:line="440" w:lineRule="atLeast"/>
        <w:ind w:leftChars="0"/>
        <w:jc w:val="both"/>
        <w:rPr>
          <w:rFonts w:eastAsia="標楷體"/>
          <w:b/>
          <w:sz w:val="28"/>
          <w:szCs w:val="20"/>
        </w:rPr>
      </w:pPr>
      <w:r w:rsidRPr="00CD49DE">
        <w:rPr>
          <w:rFonts w:eastAsia="標楷體"/>
          <w:b/>
          <w:sz w:val="28"/>
          <w:szCs w:val="20"/>
        </w:rPr>
        <w:t>2018</w:t>
      </w:r>
      <w:r w:rsidRPr="00CD49DE">
        <w:rPr>
          <w:rFonts w:eastAsia="標楷體"/>
          <w:b/>
          <w:sz w:val="28"/>
          <w:szCs w:val="20"/>
        </w:rPr>
        <w:t>年經濟政策分析</w:t>
      </w:r>
    </w:p>
    <w:p w:rsidR="007C182F" w:rsidRDefault="007C182F" w:rsidP="007C182F">
      <w:pPr>
        <w:snapToGrid w:val="0"/>
        <w:spacing w:afterLines="50" w:after="120" w:line="440" w:lineRule="atLeast"/>
        <w:ind w:leftChars="177" w:left="425" w:firstLineChars="200" w:firstLine="560"/>
        <w:jc w:val="both"/>
        <w:rPr>
          <w:rFonts w:eastAsia="標楷體"/>
          <w:sz w:val="28"/>
          <w:szCs w:val="20"/>
        </w:rPr>
      </w:pPr>
      <w:r w:rsidRPr="00CD49DE">
        <w:rPr>
          <w:rFonts w:eastAsia="標楷體"/>
          <w:sz w:val="28"/>
          <w:szCs w:val="20"/>
        </w:rPr>
        <w:t>2018</w:t>
      </w:r>
      <w:r w:rsidRPr="00CD49DE">
        <w:rPr>
          <w:rFonts w:eastAsia="標楷體"/>
          <w:sz w:val="28"/>
          <w:szCs w:val="20"/>
        </w:rPr>
        <w:t>年總體經濟目標調整幅度不大，在穩定成長及達成</w:t>
      </w:r>
      <w:r w:rsidRPr="00CD49DE">
        <w:rPr>
          <w:rFonts w:eastAsia="標楷體"/>
          <w:sz w:val="28"/>
          <w:szCs w:val="20"/>
        </w:rPr>
        <w:t>2020</w:t>
      </w:r>
      <w:r w:rsidRPr="00CD49DE">
        <w:rPr>
          <w:rFonts w:eastAsia="標楷體"/>
          <w:sz w:val="28"/>
          <w:szCs w:val="20"/>
        </w:rPr>
        <w:t>年小康社會的目標，亦兼顧經濟轉向高品質發展階段，以及就業吸納能力等三重目標，分析如下：</w:t>
      </w:r>
    </w:p>
    <w:p w:rsidR="00514FD3" w:rsidRPr="00CD49DE" w:rsidRDefault="00514FD3" w:rsidP="007C182F">
      <w:pPr>
        <w:snapToGrid w:val="0"/>
        <w:spacing w:afterLines="50" w:after="120" w:line="440" w:lineRule="atLeast"/>
        <w:ind w:leftChars="177" w:left="425" w:firstLineChars="200" w:firstLine="560"/>
        <w:jc w:val="both"/>
        <w:rPr>
          <w:rFonts w:eastAsia="標楷體"/>
          <w:sz w:val="28"/>
          <w:szCs w:val="20"/>
        </w:rPr>
      </w:pPr>
    </w:p>
    <w:p w:rsidR="007C182F" w:rsidRPr="00CD49DE" w:rsidRDefault="007C182F" w:rsidP="007C182F">
      <w:pPr>
        <w:snapToGrid w:val="0"/>
        <w:spacing w:afterLines="50" w:after="120" w:line="440" w:lineRule="atLeast"/>
        <w:ind w:leftChars="177" w:left="425" w:firstLine="1"/>
        <w:jc w:val="both"/>
        <w:rPr>
          <w:rFonts w:eastAsia="標楷體"/>
          <w:sz w:val="28"/>
          <w:szCs w:val="20"/>
        </w:rPr>
      </w:pPr>
      <w:r w:rsidRPr="00CD49DE">
        <w:rPr>
          <w:rFonts w:eastAsia="標楷體"/>
          <w:b/>
          <w:sz w:val="28"/>
          <w:szCs w:val="20"/>
        </w:rPr>
        <w:t>1.</w:t>
      </w:r>
      <w:r w:rsidRPr="00CD49DE">
        <w:rPr>
          <w:rFonts w:eastAsia="標楷體"/>
          <w:b/>
          <w:sz w:val="28"/>
          <w:szCs w:val="20"/>
        </w:rPr>
        <w:t>經濟成長目標</w:t>
      </w:r>
      <w:r w:rsidRPr="00CD49DE">
        <w:rPr>
          <w:rFonts w:eastAsia="標楷體"/>
          <w:b/>
          <w:sz w:val="28"/>
          <w:szCs w:val="20"/>
        </w:rPr>
        <w:t>6.5%</w:t>
      </w:r>
      <w:r w:rsidRPr="00CD49DE">
        <w:rPr>
          <w:rFonts w:eastAsia="標楷體"/>
          <w:sz w:val="28"/>
          <w:szCs w:val="20"/>
        </w:rPr>
        <w:t xml:space="preserve"> </w:t>
      </w:r>
    </w:p>
    <w:p w:rsidR="007C182F" w:rsidRPr="00CD49DE" w:rsidRDefault="007C182F" w:rsidP="007C182F">
      <w:pPr>
        <w:snapToGrid w:val="0"/>
        <w:spacing w:afterLines="50" w:after="120" w:line="440" w:lineRule="atLeast"/>
        <w:ind w:leftChars="177" w:left="425" w:firstLineChars="200" w:firstLine="560"/>
        <w:jc w:val="both"/>
        <w:rPr>
          <w:rFonts w:eastAsia="標楷體"/>
          <w:b/>
          <w:sz w:val="28"/>
          <w:szCs w:val="20"/>
        </w:rPr>
      </w:pPr>
      <w:r w:rsidRPr="00CD49DE">
        <w:rPr>
          <w:rFonts w:eastAsia="標楷體"/>
          <w:sz w:val="28"/>
          <w:szCs w:val="20"/>
        </w:rPr>
        <w:t>2018</w:t>
      </w:r>
      <w:r w:rsidRPr="00CD49DE">
        <w:rPr>
          <w:rFonts w:eastAsia="標楷體"/>
          <w:sz w:val="28"/>
          <w:szCs w:val="20"/>
        </w:rPr>
        <w:t>年，中國大陸雖然揭示經濟由高速增長轉向高品質發展，惟考量達成</w:t>
      </w:r>
      <w:r w:rsidRPr="00CD49DE">
        <w:rPr>
          <w:rFonts w:eastAsia="標楷體"/>
          <w:sz w:val="28"/>
          <w:szCs w:val="20"/>
        </w:rPr>
        <w:t>2020</w:t>
      </w:r>
      <w:r w:rsidRPr="00CD49DE">
        <w:rPr>
          <w:rFonts w:eastAsia="標楷體"/>
          <w:sz w:val="28"/>
          <w:szCs w:val="20"/>
        </w:rPr>
        <w:t>年全面建成小康社會需要的目標</w:t>
      </w:r>
      <w:r w:rsidRPr="00CD49DE">
        <w:rPr>
          <w:rFonts w:eastAsia="標楷體"/>
          <w:sz w:val="28"/>
          <w:szCs w:val="20"/>
          <w:vertAlign w:val="superscript"/>
        </w:rPr>
        <w:footnoteReference w:id="5"/>
      </w:r>
      <w:r w:rsidRPr="00CD49DE">
        <w:rPr>
          <w:rFonts w:eastAsia="標楷體"/>
          <w:sz w:val="28"/>
          <w:szCs w:val="20"/>
        </w:rPr>
        <w:t>，及創造就業的能力，經濟成長目標設定為</w:t>
      </w:r>
      <w:r w:rsidRPr="00CD49DE">
        <w:rPr>
          <w:rFonts w:eastAsia="標楷體"/>
          <w:sz w:val="28"/>
          <w:szCs w:val="20"/>
        </w:rPr>
        <w:t>6.5</w:t>
      </w:r>
      <w:r w:rsidR="00842A56" w:rsidRPr="00CD49DE">
        <w:rPr>
          <w:rFonts w:eastAsia="標楷體"/>
        </w:rPr>
        <w:t>%</w:t>
      </w:r>
      <w:r w:rsidRPr="00CD49DE">
        <w:rPr>
          <w:rFonts w:eastAsia="標楷體"/>
          <w:sz w:val="28"/>
          <w:szCs w:val="20"/>
        </w:rPr>
        <w:t>仍未大幅下調，</w:t>
      </w:r>
      <w:proofErr w:type="gramStart"/>
      <w:r w:rsidRPr="00CD49DE">
        <w:rPr>
          <w:rFonts w:eastAsia="標楷體"/>
          <w:sz w:val="28"/>
          <w:szCs w:val="20"/>
        </w:rPr>
        <w:t>凸</w:t>
      </w:r>
      <w:proofErr w:type="gramEnd"/>
      <w:r w:rsidRPr="00CD49DE">
        <w:rPr>
          <w:rFonts w:eastAsia="標楷體"/>
          <w:sz w:val="28"/>
          <w:szCs w:val="20"/>
        </w:rPr>
        <w:t>顯經濟穩定成長優先於結構調整。</w:t>
      </w:r>
    </w:p>
    <w:p w:rsidR="007C182F" w:rsidRPr="00554D73" w:rsidRDefault="00554D73" w:rsidP="00554D73">
      <w:pPr>
        <w:snapToGrid w:val="0"/>
        <w:spacing w:afterLines="50" w:after="120" w:line="440" w:lineRule="atLeast"/>
        <w:ind w:firstLineChars="152" w:firstLine="426"/>
        <w:jc w:val="both"/>
        <w:rPr>
          <w:rFonts w:eastAsia="標楷體"/>
          <w:sz w:val="28"/>
          <w:szCs w:val="20"/>
        </w:rPr>
      </w:pPr>
      <w:r>
        <w:rPr>
          <w:rFonts w:eastAsia="標楷體" w:hint="eastAsia"/>
          <w:b/>
          <w:sz w:val="28"/>
          <w:szCs w:val="20"/>
        </w:rPr>
        <w:t>2.</w:t>
      </w:r>
      <w:r w:rsidR="007C182F" w:rsidRPr="00554D73">
        <w:rPr>
          <w:rFonts w:eastAsia="標楷體"/>
          <w:b/>
          <w:sz w:val="28"/>
          <w:szCs w:val="20"/>
        </w:rPr>
        <w:t>貨幣政策保持穩健中性</w:t>
      </w:r>
    </w:p>
    <w:p w:rsidR="007C182F" w:rsidRPr="00CD49DE" w:rsidRDefault="007C182F" w:rsidP="007C182F">
      <w:pPr>
        <w:snapToGrid w:val="0"/>
        <w:spacing w:afterLines="50" w:after="120" w:line="440" w:lineRule="atLeast"/>
        <w:ind w:leftChars="177" w:left="425" w:firstLine="567"/>
        <w:jc w:val="both"/>
        <w:rPr>
          <w:rFonts w:eastAsia="標楷體"/>
          <w:sz w:val="28"/>
          <w:szCs w:val="20"/>
        </w:rPr>
      </w:pPr>
      <w:r w:rsidRPr="00CD49DE">
        <w:rPr>
          <w:rFonts w:eastAsia="標楷體"/>
          <w:sz w:val="28"/>
          <w:szCs w:val="20"/>
        </w:rPr>
        <w:t>2018</w:t>
      </w:r>
      <w:r w:rsidRPr="00CD49DE">
        <w:rPr>
          <w:rFonts w:eastAsia="標楷體"/>
          <w:sz w:val="28"/>
          <w:szCs w:val="20"/>
        </w:rPr>
        <w:t>年政府工作報告指出，「管好貨幣供給總閘門，保持廣義貨幣、信貸和社會融資規模合理增長」，首次未對</w:t>
      </w:r>
      <w:r w:rsidRPr="00CD49DE">
        <w:rPr>
          <w:rFonts w:eastAsia="標楷體"/>
          <w:sz w:val="28"/>
          <w:szCs w:val="20"/>
        </w:rPr>
        <w:t>M2</w:t>
      </w:r>
      <w:r w:rsidRPr="00CD49DE">
        <w:rPr>
          <w:rFonts w:eastAsia="標楷體"/>
          <w:sz w:val="28"/>
          <w:szCs w:val="20"/>
        </w:rPr>
        <w:t>設定目標，顯示中國大陸已不再依靠貨幣信貸來拉動經濟成長，貨幣政策應保持穩健中性，並增強利率調控能力，以進一步疏通金融市場對實體經濟的傳導能力。</w:t>
      </w:r>
    </w:p>
    <w:p w:rsidR="007C182F" w:rsidRPr="00CD49DE" w:rsidRDefault="007C182F" w:rsidP="007C182F">
      <w:pPr>
        <w:snapToGrid w:val="0"/>
        <w:spacing w:beforeLines="100" w:before="240" w:afterLines="50" w:after="120" w:line="440" w:lineRule="atLeast"/>
        <w:ind w:leftChars="177" w:left="425"/>
        <w:jc w:val="both"/>
        <w:rPr>
          <w:rFonts w:eastAsia="標楷體"/>
          <w:b/>
          <w:sz w:val="28"/>
          <w:szCs w:val="20"/>
        </w:rPr>
      </w:pPr>
      <w:r w:rsidRPr="00CD49DE">
        <w:rPr>
          <w:rFonts w:eastAsia="標楷體"/>
          <w:b/>
          <w:sz w:val="28"/>
          <w:szCs w:val="20"/>
        </w:rPr>
        <w:lastRenderedPageBreak/>
        <w:t>3.</w:t>
      </w:r>
      <w:r w:rsidRPr="00CD49DE">
        <w:rPr>
          <w:rFonts w:eastAsia="標楷體"/>
          <w:b/>
          <w:sz w:val="28"/>
          <w:szCs w:val="20"/>
        </w:rPr>
        <w:t>財政政策透過減稅降費優化投資環境</w:t>
      </w:r>
    </w:p>
    <w:p w:rsidR="007C182F" w:rsidRPr="00CD49DE" w:rsidRDefault="007C182F" w:rsidP="004D505E">
      <w:pPr>
        <w:snapToGrid w:val="0"/>
        <w:spacing w:afterLines="50" w:after="120" w:line="440" w:lineRule="atLeast"/>
        <w:ind w:leftChars="277" w:left="949" w:hanging="284"/>
        <w:jc w:val="both"/>
        <w:rPr>
          <w:rFonts w:eastAsia="標楷體"/>
          <w:sz w:val="28"/>
          <w:szCs w:val="20"/>
        </w:rPr>
      </w:pPr>
      <w:proofErr w:type="gramStart"/>
      <w:r w:rsidRPr="00CD49DE">
        <w:rPr>
          <w:rFonts w:eastAsia="標楷體"/>
          <w:sz w:val="28"/>
          <w:szCs w:val="20"/>
        </w:rPr>
        <w:t>─</w:t>
      </w:r>
      <w:proofErr w:type="gramEnd"/>
      <w:r w:rsidRPr="00CD49DE">
        <w:rPr>
          <w:rFonts w:eastAsia="標楷體"/>
          <w:b/>
          <w:sz w:val="28"/>
          <w:szCs w:val="20"/>
        </w:rPr>
        <w:t>改善企業經營環境：</w:t>
      </w:r>
      <w:r w:rsidRPr="00CD49DE">
        <w:rPr>
          <w:rFonts w:eastAsia="標楷體"/>
          <w:sz w:val="28"/>
          <w:szCs w:val="20"/>
        </w:rPr>
        <w:t>根據世界銀行</w:t>
      </w:r>
      <w:r w:rsidRPr="00CD49DE">
        <w:rPr>
          <w:rFonts w:eastAsia="標楷體"/>
          <w:sz w:val="28"/>
          <w:szCs w:val="20"/>
        </w:rPr>
        <w:t>(World Bank)</w:t>
      </w:r>
      <w:r w:rsidRPr="00CD49DE">
        <w:rPr>
          <w:rFonts w:eastAsia="標楷體"/>
          <w:sz w:val="28"/>
          <w:szCs w:val="20"/>
        </w:rPr>
        <w:t>與</w:t>
      </w:r>
      <w:r w:rsidRPr="00CD49DE">
        <w:rPr>
          <w:rFonts w:eastAsia="標楷體"/>
          <w:sz w:val="28"/>
          <w:szCs w:val="20"/>
        </w:rPr>
        <w:t>PwC</w:t>
      </w:r>
      <w:r w:rsidRPr="00CD49DE">
        <w:rPr>
          <w:rFonts w:eastAsia="標楷體"/>
          <w:sz w:val="28"/>
          <w:szCs w:val="20"/>
        </w:rPr>
        <w:t>全球聯盟組織合作發布「</w:t>
      </w:r>
      <w:r w:rsidRPr="00CD49DE">
        <w:rPr>
          <w:rFonts w:eastAsia="標楷體"/>
          <w:sz w:val="28"/>
          <w:szCs w:val="20"/>
        </w:rPr>
        <w:t>2018</w:t>
      </w:r>
      <w:r w:rsidRPr="00CD49DE">
        <w:rPr>
          <w:rFonts w:eastAsia="標楷體"/>
          <w:sz w:val="28"/>
          <w:szCs w:val="20"/>
        </w:rPr>
        <w:t>繳納稅款</w:t>
      </w:r>
      <w:r w:rsidRPr="00CD49DE">
        <w:rPr>
          <w:rFonts w:eastAsia="標楷體"/>
          <w:sz w:val="28"/>
          <w:szCs w:val="20"/>
        </w:rPr>
        <w:t>(Paying Taxes)</w:t>
      </w:r>
      <w:r w:rsidRPr="00CD49DE">
        <w:rPr>
          <w:rFonts w:eastAsia="標楷體"/>
          <w:sz w:val="28"/>
          <w:szCs w:val="20"/>
        </w:rPr>
        <w:t>」資料顯示，中國大陸企業租稅負擔水準偏高。基此，今年財政政策走向依政府工作報告所示「積極的財政政策取向不變，要聚力增效」，重點除擺在化解風險、精</w:t>
      </w:r>
      <w:proofErr w:type="gramStart"/>
      <w:r w:rsidRPr="00CD49DE">
        <w:rPr>
          <w:rFonts w:eastAsia="標楷體"/>
          <w:sz w:val="28"/>
          <w:szCs w:val="20"/>
        </w:rPr>
        <w:t>準</w:t>
      </w:r>
      <w:proofErr w:type="gramEnd"/>
      <w:r w:rsidRPr="00CD49DE">
        <w:rPr>
          <w:rFonts w:eastAsia="標楷體"/>
          <w:sz w:val="28"/>
          <w:szCs w:val="20"/>
        </w:rPr>
        <w:t>脫貧、汙染防治及民生等方面外，另一重點則是擺在降低製造業成本，以優化投資環境。</w:t>
      </w:r>
    </w:p>
    <w:p w:rsidR="007C182F" w:rsidRPr="00CD49DE" w:rsidRDefault="007C182F" w:rsidP="004D505E">
      <w:pPr>
        <w:snapToGrid w:val="0"/>
        <w:spacing w:afterLines="50" w:after="120" w:line="440" w:lineRule="atLeast"/>
        <w:ind w:leftChars="277" w:left="949" w:hanging="284"/>
        <w:jc w:val="both"/>
        <w:rPr>
          <w:rFonts w:eastAsia="標楷體"/>
          <w:sz w:val="28"/>
          <w:szCs w:val="20"/>
        </w:rPr>
      </w:pPr>
      <w:proofErr w:type="gramStart"/>
      <w:r w:rsidRPr="00CD49DE">
        <w:rPr>
          <w:rFonts w:eastAsia="標楷體"/>
          <w:sz w:val="28"/>
          <w:szCs w:val="20"/>
        </w:rPr>
        <w:t>─</w:t>
      </w:r>
      <w:proofErr w:type="gramEnd"/>
      <w:r w:rsidRPr="00CD49DE">
        <w:rPr>
          <w:rFonts w:eastAsia="標楷體"/>
          <w:b/>
          <w:sz w:val="28"/>
          <w:szCs w:val="20"/>
        </w:rPr>
        <w:t>擴大減稅降費力度：</w:t>
      </w:r>
      <w:r w:rsidRPr="00CD49DE">
        <w:rPr>
          <w:rFonts w:eastAsia="標楷體"/>
          <w:sz w:val="28"/>
          <w:szCs w:val="20"/>
        </w:rPr>
        <w:t>今年將降低製造業、交通運輸等行業稅率，提高小規模納稅人年銷售額標準，擴大減半徵收所得稅的小型企業範圍，提高企業新購入儀器設備扣除上限，實施企業境外所得抵免，將為企業和個人減稅</w:t>
      </w:r>
      <w:r w:rsidRPr="00CD49DE">
        <w:rPr>
          <w:rFonts w:eastAsia="標楷體"/>
          <w:sz w:val="28"/>
          <w:szCs w:val="20"/>
        </w:rPr>
        <w:t>8,000</w:t>
      </w:r>
      <w:r w:rsidRPr="00CD49DE">
        <w:rPr>
          <w:rFonts w:eastAsia="標楷體"/>
          <w:sz w:val="28"/>
          <w:szCs w:val="20"/>
        </w:rPr>
        <w:t>億元，減輕各種基金、行政規費及</w:t>
      </w:r>
      <w:proofErr w:type="gramStart"/>
      <w:r w:rsidRPr="00CD49DE">
        <w:rPr>
          <w:rFonts w:eastAsia="標楷體"/>
          <w:sz w:val="28"/>
          <w:szCs w:val="20"/>
        </w:rPr>
        <w:t>準</w:t>
      </w:r>
      <w:proofErr w:type="gramEnd"/>
      <w:r w:rsidRPr="00CD49DE">
        <w:rPr>
          <w:rFonts w:eastAsia="標楷體"/>
          <w:sz w:val="28"/>
          <w:szCs w:val="20"/>
        </w:rPr>
        <w:t>公共產品和服務收取的使用費</w:t>
      </w:r>
      <w:r w:rsidRPr="00CD49DE">
        <w:rPr>
          <w:rFonts w:eastAsia="標楷體"/>
          <w:sz w:val="28"/>
          <w:szCs w:val="20"/>
        </w:rPr>
        <w:t>3,000</w:t>
      </w:r>
      <w:r w:rsidRPr="00CD49DE">
        <w:rPr>
          <w:rFonts w:eastAsia="標楷體"/>
          <w:sz w:val="28"/>
          <w:szCs w:val="20"/>
        </w:rPr>
        <w:t>億元，同時提高個人所得稅起徵點，覆蓋範圍也從企業擴大到居民。</w:t>
      </w:r>
    </w:p>
    <w:p w:rsidR="007C182F" w:rsidRPr="00CD49DE" w:rsidRDefault="007C182F" w:rsidP="007C182F">
      <w:pPr>
        <w:snapToGrid w:val="0"/>
        <w:spacing w:afterLines="50" w:after="120" w:line="460" w:lineRule="exact"/>
        <w:ind w:leftChars="177" w:left="425" w:firstLine="1"/>
        <w:jc w:val="both"/>
        <w:rPr>
          <w:b/>
          <w:color w:val="333333"/>
          <w:spacing w:val="8"/>
          <w:kern w:val="0"/>
        </w:rPr>
      </w:pPr>
      <w:r w:rsidRPr="00CD49DE">
        <w:rPr>
          <w:rFonts w:eastAsia="標楷體"/>
          <w:b/>
          <w:sz w:val="28"/>
          <w:szCs w:val="20"/>
        </w:rPr>
        <w:t>4.</w:t>
      </w:r>
      <w:r w:rsidRPr="00CD49DE">
        <w:rPr>
          <w:rFonts w:eastAsia="標楷體"/>
          <w:b/>
          <w:sz w:val="28"/>
          <w:szCs w:val="20"/>
        </w:rPr>
        <w:t>產業政策聚焦創新與高端技術發展</w:t>
      </w:r>
    </w:p>
    <w:p w:rsidR="007C182F" w:rsidRPr="00CD49DE" w:rsidRDefault="007C182F" w:rsidP="004D505E">
      <w:pPr>
        <w:snapToGrid w:val="0"/>
        <w:spacing w:afterLines="50" w:after="120" w:line="440" w:lineRule="atLeast"/>
        <w:ind w:leftChars="277" w:left="949" w:hanging="284"/>
        <w:jc w:val="both"/>
        <w:rPr>
          <w:rFonts w:eastAsia="標楷體"/>
          <w:sz w:val="28"/>
          <w:szCs w:val="20"/>
        </w:rPr>
      </w:pPr>
      <w:proofErr w:type="gramStart"/>
      <w:r w:rsidRPr="00CD49DE">
        <w:rPr>
          <w:rFonts w:eastAsia="標楷體"/>
          <w:sz w:val="28"/>
          <w:szCs w:val="20"/>
        </w:rPr>
        <w:t>─</w:t>
      </w:r>
      <w:proofErr w:type="gramEnd"/>
      <w:r w:rsidRPr="00CD49DE">
        <w:rPr>
          <w:rFonts w:eastAsia="標楷體"/>
          <w:b/>
          <w:sz w:val="28"/>
          <w:szCs w:val="20"/>
        </w:rPr>
        <w:t>去產能已見成效：</w:t>
      </w:r>
      <w:r w:rsidRPr="00CD49DE">
        <w:rPr>
          <w:rFonts w:eastAsia="標楷體"/>
          <w:sz w:val="28"/>
          <w:szCs w:val="20"/>
        </w:rPr>
        <w:t>今年政府工作報告依舊將供給側結構性改革列為經濟發展的主軸，但相較往年將去產能列於首位，</w:t>
      </w:r>
      <w:r w:rsidRPr="00CD49DE">
        <w:rPr>
          <w:rFonts w:eastAsia="標楷體"/>
          <w:sz w:val="28"/>
          <w:szCs w:val="20"/>
        </w:rPr>
        <w:t>2018</w:t>
      </w:r>
      <w:r w:rsidRPr="00CD49DE">
        <w:rPr>
          <w:rFonts w:eastAsia="標楷體"/>
          <w:sz w:val="28"/>
          <w:szCs w:val="20"/>
        </w:rPr>
        <w:t>年縮減力道已漸趨緩，就如報告所稱，去產能已漸具成效，對經濟的影響亦在縮減。故相對的，今年產業政策改革重心則是轉向加快推動創新與高端技術發展等補短板措施。</w:t>
      </w:r>
    </w:p>
    <w:p w:rsidR="007C182F" w:rsidRPr="00CD49DE" w:rsidRDefault="007C182F" w:rsidP="004D505E">
      <w:pPr>
        <w:snapToGrid w:val="0"/>
        <w:spacing w:afterLines="50" w:after="120" w:line="440" w:lineRule="atLeast"/>
        <w:ind w:leftChars="277" w:left="949" w:hanging="284"/>
        <w:jc w:val="both"/>
        <w:rPr>
          <w:rFonts w:eastAsia="標楷體"/>
          <w:sz w:val="28"/>
          <w:szCs w:val="20"/>
        </w:rPr>
      </w:pPr>
      <w:proofErr w:type="gramStart"/>
      <w:r w:rsidRPr="00CD49DE">
        <w:rPr>
          <w:rFonts w:eastAsia="標楷體"/>
          <w:sz w:val="28"/>
          <w:szCs w:val="20"/>
        </w:rPr>
        <w:t>─</w:t>
      </w:r>
      <w:proofErr w:type="gramEnd"/>
      <w:r w:rsidRPr="00CD49DE">
        <w:rPr>
          <w:rFonts w:eastAsia="標楷體"/>
          <w:b/>
          <w:sz w:val="28"/>
          <w:szCs w:val="20"/>
        </w:rPr>
        <w:t>加快創新與</w:t>
      </w:r>
      <w:proofErr w:type="gramStart"/>
      <w:r w:rsidRPr="00CD49DE">
        <w:rPr>
          <w:rFonts w:eastAsia="標楷體"/>
          <w:b/>
          <w:sz w:val="28"/>
          <w:szCs w:val="20"/>
        </w:rPr>
        <w:t>發展高端技術</w:t>
      </w:r>
      <w:proofErr w:type="gramEnd"/>
      <w:r w:rsidRPr="00CD49DE">
        <w:rPr>
          <w:rFonts w:eastAsia="標楷體"/>
          <w:b/>
          <w:sz w:val="28"/>
          <w:szCs w:val="20"/>
        </w:rPr>
        <w:t>：</w:t>
      </w:r>
      <w:r w:rsidRPr="00CD49DE">
        <w:rPr>
          <w:rFonts w:eastAsia="標楷體"/>
          <w:sz w:val="28"/>
          <w:szCs w:val="20"/>
        </w:rPr>
        <w:t>依報告所指，產業創新推動主要包括做大、</w:t>
      </w:r>
      <w:proofErr w:type="gramStart"/>
      <w:r w:rsidRPr="00CD49DE">
        <w:rPr>
          <w:rFonts w:eastAsia="標楷體"/>
          <w:sz w:val="28"/>
          <w:szCs w:val="20"/>
        </w:rPr>
        <w:t>做強新興</w:t>
      </w:r>
      <w:proofErr w:type="gramEnd"/>
      <w:r w:rsidRPr="00CD49DE">
        <w:rPr>
          <w:rFonts w:eastAsia="標楷體"/>
          <w:sz w:val="28"/>
          <w:szCs w:val="20"/>
        </w:rPr>
        <w:t>產業群聚、實施大數據</w:t>
      </w:r>
      <w:r w:rsidRPr="00CD49DE">
        <w:rPr>
          <w:rFonts w:eastAsia="標楷體"/>
          <w:sz w:val="28"/>
          <w:szCs w:val="20"/>
        </w:rPr>
        <w:t>(big data)</w:t>
      </w:r>
      <w:r w:rsidRPr="00CD49DE">
        <w:rPr>
          <w:rFonts w:eastAsia="標楷體"/>
          <w:sz w:val="28"/>
          <w:szCs w:val="20"/>
        </w:rPr>
        <w:t>發展行動、推動「互聯網</w:t>
      </w:r>
      <w:r w:rsidRPr="00CD49DE">
        <w:rPr>
          <w:rFonts w:eastAsia="標楷體"/>
          <w:sz w:val="28"/>
          <w:szCs w:val="20"/>
        </w:rPr>
        <w:t>+</w:t>
      </w:r>
      <w:r w:rsidRPr="00CD49DE">
        <w:rPr>
          <w:rFonts w:eastAsia="標楷體"/>
          <w:sz w:val="28"/>
          <w:szCs w:val="20"/>
        </w:rPr>
        <w:t>」、發展智慧產業、加大網路</w:t>
      </w:r>
      <w:proofErr w:type="gramStart"/>
      <w:r w:rsidRPr="00CD49DE">
        <w:rPr>
          <w:rFonts w:eastAsia="標楷體"/>
          <w:sz w:val="28"/>
          <w:szCs w:val="20"/>
        </w:rPr>
        <w:t>提速降</w:t>
      </w:r>
      <w:proofErr w:type="gramEnd"/>
      <w:r w:rsidRPr="00CD49DE">
        <w:rPr>
          <w:rFonts w:eastAsia="標楷體"/>
          <w:sz w:val="28"/>
          <w:szCs w:val="20"/>
        </w:rPr>
        <w:t>費力度。關鍵在運用新技術、新業態、新模式改造提升傳統產業，強化服務業，特別是資訊服務業。其次，在高端技術方面，主要是要加快推動積體電路、第五代移動通信、飛機發動機、新能源汽車、新材料等新興製造業發展。</w:t>
      </w:r>
    </w:p>
    <w:p w:rsidR="007C182F" w:rsidRPr="00554D73" w:rsidRDefault="00554D73" w:rsidP="00554D73">
      <w:pPr>
        <w:snapToGrid w:val="0"/>
        <w:spacing w:beforeLines="100" w:before="240" w:afterLines="50" w:after="120" w:line="440" w:lineRule="atLeast"/>
        <w:jc w:val="both"/>
        <w:rPr>
          <w:rFonts w:eastAsia="標楷體"/>
          <w:b/>
          <w:sz w:val="28"/>
          <w:szCs w:val="20"/>
        </w:rPr>
      </w:pPr>
      <w:r>
        <w:rPr>
          <w:rFonts w:eastAsia="標楷體" w:hint="eastAsia"/>
          <w:b/>
          <w:sz w:val="28"/>
          <w:szCs w:val="20"/>
        </w:rPr>
        <w:t>(</w:t>
      </w:r>
      <w:r>
        <w:rPr>
          <w:rFonts w:eastAsia="標楷體" w:hint="eastAsia"/>
          <w:b/>
          <w:sz w:val="28"/>
          <w:szCs w:val="20"/>
        </w:rPr>
        <w:t>三</w:t>
      </w:r>
      <w:r>
        <w:rPr>
          <w:rFonts w:eastAsia="標楷體" w:hint="eastAsia"/>
          <w:b/>
          <w:sz w:val="28"/>
          <w:szCs w:val="20"/>
        </w:rPr>
        <w:t>)</w:t>
      </w:r>
      <w:r w:rsidR="007C182F" w:rsidRPr="00554D73">
        <w:rPr>
          <w:rFonts w:eastAsia="標楷體"/>
          <w:b/>
          <w:sz w:val="28"/>
          <w:szCs w:val="20"/>
        </w:rPr>
        <w:t>2018</w:t>
      </w:r>
      <w:r w:rsidR="007C182F" w:rsidRPr="00554D73">
        <w:rPr>
          <w:rFonts w:eastAsia="標楷體"/>
          <w:b/>
          <w:sz w:val="28"/>
          <w:szCs w:val="20"/>
        </w:rPr>
        <w:t>年中國大陸面臨的挑戰</w:t>
      </w:r>
    </w:p>
    <w:p w:rsidR="007C182F" w:rsidRPr="00CD49DE" w:rsidRDefault="00842A56" w:rsidP="00842A56">
      <w:pPr>
        <w:snapToGrid w:val="0"/>
        <w:spacing w:beforeLines="50" w:before="120" w:afterLines="50" w:after="120" w:line="500" w:lineRule="atLeast"/>
        <w:ind w:firstLineChars="101" w:firstLine="283"/>
        <w:rPr>
          <w:rFonts w:eastAsia="標楷體"/>
          <w:b/>
          <w:sz w:val="28"/>
          <w:szCs w:val="28"/>
        </w:rPr>
      </w:pPr>
      <w:r w:rsidRPr="00CD49DE">
        <w:rPr>
          <w:rFonts w:eastAsia="標楷體"/>
          <w:b/>
          <w:sz w:val="28"/>
          <w:szCs w:val="28"/>
        </w:rPr>
        <w:t>1.</w:t>
      </w:r>
      <w:r w:rsidR="007C182F" w:rsidRPr="00CD49DE">
        <w:rPr>
          <w:rFonts w:eastAsia="標楷體"/>
          <w:b/>
          <w:sz w:val="28"/>
          <w:szCs w:val="28"/>
        </w:rPr>
        <w:t>美中貿易</w:t>
      </w:r>
      <w:r w:rsidR="00290149">
        <w:rPr>
          <w:rFonts w:eastAsia="標楷體" w:hint="eastAsia"/>
          <w:b/>
          <w:sz w:val="28"/>
          <w:szCs w:val="28"/>
        </w:rPr>
        <w:t>摩擦</w:t>
      </w:r>
    </w:p>
    <w:p w:rsidR="007C182F" w:rsidRPr="00CD49DE" w:rsidRDefault="007C182F" w:rsidP="007C182F">
      <w:pPr>
        <w:snapToGrid w:val="0"/>
        <w:spacing w:afterLines="50" w:after="120" w:line="440" w:lineRule="atLeast"/>
        <w:ind w:leftChars="177" w:left="425" w:firstLineChars="200" w:firstLine="560"/>
        <w:jc w:val="both"/>
        <w:rPr>
          <w:rFonts w:eastAsia="標楷體"/>
          <w:sz w:val="28"/>
          <w:szCs w:val="20"/>
        </w:rPr>
      </w:pPr>
      <w:r w:rsidRPr="00CD49DE">
        <w:rPr>
          <w:rFonts w:eastAsia="標楷體"/>
          <w:sz w:val="28"/>
          <w:szCs w:val="20"/>
        </w:rPr>
        <w:t>美國總統川普於</w:t>
      </w:r>
      <w:r w:rsidRPr="00CD49DE">
        <w:rPr>
          <w:rFonts w:eastAsia="標楷體"/>
          <w:sz w:val="28"/>
          <w:szCs w:val="20"/>
        </w:rPr>
        <w:t>2018</w:t>
      </w:r>
      <w:r w:rsidRPr="00CD49DE">
        <w:rPr>
          <w:rFonts w:eastAsia="標楷體"/>
          <w:sz w:val="28"/>
          <w:szCs w:val="20"/>
        </w:rPr>
        <w:t>年</w:t>
      </w:r>
      <w:r w:rsidRPr="00CD49DE">
        <w:rPr>
          <w:rFonts w:eastAsia="標楷體"/>
          <w:sz w:val="28"/>
          <w:szCs w:val="20"/>
        </w:rPr>
        <w:t>3</w:t>
      </w:r>
      <w:r w:rsidRPr="00CD49DE">
        <w:rPr>
          <w:rFonts w:eastAsia="標楷體"/>
          <w:sz w:val="28"/>
          <w:szCs w:val="20"/>
        </w:rPr>
        <w:t>月</w:t>
      </w:r>
      <w:r w:rsidRPr="00CD49DE">
        <w:rPr>
          <w:rFonts w:eastAsia="標楷體"/>
          <w:sz w:val="28"/>
          <w:szCs w:val="20"/>
        </w:rPr>
        <w:t>22</w:t>
      </w:r>
      <w:r w:rsidRPr="00CD49DE">
        <w:rPr>
          <w:rFonts w:eastAsia="標楷體"/>
          <w:sz w:val="28"/>
          <w:szCs w:val="20"/>
        </w:rPr>
        <w:t>日簽署備忘錄，指示</w:t>
      </w:r>
      <w:r w:rsidRPr="00CD49DE">
        <w:rPr>
          <w:rFonts w:eastAsia="標楷體"/>
          <w:sz w:val="28"/>
          <w:szCs w:val="20"/>
        </w:rPr>
        <w:t>USTR</w:t>
      </w:r>
      <w:r w:rsidRPr="00CD49DE">
        <w:rPr>
          <w:rFonts w:eastAsia="標楷體"/>
          <w:sz w:val="28"/>
          <w:szCs w:val="20"/>
        </w:rPr>
        <w:t>對中</w:t>
      </w:r>
      <w:r w:rsidRPr="00CD49DE">
        <w:rPr>
          <w:rFonts w:eastAsia="標楷體"/>
          <w:sz w:val="28"/>
          <w:szCs w:val="20"/>
        </w:rPr>
        <w:lastRenderedPageBreak/>
        <w:t>國大陸不公平貿易採取包括訴諸</w:t>
      </w:r>
      <w:r w:rsidRPr="00CD49DE">
        <w:rPr>
          <w:rFonts w:eastAsia="標楷體"/>
          <w:sz w:val="28"/>
          <w:szCs w:val="20"/>
        </w:rPr>
        <w:t>WTO</w:t>
      </w:r>
      <w:r w:rsidRPr="00CD49DE">
        <w:rPr>
          <w:rFonts w:eastAsia="標楷體"/>
          <w:sz w:val="28"/>
          <w:szCs w:val="20"/>
        </w:rPr>
        <w:t>爭端解決、對中貨品課徵關稅、以及限制來自中方的投資等措施。隨即，</w:t>
      </w:r>
      <w:r w:rsidRPr="00CD49DE">
        <w:rPr>
          <w:rFonts w:eastAsia="標楷體"/>
          <w:sz w:val="28"/>
          <w:szCs w:val="20"/>
        </w:rPr>
        <w:t>USTR</w:t>
      </w:r>
      <w:r w:rsidRPr="00CD49DE">
        <w:rPr>
          <w:rFonts w:eastAsia="標楷體"/>
          <w:sz w:val="28"/>
          <w:szCs w:val="20"/>
        </w:rPr>
        <w:t>於</w:t>
      </w:r>
      <w:r w:rsidRPr="00CD49DE">
        <w:rPr>
          <w:rFonts w:eastAsia="標楷體"/>
          <w:sz w:val="28"/>
          <w:szCs w:val="20"/>
        </w:rPr>
        <w:t>4</w:t>
      </w:r>
      <w:r w:rsidRPr="00CD49DE">
        <w:rPr>
          <w:rFonts w:eastAsia="標楷體"/>
          <w:sz w:val="28"/>
          <w:szCs w:val="20"/>
        </w:rPr>
        <w:t>月</w:t>
      </w:r>
      <w:r w:rsidRPr="00CD49DE">
        <w:rPr>
          <w:rFonts w:eastAsia="標楷體"/>
          <w:sz w:val="28"/>
          <w:szCs w:val="20"/>
        </w:rPr>
        <w:t>3</w:t>
      </w:r>
      <w:r w:rsidRPr="00CD49DE">
        <w:rPr>
          <w:rFonts w:eastAsia="標楷體"/>
          <w:sz w:val="28"/>
          <w:szCs w:val="20"/>
        </w:rPr>
        <w:t>日公告建議對中國大陸</w:t>
      </w:r>
      <w:r w:rsidRPr="00CD49DE">
        <w:rPr>
          <w:rFonts w:eastAsia="標楷體"/>
          <w:sz w:val="28"/>
          <w:szCs w:val="20"/>
        </w:rPr>
        <w:t>1,333</w:t>
      </w:r>
      <w:r w:rsidRPr="00CD49DE">
        <w:rPr>
          <w:rFonts w:eastAsia="標楷體"/>
          <w:sz w:val="28"/>
          <w:szCs w:val="20"/>
        </w:rPr>
        <w:t>項產品加徵</w:t>
      </w:r>
      <w:r w:rsidRPr="00CD49DE">
        <w:rPr>
          <w:rFonts w:eastAsia="標楷體"/>
          <w:sz w:val="28"/>
          <w:szCs w:val="20"/>
        </w:rPr>
        <w:t>25%</w:t>
      </w:r>
      <w:r w:rsidRPr="00CD49DE">
        <w:rPr>
          <w:rFonts w:eastAsia="標楷體"/>
          <w:sz w:val="28"/>
          <w:szCs w:val="20"/>
        </w:rPr>
        <w:t>額外關稅，對此，中國大陸隨即提出對美國進口之</w:t>
      </w:r>
      <w:r w:rsidRPr="00CD49DE">
        <w:rPr>
          <w:rFonts w:eastAsia="標楷體"/>
          <w:sz w:val="28"/>
          <w:szCs w:val="20"/>
        </w:rPr>
        <w:t xml:space="preserve">106 </w:t>
      </w:r>
      <w:r w:rsidRPr="00CD49DE">
        <w:rPr>
          <w:rFonts w:eastAsia="標楷體"/>
          <w:sz w:val="28"/>
          <w:szCs w:val="20"/>
        </w:rPr>
        <w:t>項產品加徵</w:t>
      </w:r>
      <w:r w:rsidRPr="00CD49DE">
        <w:rPr>
          <w:rFonts w:eastAsia="標楷體"/>
          <w:sz w:val="28"/>
          <w:szCs w:val="20"/>
        </w:rPr>
        <w:t>25%</w:t>
      </w:r>
      <w:r w:rsidRPr="00CD49DE">
        <w:rPr>
          <w:rFonts w:eastAsia="標楷體"/>
          <w:sz w:val="28"/>
          <w:szCs w:val="20"/>
        </w:rPr>
        <w:t>關稅。</w:t>
      </w:r>
      <w:r w:rsidR="00571459">
        <w:rPr>
          <w:rFonts w:eastAsia="標楷體" w:hint="eastAsia"/>
          <w:sz w:val="28"/>
          <w:szCs w:val="20"/>
        </w:rPr>
        <w:t>為避免貿易戰，</w:t>
      </w:r>
      <w:r w:rsidR="000A7D9B" w:rsidRPr="000A7D9B">
        <w:rPr>
          <w:rFonts w:eastAsia="標楷體" w:hint="eastAsia"/>
          <w:sz w:val="28"/>
          <w:szCs w:val="20"/>
        </w:rPr>
        <w:t>美中雙方於</w:t>
      </w:r>
      <w:r w:rsidR="000A7D9B" w:rsidRPr="000A7D9B">
        <w:rPr>
          <w:rFonts w:eastAsia="標楷體" w:hint="eastAsia"/>
          <w:sz w:val="28"/>
          <w:szCs w:val="20"/>
        </w:rPr>
        <w:t>5</w:t>
      </w:r>
      <w:r w:rsidR="000A7D9B" w:rsidRPr="000A7D9B">
        <w:rPr>
          <w:rFonts w:eastAsia="標楷體" w:hint="eastAsia"/>
          <w:sz w:val="28"/>
          <w:szCs w:val="20"/>
        </w:rPr>
        <w:t>月</w:t>
      </w:r>
      <w:r w:rsidR="000A7D9B" w:rsidRPr="000A7D9B">
        <w:rPr>
          <w:rFonts w:eastAsia="標楷體" w:hint="eastAsia"/>
          <w:sz w:val="28"/>
          <w:szCs w:val="20"/>
        </w:rPr>
        <w:t>17~18</w:t>
      </w:r>
      <w:r w:rsidR="000A7D9B" w:rsidRPr="000A7D9B">
        <w:rPr>
          <w:rFonts w:eastAsia="標楷體" w:hint="eastAsia"/>
          <w:sz w:val="28"/>
          <w:szCs w:val="20"/>
        </w:rPr>
        <w:t>日進行貿易第二輪談判，</w:t>
      </w:r>
      <w:r w:rsidR="00571459" w:rsidRPr="00571459">
        <w:rPr>
          <w:rFonts w:eastAsia="標楷體" w:hint="eastAsia"/>
          <w:sz w:val="28"/>
          <w:szCs w:val="20"/>
        </w:rPr>
        <w:t>達成「中方將大量增加自美購買商品和服務」，</w:t>
      </w:r>
      <w:r w:rsidR="00571459">
        <w:rPr>
          <w:rFonts w:eastAsia="標楷體" w:hint="eastAsia"/>
          <w:sz w:val="28"/>
          <w:szCs w:val="20"/>
        </w:rPr>
        <w:t>惟</w:t>
      </w:r>
      <w:r w:rsidR="00571459" w:rsidRPr="00571459">
        <w:rPr>
          <w:rFonts w:eastAsia="標楷體" w:hint="eastAsia"/>
          <w:sz w:val="28"/>
          <w:szCs w:val="20"/>
        </w:rPr>
        <w:t>未來雙邊談判將進入消除對特定行業的投資限制、停止對「中國製造</w:t>
      </w:r>
      <w:r w:rsidR="00571459" w:rsidRPr="00571459">
        <w:rPr>
          <w:rFonts w:eastAsia="標楷體" w:hint="eastAsia"/>
          <w:sz w:val="28"/>
          <w:szCs w:val="20"/>
        </w:rPr>
        <w:t>2025</w:t>
      </w:r>
      <w:r w:rsidR="00571459" w:rsidRPr="00571459">
        <w:rPr>
          <w:rFonts w:eastAsia="標楷體" w:hint="eastAsia"/>
          <w:sz w:val="28"/>
          <w:szCs w:val="20"/>
        </w:rPr>
        <w:t>」先進技術行業的補貼等議題，談判成效仍待觀察。</w:t>
      </w:r>
      <w:r w:rsidR="00571459" w:rsidRPr="00CD49DE">
        <w:rPr>
          <w:rFonts w:eastAsia="標楷體"/>
          <w:sz w:val="28"/>
          <w:szCs w:val="20"/>
        </w:rPr>
        <w:t>若美中貿易衝突無法妥善解決，對中國大陸經濟成長恐造成負面衝擊</w:t>
      </w:r>
      <w:r w:rsidR="00571459" w:rsidRPr="00CD49DE">
        <w:rPr>
          <w:rFonts w:eastAsia="標楷體"/>
          <w:sz w:val="28"/>
          <w:szCs w:val="20"/>
          <w:vertAlign w:val="superscript"/>
        </w:rPr>
        <w:footnoteReference w:id="6"/>
      </w:r>
      <w:r w:rsidR="00571459" w:rsidRPr="00CD49DE">
        <w:rPr>
          <w:rFonts w:eastAsia="標楷體"/>
          <w:sz w:val="28"/>
          <w:szCs w:val="20"/>
        </w:rPr>
        <w:t>。</w:t>
      </w:r>
    </w:p>
    <w:p w:rsidR="007C182F" w:rsidRPr="00CD49DE" w:rsidRDefault="00842A56" w:rsidP="00842A56">
      <w:pPr>
        <w:snapToGrid w:val="0"/>
        <w:spacing w:afterLines="50" w:after="120" w:line="440" w:lineRule="atLeast"/>
        <w:ind w:firstLineChars="101" w:firstLine="283"/>
        <w:jc w:val="both"/>
        <w:rPr>
          <w:rFonts w:eastAsia="標楷體"/>
          <w:b/>
          <w:sz w:val="28"/>
          <w:szCs w:val="20"/>
        </w:rPr>
      </w:pPr>
      <w:r w:rsidRPr="00CD49DE">
        <w:rPr>
          <w:rFonts w:eastAsia="標楷體"/>
          <w:b/>
          <w:sz w:val="28"/>
          <w:szCs w:val="20"/>
        </w:rPr>
        <w:t>2.</w:t>
      </w:r>
      <w:r w:rsidR="007C182F" w:rsidRPr="00CD49DE">
        <w:rPr>
          <w:rFonts w:eastAsia="標楷體"/>
          <w:b/>
          <w:sz w:val="28"/>
          <w:szCs w:val="20"/>
        </w:rPr>
        <w:t>美國</w:t>
      </w:r>
      <w:proofErr w:type="gramStart"/>
      <w:r w:rsidR="007C182F" w:rsidRPr="00CD49DE">
        <w:rPr>
          <w:rFonts w:eastAsia="標楷體"/>
          <w:b/>
          <w:sz w:val="28"/>
          <w:szCs w:val="20"/>
        </w:rPr>
        <w:t>稅改恐降低</w:t>
      </w:r>
      <w:proofErr w:type="gramEnd"/>
      <w:r w:rsidR="007C182F" w:rsidRPr="00CD49DE">
        <w:rPr>
          <w:rFonts w:eastAsia="標楷體"/>
          <w:b/>
          <w:sz w:val="28"/>
          <w:szCs w:val="20"/>
        </w:rPr>
        <w:t>中國大陸對外企的吸引力</w:t>
      </w:r>
    </w:p>
    <w:p w:rsidR="007C182F" w:rsidRPr="00CD49DE" w:rsidRDefault="007C182F" w:rsidP="007C182F">
      <w:pPr>
        <w:snapToGrid w:val="0"/>
        <w:spacing w:afterLines="50" w:after="120" w:line="440" w:lineRule="atLeast"/>
        <w:ind w:leftChars="176" w:left="422" w:firstLine="571"/>
        <w:jc w:val="both"/>
        <w:rPr>
          <w:rFonts w:eastAsia="標楷體"/>
          <w:sz w:val="28"/>
          <w:szCs w:val="20"/>
        </w:rPr>
      </w:pPr>
      <w:r w:rsidRPr="00CD49DE">
        <w:rPr>
          <w:rFonts w:eastAsia="標楷體"/>
          <w:sz w:val="28"/>
          <w:szCs w:val="20"/>
        </w:rPr>
        <w:t>根據世界銀行</w:t>
      </w:r>
      <w:r w:rsidRPr="00CD49DE">
        <w:rPr>
          <w:rFonts w:eastAsia="標楷體"/>
          <w:sz w:val="28"/>
          <w:szCs w:val="20"/>
        </w:rPr>
        <w:t xml:space="preserve">(World Bank) </w:t>
      </w:r>
      <w:r w:rsidRPr="00CD49DE">
        <w:rPr>
          <w:rFonts w:eastAsia="標楷體"/>
          <w:sz w:val="28"/>
          <w:szCs w:val="20"/>
        </w:rPr>
        <w:t>與</w:t>
      </w:r>
      <w:r w:rsidRPr="00CD49DE">
        <w:rPr>
          <w:rFonts w:eastAsia="標楷體"/>
          <w:sz w:val="28"/>
          <w:szCs w:val="20"/>
        </w:rPr>
        <w:t>PwC</w:t>
      </w:r>
      <w:r w:rsidRPr="00CD49DE">
        <w:rPr>
          <w:rFonts w:eastAsia="標楷體"/>
          <w:sz w:val="28"/>
          <w:szCs w:val="20"/>
        </w:rPr>
        <w:t>全球聯盟組織合作發布「</w:t>
      </w:r>
      <w:r w:rsidRPr="00CD49DE">
        <w:rPr>
          <w:rFonts w:eastAsia="標楷體"/>
          <w:sz w:val="28"/>
          <w:szCs w:val="20"/>
        </w:rPr>
        <w:t>2018</w:t>
      </w:r>
      <w:r w:rsidRPr="00CD49DE">
        <w:rPr>
          <w:rFonts w:eastAsia="標楷體"/>
          <w:sz w:val="28"/>
          <w:szCs w:val="20"/>
        </w:rPr>
        <w:t>年全球繳納稅款調查報告」，</w:t>
      </w:r>
      <w:r w:rsidRPr="00CD49DE">
        <w:rPr>
          <w:rFonts w:eastAsia="標楷體"/>
          <w:sz w:val="28"/>
          <w:szCs w:val="20"/>
        </w:rPr>
        <w:t>2016</w:t>
      </w:r>
      <w:r w:rsidRPr="00CD49DE">
        <w:rPr>
          <w:rFonts w:eastAsia="標楷體"/>
          <w:sz w:val="28"/>
          <w:szCs w:val="20"/>
        </w:rPr>
        <w:t>年中國大陸企業租稅負擔占利潤比率約</w:t>
      </w:r>
      <w:r w:rsidRPr="00CD49DE">
        <w:rPr>
          <w:rFonts w:eastAsia="標楷體"/>
          <w:sz w:val="28"/>
          <w:szCs w:val="20"/>
        </w:rPr>
        <w:t>67.3%</w:t>
      </w:r>
      <w:r w:rsidRPr="00CD49DE">
        <w:rPr>
          <w:rFonts w:eastAsia="標楷體"/>
          <w:sz w:val="28"/>
          <w:szCs w:val="20"/>
        </w:rPr>
        <w:t>，遠高於美國之</w:t>
      </w:r>
      <w:r w:rsidRPr="00CD49DE">
        <w:rPr>
          <w:rFonts w:eastAsia="標楷體"/>
          <w:sz w:val="28"/>
          <w:szCs w:val="20"/>
        </w:rPr>
        <w:t>43.8%</w:t>
      </w:r>
      <w:r w:rsidRPr="00CD49DE">
        <w:rPr>
          <w:rFonts w:eastAsia="標楷體"/>
          <w:sz w:val="28"/>
          <w:szCs w:val="20"/>
        </w:rPr>
        <w:t>，隨著美國企業所得稅將從</w:t>
      </w:r>
      <w:r w:rsidRPr="00CD49DE">
        <w:rPr>
          <w:rFonts w:eastAsia="標楷體"/>
          <w:sz w:val="28"/>
          <w:szCs w:val="20"/>
        </w:rPr>
        <w:t>35%</w:t>
      </w:r>
      <w:r w:rsidRPr="00CD49DE">
        <w:rPr>
          <w:rFonts w:eastAsia="標楷體"/>
          <w:sz w:val="28"/>
          <w:szCs w:val="20"/>
        </w:rPr>
        <w:t>下調至</w:t>
      </w:r>
      <w:r w:rsidRPr="00CD49DE">
        <w:rPr>
          <w:rFonts w:eastAsia="標楷體"/>
          <w:sz w:val="28"/>
          <w:szCs w:val="20"/>
        </w:rPr>
        <w:t>21%</w:t>
      </w:r>
      <w:r w:rsidRPr="00CD49DE">
        <w:rPr>
          <w:rFonts w:eastAsia="標楷體"/>
          <w:sz w:val="28"/>
          <w:szCs w:val="20"/>
        </w:rPr>
        <w:t>，顯示企業在美國投資設立工廠的成本壓力將大幅下降，亦有利於企業轉往美國投資，使得</w:t>
      </w:r>
      <w:proofErr w:type="gramStart"/>
      <w:r w:rsidRPr="00CD49DE">
        <w:rPr>
          <w:rFonts w:eastAsia="標楷體"/>
          <w:sz w:val="28"/>
          <w:szCs w:val="20"/>
        </w:rPr>
        <w:t>在陸美資</w:t>
      </w:r>
      <w:proofErr w:type="gramEnd"/>
      <w:r w:rsidRPr="00CD49DE">
        <w:rPr>
          <w:rFonts w:eastAsia="標楷體"/>
          <w:sz w:val="28"/>
          <w:szCs w:val="20"/>
        </w:rPr>
        <w:t>企業將更有誘因加速撤離。中國大陸為因應美國降低企業所得稅衝擊，可能加大人民幣貶值來有效減輕資本外流壓力</w:t>
      </w:r>
      <w:r w:rsidRPr="00CD49DE">
        <w:rPr>
          <w:rFonts w:eastAsia="標楷體"/>
          <w:sz w:val="28"/>
          <w:szCs w:val="20"/>
          <w:vertAlign w:val="superscript"/>
        </w:rPr>
        <w:footnoteReference w:id="7"/>
      </w:r>
      <w:r w:rsidRPr="00CD49DE">
        <w:rPr>
          <w:rFonts w:eastAsia="標楷體"/>
          <w:sz w:val="28"/>
          <w:szCs w:val="20"/>
        </w:rPr>
        <w:t>。然而此舉，中國大陸可能再次面臨川普認定其為貨幣操縱國的風險，美中貿易磨擦將持續升溫。</w:t>
      </w:r>
    </w:p>
    <w:p w:rsidR="007C182F" w:rsidRPr="00CD49DE" w:rsidRDefault="00842A56" w:rsidP="00842A56">
      <w:pPr>
        <w:snapToGrid w:val="0"/>
        <w:spacing w:beforeLines="50" w:before="120" w:afterLines="50" w:after="120" w:line="500" w:lineRule="atLeast"/>
        <w:ind w:firstLineChars="101" w:firstLine="283"/>
        <w:rPr>
          <w:rFonts w:eastAsia="標楷體"/>
          <w:sz w:val="28"/>
          <w:szCs w:val="20"/>
        </w:rPr>
      </w:pPr>
      <w:r w:rsidRPr="00CD49DE">
        <w:rPr>
          <w:rFonts w:eastAsia="標楷體"/>
          <w:b/>
          <w:sz w:val="28"/>
          <w:szCs w:val="28"/>
        </w:rPr>
        <w:t>3.</w:t>
      </w:r>
      <w:r w:rsidR="007C182F" w:rsidRPr="00CD49DE">
        <w:rPr>
          <w:rFonts w:eastAsia="標楷體"/>
          <w:b/>
          <w:sz w:val="28"/>
          <w:szCs w:val="28"/>
        </w:rPr>
        <w:t>金融風險潛存</w:t>
      </w:r>
    </w:p>
    <w:p w:rsidR="007C182F" w:rsidRPr="00CD49DE" w:rsidRDefault="007C182F" w:rsidP="007C182F">
      <w:pPr>
        <w:snapToGrid w:val="0"/>
        <w:spacing w:afterLines="50" w:after="120" w:line="440" w:lineRule="atLeast"/>
        <w:ind w:leftChars="177" w:left="425" w:firstLineChars="200" w:firstLine="560"/>
        <w:jc w:val="both"/>
        <w:rPr>
          <w:rFonts w:eastAsia="標楷體"/>
          <w:sz w:val="28"/>
          <w:szCs w:val="20"/>
        </w:rPr>
      </w:pPr>
      <w:r w:rsidRPr="00CD49DE">
        <w:rPr>
          <w:rFonts w:eastAsia="標楷體"/>
          <w:sz w:val="28"/>
          <w:szCs w:val="20"/>
        </w:rPr>
        <w:t>儘管兩會上，中國大陸高層持續強調嚴控金融風險的決心，但國際機構對大陸的債務風險仍抱持較審慎的態度。根據</w:t>
      </w:r>
      <w:r w:rsidRPr="00CD49DE">
        <w:rPr>
          <w:rFonts w:eastAsia="標楷體"/>
          <w:sz w:val="28"/>
          <w:szCs w:val="20"/>
        </w:rPr>
        <w:t>IMF</w:t>
      </w:r>
      <w:r w:rsidR="00842A56" w:rsidRPr="00CD49DE">
        <w:rPr>
          <w:rFonts w:eastAsia="標楷體"/>
          <w:sz w:val="28"/>
          <w:szCs w:val="20"/>
        </w:rPr>
        <w:t>2018</w:t>
      </w:r>
      <w:r w:rsidR="00842A56" w:rsidRPr="00CD49DE">
        <w:rPr>
          <w:rFonts w:eastAsia="標楷體"/>
          <w:sz w:val="28"/>
          <w:szCs w:val="20"/>
        </w:rPr>
        <w:t>年</w:t>
      </w:r>
      <w:r w:rsidR="00842A56" w:rsidRPr="00CD49DE">
        <w:rPr>
          <w:rFonts w:eastAsia="標楷體"/>
          <w:sz w:val="28"/>
          <w:szCs w:val="20"/>
        </w:rPr>
        <w:t>4</w:t>
      </w:r>
      <w:r w:rsidR="00842A56" w:rsidRPr="00CD49DE">
        <w:rPr>
          <w:rFonts w:eastAsia="標楷體"/>
          <w:sz w:val="28"/>
          <w:szCs w:val="20"/>
        </w:rPr>
        <w:t>月</w:t>
      </w:r>
      <w:r w:rsidRPr="00CD49DE">
        <w:rPr>
          <w:rFonts w:eastAsia="標楷體"/>
          <w:sz w:val="28"/>
          <w:szCs w:val="20"/>
        </w:rPr>
        <w:t>發布「財政監測報告」（</w:t>
      </w:r>
      <w:r w:rsidRPr="00CD49DE">
        <w:rPr>
          <w:rFonts w:eastAsia="標楷體"/>
          <w:sz w:val="28"/>
          <w:szCs w:val="20"/>
        </w:rPr>
        <w:t>Fiscal Monitor Report</w:t>
      </w:r>
      <w:r w:rsidRPr="00CD49DE">
        <w:rPr>
          <w:rFonts w:eastAsia="標楷體"/>
          <w:sz w:val="28"/>
          <w:szCs w:val="20"/>
        </w:rPr>
        <w:t>）指出，</w:t>
      </w:r>
      <w:r w:rsidRPr="00CD49DE">
        <w:rPr>
          <w:rFonts w:eastAsia="標楷體"/>
          <w:sz w:val="28"/>
          <w:szCs w:val="20"/>
        </w:rPr>
        <w:t>2007</w:t>
      </w:r>
      <w:r w:rsidRPr="00CD49DE">
        <w:rPr>
          <w:rFonts w:eastAsia="標楷體"/>
          <w:sz w:val="28"/>
          <w:szCs w:val="20"/>
        </w:rPr>
        <w:t>年以來全球所增加的債務中，中國大陸即高占</w:t>
      </w:r>
      <w:r w:rsidRPr="00CD49DE">
        <w:rPr>
          <w:rFonts w:eastAsia="標楷體"/>
          <w:sz w:val="28"/>
          <w:szCs w:val="20"/>
        </w:rPr>
        <w:t>75%</w:t>
      </w:r>
      <w:r w:rsidRPr="00CD49DE">
        <w:rPr>
          <w:rFonts w:eastAsia="標楷體"/>
          <w:sz w:val="28"/>
          <w:szCs w:val="20"/>
        </w:rPr>
        <w:t>，並預估社會融資規模總量占</w:t>
      </w:r>
      <w:r w:rsidRPr="00CD49DE">
        <w:rPr>
          <w:rFonts w:eastAsia="標楷體"/>
          <w:sz w:val="28"/>
          <w:szCs w:val="20"/>
        </w:rPr>
        <w:t>GDP</w:t>
      </w:r>
      <w:r w:rsidRPr="00CD49DE">
        <w:rPr>
          <w:rFonts w:eastAsia="標楷體"/>
          <w:sz w:val="28"/>
          <w:szCs w:val="20"/>
        </w:rPr>
        <w:t>比重，將由</w:t>
      </w:r>
      <w:r w:rsidRPr="00CD49DE">
        <w:rPr>
          <w:rFonts w:eastAsia="標楷體"/>
          <w:sz w:val="28"/>
          <w:szCs w:val="20"/>
        </w:rPr>
        <w:t>2017</w:t>
      </w:r>
      <w:r w:rsidRPr="00CD49DE">
        <w:rPr>
          <w:rFonts w:eastAsia="標楷體"/>
          <w:sz w:val="28"/>
          <w:szCs w:val="20"/>
        </w:rPr>
        <w:t>年的</w:t>
      </w:r>
      <w:r w:rsidRPr="00CD49DE">
        <w:rPr>
          <w:rFonts w:eastAsia="標楷體"/>
          <w:sz w:val="28"/>
          <w:szCs w:val="20"/>
        </w:rPr>
        <w:t>216.9%</w:t>
      </w:r>
      <w:r w:rsidRPr="00CD49DE">
        <w:rPr>
          <w:rFonts w:eastAsia="標楷體"/>
          <w:sz w:val="28"/>
          <w:szCs w:val="20"/>
        </w:rPr>
        <w:t>增加至</w:t>
      </w:r>
      <w:r w:rsidRPr="00CD49DE">
        <w:rPr>
          <w:rFonts w:eastAsia="標楷體"/>
          <w:sz w:val="28"/>
          <w:szCs w:val="20"/>
        </w:rPr>
        <w:t>2022</w:t>
      </w:r>
      <w:r w:rsidRPr="00CD49DE">
        <w:rPr>
          <w:rFonts w:eastAsia="標楷體"/>
          <w:sz w:val="28"/>
          <w:szCs w:val="20"/>
        </w:rPr>
        <w:t>年的</w:t>
      </w:r>
      <w:r w:rsidRPr="00CD49DE">
        <w:rPr>
          <w:rFonts w:eastAsia="標楷體"/>
          <w:sz w:val="28"/>
          <w:szCs w:val="20"/>
        </w:rPr>
        <w:t>245.5%</w:t>
      </w:r>
      <w:r w:rsidRPr="00CD49DE">
        <w:rPr>
          <w:rFonts w:eastAsia="標楷體"/>
          <w:sz w:val="28"/>
          <w:szCs w:val="20"/>
        </w:rPr>
        <w:t>，可見</w:t>
      </w:r>
      <w:r w:rsidR="00842A56" w:rsidRPr="00CD49DE">
        <w:rPr>
          <w:rFonts w:eastAsia="標楷體"/>
          <w:sz w:val="28"/>
          <w:szCs w:val="20"/>
        </w:rPr>
        <w:t>中國</w:t>
      </w:r>
      <w:r w:rsidRPr="00CD49DE">
        <w:rPr>
          <w:rFonts w:eastAsia="標楷體"/>
          <w:sz w:val="28"/>
          <w:szCs w:val="20"/>
        </w:rPr>
        <w:t>大陸未來的整體債務不僅會增加，而且增加速度更高於</w:t>
      </w:r>
      <w:r w:rsidRPr="00CD49DE">
        <w:rPr>
          <w:rFonts w:eastAsia="標楷體"/>
          <w:sz w:val="28"/>
          <w:szCs w:val="20"/>
        </w:rPr>
        <w:t>GDP</w:t>
      </w:r>
      <w:r w:rsidRPr="00CD49DE">
        <w:rPr>
          <w:rFonts w:eastAsia="標楷體"/>
          <w:sz w:val="28"/>
          <w:szCs w:val="20"/>
        </w:rPr>
        <w:t>的成長。</w:t>
      </w:r>
    </w:p>
    <w:p w:rsidR="007C182F" w:rsidRPr="00CD49DE" w:rsidRDefault="007C182F" w:rsidP="007C182F">
      <w:pPr>
        <w:snapToGrid w:val="0"/>
        <w:spacing w:afterLines="50" w:after="120" w:line="440" w:lineRule="atLeast"/>
        <w:ind w:leftChars="177" w:left="425" w:firstLineChars="200" w:firstLine="560"/>
        <w:jc w:val="both"/>
        <w:rPr>
          <w:rFonts w:eastAsia="標楷體"/>
          <w:sz w:val="28"/>
          <w:szCs w:val="20"/>
        </w:rPr>
      </w:pPr>
      <w:r w:rsidRPr="00CD49DE">
        <w:rPr>
          <w:rFonts w:eastAsia="標楷體"/>
          <w:sz w:val="28"/>
          <w:szCs w:val="20"/>
        </w:rPr>
        <w:t>無獨有偶，國際清算銀行（</w:t>
      </w:r>
      <w:r w:rsidRPr="00CD49DE">
        <w:rPr>
          <w:rFonts w:eastAsia="標楷體"/>
          <w:sz w:val="28"/>
          <w:szCs w:val="20"/>
        </w:rPr>
        <w:t>BIS</w:t>
      </w:r>
      <w:r w:rsidRPr="00CD49DE">
        <w:rPr>
          <w:rFonts w:eastAsia="標楷體"/>
          <w:sz w:val="28"/>
          <w:szCs w:val="20"/>
        </w:rPr>
        <w:t>）在</w:t>
      </w:r>
      <w:r w:rsidR="00842A56" w:rsidRPr="00CD49DE">
        <w:rPr>
          <w:rFonts w:eastAsia="標楷體"/>
          <w:sz w:val="28"/>
          <w:szCs w:val="20"/>
        </w:rPr>
        <w:t>2018</w:t>
      </w:r>
      <w:r w:rsidR="00842A56" w:rsidRPr="00CD49DE">
        <w:rPr>
          <w:rFonts w:eastAsia="標楷體"/>
          <w:sz w:val="28"/>
          <w:szCs w:val="20"/>
        </w:rPr>
        <w:t>年</w:t>
      </w:r>
      <w:r w:rsidR="00842A56" w:rsidRPr="00CD49DE">
        <w:rPr>
          <w:rFonts w:eastAsia="標楷體"/>
          <w:sz w:val="28"/>
          <w:szCs w:val="20"/>
        </w:rPr>
        <w:t>2</w:t>
      </w:r>
      <w:r w:rsidR="00842A56" w:rsidRPr="00CD49DE">
        <w:rPr>
          <w:rFonts w:eastAsia="標楷體"/>
          <w:sz w:val="28"/>
          <w:szCs w:val="20"/>
        </w:rPr>
        <w:t>月發布</w:t>
      </w:r>
      <w:r w:rsidRPr="00CD49DE">
        <w:rPr>
          <w:rFonts w:eastAsia="標楷體"/>
          <w:sz w:val="28"/>
          <w:szCs w:val="20"/>
        </w:rPr>
        <w:t>季評估報告</w:t>
      </w:r>
      <w:r w:rsidRPr="00CD49DE">
        <w:rPr>
          <w:rFonts w:eastAsia="標楷體"/>
          <w:sz w:val="28"/>
          <w:szCs w:val="20"/>
        </w:rPr>
        <w:lastRenderedPageBreak/>
        <w:t>亦表示，</w:t>
      </w:r>
      <w:r w:rsidRPr="00CD49DE">
        <w:rPr>
          <w:rFonts w:eastAsia="標楷體"/>
          <w:sz w:val="28"/>
          <w:szCs w:val="20"/>
          <w:vertAlign w:val="superscript"/>
        </w:rPr>
        <w:footnoteReference w:id="8"/>
      </w:r>
      <w:r w:rsidRPr="00CD49DE">
        <w:rPr>
          <w:rFonts w:eastAsia="標楷體"/>
          <w:sz w:val="28"/>
          <w:szCs w:val="20"/>
        </w:rPr>
        <w:t>根據其早期風險指標（</w:t>
      </w:r>
      <w:r w:rsidRPr="00CD49DE">
        <w:rPr>
          <w:rFonts w:eastAsia="標楷體"/>
          <w:sz w:val="28"/>
          <w:szCs w:val="20"/>
        </w:rPr>
        <w:t>EWI</w:t>
      </w:r>
      <w:r w:rsidRPr="00CD49DE">
        <w:rPr>
          <w:rFonts w:eastAsia="標楷體"/>
          <w:sz w:val="28"/>
          <w:szCs w:val="20"/>
        </w:rPr>
        <w:t>）顯示，中國大陸債務規模和償債負擔已經進入紅色區域。雖然官方一再宣示，中國大陸不會出現立即債務危機的爆發，但嚴峻的債務問題和高度的債務風險依然存在，如果不加以徹底處理，將對中國大陸未來經濟穩定或成長產生嚴重的威脅與負面影響。</w:t>
      </w:r>
    </w:p>
    <w:p w:rsidR="007C182F" w:rsidRPr="00CD49DE" w:rsidRDefault="007C182F" w:rsidP="007C182F">
      <w:pPr>
        <w:widowControl/>
        <w:snapToGrid w:val="0"/>
        <w:spacing w:beforeLines="25" w:before="60" w:line="440" w:lineRule="exact"/>
        <w:jc w:val="both"/>
        <w:rPr>
          <w:rFonts w:eastAsia="標楷體"/>
          <w:b/>
          <w:color w:val="000000" w:themeColor="text1"/>
          <w:kern w:val="0"/>
          <w:sz w:val="28"/>
          <w:szCs w:val="32"/>
        </w:rPr>
      </w:pPr>
    </w:p>
    <w:p w:rsidR="007C182F" w:rsidRPr="00CD49DE" w:rsidRDefault="007C182F" w:rsidP="004D505E">
      <w:pPr>
        <w:widowControl/>
        <w:rPr>
          <w:rFonts w:eastAsia="標楷體"/>
          <w:b/>
          <w:color w:val="000000" w:themeColor="text1"/>
          <w:kern w:val="0"/>
          <w:sz w:val="28"/>
          <w:szCs w:val="32"/>
        </w:rPr>
      </w:pPr>
      <w:r w:rsidRPr="00CD49DE">
        <w:rPr>
          <w:rFonts w:eastAsia="標楷體"/>
          <w:b/>
          <w:color w:val="000000" w:themeColor="text1"/>
          <w:kern w:val="0"/>
          <w:sz w:val="28"/>
          <w:szCs w:val="32"/>
        </w:rPr>
        <w:br w:type="page"/>
      </w:r>
    </w:p>
    <w:p w:rsidR="00A4004E" w:rsidRPr="00CD49DE" w:rsidRDefault="00A4004E" w:rsidP="00A4004E">
      <w:pPr>
        <w:keepNext/>
        <w:adjustRightInd w:val="0"/>
        <w:spacing w:before="120" w:line="520" w:lineRule="exact"/>
        <w:ind w:left="792" w:firstLineChars="510" w:firstLine="2042"/>
        <w:textAlignment w:val="baseline"/>
        <w:outlineLvl w:val="0"/>
        <w:rPr>
          <w:rFonts w:eastAsia="標楷體"/>
          <w:b/>
          <w:bCs/>
          <w:color w:val="000000" w:themeColor="text1"/>
          <w:kern w:val="0"/>
          <w:sz w:val="40"/>
          <w:szCs w:val="36"/>
        </w:rPr>
      </w:pPr>
      <w:bookmarkStart w:id="13" w:name="_Toc489971717"/>
      <w:bookmarkStart w:id="14" w:name="_Toc514254367"/>
      <w:r w:rsidRPr="00CD49DE">
        <w:rPr>
          <w:rFonts w:eastAsia="標楷體"/>
          <w:b/>
          <w:bCs/>
          <w:color w:val="000000" w:themeColor="text1"/>
          <w:kern w:val="0"/>
          <w:sz w:val="40"/>
          <w:szCs w:val="36"/>
        </w:rPr>
        <w:lastRenderedPageBreak/>
        <w:t>貳、兩岸經貿情勢</w:t>
      </w:r>
      <w:bookmarkEnd w:id="13"/>
      <w:bookmarkEnd w:id="14"/>
    </w:p>
    <w:p w:rsidR="00A4004E" w:rsidRPr="00CD49DE" w:rsidRDefault="00A4004E" w:rsidP="00A4004E">
      <w:pPr>
        <w:keepNext/>
        <w:spacing w:beforeLines="50" w:before="120" w:line="480" w:lineRule="exact"/>
        <w:outlineLvl w:val="1"/>
        <w:rPr>
          <w:rFonts w:eastAsia="標楷體"/>
          <w:b/>
          <w:bCs/>
          <w:color w:val="000000" w:themeColor="text1"/>
          <w:sz w:val="28"/>
          <w:szCs w:val="32"/>
        </w:rPr>
      </w:pPr>
      <w:bookmarkStart w:id="15" w:name="_Toc489971718"/>
      <w:bookmarkStart w:id="16" w:name="_Toc514254368"/>
      <w:r w:rsidRPr="00CD49DE">
        <w:rPr>
          <w:rFonts w:eastAsia="標楷體"/>
          <w:b/>
          <w:bCs/>
          <w:color w:val="000000" w:themeColor="text1"/>
          <w:sz w:val="28"/>
          <w:szCs w:val="32"/>
        </w:rPr>
        <w:t>一、雙邊投資</w:t>
      </w:r>
      <w:bookmarkEnd w:id="15"/>
      <w:bookmarkEnd w:id="16"/>
    </w:p>
    <w:p w:rsidR="00A4004E" w:rsidRPr="00CD49DE" w:rsidRDefault="00A4004E" w:rsidP="00A4004E">
      <w:pPr>
        <w:widowControl/>
        <w:numPr>
          <w:ilvl w:val="0"/>
          <w:numId w:val="8"/>
        </w:numPr>
        <w:tabs>
          <w:tab w:val="left" w:pos="567"/>
        </w:tabs>
        <w:autoSpaceDE w:val="0"/>
        <w:snapToGrid w:val="0"/>
        <w:spacing w:beforeLines="25" w:before="60" w:line="480" w:lineRule="exact"/>
        <w:ind w:left="669" w:hanging="669"/>
        <w:jc w:val="both"/>
        <w:rPr>
          <w:rFonts w:eastAsia="標楷體"/>
          <w:b/>
          <w:color w:val="000000" w:themeColor="text1"/>
          <w:sz w:val="28"/>
          <w:szCs w:val="28"/>
        </w:rPr>
      </w:pPr>
      <w:r w:rsidRPr="00CD49DE">
        <w:rPr>
          <w:rFonts w:eastAsia="標楷體"/>
          <w:b/>
          <w:color w:val="000000" w:themeColor="text1"/>
          <w:sz w:val="28"/>
          <w:szCs w:val="28"/>
        </w:rPr>
        <w:t>我對中國大陸投資</w:t>
      </w:r>
    </w:p>
    <w:p w:rsidR="00A4004E" w:rsidRPr="00CD49DE" w:rsidRDefault="00A4004E" w:rsidP="00351FA2">
      <w:pPr>
        <w:tabs>
          <w:tab w:val="left" w:pos="567"/>
        </w:tabs>
        <w:spacing w:line="480" w:lineRule="exact"/>
        <w:ind w:leftChars="279" w:left="670" w:firstLineChars="202" w:firstLine="566"/>
        <w:jc w:val="both"/>
        <w:rPr>
          <w:rFonts w:eastAsia="標楷體"/>
          <w:color w:val="000000" w:themeColor="text1"/>
          <w:sz w:val="28"/>
          <w:szCs w:val="28"/>
        </w:rPr>
      </w:pPr>
      <w:r w:rsidRPr="00CD49DE">
        <w:rPr>
          <w:rFonts w:eastAsia="標楷體"/>
          <w:color w:val="000000" w:themeColor="text1"/>
          <w:sz w:val="28"/>
          <w:szCs w:val="28"/>
        </w:rPr>
        <w:t>2018</w:t>
      </w:r>
      <w:r w:rsidRPr="00CD49DE">
        <w:rPr>
          <w:rFonts w:eastAsia="標楷體"/>
          <w:color w:val="000000" w:themeColor="text1"/>
          <w:sz w:val="28"/>
          <w:szCs w:val="28"/>
        </w:rPr>
        <w:t>年第</w:t>
      </w:r>
      <w:r w:rsidRPr="00CD49DE">
        <w:rPr>
          <w:rFonts w:eastAsia="標楷體"/>
          <w:color w:val="000000" w:themeColor="text1"/>
          <w:sz w:val="28"/>
          <w:szCs w:val="28"/>
        </w:rPr>
        <w:t>1</w:t>
      </w:r>
      <w:r w:rsidRPr="00CD49DE">
        <w:rPr>
          <w:rFonts w:eastAsia="標楷體"/>
          <w:color w:val="000000" w:themeColor="text1"/>
          <w:sz w:val="28"/>
          <w:szCs w:val="28"/>
        </w:rPr>
        <w:t>季核准對中國大陸投（增）資金額為</w:t>
      </w:r>
      <w:r w:rsidRPr="00CD49DE">
        <w:rPr>
          <w:rFonts w:eastAsia="標楷體"/>
          <w:color w:val="000000" w:themeColor="text1"/>
          <w:sz w:val="28"/>
          <w:szCs w:val="28"/>
        </w:rPr>
        <w:t>10.6</w:t>
      </w:r>
      <w:r w:rsidRPr="00CD49DE">
        <w:rPr>
          <w:rFonts w:eastAsia="標楷體"/>
          <w:color w:val="000000" w:themeColor="text1"/>
          <w:sz w:val="28"/>
          <w:szCs w:val="28"/>
        </w:rPr>
        <w:t>億美元，較上年同季減少</w:t>
      </w:r>
      <w:r w:rsidRPr="00CD49DE">
        <w:rPr>
          <w:rFonts w:eastAsia="標楷體"/>
          <w:color w:val="000000" w:themeColor="text1"/>
          <w:sz w:val="28"/>
          <w:szCs w:val="28"/>
        </w:rPr>
        <w:t>46.5%</w:t>
      </w:r>
      <w:r w:rsidRPr="00CD49DE">
        <w:rPr>
          <w:rFonts w:eastAsia="標楷體"/>
          <w:color w:val="000000" w:themeColor="text1"/>
          <w:sz w:val="28"/>
          <w:szCs w:val="28"/>
        </w:rPr>
        <w:t>，投資件數為</w:t>
      </w:r>
      <w:r w:rsidRPr="00CD49DE">
        <w:rPr>
          <w:rFonts w:eastAsia="標楷體"/>
          <w:color w:val="000000" w:themeColor="text1"/>
          <w:sz w:val="28"/>
          <w:szCs w:val="28"/>
        </w:rPr>
        <w:t>135</w:t>
      </w:r>
      <w:r w:rsidRPr="00CD49DE">
        <w:rPr>
          <w:rFonts w:eastAsia="標楷體"/>
          <w:color w:val="000000" w:themeColor="text1"/>
          <w:sz w:val="28"/>
          <w:szCs w:val="28"/>
        </w:rPr>
        <w:t>件，增加</w:t>
      </w:r>
      <w:r w:rsidRPr="00CD49DE">
        <w:rPr>
          <w:rFonts w:eastAsia="標楷體"/>
          <w:color w:val="000000" w:themeColor="text1"/>
          <w:sz w:val="28"/>
          <w:szCs w:val="28"/>
        </w:rPr>
        <w:t>1.5%</w:t>
      </w:r>
      <w:r w:rsidRPr="00CD49DE">
        <w:rPr>
          <w:rFonts w:eastAsia="標楷體"/>
          <w:color w:val="000000" w:themeColor="text1"/>
          <w:sz w:val="28"/>
          <w:szCs w:val="28"/>
        </w:rPr>
        <w:t>。</w:t>
      </w:r>
      <w:proofErr w:type="gramStart"/>
      <w:r w:rsidRPr="00CD49DE">
        <w:rPr>
          <w:rFonts w:eastAsia="標楷體"/>
          <w:color w:val="000000" w:themeColor="text1"/>
          <w:sz w:val="28"/>
          <w:szCs w:val="28"/>
        </w:rPr>
        <w:t>臺</w:t>
      </w:r>
      <w:proofErr w:type="gramEnd"/>
      <w:r w:rsidRPr="00CD49DE">
        <w:rPr>
          <w:rFonts w:eastAsia="標楷體"/>
          <w:color w:val="000000" w:themeColor="text1"/>
          <w:sz w:val="28"/>
          <w:szCs w:val="28"/>
        </w:rPr>
        <w:t>商對中國大陸的投資呈現投資金額減少，投資件數增加，主要受到近年來中國大陸經濟發展模式改變，</w:t>
      </w:r>
      <w:proofErr w:type="gramStart"/>
      <w:r w:rsidRPr="00CD49DE">
        <w:rPr>
          <w:rFonts w:eastAsia="標楷體"/>
          <w:color w:val="000000" w:themeColor="text1"/>
          <w:sz w:val="28"/>
          <w:szCs w:val="28"/>
        </w:rPr>
        <w:t>臺</w:t>
      </w:r>
      <w:proofErr w:type="gramEnd"/>
      <w:r w:rsidRPr="00CD49DE">
        <w:rPr>
          <w:rFonts w:eastAsia="標楷體"/>
          <w:color w:val="000000" w:themeColor="text1"/>
          <w:sz w:val="28"/>
          <w:szCs w:val="28"/>
        </w:rPr>
        <w:t>商赴陸投資亦由製造業逐步轉向服務業。累計</w:t>
      </w:r>
      <w:r w:rsidRPr="00CD49DE">
        <w:rPr>
          <w:rFonts w:eastAsia="標楷體"/>
          <w:color w:val="000000" w:themeColor="text1"/>
          <w:sz w:val="28"/>
          <w:szCs w:val="28"/>
        </w:rPr>
        <w:t>1991</w:t>
      </w:r>
      <w:r w:rsidRPr="00CD49DE">
        <w:rPr>
          <w:rFonts w:eastAsia="標楷體"/>
          <w:color w:val="000000" w:themeColor="text1"/>
          <w:sz w:val="28"/>
          <w:szCs w:val="28"/>
        </w:rPr>
        <w:t>年至</w:t>
      </w:r>
      <w:r w:rsidRPr="00CD49DE">
        <w:rPr>
          <w:rFonts w:eastAsia="標楷體"/>
          <w:color w:val="000000" w:themeColor="text1"/>
          <w:sz w:val="28"/>
          <w:szCs w:val="28"/>
        </w:rPr>
        <w:t>2018</w:t>
      </w:r>
      <w:r w:rsidRPr="00CD49DE">
        <w:rPr>
          <w:rFonts w:eastAsia="標楷體"/>
          <w:color w:val="000000" w:themeColor="text1"/>
          <w:sz w:val="28"/>
          <w:szCs w:val="28"/>
        </w:rPr>
        <w:t>年第</w:t>
      </w:r>
      <w:r w:rsidRPr="00CD49DE">
        <w:rPr>
          <w:rFonts w:eastAsia="標楷體"/>
          <w:color w:val="000000" w:themeColor="text1"/>
          <w:sz w:val="28"/>
          <w:szCs w:val="28"/>
        </w:rPr>
        <w:t>1</w:t>
      </w:r>
      <w:r w:rsidRPr="00CD49DE">
        <w:rPr>
          <w:rFonts w:eastAsia="標楷體"/>
          <w:color w:val="000000" w:themeColor="text1"/>
          <w:sz w:val="28"/>
          <w:szCs w:val="28"/>
        </w:rPr>
        <w:t>季核准對中國大陸投資總額為</w:t>
      </w:r>
      <w:r w:rsidRPr="00CD49DE">
        <w:rPr>
          <w:rFonts w:eastAsia="標楷體"/>
          <w:color w:val="000000" w:themeColor="text1"/>
          <w:sz w:val="28"/>
          <w:szCs w:val="28"/>
        </w:rPr>
        <w:t>1,751.1</w:t>
      </w:r>
      <w:r w:rsidRPr="00CD49DE">
        <w:rPr>
          <w:rFonts w:eastAsia="標楷體"/>
          <w:color w:val="000000" w:themeColor="text1"/>
          <w:sz w:val="28"/>
          <w:szCs w:val="28"/>
        </w:rPr>
        <w:t>億美元（表</w:t>
      </w:r>
      <w:r w:rsidRPr="00CD49DE">
        <w:rPr>
          <w:rFonts w:eastAsia="標楷體"/>
          <w:color w:val="000000" w:themeColor="text1"/>
          <w:sz w:val="28"/>
          <w:szCs w:val="28"/>
        </w:rPr>
        <w:t>2-1</w:t>
      </w:r>
      <w:r w:rsidRPr="00CD49DE">
        <w:rPr>
          <w:rFonts w:eastAsia="標楷體"/>
          <w:color w:val="000000" w:themeColor="text1"/>
          <w:sz w:val="28"/>
          <w:szCs w:val="28"/>
        </w:rPr>
        <w:t>）。</w:t>
      </w:r>
    </w:p>
    <w:p w:rsidR="00A4004E" w:rsidRPr="00CD49DE" w:rsidRDefault="00A4004E" w:rsidP="00A4004E">
      <w:pPr>
        <w:widowControl/>
        <w:spacing w:beforeLines="50" w:before="120" w:afterLines="50" w:after="120" w:line="440" w:lineRule="exact"/>
        <w:jc w:val="center"/>
        <w:rPr>
          <w:rFonts w:eastAsia="標楷體"/>
          <w:b/>
          <w:color w:val="000000" w:themeColor="text1"/>
          <w:kern w:val="0"/>
          <w:sz w:val="28"/>
          <w:szCs w:val="32"/>
        </w:rPr>
      </w:pPr>
      <w:r w:rsidRPr="00CD49DE">
        <w:rPr>
          <w:rFonts w:eastAsia="標楷體"/>
          <w:b/>
          <w:color w:val="000000" w:themeColor="text1"/>
          <w:kern w:val="0"/>
          <w:sz w:val="28"/>
          <w:szCs w:val="32"/>
        </w:rPr>
        <w:t>表</w:t>
      </w:r>
      <w:r w:rsidRPr="00CD49DE">
        <w:rPr>
          <w:rFonts w:eastAsia="標楷體"/>
          <w:b/>
          <w:color w:val="000000" w:themeColor="text1"/>
          <w:kern w:val="0"/>
          <w:sz w:val="28"/>
          <w:szCs w:val="32"/>
        </w:rPr>
        <w:t xml:space="preserve">2-1  </w:t>
      </w:r>
      <w:proofErr w:type="gramStart"/>
      <w:r w:rsidRPr="00CD49DE">
        <w:rPr>
          <w:rFonts w:eastAsia="標楷體"/>
          <w:b/>
          <w:color w:val="000000" w:themeColor="text1"/>
          <w:kern w:val="0"/>
          <w:sz w:val="28"/>
          <w:szCs w:val="32"/>
        </w:rPr>
        <w:t>臺</w:t>
      </w:r>
      <w:proofErr w:type="gramEnd"/>
      <w:r w:rsidRPr="00CD49DE">
        <w:rPr>
          <w:rFonts w:eastAsia="標楷體"/>
          <w:b/>
          <w:color w:val="000000" w:themeColor="text1"/>
          <w:kern w:val="0"/>
          <w:sz w:val="28"/>
          <w:szCs w:val="32"/>
        </w:rPr>
        <w:t>商赴中國大陸投資統計</w:t>
      </w:r>
    </w:p>
    <w:tbl>
      <w:tblPr>
        <w:tblW w:w="8784" w:type="dxa"/>
        <w:jc w:val="center"/>
        <w:tblLayout w:type="fixed"/>
        <w:tblLook w:val="04A0" w:firstRow="1" w:lastRow="0" w:firstColumn="1" w:lastColumn="0" w:noHBand="0" w:noVBand="1"/>
      </w:tblPr>
      <w:tblGrid>
        <w:gridCol w:w="1799"/>
        <w:gridCol w:w="1416"/>
        <w:gridCol w:w="1265"/>
        <w:gridCol w:w="1440"/>
        <w:gridCol w:w="1440"/>
        <w:gridCol w:w="1424"/>
      </w:tblGrid>
      <w:tr w:rsidR="00A4004E" w:rsidRPr="00CD49DE" w:rsidTr="002D7B1D">
        <w:trPr>
          <w:jc w:val="center"/>
        </w:trPr>
        <w:tc>
          <w:tcPr>
            <w:tcW w:w="1799" w:type="dxa"/>
            <w:vMerge w:val="restart"/>
            <w:tcBorders>
              <w:top w:val="single" w:sz="4" w:space="0" w:color="000000"/>
              <w:left w:val="nil"/>
              <w:bottom w:val="single" w:sz="4" w:space="0" w:color="000000"/>
              <w:right w:val="nil"/>
            </w:tcBorders>
            <w:vAlign w:val="center"/>
            <w:hideMark/>
          </w:tcPr>
          <w:p w:rsidR="00A4004E" w:rsidRPr="00CD49DE" w:rsidRDefault="00A4004E" w:rsidP="00A4004E">
            <w:pPr>
              <w:widowControl/>
              <w:autoSpaceDE w:val="0"/>
              <w:snapToGrid w:val="0"/>
              <w:spacing w:before="50" w:line="240" w:lineRule="exact"/>
              <w:jc w:val="center"/>
              <w:rPr>
                <w:rFonts w:eastAsia="標楷體"/>
                <w:color w:val="000000" w:themeColor="text1"/>
                <w:kern w:val="0"/>
                <w:sz w:val="20"/>
                <w:szCs w:val="20"/>
              </w:rPr>
            </w:pPr>
            <w:r w:rsidRPr="00CD49DE">
              <w:rPr>
                <w:rFonts w:eastAsia="標楷體"/>
                <w:color w:val="000000" w:themeColor="text1"/>
                <w:kern w:val="0"/>
                <w:sz w:val="20"/>
                <w:szCs w:val="20"/>
              </w:rPr>
              <w:t>期</w:t>
            </w:r>
            <w:r w:rsidRPr="00CD49DE">
              <w:rPr>
                <w:rFonts w:eastAsia="標楷體"/>
                <w:color w:val="000000" w:themeColor="text1"/>
                <w:kern w:val="0"/>
                <w:sz w:val="20"/>
                <w:szCs w:val="20"/>
              </w:rPr>
              <w:t xml:space="preserve">   </w:t>
            </w:r>
            <w:r w:rsidRPr="00CD49DE">
              <w:rPr>
                <w:rFonts w:eastAsia="標楷體"/>
                <w:color w:val="000000" w:themeColor="text1"/>
                <w:kern w:val="0"/>
                <w:sz w:val="20"/>
                <w:szCs w:val="20"/>
              </w:rPr>
              <w:t>間</w:t>
            </w:r>
          </w:p>
        </w:tc>
        <w:tc>
          <w:tcPr>
            <w:tcW w:w="1416" w:type="dxa"/>
            <w:tcBorders>
              <w:top w:val="single" w:sz="4" w:space="0" w:color="000000"/>
              <w:left w:val="single" w:sz="4" w:space="0" w:color="000000"/>
              <w:bottom w:val="nil"/>
              <w:right w:val="nil"/>
            </w:tcBorders>
            <w:vAlign w:val="center"/>
            <w:hideMark/>
          </w:tcPr>
          <w:p w:rsidR="00A4004E" w:rsidRPr="00CD49DE" w:rsidRDefault="00A4004E" w:rsidP="00A4004E">
            <w:pPr>
              <w:widowControl/>
              <w:autoSpaceDE w:val="0"/>
              <w:snapToGrid w:val="0"/>
              <w:spacing w:line="240" w:lineRule="exact"/>
              <w:jc w:val="center"/>
              <w:rPr>
                <w:rFonts w:eastAsia="標楷體"/>
                <w:color w:val="000000" w:themeColor="text1"/>
                <w:kern w:val="0"/>
                <w:sz w:val="20"/>
                <w:szCs w:val="20"/>
              </w:rPr>
            </w:pPr>
            <w:r w:rsidRPr="00CD49DE">
              <w:rPr>
                <w:rFonts w:eastAsia="標楷體"/>
                <w:color w:val="000000" w:themeColor="text1"/>
                <w:kern w:val="0"/>
                <w:sz w:val="20"/>
                <w:szCs w:val="20"/>
              </w:rPr>
              <w:t>金</w:t>
            </w:r>
            <w:r w:rsidRPr="00CD49DE">
              <w:rPr>
                <w:rFonts w:eastAsia="標楷體"/>
                <w:color w:val="000000" w:themeColor="text1"/>
                <w:kern w:val="0"/>
                <w:sz w:val="20"/>
                <w:szCs w:val="20"/>
              </w:rPr>
              <w:t xml:space="preserve">  </w:t>
            </w:r>
            <w:r w:rsidRPr="00CD49DE">
              <w:rPr>
                <w:rFonts w:eastAsia="標楷體"/>
                <w:color w:val="000000" w:themeColor="text1"/>
                <w:kern w:val="0"/>
                <w:sz w:val="20"/>
                <w:szCs w:val="20"/>
              </w:rPr>
              <w:t>額</w:t>
            </w:r>
          </w:p>
        </w:tc>
        <w:tc>
          <w:tcPr>
            <w:tcW w:w="1265" w:type="dxa"/>
            <w:tcBorders>
              <w:top w:val="single" w:sz="4" w:space="0" w:color="000000"/>
              <w:left w:val="single" w:sz="4" w:space="0" w:color="000000"/>
              <w:bottom w:val="nil"/>
              <w:right w:val="nil"/>
            </w:tcBorders>
            <w:vAlign w:val="center"/>
            <w:hideMark/>
          </w:tcPr>
          <w:p w:rsidR="00A4004E" w:rsidRPr="00CD49DE" w:rsidRDefault="00A4004E" w:rsidP="00A4004E">
            <w:pPr>
              <w:widowControl/>
              <w:autoSpaceDE w:val="0"/>
              <w:snapToGrid w:val="0"/>
              <w:spacing w:line="240" w:lineRule="exact"/>
              <w:jc w:val="center"/>
              <w:rPr>
                <w:rFonts w:eastAsia="標楷體"/>
                <w:color w:val="000000" w:themeColor="text1"/>
                <w:kern w:val="0"/>
                <w:sz w:val="20"/>
                <w:szCs w:val="20"/>
              </w:rPr>
            </w:pPr>
            <w:r w:rsidRPr="00CD49DE">
              <w:rPr>
                <w:rFonts w:eastAsia="標楷體"/>
                <w:color w:val="000000" w:themeColor="text1"/>
                <w:kern w:val="0"/>
                <w:sz w:val="20"/>
                <w:szCs w:val="20"/>
              </w:rPr>
              <w:t>成</w:t>
            </w:r>
            <w:r w:rsidRPr="00CD49DE">
              <w:rPr>
                <w:rFonts w:eastAsia="標楷體"/>
                <w:color w:val="000000" w:themeColor="text1"/>
                <w:kern w:val="0"/>
                <w:sz w:val="20"/>
                <w:szCs w:val="20"/>
              </w:rPr>
              <w:t xml:space="preserve"> </w:t>
            </w:r>
            <w:r w:rsidRPr="00CD49DE">
              <w:rPr>
                <w:rFonts w:eastAsia="標楷體"/>
                <w:color w:val="000000" w:themeColor="text1"/>
                <w:kern w:val="0"/>
                <w:sz w:val="20"/>
                <w:szCs w:val="20"/>
              </w:rPr>
              <w:t>長</w:t>
            </w:r>
            <w:r w:rsidRPr="00CD49DE">
              <w:rPr>
                <w:rFonts w:eastAsia="標楷體"/>
                <w:color w:val="000000" w:themeColor="text1"/>
                <w:kern w:val="0"/>
                <w:sz w:val="20"/>
                <w:szCs w:val="20"/>
              </w:rPr>
              <w:t xml:space="preserve"> </w:t>
            </w:r>
            <w:r w:rsidRPr="00CD49DE">
              <w:rPr>
                <w:rFonts w:eastAsia="標楷體"/>
                <w:color w:val="000000" w:themeColor="text1"/>
                <w:kern w:val="0"/>
                <w:sz w:val="20"/>
                <w:szCs w:val="20"/>
              </w:rPr>
              <w:t>率</w:t>
            </w:r>
          </w:p>
        </w:tc>
        <w:tc>
          <w:tcPr>
            <w:tcW w:w="1440" w:type="dxa"/>
            <w:tcBorders>
              <w:top w:val="single" w:sz="4" w:space="0" w:color="000000"/>
              <w:left w:val="single" w:sz="4" w:space="0" w:color="000000"/>
              <w:bottom w:val="nil"/>
              <w:right w:val="nil"/>
            </w:tcBorders>
            <w:vAlign w:val="center"/>
            <w:hideMark/>
          </w:tcPr>
          <w:p w:rsidR="00A4004E" w:rsidRPr="00CD49DE" w:rsidRDefault="00A4004E" w:rsidP="00A4004E">
            <w:pPr>
              <w:widowControl/>
              <w:autoSpaceDE w:val="0"/>
              <w:snapToGrid w:val="0"/>
              <w:spacing w:line="240" w:lineRule="exact"/>
              <w:jc w:val="center"/>
              <w:rPr>
                <w:rFonts w:eastAsia="標楷體"/>
                <w:color w:val="000000" w:themeColor="text1"/>
                <w:kern w:val="0"/>
                <w:sz w:val="20"/>
                <w:szCs w:val="20"/>
              </w:rPr>
            </w:pPr>
            <w:r w:rsidRPr="00CD49DE">
              <w:rPr>
                <w:rFonts w:eastAsia="標楷體"/>
                <w:color w:val="000000" w:themeColor="text1"/>
                <w:kern w:val="0"/>
                <w:sz w:val="20"/>
                <w:szCs w:val="20"/>
              </w:rPr>
              <w:t>件</w:t>
            </w:r>
            <w:r w:rsidRPr="00CD49DE">
              <w:rPr>
                <w:rFonts w:eastAsia="標楷體"/>
                <w:color w:val="000000" w:themeColor="text1"/>
                <w:kern w:val="0"/>
                <w:sz w:val="20"/>
                <w:szCs w:val="20"/>
              </w:rPr>
              <w:t xml:space="preserve">  </w:t>
            </w:r>
            <w:r w:rsidRPr="00CD49DE">
              <w:rPr>
                <w:rFonts w:eastAsia="標楷體"/>
                <w:color w:val="000000" w:themeColor="text1"/>
                <w:kern w:val="0"/>
                <w:sz w:val="20"/>
                <w:szCs w:val="20"/>
              </w:rPr>
              <w:t>數</w:t>
            </w:r>
          </w:p>
        </w:tc>
        <w:tc>
          <w:tcPr>
            <w:tcW w:w="1440" w:type="dxa"/>
            <w:tcBorders>
              <w:top w:val="single" w:sz="4" w:space="0" w:color="000000"/>
              <w:left w:val="single" w:sz="4" w:space="0" w:color="000000"/>
              <w:bottom w:val="nil"/>
              <w:right w:val="nil"/>
            </w:tcBorders>
            <w:vAlign w:val="center"/>
            <w:hideMark/>
          </w:tcPr>
          <w:p w:rsidR="00A4004E" w:rsidRPr="00CD49DE" w:rsidRDefault="00A4004E" w:rsidP="00A4004E">
            <w:pPr>
              <w:widowControl/>
              <w:autoSpaceDE w:val="0"/>
              <w:snapToGrid w:val="0"/>
              <w:spacing w:line="240" w:lineRule="exact"/>
              <w:jc w:val="center"/>
              <w:rPr>
                <w:rFonts w:eastAsia="標楷體"/>
                <w:color w:val="000000" w:themeColor="text1"/>
                <w:kern w:val="0"/>
                <w:sz w:val="20"/>
                <w:szCs w:val="20"/>
              </w:rPr>
            </w:pPr>
            <w:r w:rsidRPr="00CD49DE">
              <w:rPr>
                <w:rFonts w:eastAsia="標楷體"/>
                <w:color w:val="000000" w:themeColor="text1"/>
                <w:kern w:val="0"/>
                <w:sz w:val="20"/>
                <w:szCs w:val="20"/>
              </w:rPr>
              <w:t>成</w:t>
            </w:r>
            <w:r w:rsidRPr="00CD49DE">
              <w:rPr>
                <w:rFonts w:eastAsia="標楷體"/>
                <w:color w:val="000000" w:themeColor="text1"/>
                <w:kern w:val="0"/>
                <w:sz w:val="20"/>
                <w:szCs w:val="20"/>
              </w:rPr>
              <w:t xml:space="preserve"> </w:t>
            </w:r>
            <w:r w:rsidRPr="00CD49DE">
              <w:rPr>
                <w:rFonts w:eastAsia="標楷體"/>
                <w:color w:val="000000" w:themeColor="text1"/>
                <w:kern w:val="0"/>
                <w:sz w:val="20"/>
                <w:szCs w:val="20"/>
              </w:rPr>
              <w:t>長</w:t>
            </w:r>
            <w:r w:rsidRPr="00CD49DE">
              <w:rPr>
                <w:rFonts w:eastAsia="標楷體"/>
                <w:color w:val="000000" w:themeColor="text1"/>
                <w:kern w:val="0"/>
                <w:sz w:val="20"/>
                <w:szCs w:val="20"/>
              </w:rPr>
              <w:t xml:space="preserve"> </w:t>
            </w:r>
            <w:r w:rsidRPr="00CD49DE">
              <w:rPr>
                <w:rFonts w:eastAsia="標楷體"/>
                <w:color w:val="000000" w:themeColor="text1"/>
                <w:kern w:val="0"/>
                <w:sz w:val="20"/>
                <w:szCs w:val="20"/>
              </w:rPr>
              <w:t>率</w:t>
            </w:r>
          </w:p>
        </w:tc>
        <w:tc>
          <w:tcPr>
            <w:tcW w:w="1424" w:type="dxa"/>
            <w:tcBorders>
              <w:top w:val="single" w:sz="4" w:space="0" w:color="000000"/>
              <w:left w:val="single" w:sz="4" w:space="0" w:color="000000"/>
              <w:bottom w:val="nil"/>
              <w:right w:val="nil"/>
            </w:tcBorders>
            <w:vAlign w:val="center"/>
            <w:hideMark/>
          </w:tcPr>
          <w:p w:rsidR="00A4004E" w:rsidRPr="00CD49DE" w:rsidRDefault="00A4004E" w:rsidP="00A4004E">
            <w:pPr>
              <w:widowControl/>
              <w:autoSpaceDE w:val="0"/>
              <w:snapToGrid w:val="0"/>
              <w:spacing w:line="240" w:lineRule="exact"/>
              <w:jc w:val="center"/>
              <w:rPr>
                <w:rFonts w:eastAsia="標楷體"/>
                <w:color w:val="000000" w:themeColor="text1"/>
                <w:kern w:val="0"/>
                <w:sz w:val="20"/>
                <w:szCs w:val="20"/>
              </w:rPr>
            </w:pPr>
            <w:r w:rsidRPr="00CD49DE">
              <w:rPr>
                <w:rFonts w:eastAsia="標楷體"/>
                <w:color w:val="000000" w:themeColor="text1"/>
                <w:kern w:val="0"/>
                <w:sz w:val="20"/>
                <w:szCs w:val="20"/>
              </w:rPr>
              <w:t>平均投資金額</w:t>
            </w:r>
          </w:p>
        </w:tc>
      </w:tr>
      <w:tr w:rsidR="00A4004E" w:rsidRPr="00CD49DE" w:rsidTr="002D7B1D">
        <w:trPr>
          <w:jc w:val="center"/>
        </w:trPr>
        <w:tc>
          <w:tcPr>
            <w:tcW w:w="1799" w:type="dxa"/>
            <w:vMerge/>
            <w:tcBorders>
              <w:top w:val="single" w:sz="4" w:space="0" w:color="000000"/>
              <w:left w:val="nil"/>
              <w:bottom w:val="single" w:sz="4" w:space="0" w:color="000000"/>
              <w:right w:val="nil"/>
            </w:tcBorders>
            <w:vAlign w:val="center"/>
            <w:hideMark/>
          </w:tcPr>
          <w:p w:rsidR="00A4004E" w:rsidRPr="00CD49DE" w:rsidRDefault="00A4004E" w:rsidP="00A4004E">
            <w:pPr>
              <w:widowControl/>
              <w:spacing w:line="240" w:lineRule="exact"/>
              <w:rPr>
                <w:rFonts w:eastAsia="標楷體"/>
                <w:color w:val="000000" w:themeColor="text1"/>
                <w:kern w:val="0"/>
                <w:sz w:val="20"/>
                <w:szCs w:val="20"/>
              </w:rPr>
            </w:pPr>
          </w:p>
        </w:tc>
        <w:tc>
          <w:tcPr>
            <w:tcW w:w="1416" w:type="dxa"/>
            <w:tcBorders>
              <w:top w:val="nil"/>
              <w:left w:val="single" w:sz="4" w:space="0" w:color="000000"/>
              <w:bottom w:val="single" w:sz="4" w:space="0" w:color="000000"/>
              <w:right w:val="nil"/>
            </w:tcBorders>
            <w:vAlign w:val="center"/>
            <w:hideMark/>
          </w:tcPr>
          <w:p w:rsidR="00A4004E" w:rsidRPr="00CD49DE" w:rsidRDefault="00A4004E" w:rsidP="00A4004E">
            <w:pPr>
              <w:widowControl/>
              <w:autoSpaceDE w:val="0"/>
              <w:snapToGrid w:val="0"/>
              <w:spacing w:line="240" w:lineRule="exact"/>
              <w:jc w:val="center"/>
              <w:rPr>
                <w:rFonts w:eastAsia="標楷體"/>
                <w:color w:val="000000" w:themeColor="text1"/>
                <w:kern w:val="0"/>
                <w:sz w:val="20"/>
                <w:szCs w:val="20"/>
              </w:rPr>
            </w:pPr>
            <w:r w:rsidRPr="00CD49DE">
              <w:rPr>
                <w:rFonts w:eastAsia="標楷體"/>
                <w:color w:val="000000" w:themeColor="text1"/>
                <w:kern w:val="0"/>
                <w:sz w:val="20"/>
                <w:szCs w:val="20"/>
              </w:rPr>
              <w:t>（百萬美元）</w:t>
            </w:r>
          </w:p>
        </w:tc>
        <w:tc>
          <w:tcPr>
            <w:tcW w:w="1265" w:type="dxa"/>
            <w:tcBorders>
              <w:top w:val="nil"/>
              <w:left w:val="single" w:sz="4" w:space="0" w:color="000000"/>
              <w:bottom w:val="single" w:sz="4" w:space="0" w:color="000000"/>
              <w:right w:val="nil"/>
            </w:tcBorders>
            <w:vAlign w:val="center"/>
            <w:hideMark/>
          </w:tcPr>
          <w:p w:rsidR="00A4004E" w:rsidRPr="00CD49DE" w:rsidRDefault="00A4004E" w:rsidP="00A4004E">
            <w:pPr>
              <w:widowControl/>
              <w:autoSpaceDE w:val="0"/>
              <w:snapToGrid w:val="0"/>
              <w:spacing w:line="240" w:lineRule="exact"/>
              <w:jc w:val="center"/>
              <w:rPr>
                <w:rFonts w:eastAsia="標楷體"/>
                <w:color w:val="000000" w:themeColor="text1"/>
                <w:kern w:val="0"/>
                <w:sz w:val="20"/>
                <w:szCs w:val="20"/>
              </w:rPr>
            </w:pPr>
            <w:r w:rsidRPr="00CD49DE">
              <w:rPr>
                <w:rFonts w:eastAsia="標楷體"/>
                <w:color w:val="000000" w:themeColor="text1"/>
                <w:kern w:val="0"/>
                <w:sz w:val="20"/>
                <w:szCs w:val="20"/>
              </w:rPr>
              <w:t>（</w:t>
            </w:r>
            <w:r w:rsidRPr="00CD49DE">
              <w:rPr>
                <w:rFonts w:eastAsia="標楷體"/>
                <w:color w:val="000000" w:themeColor="text1"/>
                <w:kern w:val="0"/>
                <w:sz w:val="20"/>
                <w:szCs w:val="20"/>
              </w:rPr>
              <w:t>%</w:t>
            </w:r>
            <w:r w:rsidRPr="00CD49DE">
              <w:rPr>
                <w:rFonts w:eastAsia="標楷體"/>
                <w:color w:val="000000" w:themeColor="text1"/>
                <w:kern w:val="0"/>
                <w:sz w:val="20"/>
                <w:szCs w:val="20"/>
              </w:rPr>
              <w:t>）</w:t>
            </w:r>
          </w:p>
        </w:tc>
        <w:tc>
          <w:tcPr>
            <w:tcW w:w="1440" w:type="dxa"/>
            <w:tcBorders>
              <w:top w:val="nil"/>
              <w:left w:val="single" w:sz="4" w:space="0" w:color="000000"/>
              <w:bottom w:val="single" w:sz="4" w:space="0" w:color="000000"/>
              <w:right w:val="nil"/>
            </w:tcBorders>
            <w:vAlign w:val="center"/>
            <w:hideMark/>
          </w:tcPr>
          <w:p w:rsidR="00A4004E" w:rsidRPr="00CD49DE" w:rsidRDefault="00A4004E" w:rsidP="00A4004E">
            <w:pPr>
              <w:widowControl/>
              <w:autoSpaceDE w:val="0"/>
              <w:snapToGrid w:val="0"/>
              <w:spacing w:line="240" w:lineRule="exact"/>
              <w:jc w:val="center"/>
              <w:rPr>
                <w:rFonts w:eastAsia="標楷體"/>
                <w:color w:val="000000" w:themeColor="text1"/>
                <w:kern w:val="0"/>
                <w:sz w:val="20"/>
                <w:szCs w:val="20"/>
              </w:rPr>
            </w:pPr>
            <w:r w:rsidRPr="00CD49DE">
              <w:rPr>
                <w:rFonts w:eastAsia="標楷體"/>
                <w:color w:val="000000" w:themeColor="text1"/>
                <w:kern w:val="0"/>
                <w:sz w:val="20"/>
                <w:szCs w:val="20"/>
              </w:rPr>
              <w:t>（件）</w:t>
            </w:r>
          </w:p>
        </w:tc>
        <w:tc>
          <w:tcPr>
            <w:tcW w:w="1440" w:type="dxa"/>
            <w:tcBorders>
              <w:top w:val="nil"/>
              <w:left w:val="single" w:sz="4" w:space="0" w:color="000000"/>
              <w:bottom w:val="single" w:sz="4" w:space="0" w:color="000000"/>
              <w:right w:val="nil"/>
            </w:tcBorders>
            <w:vAlign w:val="center"/>
            <w:hideMark/>
          </w:tcPr>
          <w:p w:rsidR="00A4004E" w:rsidRPr="00CD49DE" w:rsidRDefault="00A4004E" w:rsidP="00A4004E">
            <w:pPr>
              <w:widowControl/>
              <w:autoSpaceDE w:val="0"/>
              <w:snapToGrid w:val="0"/>
              <w:spacing w:line="240" w:lineRule="exact"/>
              <w:jc w:val="center"/>
              <w:rPr>
                <w:rFonts w:eastAsia="標楷體"/>
                <w:color w:val="000000" w:themeColor="text1"/>
                <w:kern w:val="0"/>
                <w:sz w:val="20"/>
                <w:szCs w:val="20"/>
              </w:rPr>
            </w:pPr>
            <w:r w:rsidRPr="00CD49DE">
              <w:rPr>
                <w:rFonts w:eastAsia="標楷體"/>
                <w:color w:val="000000" w:themeColor="text1"/>
                <w:kern w:val="0"/>
                <w:sz w:val="20"/>
                <w:szCs w:val="20"/>
              </w:rPr>
              <w:t>（</w:t>
            </w:r>
            <w:r w:rsidRPr="00CD49DE">
              <w:rPr>
                <w:rFonts w:eastAsia="標楷體"/>
                <w:color w:val="000000" w:themeColor="text1"/>
                <w:kern w:val="0"/>
                <w:sz w:val="20"/>
                <w:szCs w:val="20"/>
              </w:rPr>
              <w:t>%</w:t>
            </w:r>
            <w:r w:rsidRPr="00CD49DE">
              <w:rPr>
                <w:rFonts w:eastAsia="標楷體"/>
                <w:color w:val="000000" w:themeColor="text1"/>
                <w:kern w:val="0"/>
                <w:sz w:val="20"/>
                <w:szCs w:val="20"/>
              </w:rPr>
              <w:t>）</w:t>
            </w:r>
          </w:p>
        </w:tc>
        <w:tc>
          <w:tcPr>
            <w:tcW w:w="1424" w:type="dxa"/>
            <w:tcBorders>
              <w:top w:val="nil"/>
              <w:left w:val="single" w:sz="4" w:space="0" w:color="000000"/>
              <w:bottom w:val="single" w:sz="4" w:space="0" w:color="000000"/>
              <w:right w:val="nil"/>
            </w:tcBorders>
            <w:vAlign w:val="center"/>
            <w:hideMark/>
          </w:tcPr>
          <w:p w:rsidR="00A4004E" w:rsidRPr="00CD49DE" w:rsidRDefault="00A4004E" w:rsidP="00A4004E">
            <w:pPr>
              <w:widowControl/>
              <w:autoSpaceDE w:val="0"/>
              <w:snapToGrid w:val="0"/>
              <w:spacing w:line="240" w:lineRule="exact"/>
              <w:jc w:val="center"/>
              <w:rPr>
                <w:rFonts w:eastAsia="標楷體"/>
                <w:color w:val="000000" w:themeColor="text1"/>
                <w:kern w:val="0"/>
                <w:sz w:val="20"/>
                <w:szCs w:val="20"/>
              </w:rPr>
            </w:pPr>
            <w:r w:rsidRPr="00CD49DE">
              <w:rPr>
                <w:rFonts w:eastAsia="標楷體"/>
                <w:color w:val="000000" w:themeColor="text1"/>
                <w:kern w:val="0"/>
                <w:sz w:val="20"/>
                <w:szCs w:val="20"/>
              </w:rPr>
              <w:t>（仟美元）</w:t>
            </w:r>
          </w:p>
        </w:tc>
      </w:tr>
      <w:tr w:rsidR="00A4004E" w:rsidRPr="00CD49DE" w:rsidTr="00351FA2">
        <w:trPr>
          <w:trHeight w:hRule="exact" w:val="340"/>
          <w:jc w:val="center"/>
        </w:trPr>
        <w:tc>
          <w:tcPr>
            <w:tcW w:w="1799" w:type="dxa"/>
            <w:hideMark/>
          </w:tcPr>
          <w:p w:rsidR="00A4004E" w:rsidRPr="00CD49DE" w:rsidRDefault="00A4004E" w:rsidP="00A4004E">
            <w:pPr>
              <w:widowControl/>
              <w:autoSpaceDE w:val="0"/>
              <w:snapToGrid w:val="0"/>
              <w:spacing w:before="50" w:line="260" w:lineRule="exact"/>
              <w:jc w:val="center"/>
              <w:rPr>
                <w:rFonts w:eastAsia="標楷體"/>
                <w:color w:val="000000" w:themeColor="text1"/>
                <w:kern w:val="0"/>
                <w:sz w:val="22"/>
                <w:szCs w:val="22"/>
              </w:rPr>
            </w:pPr>
            <w:r w:rsidRPr="00CD49DE">
              <w:rPr>
                <w:rFonts w:eastAsia="標楷體"/>
                <w:color w:val="000000" w:themeColor="text1"/>
                <w:kern w:val="0"/>
                <w:sz w:val="22"/>
                <w:szCs w:val="22"/>
              </w:rPr>
              <w:t>1991</w:t>
            </w:r>
            <w:r w:rsidRPr="00CD49DE">
              <w:rPr>
                <w:rFonts w:eastAsia="標楷體"/>
                <w:color w:val="000000" w:themeColor="text1"/>
                <w:kern w:val="0"/>
                <w:sz w:val="22"/>
                <w:szCs w:val="22"/>
              </w:rPr>
              <w:t>～</w:t>
            </w:r>
            <w:r w:rsidRPr="00CD49DE">
              <w:rPr>
                <w:rFonts w:eastAsia="標楷體"/>
                <w:color w:val="000000" w:themeColor="text1"/>
                <w:kern w:val="0"/>
                <w:sz w:val="22"/>
                <w:szCs w:val="22"/>
              </w:rPr>
              <w:t>2000</w:t>
            </w:r>
            <w:r w:rsidRPr="00CD49DE">
              <w:rPr>
                <w:rFonts w:eastAsia="標楷體"/>
                <w:color w:val="000000" w:themeColor="text1"/>
                <w:kern w:val="0"/>
                <w:sz w:val="22"/>
                <w:szCs w:val="22"/>
              </w:rPr>
              <w:t>年</w:t>
            </w:r>
          </w:p>
        </w:tc>
        <w:tc>
          <w:tcPr>
            <w:tcW w:w="1416"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11,839.3</w:t>
            </w:r>
          </w:p>
        </w:tc>
        <w:tc>
          <w:tcPr>
            <w:tcW w:w="1265"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58.8</w:t>
            </w:r>
          </w:p>
        </w:tc>
        <w:tc>
          <w:tcPr>
            <w:tcW w:w="1440"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6,267</w:t>
            </w:r>
          </w:p>
        </w:tc>
        <w:tc>
          <w:tcPr>
            <w:tcW w:w="1440"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46.7</w:t>
            </w:r>
          </w:p>
        </w:tc>
        <w:tc>
          <w:tcPr>
            <w:tcW w:w="1424"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1,889.1</w:t>
            </w:r>
          </w:p>
        </w:tc>
      </w:tr>
      <w:tr w:rsidR="00A4004E" w:rsidRPr="00CD49DE" w:rsidTr="00351FA2">
        <w:trPr>
          <w:trHeight w:hRule="exact" w:val="340"/>
          <w:jc w:val="center"/>
        </w:trPr>
        <w:tc>
          <w:tcPr>
            <w:tcW w:w="1799" w:type="dxa"/>
            <w:hideMark/>
          </w:tcPr>
          <w:p w:rsidR="00A4004E" w:rsidRPr="00CD49DE" w:rsidRDefault="00A4004E" w:rsidP="00A4004E">
            <w:pPr>
              <w:widowControl/>
              <w:autoSpaceDE w:val="0"/>
              <w:snapToGrid w:val="0"/>
              <w:spacing w:before="50" w:line="260" w:lineRule="exact"/>
              <w:jc w:val="center"/>
              <w:rPr>
                <w:rFonts w:eastAsia="標楷體"/>
                <w:color w:val="000000" w:themeColor="text1"/>
                <w:kern w:val="0"/>
                <w:sz w:val="22"/>
                <w:szCs w:val="22"/>
              </w:rPr>
            </w:pPr>
            <w:r w:rsidRPr="00CD49DE">
              <w:rPr>
                <w:rFonts w:eastAsia="標楷體"/>
                <w:color w:val="000000" w:themeColor="text1"/>
                <w:kern w:val="0"/>
                <w:sz w:val="22"/>
                <w:szCs w:val="22"/>
              </w:rPr>
              <w:t>2001~2005</w:t>
            </w:r>
            <w:r w:rsidRPr="00CD49DE">
              <w:rPr>
                <w:rFonts w:eastAsia="標楷體"/>
                <w:color w:val="000000" w:themeColor="text1"/>
                <w:kern w:val="0"/>
                <w:sz w:val="22"/>
                <w:szCs w:val="22"/>
              </w:rPr>
              <w:t>年</w:t>
            </w:r>
          </w:p>
        </w:tc>
        <w:tc>
          <w:tcPr>
            <w:tcW w:w="1416"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24,185.5</w:t>
            </w:r>
          </w:p>
        </w:tc>
        <w:tc>
          <w:tcPr>
            <w:tcW w:w="1265"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20.5</w:t>
            </w:r>
          </w:p>
        </w:tc>
        <w:tc>
          <w:tcPr>
            <w:tcW w:w="1440"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7,814</w:t>
            </w:r>
          </w:p>
        </w:tc>
        <w:tc>
          <w:tcPr>
            <w:tcW w:w="1440"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12.8</w:t>
            </w:r>
          </w:p>
        </w:tc>
        <w:tc>
          <w:tcPr>
            <w:tcW w:w="1424"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3,029.9</w:t>
            </w:r>
          </w:p>
        </w:tc>
      </w:tr>
      <w:tr w:rsidR="00A4004E" w:rsidRPr="00CD49DE" w:rsidTr="00351FA2">
        <w:trPr>
          <w:trHeight w:hRule="exact" w:val="340"/>
          <w:jc w:val="center"/>
        </w:trPr>
        <w:tc>
          <w:tcPr>
            <w:tcW w:w="1799" w:type="dxa"/>
            <w:hideMark/>
          </w:tcPr>
          <w:p w:rsidR="00A4004E" w:rsidRPr="00CD49DE" w:rsidRDefault="00A4004E" w:rsidP="00A4004E">
            <w:pPr>
              <w:widowControl/>
              <w:autoSpaceDE w:val="0"/>
              <w:snapToGrid w:val="0"/>
              <w:spacing w:before="50" w:line="260" w:lineRule="exact"/>
              <w:jc w:val="center"/>
              <w:rPr>
                <w:rFonts w:eastAsia="標楷體"/>
                <w:color w:val="000000" w:themeColor="text1"/>
                <w:kern w:val="0"/>
                <w:sz w:val="22"/>
                <w:szCs w:val="22"/>
              </w:rPr>
            </w:pPr>
            <w:r w:rsidRPr="00CD49DE">
              <w:rPr>
                <w:rFonts w:eastAsia="標楷體"/>
                <w:color w:val="000000" w:themeColor="text1"/>
                <w:kern w:val="0"/>
                <w:sz w:val="22"/>
                <w:szCs w:val="22"/>
              </w:rPr>
              <w:t>2006~2010</w:t>
            </w:r>
            <w:r w:rsidRPr="00CD49DE">
              <w:rPr>
                <w:rFonts w:eastAsia="標楷體"/>
                <w:color w:val="000000" w:themeColor="text1"/>
                <w:kern w:val="0"/>
                <w:sz w:val="22"/>
                <w:szCs w:val="22"/>
              </w:rPr>
              <w:t>年</w:t>
            </w:r>
          </w:p>
        </w:tc>
        <w:tc>
          <w:tcPr>
            <w:tcW w:w="1416"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45,774.8</w:t>
            </w:r>
          </w:p>
        </w:tc>
        <w:tc>
          <w:tcPr>
            <w:tcW w:w="1265"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24.0</w:t>
            </w:r>
          </w:p>
        </w:tc>
        <w:tc>
          <w:tcPr>
            <w:tcW w:w="1440"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3,335</w:t>
            </w:r>
          </w:p>
        </w:tc>
        <w:tc>
          <w:tcPr>
            <w:tcW w:w="1440"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-3.3</w:t>
            </w:r>
          </w:p>
        </w:tc>
        <w:tc>
          <w:tcPr>
            <w:tcW w:w="1424"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13,725.6</w:t>
            </w:r>
          </w:p>
        </w:tc>
      </w:tr>
      <w:tr w:rsidR="00A4004E" w:rsidRPr="00CD49DE" w:rsidTr="00351FA2">
        <w:trPr>
          <w:trHeight w:hRule="exact" w:val="340"/>
          <w:jc w:val="center"/>
        </w:trPr>
        <w:tc>
          <w:tcPr>
            <w:tcW w:w="1799" w:type="dxa"/>
            <w:hideMark/>
          </w:tcPr>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r w:rsidRPr="00CD49DE">
              <w:rPr>
                <w:rFonts w:eastAsia="標楷體"/>
                <w:color w:val="000000" w:themeColor="text1"/>
                <w:kern w:val="0"/>
                <w:sz w:val="22"/>
                <w:szCs w:val="22"/>
              </w:rPr>
              <w:t>2011</w:t>
            </w:r>
            <w:r w:rsidRPr="00CD49DE">
              <w:rPr>
                <w:rFonts w:eastAsia="標楷體"/>
                <w:color w:val="000000" w:themeColor="text1"/>
                <w:kern w:val="0"/>
                <w:sz w:val="22"/>
                <w:szCs w:val="22"/>
              </w:rPr>
              <w:t>年</w:t>
            </w:r>
          </w:p>
        </w:tc>
        <w:tc>
          <w:tcPr>
            <w:tcW w:w="1416"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13,100.8</w:t>
            </w:r>
          </w:p>
        </w:tc>
        <w:tc>
          <w:tcPr>
            <w:tcW w:w="1265"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7.12</w:t>
            </w:r>
          </w:p>
        </w:tc>
        <w:tc>
          <w:tcPr>
            <w:tcW w:w="1440"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575</w:t>
            </w:r>
          </w:p>
        </w:tc>
        <w:tc>
          <w:tcPr>
            <w:tcW w:w="1440"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11.0</w:t>
            </w:r>
          </w:p>
        </w:tc>
        <w:tc>
          <w:tcPr>
            <w:tcW w:w="1424"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22,784.1</w:t>
            </w:r>
          </w:p>
        </w:tc>
      </w:tr>
      <w:tr w:rsidR="00A4004E" w:rsidRPr="00CD49DE" w:rsidTr="00351FA2">
        <w:trPr>
          <w:trHeight w:hRule="exact" w:val="340"/>
          <w:jc w:val="center"/>
        </w:trPr>
        <w:tc>
          <w:tcPr>
            <w:tcW w:w="1799" w:type="dxa"/>
            <w:hideMark/>
          </w:tcPr>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r w:rsidRPr="00CD49DE">
              <w:rPr>
                <w:rFonts w:eastAsia="標楷體"/>
                <w:color w:val="000000" w:themeColor="text1"/>
                <w:kern w:val="0"/>
                <w:sz w:val="22"/>
                <w:szCs w:val="22"/>
              </w:rPr>
              <w:t>2012</w:t>
            </w:r>
            <w:r w:rsidRPr="00CD49DE">
              <w:rPr>
                <w:rFonts w:eastAsia="標楷體"/>
                <w:color w:val="000000" w:themeColor="text1"/>
                <w:kern w:val="0"/>
                <w:sz w:val="22"/>
                <w:szCs w:val="22"/>
              </w:rPr>
              <w:t>年</w:t>
            </w:r>
          </w:p>
        </w:tc>
        <w:tc>
          <w:tcPr>
            <w:tcW w:w="1416"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10,924.4</w:t>
            </w:r>
          </w:p>
        </w:tc>
        <w:tc>
          <w:tcPr>
            <w:tcW w:w="1265"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-16.6</w:t>
            </w:r>
          </w:p>
        </w:tc>
        <w:tc>
          <w:tcPr>
            <w:tcW w:w="1440"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454</w:t>
            </w:r>
          </w:p>
        </w:tc>
        <w:tc>
          <w:tcPr>
            <w:tcW w:w="1440"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-21.0</w:t>
            </w:r>
          </w:p>
        </w:tc>
        <w:tc>
          <w:tcPr>
            <w:tcW w:w="1424"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24,062</w:t>
            </w:r>
          </w:p>
        </w:tc>
      </w:tr>
      <w:tr w:rsidR="00A4004E" w:rsidRPr="00CD49DE" w:rsidTr="00351FA2">
        <w:trPr>
          <w:trHeight w:hRule="exact" w:val="340"/>
          <w:jc w:val="center"/>
        </w:trPr>
        <w:tc>
          <w:tcPr>
            <w:tcW w:w="1799" w:type="dxa"/>
            <w:hideMark/>
          </w:tcPr>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r w:rsidRPr="00CD49DE">
              <w:rPr>
                <w:rFonts w:eastAsia="標楷體"/>
                <w:color w:val="000000" w:themeColor="text1"/>
                <w:kern w:val="0"/>
                <w:sz w:val="22"/>
                <w:szCs w:val="22"/>
              </w:rPr>
              <w:t>2013</w:t>
            </w:r>
            <w:r w:rsidRPr="00CD49DE">
              <w:rPr>
                <w:rFonts w:eastAsia="標楷體"/>
                <w:color w:val="000000" w:themeColor="text1"/>
                <w:kern w:val="0"/>
                <w:sz w:val="22"/>
                <w:szCs w:val="22"/>
              </w:rPr>
              <w:t>年</w:t>
            </w:r>
          </w:p>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r w:rsidRPr="00CD49DE">
              <w:rPr>
                <w:rFonts w:eastAsia="標楷體"/>
                <w:color w:val="000000" w:themeColor="text1"/>
                <w:kern w:val="0"/>
                <w:sz w:val="22"/>
                <w:szCs w:val="22"/>
              </w:rPr>
              <w:t>2014</w:t>
            </w:r>
            <w:r w:rsidRPr="00CD49DE">
              <w:rPr>
                <w:rFonts w:eastAsia="標楷體"/>
                <w:color w:val="000000" w:themeColor="text1"/>
                <w:kern w:val="0"/>
                <w:sz w:val="22"/>
                <w:szCs w:val="22"/>
              </w:rPr>
              <w:t>年</w:t>
            </w:r>
          </w:p>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r w:rsidRPr="00CD49DE">
              <w:rPr>
                <w:rFonts w:eastAsia="標楷體"/>
                <w:color w:val="000000" w:themeColor="text1"/>
                <w:kern w:val="0"/>
                <w:sz w:val="22"/>
                <w:szCs w:val="22"/>
              </w:rPr>
              <w:t>2015</w:t>
            </w:r>
            <w:r w:rsidRPr="00CD49DE">
              <w:rPr>
                <w:rFonts w:eastAsia="標楷體"/>
                <w:color w:val="000000" w:themeColor="text1"/>
                <w:kern w:val="0"/>
                <w:sz w:val="22"/>
                <w:szCs w:val="22"/>
              </w:rPr>
              <w:t>年</w:t>
            </w:r>
          </w:p>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1</w:t>
            </w:r>
            <w:r w:rsidRPr="00CD49DE">
              <w:rPr>
                <w:rFonts w:eastAsia="標楷體"/>
                <w:color w:val="000000" w:themeColor="text1"/>
                <w:kern w:val="0"/>
                <w:sz w:val="22"/>
                <w:szCs w:val="22"/>
              </w:rPr>
              <w:t>季</w:t>
            </w:r>
          </w:p>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2</w:t>
            </w:r>
            <w:r w:rsidRPr="00CD49DE">
              <w:rPr>
                <w:rFonts w:eastAsia="標楷體"/>
                <w:color w:val="000000" w:themeColor="text1"/>
                <w:kern w:val="0"/>
                <w:sz w:val="22"/>
                <w:szCs w:val="22"/>
              </w:rPr>
              <w:t>季</w:t>
            </w:r>
          </w:p>
        </w:tc>
        <w:tc>
          <w:tcPr>
            <w:tcW w:w="1416"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8,684.9</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9,829.8</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10,398.2</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2,325.7</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2,309.4</w:t>
            </w:r>
          </w:p>
        </w:tc>
        <w:tc>
          <w:tcPr>
            <w:tcW w:w="1265"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-20.5</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13.2</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5.8</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-17.6</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-1.8</w:t>
            </w:r>
          </w:p>
        </w:tc>
        <w:tc>
          <w:tcPr>
            <w:tcW w:w="1440"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440</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388</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321</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74</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80</w:t>
            </w:r>
          </w:p>
        </w:tc>
        <w:tc>
          <w:tcPr>
            <w:tcW w:w="1440"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-3.1</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-11.8</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-17.3</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-11.9</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-32.8</w:t>
            </w:r>
          </w:p>
        </w:tc>
        <w:tc>
          <w:tcPr>
            <w:tcW w:w="1424" w:type="dxa"/>
            <w:tcBorders>
              <w:top w:val="nil"/>
              <w:left w:val="single" w:sz="4" w:space="0" w:color="000000"/>
              <w:bottom w:val="nil"/>
              <w:right w:val="nil"/>
            </w:tcBorders>
            <w:vAlign w:val="center"/>
            <w:hideMark/>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19,738.4</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25,334.5</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32,393.2</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31,428.9</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28,868.0</w:t>
            </w:r>
          </w:p>
        </w:tc>
      </w:tr>
      <w:tr w:rsidR="00A4004E" w:rsidRPr="00CD49DE" w:rsidTr="00351FA2">
        <w:trPr>
          <w:trHeight w:hRule="exact" w:val="340"/>
          <w:jc w:val="center"/>
        </w:trPr>
        <w:tc>
          <w:tcPr>
            <w:tcW w:w="1799" w:type="dxa"/>
          </w:tcPr>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r w:rsidRPr="00CD49DE">
              <w:rPr>
                <w:rFonts w:eastAsia="標楷體"/>
                <w:color w:val="000000" w:themeColor="text1"/>
                <w:kern w:val="0"/>
                <w:sz w:val="22"/>
                <w:szCs w:val="22"/>
              </w:rPr>
              <w:t>2014</w:t>
            </w:r>
            <w:r w:rsidRPr="00CD49DE">
              <w:rPr>
                <w:rFonts w:eastAsia="標楷體"/>
                <w:color w:val="000000" w:themeColor="text1"/>
                <w:kern w:val="0"/>
                <w:sz w:val="22"/>
                <w:szCs w:val="22"/>
              </w:rPr>
              <w:t>年</w:t>
            </w:r>
          </w:p>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r w:rsidRPr="00CD49DE">
              <w:rPr>
                <w:rFonts w:eastAsia="標楷體"/>
                <w:color w:val="000000" w:themeColor="text1"/>
                <w:kern w:val="0"/>
                <w:sz w:val="22"/>
                <w:szCs w:val="22"/>
              </w:rPr>
              <w:t>2015</w:t>
            </w:r>
            <w:r w:rsidRPr="00CD49DE">
              <w:rPr>
                <w:rFonts w:eastAsia="標楷體"/>
                <w:color w:val="000000" w:themeColor="text1"/>
                <w:kern w:val="0"/>
                <w:sz w:val="22"/>
                <w:szCs w:val="22"/>
              </w:rPr>
              <w:t>年</w:t>
            </w:r>
          </w:p>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p>
        </w:tc>
        <w:tc>
          <w:tcPr>
            <w:tcW w:w="1416"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9,829.8</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p>
        </w:tc>
        <w:tc>
          <w:tcPr>
            <w:tcW w:w="1265"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13.2</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388</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-11.8</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p>
        </w:tc>
        <w:tc>
          <w:tcPr>
            <w:tcW w:w="1424"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25,334.5</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p>
        </w:tc>
      </w:tr>
      <w:tr w:rsidR="00A4004E" w:rsidRPr="00CD49DE" w:rsidTr="00351FA2">
        <w:trPr>
          <w:trHeight w:hRule="exact" w:val="340"/>
          <w:jc w:val="center"/>
        </w:trPr>
        <w:tc>
          <w:tcPr>
            <w:tcW w:w="1799" w:type="dxa"/>
          </w:tcPr>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r w:rsidRPr="00CD49DE">
              <w:rPr>
                <w:rFonts w:eastAsia="標楷體"/>
                <w:color w:val="000000" w:themeColor="text1"/>
                <w:kern w:val="0"/>
                <w:sz w:val="22"/>
                <w:szCs w:val="22"/>
              </w:rPr>
              <w:t>2015</w:t>
            </w:r>
            <w:r w:rsidRPr="00CD49DE">
              <w:rPr>
                <w:rFonts w:eastAsia="標楷體"/>
                <w:color w:val="000000" w:themeColor="text1"/>
                <w:kern w:val="0"/>
                <w:sz w:val="22"/>
                <w:szCs w:val="22"/>
              </w:rPr>
              <w:t>年</w:t>
            </w:r>
          </w:p>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p>
        </w:tc>
        <w:tc>
          <w:tcPr>
            <w:tcW w:w="1416"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10,398.2</w:t>
            </w:r>
          </w:p>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p>
        </w:tc>
        <w:tc>
          <w:tcPr>
            <w:tcW w:w="1265"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5.8</w:t>
            </w: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321</w:t>
            </w: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-17.3</w:t>
            </w:r>
          </w:p>
        </w:tc>
        <w:tc>
          <w:tcPr>
            <w:tcW w:w="1424"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32,393.2</w:t>
            </w:r>
          </w:p>
        </w:tc>
      </w:tr>
      <w:tr w:rsidR="00A4004E" w:rsidRPr="00CD49DE" w:rsidTr="00351FA2">
        <w:trPr>
          <w:trHeight w:hRule="exact" w:val="340"/>
          <w:jc w:val="center"/>
        </w:trPr>
        <w:tc>
          <w:tcPr>
            <w:tcW w:w="1799" w:type="dxa"/>
            <w:hideMark/>
          </w:tcPr>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r w:rsidRPr="00CD49DE">
              <w:rPr>
                <w:rFonts w:eastAsia="標楷體"/>
                <w:color w:val="000000" w:themeColor="text1"/>
                <w:kern w:val="0"/>
                <w:sz w:val="22"/>
                <w:szCs w:val="22"/>
              </w:rPr>
              <w:t>2016</w:t>
            </w:r>
            <w:r w:rsidRPr="00CD49DE">
              <w:rPr>
                <w:rFonts w:eastAsia="標楷體"/>
                <w:color w:val="000000" w:themeColor="text1"/>
                <w:kern w:val="0"/>
                <w:sz w:val="22"/>
                <w:szCs w:val="22"/>
              </w:rPr>
              <w:t>年</w:t>
            </w:r>
          </w:p>
        </w:tc>
        <w:tc>
          <w:tcPr>
            <w:tcW w:w="1416"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9,184.0</w:t>
            </w:r>
          </w:p>
        </w:tc>
        <w:tc>
          <w:tcPr>
            <w:tcW w:w="1265"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-11.7</w:t>
            </w: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252</w:t>
            </w: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-21.5</w:t>
            </w:r>
          </w:p>
        </w:tc>
        <w:tc>
          <w:tcPr>
            <w:tcW w:w="1424"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36,444.4</w:t>
            </w:r>
          </w:p>
        </w:tc>
      </w:tr>
      <w:tr w:rsidR="00A4004E" w:rsidRPr="00CD49DE" w:rsidTr="00351FA2">
        <w:trPr>
          <w:trHeight w:hRule="exact" w:val="340"/>
          <w:jc w:val="center"/>
        </w:trPr>
        <w:tc>
          <w:tcPr>
            <w:tcW w:w="1799" w:type="dxa"/>
          </w:tcPr>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r w:rsidRPr="00CD49DE">
              <w:rPr>
                <w:rFonts w:eastAsia="標楷體"/>
                <w:color w:val="000000" w:themeColor="text1"/>
                <w:kern w:val="0"/>
                <w:sz w:val="22"/>
                <w:szCs w:val="22"/>
              </w:rPr>
              <w:t>2017</w:t>
            </w:r>
            <w:r w:rsidRPr="00CD49DE">
              <w:rPr>
                <w:rFonts w:eastAsia="標楷體"/>
                <w:color w:val="000000" w:themeColor="text1"/>
                <w:kern w:val="0"/>
                <w:sz w:val="22"/>
                <w:szCs w:val="22"/>
              </w:rPr>
              <w:t>年</w:t>
            </w:r>
          </w:p>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p>
        </w:tc>
        <w:tc>
          <w:tcPr>
            <w:tcW w:w="1416"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8,743.2</w:t>
            </w:r>
          </w:p>
        </w:tc>
        <w:tc>
          <w:tcPr>
            <w:tcW w:w="1265"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-4.8</w:t>
            </w: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484</w:t>
            </w: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92.1</w:t>
            </w:r>
          </w:p>
        </w:tc>
        <w:tc>
          <w:tcPr>
            <w:tcW w:w="1424"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18,064.4</w:t>
            </w:r>
          </w:p>
        </w:tc>
      </w:tr>
      <w:tr w:rsidR="00A4004E" w:rsidRPr="00CD49DE" w:rsidTr="00351FA2">
        <w:trPr>
          <w:trHeight w:hRule="exact" w:val="340"/>
          <w:jc w:val="center"/>
        </w:trPr>
        <w:tc>
          <w:tcPr>
            <w:tcW w:w="1799" w:type="dxa"/>
          </w:tcPr>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p>
        </w:tc>
        <w:tc>
          <w:tcPr>
            <w:tcW w:w="1416"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w:t>
            </w:r>
            <w:r w:rsidRPr="00CD49DE">
              <w:rPr>
                <w:rFonts w:eastAsia="標楷體"/>
                <w:color w:val="000000" w:themeColor="text1"/>
                <w:kern w:val="0"/>
                <w:sz w:val="22"/>
                <w:szCs w:val="22"/>
              </w:rPr>
              <w:t>505.7</w:t>
            </w:r>
            <w:r w:rsidRPr="00CD49DE">
              <w:rPr>
                <w:rFonts w:eastAsia="標楷體"/>
                <w:color w:val="000000" w:themeColor="text1"/>
                <w:kern w:val="0"/>
                <w:sz w:val="22"/>
                <w:szCs w:val="22"/>
              </w:rPr>
              <w:t>）</w:t>
            </w:r>
          </w:p>
        </w:tc>
        <w:tc>
          <w:tcPr>
            <w:tcW w:w="1265"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w:t>
            </w:r>
            <w:r w:rsidRPr="00CD49DE">
              <w:rPr>
                <w:rFonts w:eastAsia="標楷體"/>
                <w:color w:val="000000" w:themeColor="text1"/>
                <w:kern w:val="0"/>
                <w:sz w:val="22"/>
                <w:szCs w:val="22"/>
              </w:rPr>
              <w:t>96</w:t>
            </w:r>
            <w:r w:rsidRPr="00CD49DE">
              <w:rPr>
                <w:rFonts w:eastAsia="標楷體"/>
                <w:color w:val="000000" w:themeColor="text1"/>
                <w:kern w:val="0"/>
                <w:sz w:val="22"/>
                <w:szCs w:val="22"/>
              </w:rPr>
              <w:t>）</w:t>
            </w: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p>
        </w:tc>
        <w:tc>
          <w:tcPr>
            <w:tcW w:w="1424"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w:t>
            </w:r>
            <w:r w:rsidRPr="00CD49DE">
              <w:rPr>
                <w:rFonts w:eastAsia="標楷體"/>
                <w:color w:val="000000" w:themeColor="text1"/>
                <w:kern w:val="0"/>
                <w:sz w:val="22"/>
                <w:szCs w:val="22"/>
              </w:rPr>
              <w:t>5,267.5</w:t>
            </w:r>
            <w:r w:rsidRPr="00CD49DE">
              <w:rPr>
                <w:rFonts w:eastAsia="標楷體"/>
                <w:color w:val="000000" w:themeColor="text1"/>
                <w:kern w:val="0"/>
                <w:sz w:val="22"/>
                <w:szCs w:val="22"/>
              </w:rPr>
              <w:t>）</w:t>
            </w:r>
          </w:p>
        </w:tc>
      </w:tr>
      <w:tr w:rsidR="00A4004E" w:rsidRPr="00CD49DE" w:rsidTr="00351FA2">
        <w:trPr>
          <w:trHeight w:hRule="exact" w:val="340"/>
          <w:jc w:val="center"/>
        </w:trPr>
        <w:tc>
          <w:tcPr>
            <w:tcW w:w="1799" w:type="dxa"/>
          </w:tcPr>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1</w:t>
            </w:r>
            <w:r w:rsidRPr="00CD49DE">
              <w:rPr>
                <w:rFonts w:eastAsia="標楷體"/>
                <w:color w:val="000000" w:themeColor="text1"/>
                <w:kern w:val="0"/>
                <w:sz w:val="22"/>
                <w:szCs w:val="22"/>
              </w:rPr>
              <w:t>季</w:t>
            </w:r>
          </w:p>
        </w:tc>
        <w:tc>
          <w:tcPr>
            <w:tcW w:w="1416"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1,976.8</w:t>
            </w:r>
          </w:p>
        </w:tc>
        <w:tc>
          <w:tcPr>
            <w:tcW w:w="1265"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-22.3</w:t>
            </w: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133</w:t>
            </w: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121.7</w:t>
            </w:r>
          </w:p>
        </w:tc>
        <w:tc>
          <w:tcPr>
            <w:tcW w:w="1424"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14,863.3</w:t>
            </w:r>
          </w:p>
        </w:tc>
      </w:tr>
      <w:tr w:rsidR="00A4004E" w:rsidRPr="00CD49DE" w:rsidTr="00351FA2">
        <w:trPr>
          <w:trHeight w:hRule="exact" w:val="340"/>
          <w:jc w:val="center"/>
        </w:trPr>
        <w:tc>
          <w:tcPr>
            <w:tcW w:w="1799" w:type="dxa"/>
          </w:tcPr>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2</w:t>
            </w:r>
            <w:r w:rsidRPr="00CD49DE">
              <w:rPr>
                <w:rFonts w:eastAsia="標楷體"/>
                <w:color w:val="000000" w:themeColor="text1"/>
                <w:kern w:val="0"/>
                <w:sz w:val="22"/>
                <w:szCs w:val="22"/>
              </w:rPr>
              <w:t>季</w:t>
            </w:r>
          </w:p>
        </w:tc>
        <w:tc>
          <w:tcPr>
            <w:tcW w:w="1416"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2,215.0</w:t>
            </w:r>
          </w:p>
        </w:tc>
        <w:tc>
          <w:tcPr>
            <w:tcW w:w="1265"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42.2</w:t>
            </w: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125</w:t>
            </w: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104.9</w:t>
            </w:r>
          </w:p>
        </w:tc>
        <w:tc>
          <w:tcPr>
            <w:tcW w:w="1424"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17,720.3</w:t>
            </w:r>
          </w:p>
        </w:tc>
      </w:tr>
      <w:tr w:rsidR="00A4004E" w:rsidRPr="00CD49DE" w:rsidTr="00351FA2">
        <w:trPr>
          <w:trHeight w:hRule="exact" w:val="340"/>
          <w:jc w:val="center"/>
        </w:trPr>
        <w:tc>
          <w:tcPr>
            <w:tcW w:w="1799" w:type="dxa"/>
          </w:tcPr>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3</w:t>
            </w:r>
            <w:r w:rsidRPr="00CD49DE">
              <w:rPr>
                <w:rFonts w:eastAsia="標楷體"/>
                <w:color w:val="000000" w:themeColor="text1"/>
                <w:kern w:val="0"/>
                <w:sz w:val="22"/>
                <w:szCs w:val="22"/>
              </w:rPr>
              <w:t>季</w:t>
            </w:r>
          </w:p>
        </w:tc>
        <w:tc>
          <w:tcPr>
            <w:tcW w:w="1416"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1,902.9</w:t>
            </w:r>
          </w:p>
        </w:tc>
        <w:tc>
          <w:tcPr>
            <w:tcW w:w="1265"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-36.2</w:t>
            </w: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124</w:t>
            </w: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125.5</w:t>
            </w:r>
          </w:p>
        </w:tc>
        <w:tc>
          <w:tcPr>
            <w:tcW w:w="1424"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15,345.6</w:t>
            </w:r>
          </w:p>
        </w:tc>
      </w:tr>
      <w:tr w:rsidR="00A4004E" w:rsidRPr="00CD49DE" w:rsidTr="00351FA2">
        <w:trPr>
          <w:trHeight w:hRule="exact" w:val="340"/>
          <w:jc w:val="center"/>
        </w:trPr>
        <w:tc>
          <w:tcPr>
            <w:tcW w:w="1799" w:type="dxa"/>
          </w:tcPr>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4</w:t>
            </w:r>
            <w:r w:rsidRPr="00CD49DE">
              <w:rPr>
                <w:rFonts w:eastAsia="標楷體"/>
                <w:color w:val="000000" w:themeColor="text1"/>
                <w:kern w:val="0"/>
                <w:sz w:val="22"/>
                <w:szCs w:val="22"/>
              </w:rPr>
              <w:t>季</w:t>
            </w:r>
          </w:p>
        </w:tc>
        <w:tc>
          <w:tcPr>
            <w:tcW w:w="1416"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2,648.5</w:t>
            </w:r>
          </w:p>
        </w:tc>
        <w:tc>
          <w:tcPr>
            <w:tcW w:w="1265"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26.0</w:t>
            </w: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102</w:t>
            </w: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34.2</w:t>
            </w:r>
          </w:p>
        </w:tc>
        <w:tc>
          <w:tcPr>
            <w:tcW w:w="1424"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25,965.5</w:t>
            </w:r>
          </w:p>
        </w:tc>
      </w:tr>
      <w:tr w:rsidR="00A4004E" w:rsidRPr="00CD49DE" w:rsidTr="00351FA2">
        <w:trPr>
          <w:trHeight w:hRule="exact" w:val="340"/>
          <w:jc w:val="center"/>
        </w:trPr>
        <w:tc>
          <w:tcPr>
            <w:tcW w:w="1799" w:type="dxa"/>
          </w:tcPr>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r w:rsidRPr="00CD49DE">
              <w:rPr>
                <w:rFonts w:eastAsia="標楷體"/>
                <w:color w:val="000000" w:themeColor="text1"/>
                <w:kern w:val="0"/>
                <w:sz w:val="22"/>
                <w:szCs w:val="22"/>
              </w:rPr>
              <w:t>2018</w:t>
            </w:r>
            <w:r w:rsidRPr="00CD49DE">
              <w:rPr>
                <w:rFonts w:eastAsia="標楷體"/>
                <w:color w:val="000000" w:themeColor="text1"/>
                <w:kern w:val="0"/>
                <w:sz w:val="22"/>
                <w:szCs w:val="22"/>
              </w:rPr>
              <w:t>年</w:t>
            </w:r>
          </w:p>
        </w:tc>
        <w:tc>
          <w:tcPr>
            <w:tcW w:w="1416"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p>
        </w:tc>
        <w:tc>
          <w:tcPr>
            <w:tcW w:w="1265"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p>
        </w:tc>
        <w:tc>
          <w:tcPr>
            <w:tcW w:w="1424"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p>
        </w:tc>
      </w:tr>
      <w:tr w:rsidR="00A4004E" w:rsidRPr="00CD49DE" w:rsidTr="00351FA2">
        <w:trPr>
          <w:trHeight w:hRule="exact" w:val="340"/>
          <w:jc w:val="center"/>
        </w:trPr>
        <w:tc>
          <w:tcPr>
            <w:tcW w:w="1799" w:type="dxa"/>
          </w:tcPr>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1</w:t>
            </w:r>
            <w:r w:rsidRPr="00CD49DE">
              <w:rPr>
                <w:rFonts w:eastAsia="標楷體"/>
                <w:color w:val="000000" w:themeColor="text1"/>
                <w:kern w:val="0"/>
                <w:sz w:val="22"/>
                <w:szCs w:val="22"/>
              </w:rPr>
              <w:t>季</w:t>
            </w:r>
          </w:p>
        </w:tc>
        <w:tc>
          <w:tcPr>
            <w:tcW w:w="1416"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1,057.0</w:t>
            </w:r>
          </w:p>
        </w:tc>
        <w:tc>
          <w:tcPr>
            <w:tcW w:w="1265"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-46.5</w:t>
            </w: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135</w:t>
            </w: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1.5</w:t>
            </w:r>
          </w:p>
        </w:tc>
        <w:tc>
          <w:tcPr>
            <w:tcW w:w="1424"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7,829.5</w:t>
            </w:r>
          </w:p>
        </w:tc>
      </w:tr>
      <w:tr w:rsidR="00A4004E" w:rsidRPr="00CD49DE" w:rsidTr="00351FA2">
        <w:trPr>
          <w:trHeight w:hRule="exact" w:val="340"/>
          <w:jc w:val="center"/>
        </w:trPr>
        <w:tc>
          <w:tcPr>
            <w:tcW w:w="1799" w:type="dxa"/>
          </w:tcPr>
          <w:p w:rsidR="00A4004E" w:rsidRPr="00CD49DE" w:rsidRDefault="00A4004E" w:rsidP="00A4004E">
            <w:pPr>
              <w:widowControl/>
              <w:autoSpaceDE w:val="0"/>
              <w:snapToGrid w:val="0"/>
              <w:spacing w:before="50" w:line="260" w:lineRule="exact"/>
              <w:ind w:left="-108" w:right="-108"/>
              <w:jc w:val="center"/>
              <w:rPr>
                <w:rFonts w:eastAsia="標楷體"/>
                <w:color w:val="000000" w:themeColor="text1"/>
                <w:kern w:val="0"/>
                <w:sz w:val="22"/>
                <w:szCs w:val="22"/>
              </w:rPr>
            </w:pPr>
          </w:p>
        </w:tc>
        <w:tc>
          <w:tcPr>
            <w:tcW w:w="1416"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w:t>
            </w:r>
            <w:r w:rsidRPr="00CD49DE">
              <w:rPr>
                <w:rFonts w:eastAsia="標楷體"/>
                <w:color w:val="000000" w:themeColor="text1"/>
                <w:kern w:val="0"/>
                <w:sz w:val="22"/>
                <w:szCs w:val="22"/>
              </w:rPr>
              <w:t>215.2</w:t>
            </w:r>
            <w:r w:rsidRPr="00CD49DE">
              <w:rPr>
                <w:rFonts w:eastAsia="標楷體"/>
                <w:color w:val="000000" w:themeColor="text1"/>
                <w:kern w:val="0"/>
                <w:sz w:val="22"/>
                <w:szCs w:val="22"/>
              </w:rPr>
              <w:t>）</w:t>
            </w:r>
          </w:p>
        </w:tc>
        <w:tc>
          <w:tcPr>
            <w:tcW w:w="1265"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w:t>
            </w:r>
            <w:r w:rsidRPr="00CD49DE">
              <w:rPr>
                <w:rFonts w:eastAsia="標楷體"/>
                <w:color w:val="000000" w:themeColor="text1"/>
                <w:kern w:val="0"/>
                <w:sz w:val="22"/>
                <w:szCs w:val="22"/>
              </w:rPr>
              <w:t>21</w:t>
            </w:r>
            <w:r w:rsidRPr="00CD49DE">
              <w:rPr>
                <w:rFonts w:eastAsia="標楷體"/>
                <w:color w:val="000000" w:themeColor="text1"/>
                <w:kern w:val="0"/>
                <w:sz w:val="22"/>
                <w:szCs w:val="22"/>
              </w:rPr>
              <w:t>）</w:t>
            </w:r>
          </w:p>
        </w:tc>
        <w:tc>
          <w:tcPr>
            <w:tcW w:w="1440"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p>
        </w:tc>
        <w:tc>
          <w:tcPr>
            <w:tcW w:w="1424" w:type="dxa"/>
            <w:tcBorders>
              <w:top w:val="nil"/>
              <w:left w:val="single" w:sz="4" w:space="0" w:color="000000"/>
              <w:bottom w:val="nil"/>
              <w:right w:val="nil"/>
            </w:tcBorders>
            <w:vAlign w:val="center"/>
          </w:tcPr>
          <w:p w:rsidR="00A4004E" w:rsidRPr="00CD49DE" w:rsidRDefault="00A4004E" w:rsidP="00A4004E">
            <w:pPr>
              <w:widowControl/>
              <w:autoSpaceDE w:val="0"/>
              <w:snapToGrid w:val="0"/>
              <w:spacing w:before="50" w:line="26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w:t>
            </w:r>
            <w:r w:rsidRPr="00CD49DE">
              <w:rPr>
                <w:rFonts w:eastAsia="標楷體"/>
                <w:color w:val="000000" w:themeColor="text1"/>
                <w:kern w:val="0"/>
                <w:sz w:val="22"/>
                <w:szCs w:val="22"/>
              </w:rPr>
              <w:t>10,246.5</w:t>
            </w:r>
            <w:r w:rsidRPr="00CD49DE">
              <w:rPr>
                <w:rFonts w:eastAsia="標楷體"/>
                <w:color w:val="000000" w:themeColor="text1"/>
                <w:kern w:val="0"/>
                <w:sz w:val="22"/>
                <w:szCs w:val="22"/>
              </w:rPr>
              <w:t>）</w:t>
            </w:r>
          </w:p>
        </w:tc>
      </w:tr>
      <w:tr w:rsidR="00A4004E" w:rsidRPr="00CD49DE" w:rsidTr="002D7B1D">
        <w:trPr>
          <w:jc w:val="center"/>
        </w:trPr>
        <w:tc>
          <w:tcPr>
            <w:tcW w:w="1799" w:type="dxa"/>
            <w:tcBorders>
              <w:top w:val="single" w:sz="4" w:space="0" w:color="auto"/>
              <w:left w:val="nil"/>
              <w:bottom w:val="single" w:sz="4" w:space="0" w:color="auto"/>
              <w:right w:val="nil"/>
            </w:tcBorders>
            <w:hideMark/>
          </w:tcPr>
          <w:p w:rsidR="00A4004E" w:rsidRPr="00CD49DE" w:rsidRDefault="00A4004E" w:rsidP="00A4004E">
            <w:pPr>
              <w:widowControl/>
              <w:autoSpaceDE w:val="0"/>
              <w:snapToGrid w:val="0"/>
              <w:spacing w:before="50" w:line="280" w:lineRule="exact"/>
              <w:jc w:val="center"/>
              <w:rPr>
                <w:rFonts w:eastAsia="標楷體"/>
                <w:color w:val="000000" w:themeColor="text1"/>
                <w:kern w:val="0"/>
                <w:sz w:val="22"/>
                <w:szCs w:val="22"/>
              </w:rPr>
            </w:pPr>
            <w:r w:rsidRPr="00CD49DE">
              <w:rPr>
                <w:rFonts w:eastAsia="標楷體"/>
                <w:color w:val="000000" w:themeColor="text1"/>
                <w:kern w:val="0"/>
                <w:sz w:val="22"/>
                <w:szCs w:val="22"/>
              </w:rPr>
              <w:t>合</w:t>
            </w:r>
            <w:r w:rsidRPr="00CD49DE">
              <w:rPr>
                <w:rFonts w:eastAsia="標楷體"/>
                <w:color w:val="000000" w:themeColor="text1"/>
                <w:kern w:val="0"/>
                <w:sz w:val="22"/>
                <w:szCs w:val="22"/>
              </w:rPr>
              <w:t xml:space="preserve">    </w:t>
            </w:r>
            <w:r w:rsidRPr="00CD49DE">
              <w:rPr>
                <w:rFonts w:eastAsia="標楷體"/>
                <w:color w:val="000000" w:themeColor="text1"/>
                <w:kern w:val="0"/>
                <w:sz w:val="22"/>
                <w:szCs w:val="22"/>
              </w:rPr>
              <w:t>計</w:t>
            </w:r>
          </w:p>
        </w:tc>
        <w:tc>
          <w:tcPr>
            <w:tcW w:w="1416" w:type="dxa"/>
            <w:tcBorders>
              <w:top w:val="single" w:sz="4" w:space="0" w:color="auto"/>
              <w:left w:val="single" w:sz="4" w:space="0" w:color="000000"/>
              <w:bottom w:val="single" w:sz="4" w:space="0" w:color="auto"/>
              <w:right w:val="nil"/>
            </w:tcBorders>
            <w:vAlign w:val="center"/>
            <w:hideMark/>
          </w:tcPr>
          <w:p w:rsidR="00A4004E" w:rsidRPr="00CD49DE" w:rsidRDefault="00A4004E" w:rsidP="00A4004E">
            <w:pPr>
              <w:widowControl/>
              <w:autoSpaceDE w:val="0"/>
              <w:snapToGrid w:val="0"/>
              <w:spacing w:before="50" w:line="28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175,113.5</w:t>
            </w:r>
          </w:p>
        </w:tc>
        <w:tc>
          <w:tcPr>
            <w:tcW w:w="1265" w:type="dxa"/>
            <w:tcBorders>
              <w:top w:val="single" w:sz="4" w:space="0" w:color="auto"/>
              <w:left w:val="single" w:sz="4" w:space="0" w:color="000000"/>
              <w:bottom w:val="single" w:sz="4" w:space="0" w:color="auto"/>
              <w:right w:val="nil"/>
            </w:tcBorders>
            <w:vAlign w:val="center"/>
          </w:tcPr>
          <w:p w:rsidR="00A4004E" w:rsidRPr="00CD49DE" w:rsidRDefault="00A4004E" w:rsidP="00A4004E">
            <w:pPr>
              <w:widowControl/>
              <w:autoSpaceDE w:val="0"/>
              <w:snapToGrid w:val="0"/>
              <w:spacing w:before="50" w:line="280" w:lineRule="exact"/>
              <w:ind w:rightChars="10" w:right="24"/>
              <w:jc w:val="right"/>
              <w:rPr>
                <w:rFonts w:eastAsia="標楷體"/>
                <w:color w:val="000000" w:themeColor="text1"/>
                <w:kern w:val="0"/>
                <w:sz w:val="22"/>
                <w:szCs w:val="22"/>
              </w:rPr>
            </w:pPr>
          </w:p>
        </w:tc>
        <w:tc>
          <w:tcPr>
            <w:tcW w:w="1440" w:type="dxa"/>
            <w:tcBorders>
              <w:top w:val="single" w:sz="4" w:space="0" w:color="auto"/>
              <w:left w:val="single" w:sz="4" w:space="0" w:color="000000"/>
              <w:bottom w:val="single" w:sz="4" w:space="0" w:color="auto"/>
              <w:right w:val="nil"/>
            </w:tcBorders>
            <w:vAlign w:val="center"/>
            <w:hideMark/>
          </w:tcPr>
          <w:p w:rsidR="00A4004E" w:rsidRPr="00CD49DE" w:rsidRDefault="00A4004E" w:rsidP="00A4004E">
            <w:pPr>
              <w:widowControl/>
              <w:autoSpaceDE w:val="0"/>
              <w:snapToGrid w:val="0"/>
              <w:spacing w:before="50" w:line="28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42,745</w:t>
            </w:r>
          </w:p>
        </w:tc>
        <w:tc>
          <w:tcPr>
            <w:tcW w:w="1440" w:type="dxa"/>
            <w:tcBorders>
              <w:top w:val="single" w:sz="4" w:space="0" w:color="auto"/>
              <w:left w:val="single" w:sz="4" w:space="0" w:color="000000"/>
              <w:bottom w:val="single" w:sz="4" w:space="0" w:color="auto"/>
              <w:right w:val="nil"/>
            </w:tcBorders>
            <w:vAlign w:val="center"/>
          </w:tcPr>
          <w:p w:rsidR="00A4004E" w:rsidRPr="00CD49DE" w:rsidRDefault="00A4004E" w:rsidP="00A4004E">
            <w:pPr>
              <w:widowControl/>
              <w:autoSpaceDE w:val="0"/>
              <w:snapToGrid w:val="0"/>
              <w:spacing w:before="50" w:line="280" w:lineRule="exact"/>
              <w:ind w:rightChars="10" w:right="24"/>
              <w:jc w:val="right"/>
              <w:rPr>
                <w:rFonts w:eastAsia="標楷體"/>
                <w:color w:val="000000" w:themeColor="text1"/>
                <w:kern w:val="0"/>
                <w:sz w:val="22"/>
                <w:szCs w:val="22"/>
              </w:rPr>
            </w:pPr>
          </w:p>
        </w:tc>
        <w:tc>
          <w:tcPr>
            <w:tcW w:w="1424" w:type="dxa"/>
            <w:tcBorders>
              <w:top w:val="single" w:sz="4" w:space="0" w:color="auto"/>
              <w:left w:val="single" w:sz="4" w:space="0" w:color="000000"/>
              <w:bottom w:val="single" w:sz="4" w:space="0" w:color="auto"/>
              <w:right w:val="nil"/>
            </w:tcBorders>
            <w:vAlign w:val="center"/>
          </w:tcPr>
          <w:p w:rsidR="00A4004E" w:rsidRPr="00CD49DE" w:rsidRDefault="00A4004E" w:rsidP="00A4004E">
            <w:pPr>
              <w:widowControl/>
              <w:autoSpaceDE w:val="0"/>
              <w:snapToGrid w:val="0"/>
              <w:spacing w:before="50" w:line="280" w:lineRule="exact"/>
              <w:ind w:rightChars="10" w:right="24"/>
              <w:jc w:val="right"/>
              <w:rPr>
                <w:rFonts w:eastAsia="標楷體"/>
                <w:color w:val="000000" w:themeColor="text1"/>
                <w:kern w:val="0"/>
                <w:sz w:val="22"/>
                <w:szCs w:val="22"/>
              </w:rPr>
            </w:pPr>
          </w:p>
        </w:tc>
      </w:tr>
      <w:tr w:rsidR="00A4004E" w:rsidRPr="00CD49DE" w:rsidTr="002D7B1D">
        <w:trPr>
          <w:jc w:val="center"/>
        </w:trPr>
        <w:tc>
          <w:tcPr>
            <w:tcW w:w="8784" w:type="dxa"/>
            <w:gridSpan w:val="6"/>
            <w:tcBorders>
              <w:top w:val="single" w:sz="4" w:space="0" w:color="auto"/>
              <w:left w:val="nil"/>
              <w:bottom w:val="nil"/>
              <w:right w:val="nil"/>
            </w:tcBorders>
            <w:hideMark/>
          </w:tcPr>
          <w:p w:rsidR="00A4004E" w:rsidRPr="00CD49DE" w:rsidRDefault="00A4004E" w:rsidP="00A4004E">
            <w:pPr>
              <w:widowControl/>
              <w:autoSpaceDE w:val="0"/>
              <w:snapToGrid w:val="0"/>
              <w:spacing w:line="200" w:lineRule="exact"/>
              <w:ind w:left="630" w:hangingChars="350" w:hanging="630"/>
              <w:jc w:val="both"/>
              <w:rPr>
                <w:rFonts w:eastAsia="標楷體"/>
                <w:color w:val="000000" w:themeColor="text1"/>
                <w:kern w:val="0"/>
                <w:sz w:val="18"/>
                <w:szCs w:val="18"/>
              </w:rPr>
            </w:pPr>
            <w:proofErr w:type="gramStart"/>
            <w:r w:rsidRPr="00CD49DE">
              <w:rPr>
                <w:rFonts w:eastAsia="標楷體"/>
                <w:color w:val="000000" w:themeColor="text1"/>
                <w:kern w:val="0"/>
                <w:sz w:val="18"/>
                <w:szCs w:val="18"/>
              </w:rPr>
              <w:t>註</w:t>
            </w:r>
            <w:proofErr w:type="gramEnd"/>
            <w:r w:rsidRPr="00CD49DE">
              <w:rPr>
                <w:rFonts w:eastAsia="標楷體"/>
                <w:color w:val="000000" w:themeColor="text1"/>
                <w:kern w:val="0"/>
                <w:sz w:val="18"/>
                <w:szCs w:val="18"/>
              </w:rPr>
              <w:t>：</w:t>
            </w:r>
            <w:r w:rsidRPr="00CD49DE">
              <w:rPr>
                <w:rFonts w:eastAsia="標楷體"/>
                <w:color w:val="000000" w:themeColor="text1"/>
                <w:kern w:val="0"/>
                <w:sz w:val="18"/>
                <w:szCs w:val="18"/>
              </w:rPr>
              <w:t xml:space="preserve">1. </w:t>
            </w:r>
            <w:r w:rsidRPr="00CD49DE">
              <w:rPr>
                <w:rFonts w:eastAsia="標楷體"/>
                <w:color w:val="000000" w:themeColor="text1"/>
                <w:kern w:val="0"/>
                <w:sz w:val="18"/>
                <w:szCs w:val="18"/>
              </w:rPr>
              <w:t>括弧內為向投審會申請補辦許可案件</w:t>
            </w:r>
            <w:proofErr w:type="gramStart"/>
            <w:r w:rsidRPr="00CD49DE">
              <w:rPr>
                <w:rFonts w:eastAsia="標楷體"/>
                <w:color w:val="000000" w:themeColor="text1"/>
                <w:kern w:val="0"/>
                <w:sz w:val="18"/>
                <w:szCs w:val="18"/>
              </w:rPr>
              <w:t>件</w:t>
            </w:r>
            <w:proofErr w:type="gramEnd"/>
            <w:r w:rsidRPr="00CD49DE">
              <w:rPr>
                <w:rFonts w:eastAsia="標楷體"/>
                <w:color w:val="000000" w:themeColor="text1"/>
                <w:kern w:val="0"/>
                <w:sz w:val="18"/>
                <w:szCs w:val="18"/>
              </w:rPr>
              <w:t>數與金額。</w:t>
            </w:r>
          </w:p>
          <w:p w:rsidR="00A4004E" w:rsidRPr="00CD49DE" w:rsidRDefault="00A4004E" w:rsidP="00A4004E">
            <w:pPr>
              <w:widowControl/>
              <w:autoSpaceDE w:val="0"/>
              <w:snapToGrid w:val="0"/>
              <w:spacing w:line="200" w:lineRule="exact"/>
              <w:jc w:val="both"/>
              <w:rPr>
                <w:rFonts w:eastAsia="標楷體"/>
                <w:color w:val="000000" w:themeColor="text1"/>
                <w:kern w:val="0"/>
                <w:sz w:val="18"/>
                <w:szCs w:val="18"/>
              </w:rPr>
            </w:pPr>
            <w:r w:rsidRPr="00CD49DE">
              <w:rPr>
                <w:rFonts w:eastAsia="標楷體"/>
                <w:color w:val="000000" w:themeColor="text1"/>
                <w:kern w:val="0"/>
                <w:sz w:val="18"/>
                <w:szCs w:val="18"/>
              </w:rPr>
              <w:t xml:space="preserve">　　</w:t>
            </w:r>
            <w:r w:rsidRPr="00CD49DE">
              <w:rPr>
                <w:rFonts w:eastAsia="標楷體"/>
                <w:color w:val="000000" w:themeColor="text1"/>
                <w:kern w:val="0"/>
                <w:sz w:val="18"/>
                <w:szCs w:val="18"/>
              </w:rPr>
              <w:t xml:space="preserve">2. </w:t>
            </w:r>
            <w:r w:rsidRPr="00CD49DE">
              <w:rPr>
                <w:rFonts w:eastAsia="標楷體"/>
                <w:color w:val="000000" w:themeColor="text1"/>
                <w:kern w:val="0"/>
                <w:sz w:val="18"/>
                <w:szCs w:val="18"/>
              </w:rPr>
              <w:t>合計數字含補報金額與件數。</w:t>
            </w:r>
          </w:p>
          <w:p w:rsidR="00A4004E" w:rsidRPr="00CD49DE" w:rsidRDefault="00A4004E" w:rsidP="00A4004E">
            <w:pPr>
              <w:widowControl/>
              <w:autoSpaceDE w:val="0"/>
              <w:snapToGrid w:val="0"/>
              <w:spacing w:line="200" w:lineRule="exact"/>
              <w:ind w:left="841" w:hangingChars="467" w:hanging="841"/>
              <w:jc w:val="both"/>
              <w:rPr>
                <w:rFonts w:eastAsia="標楷體"/>
                <w:color w:val="000000" w:themeColor="text1"/>
                <w:kern w:val="0"/>
                <w:sz w:val="20"/>
                <w:szCs w:val="20"/>
              </w:rPr>
            </w:pPr>
            <w:r w:rsidRPr="00CD49DE">
              <w:rPr>
                <w:rFonts w:eastAsia="標楷體"/>
                <w:color w:val="000000" w:themeColor="text1"/>
                <w:kern w:val="0"/>
                <w:sz w:val="18"/>
                <w:szCs w:val="18"/>
              </w:rPr>
              <w:t>資料來源：中華民國華僑及外國人投資、對外投資、對外技術合作、對大陸間接投資、大陸產業技術引進統計速報，經濟部投資審議委員會。</w:t>
            </w:r>
          </w:p>
        </w:tc>
      </w:tr>
    </w:tbl>
    <w:p w:rsidR="00A4004E" w:rsidRPr="00CD49DE" w:rsidRDefault="00A4004E" w:rsidP="00A4004E">
      <w:pPr>
        <w:tabs>
          <w:tab w:val="left" w:pos="567"/>
        </w:tabs>
        <w:spacing w:beforeLines="30" w:before="72" w:line="480" w:lineRule="exact"/>
        <w:ind w:leftChars="279" w:left="670" w:firstLineChars="202" w:firstLine="566"/>
        <w:jc w:val="both"/>
        <w:rPr>
          <w:rFonts w:eastAsia="標楷體"/>
          <w:color w:val="000000" w:themeColor="text1"/>
          <w:sz w:val="28"/>
          <w:szCs w:val="28"/>
        </w:rPr>
      </w:pPr>
    </w:p>
    <w:p w:rsidR="00A4004E" w:rsidRPr="00CD49DE" w:rsidRDefault="00A4004E" w:rsidP="00351FA2">
      <w:pPr>
        <w:tabs>
          <w:tab w:val="left" w:pos="567"/>
        </w:tabs>
        <w:spacing w:line="460" w:lineRule="exact"/>
        <w:ind w:leftChars="279" w:left="670" w:firstLineChars="202" w:firstLine="566"/>
        <w:jc w:val="both"/>
        <w:rPr>
          <w:rFonts w:eastAsia="標楷體"/>
          <w:color w:val="000000" w:themeColor="text1"/>
          <w:sz w:val="28"/>
          <w:szCs w:val="28"/>
        </w:rPr>
      </w:pPr>
      <w:r w:rsidRPr="00CD49DE">
        <w:rPr>
          <w:rFonts w:eastAsia="標楷體"/>
          <w:color w:val="000000" w:themeColor="text1"/>
          <w:sz w:val="28"/>
          <w:szCs w:val="28"/>
        </w:rPr>
        <w:lastRenderedPageBreak/>
        <w:t>在投資業別方面，</w:t>
      </w:r>
      <w:r w:rsidRPr="00CD49DE">
        <w:rPr>
          <w:rFonts w:eastAsia="標楷體"/>
          <w:color w:val="000000" w:themeColor="text1"/>
          <w:sz w:val="28"/>
          <w:szCs w:val="28"/>
        </w:rPr>
        <w:t>2018</w:t>
      </w:r>
      <w:r w:rsidRPr="00CD49DE">
        <w:rPr>
          <w:rFonts w:eastAsia="標楷體"/>
          <w:color w:val="000000" w:themeColor="text1"/>
          <w:sz w:val="28"/>
          <w:szCs w:val="28"/>
        </w:rPr>
        <w:t>年第</w:t>
      </w:r>
      <w:r w:rsidRPr="00CD49DE">
        <w:rPr>
          <w:rFonts w:eastAsia="標楷體"/>
          <w:color w:val="000000" w:themeColor="text1"/>
          <w:sz w:val="28"/>
          <w:szCs w:val="28"/>
        </w:rPr>
        <w:t>1</w:t>
      </w:r>
      <w:r w:rsidRPr="00CD49DE">
        <w:rPr>
          <w:rFonts w:eastAsia="標楷體"/>
          <w:color w:val="000000" w:themeColor="text1"/>
          <w:sz w:val="28"/>
          <w:szCs w:val="28"/>
        </w:rPr>
        <w:t>季我對中國大陸投資以電子零組件製造業比重最高達</w:t>
      </w:r>
      <w:r w:rsidRPr="00CD49DE">
        <w:rPr>
          <w:rFonts w:eastAsia="標楷體"/>
          <w:color w:val="000000" w:themeColor="text1"/>
          <w:sz w:val="28"/>
          <w:szCs w:val="28"/>
        </w:rPr>
        <w:t>23.2%</w:t>
      </w:r>
      <w:r w:rsidRPr="00CD49DE">
        <w:rPr>
          <w:rFonts w:eastAsia="標楷體"/>
          <w:color w:val="000000" w:themeColor="text1"/>
          <w:sz w:val="28"/>
          <w:szCs w:val="28"/>
        </w:rPr>
        <w:t>，惟較上年同季減少</w:t>
      </w:r>
      <w:r w:rsidRPr="00CD49DE">
        <w:rPr>
          <w:rFonts w:eastAsia="標楷體"/>
          <w:color w:val="000000" w:themeColor="text1"/>
          <w:sz w:val="28"/>
          <w:szCs w:val="28"/>
        </w:rPr>
        <w:t>37.2%</w:t>
      </w:r>
      <w:r w:rsidRPr="00CD49DE">
        <w:rPr>
          <w:rFonts w:eastAsia="標楷體"/>
          <w:color w:val="000000" w:themeColor="text1"/>
          <w:sz w:val="28"/>
          <w:szCs w:val="28"/>
        </w:rPr>
        <w:t>，其次為批發及零售業，比重為</w:t>
      </w:r>
      <w:r w:rsidRPr="00CD49DE">
        <w:rPr>
          <w:rFonts w:eastAsia="標楷體"/>
          <w:color w:val="000000" w:themeColor="text1"/>
          <w:sz w:val="28"/>
          <w:szCs w:val="28"/>
        </w:rPr>
        <w:t>22.5%</w:t>
      </w:r>
      <w:r w:rsidRPr="00CD49DE">
        <w:rPr>
          <w:rFonts w:eastAsia="標楷體"/>
          <w:color w:val="000000" w:themeColor="text1"/>
          <w:sz w:val="28"/>
          <w:szCs w:val="28"/>
        </w:rPr>
        <w:t>。</w:t>
      </w:r>
      <w:r w:rsidRPr="00CD49DE">
        <w:rPr>
          <w:rFonts w:eastAsia="標楷體"/>
          <w:color w:val="000000" w:themeColor="text1"/>
          <w:sz w:val="28"/>
          <w:szCs w:val="28"/>
        </w:rPr>
        <w:t>2018</w:t>
      </w:r>
      <w:r w:rsidRPr="00CD49DE">
        <w:rPr>
          <w:rFonts w:eastAsia="標楷體"/>
          <w:color w:val="000000" w:themeColor="text1"/>
          <w:sz w:val="28"/>
          <w:szCs w:val="28"/>
        </w:rPr>
        <w:t>年第</w:t>
      </w:r>
      <w:r w:rsidRPr="00CD49DE">
        <w:rPr>
          <w:rFonts w:eastAsia="標楷體"/>
          <w:color w:val="000000" w:themeColor="text1"/>
          <w:sz w:val="28"/>
          <w:szCs w:val="28"/>
        </w:rPr>
        <w:t>1</w:t>
      </w:r>
      <w:r w:rsidRPr="00CD49DE">
        <w:rPr>
          <w:rFonts w:eastAsia="標楷體"/>
          <w:color w:val="000000" w:themeColor="text1"/>
          <w:sz w:val="28"/>
          <w:szCs w:val="28"/>
        </w:rPr>
        <w:t>季重大投資案件包括：彰化商業銀行（股）公司申請投資彰化商業銀行（股）昆山等</w:t>
      </w:r>
      <w:r w:rsidRPr="00CD49DE">
        <w:rPr>
          <w:rFonts w:eastAsia="標楷體"/>
          <w:color w:val="000000" w:themeColor="text1"/>
          <w:sz w:val="28"/>
          <w:szCs w:val="28"/>
        </w:rPr>
        <w:t>3</w:t>
      </w:r>
      <w:r w:rsidRPr="00CD49DE">
        <w:rPr>
          <w:rFonts w:eastAsia="標楷體"/>
          <w:color w:val="000000" w:themeColor="text1"/>
          <w:sz w:val="28"/>
          <w:szCs w:val="28"/>
        </w:rPr>
        <w:t>家分行</w:t>
      </w:r>
      <w:r w:rsidRPr="00CD49DE">
        <w:rPr>
          <w:rFonts w:eastAsia="標楷體"/>
          <w:color w:val="000000" w:themeColor="text1"/>
          <w:sz w:val="28"/>
          <w:szCs w:val="28"/>
        </w:rPr>
        <w:t>4</w:t>
      </w:r>
      <w:r w:rsidRPr="00CD49DE">
        <w:rPr>
          <w:rFonts w:eastAsia="標楷體"/>
          <w:color w:val="000000" w:themeColor="text1"/>
          <w:sz w:val="28"/>
          <w:szCs w:val="28"/>
        </w:rPr>
        <w:t>億美元；華通電腦（股）公司申請增資華通精密線路板（惠州）有限公司</w:t>
      </w:r>
      <w:r w:rsidRPr="00CD49DE">
        <w:rPr>
          <w:rFonts w:eastAsia="標楷體"/>
          <w:color w:val="000000" w:themeColor="text1"/>
          <w:sz w:val="28"/>
          <w:szCs w:val="28"/>
        </w:rPr>
        <w:t>6,000</w:t>
      </w:r>
      <w:r w:rsidRPr="00CD49DE">
        <w:rPr>
          <w:rFonts w:eastAsia="標楷體"/>
          <w:color w:val="000000" w:themeColor="text1"/>
          <w:sz w:val="28"/>
          <w:szCs w:val="28"/>
        </w:rPr>
        <w:t>萬美元，從事經營電信設備、消費性電子產品、液晶顯示器模組用之印刷電路板等業務；華豐橡膠工業（股）公司增資華豐橡膠（中國）有限公司</w:t>
      </w:r>
      <w:r w:rsidRPr="00CD49DE">
        <w:rPr>
          <w:rFonts w:eastAsia="標楷體"/>
          <w:color w:val="000000" w:themeColor="text1"/>
          <w:sz w:val="28"/>
          <w:szCs w:val="28"/>
        </w:rPr>
        <w:t>2,190</w:t>
      </w:r>
      <w:r w:rsidRPr="00CD49DE">
        <w:rPr>
          <w:rFonts w:eastAsia="標楷體"/>
          <w:color w:val="000000" w:themeColor="text1"/>
          <w:sz w:val="28"/>
          <w:szCs w:val="28"/>
        </w:rPr>
        <w:t>萬美元，從事經營生產銷售輪胎、橡膠製品及橡膠半成品業務（表</w:t>
      </w:r>
      <w:r w:rsidRPr="00CD49DE">
        <w:rPr>
          <w:rFonts w:eastAsia="標楷體"/>
          <w:color w:val="000000" w:themeColor="text1"/>
          <w:sz w:val="28"/>
          <w:szCs w:val="28"/>
        </w:rPr>
        <w:t>2-2</w:t>
      </w:r>
      <w:r w:rsidRPr="00CD49DE">
        <w:rPr>
          <w:rFonts w:eastAsia="標楷體"/>
          <w:color w:val="000000" w:themeColor="text1"/>
          <w:sz w:val="28"/>
          <w:szCs w:val="28"/>
        </w:rPr>
        <w:t>）。</w:t>
      </w:r>
    </w:p>
    <w:p w:rsidR="00A4004E" w:rsidRPr="00CD49DE" w:rsidRDefault="00A4004E" w:rsidP="00A4004E">
      <w:pPr>
        <w:widowControl/>
        <w:snapToGrid w:val="0"/>
        <w:spacing w:beforeLines="100" w:before="240" w:line="440" w:lineRule="exact"/>
        <w:jc w:val="center"/>
        <w:rPr>
          <w:rFonts w:eastAsia="標楷體"/>
          <w:b/>
          <w:color w:val="000000" w:themeColor="text1"/>
          <w:kern w:val="0"/>
          <w:sz w:val="28"/>
          <w:szCs w:val="32"/>
        </w:rPr>
      </w:pPr>
      <w:r w:rsidRPr="00CD49DE">
        <w:rPr>
          <w:rFonts w:eastAsia="標楷體"/>
          <w:b/>
          <w:color w:val="000000" w:themeColor="text1"/>
          <w:kern w:val="0"/>
          <w:sz w:val="28"/>
          <w:szCs w:val="32"/>
        </w:rPr>
        <w:t>表</w:t>
      </w:r>
      <w:r w:rsidRPr="00CD49DE">
        <w:rPr>
          <w:rFonts w:eastAsia="標楷體"/>
          <w:b/>
          <w:color w:val="000000" w:themeColor="text1"/>
          <w:kern w:val="0"/>
          <w:sz w:val="28"/>
          <w:szCs w:val="32"/>
        </w:rPr>
        <w:t>2-2</w:t>
      </w:r>
      <w:r w:rsidRPr="00CD49DE">
        <w:rPr>
          <w:rFonts w:eastAsia="標楷體"/>
          <w:b/>
          <w:color w:val="000000" w:themeColor="text1"/>
          <w:kern w:val="0"/>
          <w:sz w:val="28"/>
          <w:szCs w:val="32"/>
        </w:rPr>
        <w:t xml:space="preserve">　</w:t>
      </w:r>
      <w:r w:rsidRPr="00CD49DE">
        <w:rPr>
          <w:rFonts w:eastAsia="標楷體"/>
          <w:b/>
          <w:color w:val="000000" w:themeColor="text1"/>
          <w:kern w:val="0"/>
          <w:sz w:val="28"/>
          <w:szCs w:val="32"/>
        </w:rPr>
        <w:t>2018</w:t>
      </w:r>
      <w:r w:rsidRPr="00CD49DE">
        <w:rPr>
          <w:rFonts w:eastAsia="標楷體"/>
          <w:b/>
          <w:color w:val="000000" w:themeColor="text1"/>
          <w:kern w:val="0"/>
          <w:sz w:val="28"/>
          <w:szCs w:val="32"/>
        </w:rPr>
        <w:t>年第</w:t>
      </w:r>
      <w:r w:rsidRPr="00CD49DE">
        <w:rPr>
          <w:rFonts w:eastAsia="標楷體"/>
          <w:b/>
          <w:color w:val="000000" w:themeColor="text1"/>
          <w:kern w:val="0"/>
          <w:sz w:val="28"/>
          <w:szCs w:val="32"/>
        </w:rPr>
        <w:t>1</w:t>
      </w:r>
      <w:r w:rsidRPr="00CD49DE">
        <w:rPr>
          <w:rFonts w:eastAsia="標楷體"/>
          <w:b/>
          <w:color w:val="000000" w:themeColor="text1"/>
          <w:kern w:val="0"/>
          <w:sz w:val="28"/>
          <w:szCs w:val="32"/>
        </w:rPr>
        <w:t>季對中國大陸投資前五大業別</w:t>
      </w:r>
    </w:p>
    <w:p w:rsidR="00A4004E" w:rsidRPr="00CD49DE" w:rsidRDefault="00A4004E" w:rsidP="00A4004E">
      <w:pPr>
        <w:widowControl/>
        <w:spacing w:line="240" w:lineRule="exact"/>
        <w:ind w:firstLineChars="2800" w:firstLine="5600"/>
        <w:rPr>
          <w:rFonts w:eastAsia="標楷體"/>
          <w:color w:val="000000" w:themeColor="text1"/>
          <w:kern w:val="0"/>
          <w:sz w:val="20"/>
          <w:szCs w:val="20"/>
        </w:rPr>
      </w:pPr>
      <w:r w:rsidRPr="00CD49DE">
        <w:rPr>
          <w:rFonts w:eastAsia="標楷體"/>
          <w:color w:val="000000" w:themeColor="text1"/>
          <w:kern w:val="0"/>
          <w:sz w:val="20"/>
          <w:szCs w:val="20"/>
        </w:rPr>
        <w:t xml:space="preserve">      </w:t>
      </w:r>
      <w:r w:rsidRPr="00CD49DE">
        <w:rPr>
          <w:rFonts w:eastAsia="標楷體"/>
          <w:color w:val="000000" w:themeColor="text1"/>
          <w:kern w:val="0"/>
          <w:sz w:val="20"/>
          <w:szCs w:val="20"/>
        </w:rPr>
        <w:t>單位：千美元；</w:t>
      </w:r>
      <w:r w:rsidR="00D93ECA" w:rsidRPr="00CD49DE">
        <w:rPr>
          <w:rFonts w:eastAsia="標楷體"/>
          <w:color w:val="000000" w:themeColor="text1"/>
          <w:kern w:val="0"/>
          <w:sz w:val="20"/>
          <w:szCs w:val="20"/>
        </w:rPr>
        <w:t>%</w:t>
      </w:r>
    </w:p>
    <w:tbl>
      <w:tblPr>
        <w:tblW w:w="8052"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64"/>
        <w:gridCol w:w="672"/>
        <w:gridCol w:w="1439"/>
        <w:gridCol w:w="1559"/>
        <w:gridCol w:w="1247"/>
        <w:gridCol w:w="1271"/>
      </w:tblGrid>
      <w:tr w:rsidR="00A4004E" w:rsidRPr="00CD49DE" w:rsidTr="002D7B1D">
        <w:trPr>
          <w:cantSplit/>
          <w:jc w:val="center"/>
        </w:trPr>
        <w:tc>
          <w:tcPr>
            <w:tcW w:w="1864" w:type="dxa"/>
            <w:vMerge w:val="restart"/>
            <w:tcBorders>
              <w:top w:val="single" w:sz="4" w:space="0" w:color="auto"/>
              <w:left w:val="nil"/>
              <w:bottom w:val="single" w:sz="4" w:space="0" w:color="auto"/>
              <w:right w:val="single" w:sz="4" w:space="0" w:color="auto"/>
            </w:tcBorders>
          </w:tcPr>
          <w:p w:rsidR="00A4004E" w:rsidRPr="00CD49DE" w:rsidRDefault="00A4004E" w:rsidP="00A4004E">
            <w:pPr>
              <w:adjustRightInd w:val="0"/>
              <w:snapToGrid w:val="0"/>
              <w:spacing w:line="260" w:lineRule="exact"/>
              <w:rPr>
                <w:rFonts w:eastAsia="標楷體"/>
                <w:color w:val="000000" w:themeColor="text1"/>
                <w:kern w:val="0"/>
                <w:sz w:val="20"/>
                <w:szCs w:val="20"/>
              </w:rPr>
            </w:pPr>
          </w:p>
        </w:tc>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A4004E" w:rsidRPr="00CD49DE" w:rsidRDefault="00A4004E" w:rsidP="00A4004E">
            <w:pPr>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件數</w:t>
            </w:r>
          </w:p>
        </w:tc>
        <w:tc>
          <w:tcPr>
            <w:tcW w:w="1439" w:type="dxa"/>
            <w:vMerge w:val="restart"/>
            <w:tcBorders>
              <w:top w:val="single" w:sz="4" w:space="0" w:color="auto"/>
              <w:left w:val="single" w:sz="4" w:space="0" w:color="auto"/>
              <w:bottom w:val="single" w:sz="4" w:space="0" w:color="auto"/>
              <w:right w:val="single" w:sz="4" w:space="0" w:color="auto"/>
            </w:tcBorders>
            <w:vAlign w:val="center"/>
            <w:hideMark/>
          </w:tcPr>
          <w:p w:rsidR="00A4004E" w:rsidRPr="00CD49DE" w:rsidRDefault="00A4004E" w:rsidP="00A4004E">
            <w:pPr>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金額</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4004E" w:rsidRPr="00CD49DE" w:rsidRDefault="00A4004E" w:rsidP="00A4004E">
            <w:pPr>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比重</w:t>
            </w:r>
            <w:r w:rsidRPr="00CD49DE">
              <w:rPr>
                <w:rFonts w:eastAsia="標楷體"/>
                <w:color w:val="000000" w:themeColor="text1"/>
                <w:kern w:val="0"/>
                <w:sz w:val="20"/>
                <w:szCs w:val="20"/>
              </w:rPr>
              <w:t>(%)</w:t>
            </w:r>
          </w:p>
        </w:tc>
        <w:tc>
          <w:tcPr>
            <w:tcW w:w="2518" w:type="dxa"/>
            <w:gridSpan w:val="2"/>
            <w:tcBorders>
              <w:top w:val="single" w:sz="4" w:space="0" w:color="auto"/>
              <w:left w:val="single" w:sz="4" w:space="0" w:color="auto"/>
              <w:bottom w:val="single" w:sz="4" w:space="0" w:color="auto"/>
              <w:right w:val="nil"/>
            </w:tcBorders>
            <w:vAlign w:val="center"/>
            <w:hideMark/>
          </w:tcPr>
          <w:p w:rsidR="00A4004E" w:rsidRPr="00CD49DE" w:rsidRDefault="00A4004E" w:rsidP="00A4004E">
            <w:pPr>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與上年同季比較</w:t>
            </w:r>
          </w:p>
        </w:tc>
      </w:tr>
      <w:tr w:rsidR="00A4004E" w:rsidRPr="00CD49DE" w:rsidTr="002D7B1D">
        <w:trPr>
          <w:cantSplit/>
          <w:trHeight w:val="361"/>
          <w:jc w:val="center"/>
        </w:trPr>
        <w:tc>
          <w:tcPr>
            <w:tcW w:w="1864" w:type="dxa"/>
            <w:vMerge/>
            <w:tcBorders>
              <w:top w:val="single" w:sz="4" w:space="0" w:color="auto"/>
              <w:left w:val="nil"/>
              <w:bottom w:val="single" w:sz="4" w:space="0" w:color="auto"/>
              <w:right w:val="single" w:sz="4" w:space="0" w:color="auto"/>
            </w:tcBorders>
            <w:vAlign w:val="center"/>
            <w:hideMark/>
          </w:tcPr>
          <w:p w:rsidR="00A4004E" w:rsidRPr="00CD49DE" w:rsidRDefault="00A4004E" w:rsidP="00A4004E">
            <w:pPr>
              <w:widowControl/>
              <w:adjustRightInd w:val="0"/>
              <w:snapToGrid w:val="0"/>
              <w:spacing w:line="260" w:lineRule="exact"/>
              <w:rPr>
                <w:rFonts w:eastAsia="標楷體"/>
                <w:color w:val="000000" w:themeColor="text1"/>
                <w:kern w:val="0"/>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A4004E" w:rsidRPr="00CD49DE" w:rsidRDefault="00A4004E" w:rsidP="00A4004E">
            <w:pPr>
              <w:widowControl/>
              <w:adjustRightInd w:val="0"/>
              <w:snapToGrid w:val="0"/>
              <w:spacing w:line="260" w:lineRule="exact"/>
              <w:rPr>
                <w:rFonts w:eastAsia="標楷體"/>
                <w:color w:val="000000" w:themeColor="text1"/>
                <w:kern w:val="0"/>
                <w:sz w:val="20"/>
                <w:szCs w:val="20"/>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A4004E" w:rsidRPr="00CD49DE" w:rsidRDefault="00A4004E" w:rsidP="00A4004E">
            <w:pPr>
              <w:widowControl/>
              <w:adjustRightInd w:val="0"/>
              <w:snapToGrid w:val="0"/>
              <w:spacing w:line="260" w:lineRule="exact"/>
              <w:rPr>
                <w:rFonts w:eastAsia="標楷體"/>
                <w:color w:val="000000" w:themeColor="text1"/>
                <w:kern w:val="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4004E" w:rsidRPr="00CD49DE" w:rsidRDefault="00A4004E" w:rsidP="00A4004E">
            <w:pPr>
              <w:widowControl/>
              <w:adjustRightInd w:val="0"/>
              <w:snapToGrid w:val="0"/>
              <w:spacing w:line="260" w:lineRule="exact"/>
              <w:rPr>
                <w:rFonts w:eastAsia="標楷體"/>
                <w:color w:val="000000" w:themeColor="text1"/>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A4004E" w:rsidRPr="00CD49DE" w:rsidRDefault="00A4004E" w:rsidP="00A4004E">
            <w:pPr>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金額</w:t>
            </w:r>
          </w:p>
        </w:tc>
        <w:tc>
          <w:tcPr>
            <w:tcW w:w="1271" w:type="dxa"/>
            <w:tcBorders>
              <w:top w:val="single" w:sz="4" w:space="0" w:color="auto"/>
              <w:left w:val="single" w:sz="4" w:space="0" w:color="auto"/>
              <w:bottom w:val="single" w:sz="4" w:space="0" w:color="auto"/>
              <w:right w:val="nil"/>
            </w:tcBorders>
            <w:vAlign w:val="center"/>
            <w:hideMark/>
          </w:tcPr>
          <w:p w:rsidR="00A4004E" w:rsidRPr="00CD49DE" w:rsidRDefault="00A4004E" w:rsidP="00A4004E">
            <w:pPr>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年增率</w:t>
            </w:r>
          </w:p>
        </w:tc>
      </w:tr>
      <w:tr w:rsidR="00A4004E" w:rsidRPr="00CD49DE" w:rsidTr="002D7B1D">
        <w:trPr>
          <w:trHeight w:val="663"/>
          <w:jc w:val="center"/>
        </w:trPr>
        <w:tc>
          <w:tcPr>
            <w:tcW w:w="1864" w:type="dxa"/>
            <w:tcBorders>
              <w:top w:val="single" w:sz="4" w:space="0" w:color="auto"/>
              <w:left w:val="nil"/>
              <w:bottom w:val="single" w:sz="4" w:space="0" w:color="auto"/>
              <w:right w:val="single" w:sz="4" w:space="0" w:color="auto"/>
            </w:tcBorders>
            <w:vAlign w:val="center"/>
          </w:tcPr>
          <w:p w:rsidR="00A4004E" w:rsidRPr="00CD49DE" w:rsidRDefault="00A4004E" w:rsidP="00A4004E">
            <w:pPr>
              <w:adjustRightInd w:val="0"/>
              <w:snapToGrid w:val="0"/>
              <w:spacing w:line="260" w:lineRule="exact"/>
              <w:jc w:val="center"/>
              <w:rPr>
                <w:rFonts w:eastAsia="標楷體"/>
                <w:color w:val="000000" w:themeColor="text1"/>
                <w:sz w:val="22"/>
                <w:szCs w:val="22"/>
              </w:rPr>
            </w:pPr>
            <w:r w:rsidRPr="00CD49DE">
              <w:rPr>
                <w:rFonts w:eastAsia="標楷體"/>
                <w:color w:val="000000" w:themeColor="text1"/>
                <w:sz w:val="22"/>
                <w:szCs w:val="22"/>
              </w:rPr>
              <w:t>電子零組件製造業</w:t>
            </w:r>
          </w:p>
        </w:tc>
        <w:tc>
          <w:tcPr>
            <w:tcW w:w="672" w:type="dxa"/>
            <w:tcBorders>
              <w:top w:val="single" w:sz="4" w:space="0" w:color="auto"/>
              <w:left w:val="single" w:sz="4" w:space="0" w:color="auto"/>
              <w:bottom w:val="single" w:sz="4" w:space="0" w:color="auto"/>
              <w:right w:val="single" w:sz="4" w:space="0" w:color="auto"/>
            </w:tcBorders>
            <w:vAlign w:val="center"/>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15</w:t>
            </w:r>
          </w:p>
        </w:tc>
        <w:tc>
          <w:tcPr>
            <w:tcW w:w="1439" w:type="dxa"/>
            <w:tcBorders>
              <w:top w:val="single" w:sz="4" w:space="0" w:color="auto"/>
              <w:left w:val="single" w:sz="4" w:space="0" w:color="auto"/>
              <w:bottom w:val="single" w:sz="4" w:space="0" w:color="auto"/>
              <w:right w:val="single" w:sz="4" w:space="0" w:color="auto"/>
            </w:tcBorders>
            <w:vAlign w:val="center"/>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294,586</w:t>
            </w:r>
          </w:p>
        </w:tc>
        <w:tc>
          <w:tcPr>
            <w:tcW w:w="1559" w:type="dxa"/>
            <w:tcBorders>
              <w:top w:val="single" w:sz="4" w:space="0" w:color="auto"/>
              <w:left w:val="single" w:sz="4" w:space="0" w:color="auto"/>
              <w:bottom w:val="single" w:sz="4" w:space="0" w:color="auto"/>
              <w:right w:val="single" w:sz="4" w:space="0" w:color="auto"/>
            </w:tcBorders>
            <w:vAlign w:val="center"/>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23.2</w:t>
            </w:r>
          </w:p>
        </w:tc>
        <w:tc>
          <w:tcPr>
            <w:tcW w:w="1247" w:type="dxa"/>
            <w:tcBorders>
              <w:top w:val="single" w:sz="4" w:space="0" w:color="auto"/>
              <w:left w:val="single" w:sz="4" w:space="0" w:color="auto"/>
              <w:bottom w:val="single" w:sz="4" w:space="0" w:color="auto"/>
              <w:right w:val="single" w:sz="4" w:space="0" w:color="auto"/>
            </w:tcBorders>
            <w:vAlign w:val="center"/>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-174,704</w:t>
            </w:r>
          </w:p>
        </w:tc>
        <w:tc>
          <w:tcPr>
            <w:tcW w:w="1271" w:type="dxa"/>
            <w:tcBorders>
              <w:top w:val="single" w:sz="4" w:space="0" w:color="auto"/>
              <w:left w:val="single" w:sz="4" w:space="0" w:color="auto"/>
              <w:bottom w:val="single" w:sz="4" w:space="0" w:color="auto"/>
              <w:right w:val="nil"/>
            </w:tcBorders>
            <w:vAlign w:val="center"/>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-37.2</w:t>
            </w:r>
          </w:p>
        </w:tc>
      </w:tr>
      <w:tr w:rsidR="00A4004E" w:rsidRPr="00CD49DE" w:rsidTr="002D7B1D">
        <w:trPr>
          <w:trHeight w:val="663"/>
          <w:jc w:val="center"/>
        </w:trPr>
        <w:tc>
          <w:tcPr>
            <w:tcW w:w="1864" w:type="dxa"/>
            <w:tcBorders>
              <w:top w:val="single" w:sz="4" w:space="0" w:color="auto"/>
              <w:left w:val="nil"/>
              <w:bottom w:val="single" w:sz="4" w:space="0" w:color="auto"/>
              <w:right w:val="single" w:sz="4" w:space="0" w:color="auto"/>
            </w:tcBorders>
            <w:vAlign w:val="center"/>
          </w:tcPr>
          <w:p w:rsidR="00A4004E" w:rsidRPr="00CD49DE" w:rsidRDefault="00A4004E" w:rsidP="00A4004E">
            <w:pPr>
              <w:adjustRightInd w:val="0"/>
              <w:snapToGrid w:val="0"/>
              <w:spacing w:line="260" w:lineRule="exact"/>
              <w:jc w:val="center"/>
              <w:rPr>
                <w:rFonts w:eastAsia="標楷體"/>
                <w:color w:val="000000" w:themeColor="text1"/>
                <w:sz w:val="22"/>
                <w:szCs w:val="22"/>
              </w:rPr>
            </w:pPr>
            <w:r w:rsidRPr="00CD49DE">
              <w:rPr>
                <w:rFonts w:eastAsia="標楷體"/>
                <w:color w:val="000000" w:themeColor="text1"/>
                <w:sz w:val="22"/>
                <w:szCs w:val="22"/>
              </w:rPr>
              <w:t>批發及零售業</w:t>
            </w:r>
          </w:p>
        </w:tc>
        <w:tc>
          <w:tcPr>
            <w:tcW w:w="672" w:type="dxa"/>
            <w:tcBorders>
              <w:top w:val="single" w:sz="4" w:space="0" w:color="auto"/>
              <w:left w:val="single" w:sz="4" w:space="0" w:color="auto"/>
              <w:bottom w:val="single" w:sz="4" w:space="0" w:color="auto"/>
              <w:right w:val="single" w:sz="4" w:space="0" w:color="auto"/>
            </w:tcBorders>
            <w:vAlign w:val="center"/>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54</w:t>
            </w:r>
          </w:p>
        </w:tc>
        <w:tc>
          <w:tcPr>
            <w:tcW w:w="1439" w:type="dxa"/>
            <w:tcBorders>
              <w:top w:val="single" w:sz="4" w:space="0" w:color="auto"/>
              <w:left w:val="single" w:sz="4" w:space="0" w:color="auto"/>
              <w:bottom w:val="single" w:sz="4" w:space="0" w:color="auto"/>
              <w:right w:val="single" w:sz="4" w:space="0" w:color="auto"/>
            </w:tcBorders>
            <w:vAlign w:val="center"/>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285,727</w:t>
            </w:r>
          </w:p>
        </w:tc>
        <w:tc>
          <w:tcPr>
            <w:tcW w:w="1559" w:type="dxa"/>
            <w:tcBorders>
              <w:top w:val="single" w:sz="4" w:space="0" w:color="auto"/>
              <w:left w:val="single" w:sz="4" w:space="0" w:color="auto"/>
              <w:bottom w:val="single" w:sz="4" w:space="0" w:color="auto"/>
              <w:right w:val="single" w:sz="4" w:space="0" w:color="auto"/>
            </w:tcBorders>
            <w:vAlign w:val="center"/>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22.5</w:t>
            </w:r>
          </w:p>
        </w:tc>
        <w:tc>
          <w:tcPr>
            <w:tcW w:w="1247" w:type="dxa"/>
            <w:tcBorders>
              <w:top w:val="single" w:sz="4" w:space="0" w:color="auto"/>
              <w:left w:val="single" w:sz="4" w:space="0" w:color="auto"/>
              <w:bottom w:val="single" w:sz="4" w:space="0" w:color="auto"/>
              <w:right w:val="single" w:sz="4" w:space="0" w:color="auto"/>
            </w:tcBorders>
            <w:vAlign w:val="center"/>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131,860</w:t>
            </w:r>
          </w:p>
        </w:tc>
        <w:tc>
          <w:tcPr>
            <w:tcW w:w="1271" w:type="dxa"/>
            <w:tcBorders>
              <w:top w:val="single" w:sz="4" w:space="0" w:color="auto"/>
              <w:left w:val="single" w:sz="4" w:space="0" w:color="auto"/>
              <w:bottom w:val="single" w:sz="4" w:space="0" w:color="auto"/>
              <w:right w:val="nil"/>
            </w:tcBorders>
            <w:vAlign w:val="center"/>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85.7</w:t>
            </w:r>
          </w:p>
        </w:tc>
      </w:tr>
      <w:tr w:rsidR="00A4004E" w:rsidRPr="00CD49DE" w:rsidTr="002D7B1D">
        <w:trPr>
          <w:trHeight w:val="663"/>
          <w:jc w:val="center"/>
        </w:trPr>
        <w:tc>
          <w:tcPr>
            <w:tcW w:w="1864" w:type="dxa"/>
            <w:tcBorders>
              <w:top w:val="single" w:sz="4" w:space="0" w:color="auto"/>
              <w:left w:val="nil"/>
              <w:bottom w:val="single" w:sz="4" w:space="0" w:color="auto"/>
              <w:right w:val="single" w:sz="4" w:space="0" w:color="auto"/>
            </w:tcBorders>
            <w:vAlign w:val="center"/>
          </w:tcPr>
          <w:p w:rsidR="00A4004E" w:rsidRPr="00CD49DE" w:rsidRDefault="00A4004E" w:rsidP="00A4004E">
            <w:pPr>
              <w:adjustRightInd w:val="0"/>
              <w:snapToGrid w:val="0"/>
              <w:spacing w:line="260" w:lineRule="exact"/>
              <w:jc w:val="center"/>
              <w:rPr>
                <w:rFonts w:eastAsia="標楷體"/>
                <w:color w:val="000000" w:themeColor="text1"/>
                <w:sz w:val="22"/>
                <w:szCs w:val="22"/>
              </w:rPr>
            </w:pPr>
            <w:r w:rsidRPr="00CD49DE">
              <w:rPr>
                <w:rFonts w:eastAsia="標楷體"/>
                <w:color w:val="000000" w:themeColor="text1"/>
                <w:sz w:val="22"/>
                <w:szCs w:val="22"/>
              </w:rPr>
              <w:t>塑膠製品製造業</w:t>
            </w:r>
          </w:p>
        </w:tc>
        <w:tc>
          <w:tcPr>
            <w:tcW w:w="672" w:type="dxa"/>
            <w:tcBorders>
              <w:top w:val="single" w:sz="4" w:space="0" w:color="auto"/>
              <w:left w:val="single" w:sz="4" w:space="0" w:color="auto"/>
              <w:bottom w:val="single" w:sz="4" w:space="0" w:color="auto"/>
              <w:right w:val="single" w:sz="4" w:space="0" w:color="auto"/>
            </w:tcBorders>
            <w:vAlign w:val="center"/>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 xml:space="preserve">4 </w:t>
            </w:r>
          </w:p>
        </w:tc>
        <w:tc>
          <w:tcPr>
            <w:tcW w:w="1439" w:type="dxa"/>
            <w:tcBorders>
              <w:top w:val="single" w:sz="4" w:space="0" w:color="auto"/>
              <w:left w:val="single" w:sz="4" w:space="0" w:color="auto"/>
              <w:bottom w:val="single" w:sz="4" w:space="0" w:color="auto"/>
              <w:right w:val="single" w:sz="4" w:space="0" w:color="auto"/>
            </w:tcBorders>
            <w:vAlign w:val="center"/>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116,543</w:t>
            </w:r>
          </w:p>
        </w:tc>
        <w:tc>
          <w:tcPr>
            <w:tcW w:w="1559" w:type="dxa"/>
            <w:tcBorders>
              <w:top w:val="single" w:sz="4" w:space="0" w:color="auto"/>
              <w:left w:val="single" w:sz="4" w:space="0" w:color="auto"/>
              <w:bottom w:val="single" w:sz="4" w:space="0" w:color="auto"/>
              <w:right w:val="single" w:sz="4" w:space="0" w:color="auto"/>
            </w:tcBorders>
            <w:vAlign w:val="center"/>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9.2</w:t>
            </w:r>
          </w:p>
        </w:tc>
        <w:tc>
          <w:tcPr>
            <w:tcW w:w="1247" w:type="dxa"/>
            <w:tcBorders>
              <w:top w:val="single" w:sz="4" w:space="0" w:color="auto"/>
              <w:left w:val="single" w:sz="4" w:space="0" w:color="auto"/>
              <w:bottom w:val="single" w:sz="4" w:space="0" w:color="auto"/>
              <w:right w:val="single" w:sz="4" w:space="0" w:color="auto"/>
            </w:tcBorders>
            <w:vAlign w:val="center"/>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93,946</w:t>
            </w:r>
          </w:p>
        </w:tc>
        <w:tc>
          <w:tcPr>
            <w:tcW w:w="1271" w:type="dxa"/>
            <w:tcBorders>
              <w:top w:val="single" w:sz="4" w:space="0" w:color="auto"/>
              <w:left w:val="single" w:sz="4" w:space="0" w:color="auto"/>
              <w:bottom w:val="single" w:sz="4" w:space="0" w:color="auto"/>
              <w:right w:val="nil"/>
            </w:tcBorders>
            <w:vAlign w:val="center"/>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415.7</w:t>
            </w:r>
          </w:p>
        </w:tc>
      </w:tr>
      <w:tr w:rsidR="00A4004E" w:rsidRPr="00CD49DE" w:rsidTr="002D7B1D">
        <w:trPr>
          <w:jc w:val="center"/>
        </w:trPr>
        <w:tc>
          <w:tcPr>
            <w:tcW w:w="1864" w:type="dxa"/>
            <w:tcBorders>
              <w:top w:val="single" w:sz="4" w:space="0" w:color="auto"/>
              <w:left w:val="nil"/>
              <w:bottom w:val="single" w:sz="4" w:space="0" w:color="auto"/>
              <w:right w:val="single" w:sz="4" w:space="0" w:color="auto"/>
            </w:tcBorders>
            <w:vAlign w:val="center"/>
          </w:tcPr>
          <w:p w:rsidR="00A4004E" w:rsidRPr="00CD49DE" w:rsidRDefault="00A4004E" w:rsidP="00A4004E">
            <w:pPr>
              <w:adjustRightInd w:val="0"/>
              <w:snapToGrid w:val="0"/>
              <w:spacing w:line="260" w:lineRule="exact"/>
              <w:jc w:val="center"/>
              <w:rPr>
                <w:rFonts w:eastAsia="標楷體"/>
                <w:color w:val="000000" w:themeColor="text1"/>
                <w:sz w:val="22"/>
                <w:szCs w:val="22"/>
              </w:rPr>
            </w:pPr>
            <w:r w:rsidRPr="00CD49DE">
              <w:rPr>
                <w:rFonts w:eastAsia="標楷體"/>
                <w:color w:val="000000" w:themeColor="text1"/>
                <w:sz w:val="22"/>
                <w:szCs w:val="22"/>
              </w:rPr>
              <w:t>基本金屬製造業</w:t>
            </w:r>
          </w:p>
        </w:tc>
        <w:tc>
          <w:tcPr>
            <w:tcW w:w="672" w:type="dxa"/>
            <w:tcBorders>
              <w:top w:val="single" w:sz="4" w:space="0" w:color="auto"/>
              <w:left w:val="single" w:sz="4" w:space="0" w:color="auto"/>
              <w:bottom w:val="single" w:sz="4" w:space="0" w:color="auto"/>
              <w:right w:val="single" w:sz="4" w:space="0" w:color="auto"/>
            </w:tcBorders>
            <w:vAlign w:val="center"/>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10</w:t>
            </w:r>
          </w:p>
        </w:tc>
        <w:tc>
          <w:tcPr>
            <w:tcW w:w="1439" w:type="dxa"/>
            <w:tcBorders>
              <w:top w:val="single" w:sz="4" w:space="0" w:color="auto"/>
              <w:left w:val="single" w:sz="4" w:space="0" w:color="auto"/>
              <w:bottom w:val="single" w:sz="4" w:space="0" w:color="auto"/>
              <w:right w:val="single" w:sz="4" w:space="0" w:color="auto"/>
            </w:tcBorders>
            <w:vAlign w:val="center"/>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75,806</w:t>
            </w:r>
          </w:p>
        </w:tc>
        <w:tc>
          <w:tcPr>
            <w:tcW w:w="1559" w:type="dxa"/>
            <w:tcBorders>
              <w:top w:val="single" w:sz="4" w:space="0" w:color="auto"/>
              <w:left w:val="single" w:sz="4" w:space="0" w:color="auto"/>
              <w:bottom w:val="single" w:sz="4" w:space="0" w:color="auto"/>
              <w:right w:val="single" w:sz="4" w:space="0" w:color="auto"/>
            </w:tcBorders>
            <w:vAlign w:val="center"/>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6.0</w:t>
            </w:r>
          </w:p>
        </w:tc>
        <w:tc>
          <w:tcPr>
            <w:tcW w:w="1247" w:type="dxa"/>
            <w:tcBorders>
              <w:top w:val="single" w:sz="4" w:space="0" w:color="auto"/>
              <w:left w:val="single" w:sz="4" w:space="0" w:color="auto"/>
              <w:bottom w:val="single" w:sz="4" w:space="0" w:color="auto"/>
              <w:right w:val="single" w:sz="4" w:space="0" w:color="auto"/>
            </w:tcBorders>
            <w:vAlign w:val="center"/>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-10,820</w:t>
            </w:r>
          </w:p>
        </w:tc>
        <w:tc>
          <w:tcPr>
            <w:tcW w:w="1271" w:type="dxa"/>
            <w:tcBorders>
              <w:top w:val="single" w:sz="4" w:space="0" w:color="auto"/>
              <w:left w:val="single" w:sz="4" w:space="0" w:color="auto"/>
              <w:bottom w:val="single" w:sz="4" w:space="0" w:color="auto"/>
              <w:right w:val="nil"/>
            </w:tcBorders>
            <w:vAlign w:val="center"/>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-12.5</w:t>
            </w:r>
          </w:p>
        </w:tc>
      </w:tr>
      <w:tr w:rsidR="00A4004E" w:rsidRPr="00CD49DE" w:rsidTr="002D7B1D">
        <w:trPr>
          <w:trHeight w:val="663"/>
          <w:jc w:val="center"/>
        </w:trPr>
        <w:tc>
          <w:tcPr>
            <w:tcW w:w="1864" w:type="dxa"/>
            <w:tcBorders>
              <w:top w:val="single" w:sz="4" w:space="0" w:color="auto"/>
              <w:left w:val="nil"/>
              <w:bottom w:val="single" w:sz="4" w:space="0" w:color="auto"/>
              <w:right w:val="single" w:sz="4" w:space="0" w:color="auto"/>
            </w:tcBorders>
            <w:vAlign w:val="center"/>
            <w:hideMark/>
          </w:tcPr>
          <w:p w:rsidR="00A4004E" w:rsidRPr="00CD49DE" w:rsidRDefault="00A4004E" w:rsidP="00A4004E">
            <w:pPr>
              <w:adjustRightInd w:val="0"/>
              <w:snapToGrid w:val="0"/>
              <w:spacing w:line="260" w:lineRule="exact"/>
              <w:jc w:val="center"/>
              <w:rPr>
                <w:rFonts w:eastAsia="標楷體"/>
                <w:color w:val="000000" w:themeColor="text1"/>
                <w:sz w:val="22"/>
                <w:szCs w:val="22"/>
              </w:rPr>
            </w:pPr>
            <w:r w:rsidRPr="00CD49DE">
              <w:rPr>
                <w:rFonts w:eastAsia="標楷體"/>
                <w:color w:val="000000" w:themeColor="text1"/>
                <w:sz w:val="22"/>
                <w:szCs w:val="22"/>
              </w:rPr>
              <w:t>電力設備製造業</w:t>
            </w:r>
          </w:p>
        </w:tc>
        <w:tc>
          <w:tcPr>
            <w:tcW w:w="672" w:type="dxa"/>
            <w:tcBorders>
              <w:top w:val="single" w:sz="4" w:space="0" w:color="auto"/>
              <w:left w:val="single" w:sz="4" w:space="0" w:color="auto"/>
              <w:bottom w:val="single" w:sz="4" w:space="0" w:color="auto"/>
              <w:right w:val="single" w:sz="4" w:space="0" w:color="auto"/>
            </w:tcBorders>
            <w:vAlign w:val="center"/>
            <w:hideMark/>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4</w:t>
            </w:r>
          </w:p>
        </w:tc>
        <w:tc>
          <w:tcPr>
            <w:tcW w:w="1439" w:type="dxa"/>
            <w:tcBorders>
              <w:top w:val="single" w:sz="4" w:space="0" w:color="auto"/>
              <w:left w:val="single" w:sz="4" w:space="0" w:color="auto"/>
              <w:bottom w:val="single" w:sz="4" w:space="0" w:color="auto"/>
              <w:right w:val="single" w:sz="4" w:space="0" w:color="auto"/>
            </w:tcBorders>
            <w:vAlign w:val="center"/>
            <w:hideMark/>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70,597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5.6</w:t>
            </w:r>
          </w:p>
        </w:tc>
        <w:tc>
          <w:tcPr>
            <w:tcW w:w="1247" w:type="dxa"/>
            <w:tcBorders>
              <w:top w:val="single" w:sz="4" w:space="0" w:color="auto"/>
              <w:left w:val="single" w:sz="4" w:space="0" w:color="auto"/>
              <w:bottom w:val="single" w:sz="4" w:space="0" w:color="auto"/>
              <w:right w:val="single" w:sz="4" w:space="0" w:color="auto"/>
            </w:tcBorders>
            <w:vAlign w:val="center"/>
            <w:hideMark/>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3,934</w:t>
            </w:r>
          </w:p>
        </w:tc>
        <w:tc>
          <w:tcPr>
            <w:tcW w:w="1271" w:type="dxa"/>
            <w:tcBorders>
              <w:top w:val="single" w:sz="4" w:space="0" w:color="auto"/>
              <w:left w:val="single" w:sz="4" w:space="0" w:color="auto"/>
              <w:bottom w:val="single" w:sz="4" w:space="0" w:color="auto"/>
              <w:right w:val="nil"/>
            </w:tcBorders>
            <w:vAlign w:val="center"/>
            <w:hideMark/>
          </w:tcPr>
          <w:p w:rsidR="00A4004E" w:rsidRPr="00CD49DE" w:rsidRDefault="00A4004E" w:rsidP="00A4004E">
            <w:pPr>
              <w:adjustRightInd w:val="0"/>
              <w:snapToGrid w:val="0"/>
              <w:spacing w:line="2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5.9</w:t>
            </w:r>
          </w:p>
        </w:tc>
      </w:tr>
      <w:tr w:rsidR="00A4004E" w:rsidRPr="00CD49DE" w:rsidTr="002D7B1D">
        <w:trPr>
          <w:jc w:val="center"/>
        </w:trPr>
        <w:tc>
          <w:tcPr>
            <w:tcW w:w="8052" w:type="dxa"/>
            <w:gridSpan w:val="6"/>
            <w:tcBorders>
              <w:top w:val="single" w:sz="4" w:space="0" w:color="auto"/>
              <w:left w:val="nil"/>
              <w:bottom w:val="nil"/>
              <w:right w:val="nil"/>
            </w:tcBorders>
            <w:vAlign w:val="center"/>
            <w:hideMark/>
          </w:tcPr>
          <w:p w:rsidR="00A4004E" w:rsidRPr="00CD49DE" w:rsidRDefault="00A4004E" w:rsidP="00A4004E">
            <w:pPr>
              <w:adjustRightInd w:val="0"/>
              <w:snapToGrid w:val="0"/>
              <w:spacing w:line="260" w:lineRule="exact"/>
              <w:rPr>
                <w:rFonts w:eastAsia="標楷體"/>
                <w:color w:val="000000" w:themeColor="text1"/>
                <w:kern w:val="0"/>
                <w:sz w:val="20"/>
                <w:szCs w:val="20"/>
              </w:rPr>
            </w:pPr>
            <w:r w:rsidRPr="00CD49DE">
              <w:rPr>
                <w:rFonts w:eastAsia="標楷體"/>
                <w:color w:val="000000" w:themeColor="text1"/>
                <w:kern w:val="0"/>
                <w:sz w:val="20"/>
                <w:szCs w:val="20"/>
              </w:rPr>
              <w:t>資料來源：經濟部投資審議委員會。</w:t>
            </w:r>
          </w:p>
        </w:tc>
      </w:tr>
    </w:tbl>
    <w:p w:rsidR="00A4004E" w:rsidRPr="00CD49DE" w:rsidRDefault="00A4004E" w:rsidP="00A4004E">
      <w:pPr>
        <w:widowControl/>
        <w:numPr>
          <w:ilvl w:val="0"/>
          <w:numId w:val="8"/>
        </w:numPr>
        <w:tabs>
          <w:tab w:val="left" w:pos="567"/>
        </w:tabs>
        <w:autoSpaceDE w:val="0"/>
        <w:snapToGrid w:val="0"/>
        <w:spacing w:beforeLines="25" w:before="60" w:line="480" w:lineRule="exact"/>
        <w:ind w:left="669" w:hanging="669"/>
        <w:jc w:val="both"/>
        <w:rPr>
          <w:rFonts w:eastAsia="標楷體"/>
          <w:b/>
          <w:color w:val="000000" w:themeColor="text1"/>
          <w:sz w:val="28"/>
          <w:szCs w:val="28"/>
        </w:rPr>
      </w:pPr>
      <w:r w:rsidRPr="00CD49DE">
        <w:rPr>
          <w:rFonts w:eastAsia="標楷體"/>
          <w:b/>
          <w:color w:val="000000" w:themeColor="text1"/>
          <w:sz w:val="28"/>
          <w:szCs w:val="28"/>
        </w:rPr>
        <w:t>陸資來</w:t>
      </w:r>
      <w:proofErr w:type="gramStart"/>
      <w:r w:rsidRPr="00CD49DE">
        <w:rPr>
          <w:rFonts w:eastAsia="標楷體"/>
          <w:b/>
          <w:color w:val="000000" w:themeColor="text1"/>
          <w:sz w:val="28"/>
          <w:szCs w:val="28"/>
        </w:rPr>
        <w:t>臺</w:t>
      </w:r>
      <w:proofErr w:type="gramEnd"/>
      <w:r w:rsidRPr="00CD49DE">
        <w:rPr>
          <w:rFonts w:eastAsia="標楷體"/>
          <w:b/>
          <w:color w:val="000000" w:themeColor="text1"/>
          <w:sz w:val="28"/>
          <w:szCs w:val="28"/>
        </w:rPr>
        <w:t>投資</w:t>
      </w:r>
    </w:p>
    <w:p w:rsidR="00A4004E" w:rsidRPr="00CD49DE" w:rsidRDefault="00A4004E" w:rsidP="00351FA2">
      <w:pPr>
        <w:tabs>
          <w:tab w:val="left" w:pos="567"/>
        </w:tabs>
        <w:spacing w:line="460" w:lineRule="exact"/>
        <w:ind w:leftChars="279" w:left="670" w:firstLineChars="202" w:firstLine="566"/>
        <w:jc w:val="both"/>
        <w:rPr>
          <w:rFonts w:eastAsia="標楷體"/>
          <w:color w:val="000000" w:themeColor="text1"/>
          <w:sz w:val="28"/>
          <w:szCs w:val="28"/>
        </w:rPr>
      </w:pPr>
      <w:r w:rsidRPr="00CD49DE">
        <w:rPr>
          <w:rFonts w:eastAsia="標楷體"/>
          <w:color w:val="000000" w:themeColor="text1"/>
          <w:sz w:val="28"/>
          <w:szCs w:val="28"/>
        </w:rPr>
        <w:t>根據經濟部投審會統計，</w:t>
      </w:r>
      <w:r w:rsidRPr="00CD49DE">
        <w:rPr>
          <w:rFonts w:eastAsia="標楷體"/>
          <w:color w:val="000000" w:themeColor="text1"/>
          <w:sz w:val="28"/>
          <w:szCs w:val="28"/>
        </w:rPr>
        <w:t>2018</w:t>
      </w:r>
      <w:r w:rsidRPr="00CD49DE">
        <w:rPr>
          <w:rFonts w:eastAsia="標楷體"/>
          <w:color w:val="000000" w:themeColor="text1"/>
          <w:sz w:val="28"/>
          <w:szCs w:val="28"/>
        </w:rPr>
        <w:t>年第</w:t>
      </w:r>
      <w:r w:rsidRPr="00CD49DE">
        <w:rPr>
          <w:rFonts w:eastAsia="標楷體"/>
          <w:color w:val="000000" w:themeColor="text1"/>
          <w:sz w:val="28"/>
          <w:szCs w:val="28"/>
        </w:rPr>
        <w:t>1</w:t>
      </w:r>
      <w:r w:rsidRPr="00CD49DE">
        <w:rPr>
          <w:rFonts w:eastAsia="標楷體"/>
          <w:color w:val="000000" w:themeColor="text1"/>
          <w:sz w:val="28"/>
          <w:szCs w:val="28"/>
        </w:rPr>
        <w:t>季核准陸資來</w:t>
      </w:r>
      <w:proofErr w:type="gramStart"/>
      <w:r w:rsidRPr="00CD49DE">
        <w:rPr>
          <w:rFonts w:eastAsia="標楷體"/>
          <w:color w:val="000000" w:themeColor="text1"/>
          <w:sz w:val="28"/>
          <w:szCs w:val="28"/>
        </w:rPr>
        <w:t>臺</w:t>
      </w:r>
      <w:proofErr w:type="gramEnd"/>
      <w:r w:rsidRPr="00CD49DE">
        <w:rPr>
          <w:rFonts w:eastAsia="標楷體"/>
          <w:color w:val="000000" w:themeColor="text1"/>
          <w:sz w:val="28"/>
          <w:szCs w:val="28"/>
        </w:rPr>
        <w:t>投（增）資金額為</w:t>
      </w:r>
      <w:r w:rsidRPr="00CD49DE">
        <w:rPr>
          <w:rFonts w:eastAsia="標楷體"/>
          <w:color w:val="000000" w:themeColor="text1"/>
          <w:sz w:val="28"/>
          <w:szCs w:val="28"/>
        </w:rPr>
        <w:t>0.9</w:t>
      </w:r>
      <w:r w:rsidRPr="00CD49DE">
        <w:rPr>
          <w:rFonts w:eastAsia="標楷體"/>
          <w:color w:val="000000" w:themeColor="text1"/>
          <w:sz w:val="28"/>
          <w:szCs w:val="28"/>
        </w:rPr>
        <w:t>億美元，較上年增加</w:t>
      </w:r>
      <w:r w:rsidRPr="00CD49DE">
        <w:rPr>
          <w:rFonts w:eastAsia="標楷體"/>
          <w:color w:val="000000" w:themeColor="text1"/>
          <w:sz w:val="28"/>
          <w:szCs w:val="28"/>
        </w:rPr>
        <w:t>64.4%</w:t>
      </w:r>
      <w:r w:rsidRPr="00CD49DE">
        <w:rPr>
          <w:rFonts w:eastAsia="標楷體"/>
          <w:color w:val="000000" w:themeColor="text1"/>
          <w:sz w:val="28"/>
          <w:szCs w:val="28"/>
        </w:rPr>
        <w:t>，投資件數為</w:t>
      </w:r>
      <w:r w:rsidRPr="00CD49DE">
        <w:rPr>
          <w:rFonts w:eastAsia="標楷體"/>
          <w:color w:val="000000" w:themeColor="text1"/>
          <w:sz w:val="28"/>
          <w:szCs w:val="28"/>
        </w:rPr>
        <w:t>39</w:t>
      </w:r>
      <w:r w:rsidRPr="00CD49DE">
        <w:rPr>
          <w:rFonts w:eastAsia="標楷體"/>
          <w:color w:val="000000" w:themeColor="text1"/>
          <w:sz w:val="28"/>
          <w:szCs w:val="28"/>
        </w:rPr>
        <w:t>件，增加</w:t>
      </w:r>
      <w:r w:rsidRPr="00CD49DE">
        <w:rPr>
          <w:rFonts w:eastAsia="標楷體"/>
          <w:color w:val="000000" w:themeColor="text1"/>
          <w:sz w:val="28"/>
          <w:szCs w:val="28"/>
        </w:rPr>
        <w:t>2.6%</w:t>
      </w:r>
      <w:r w:rsidRPr="00CD49DE">
        <w:rPr>
          <w:rFonts w:eastAsia="標楷體"/>
          <w:color w:val="000000" w:themeColor="text1"/>
          <w:sz w:val="28"/>
          <w:szCs w:val="28"/>
        </w:rPr>
        <w:t>（表</w:t>
      </w:r>
      <w:r w:rsidRPr="00CD49DE">
        <w:rPr>
          <w:rFonts w:eastAsia="標楷體"/>
          <w:color w:val="000000" w:themeColor="text1"/>
          <w:sz w:val="28"/>
          <w:szCs w:val="28"/>
        </w:rPr>
        <w:t>2-3</w:t>
      </w:r>
      <w:r w:rsidRPr="00CD49DE">
        <w:rPr>
          <w:rFonts w:eastAsia="標楷體"/>
          <w:color w:val="000000" w:themeColor="text1"/>
          <w:sz w:val="28"/>
          <w:szCs w:val="28"/>
        </w:rPr>
        <w:t>）。主要投資案有：大陸商富士康工業互聯網股份有限公司申請匯入</w:t>
      </w:r>
      <w:r w:rsidRPr="00CD49DE">
        <w:rPr>
          <w:rFonts w:eastAsia="標楷體"/>
          <w:color w:val="000000" w:themeColor="text1"/>
          <w:sz w:val="28"/>
          <w:szCs w:val="28"/>
        </w:rPr>
        <w:t>0.6</w:t>
      </w:r>
      <w:r w:rsidRPr="00CD49DE">
        <w:rPr>
          <w:rFonts w:eastAsia="標楷體"/>
          <w:color w:val="000000" w:themeColor="text1"/>
          <w:sz w:val="28"/>
          <w:szCs w:val="28"/>
        </w:rPr>
        <w:t>億美元，受讓取得</w:t>
      </w:r>
      <w:proofErr w:type="gramStart"/>
      <w:r w:rsidRPr="00CD49DE">
        <w:rPr>
          <w:rFonts w:eastAsia="標楷體"/>
          <w:color w:val="000000" w:themeColor="text1"/>
          <w:sz w:val="28"/>
          <w:szCs w:val="28"/>
        </w:rPr>
        <w:t>鴻佰科技</w:t>
      </w:r>
      <w:proofErr w:type="gramEnd"/>
      <w:r w:rsidRPr="00CD49DE">
        <w:rPr>
          <w:rFonts w:eastAsia="標楷體"/>
          <w:color w:val="000000" w:themeColor="text1"/>
          <w:sz w:val="28"/>
          <w:szCs w:val="28"/>
        </w:rPr>
        <w:t>股份有限公司全部股份，從事經營資料儲存媒體製造及複製業等業務。</w:t>
      </w:r>
    </w:p>
    <w:p w:rsidR="00A4004E" w:rsidRPr="00CD49DE" w:rsidRDefault="00A4004E" w:rsidP="00351FA2">
      <w:pPr>
        <w:tabs>
          <w:tab w:val="left" w:pos="567"/>
        </w:tabs>
        <w:spacing w:line="460" w:lineRule="exact"/>
        <w:ind w:leftChars="279" w:left="670" w:firstLineChars="202" w:firstLine="566"/>
        <w:jc w:val="both"/>
        <w:rPr>
          <w:rFonts w:eastAsia="標楷體"/>
          <w:color w:val="000000" w:themeColor="text1"/>
          <w:sz w:val="28"/>
          <w:szCs w:val="28"/>
        </w:rPr>
      </w:pPr>
      <w:r w:rsidRPr="00CD49DE">
        <w:rPr>
          <w:rFonts w:eastAsia="標楷體"/>
          <w:color w:val="000000" w:themeColor="text1"/>
          <w:sz w:val="28"/>
          <w:szCs w:val="28"/>
        </w:rPr>
        <w:t>自</w:t>
      </w:r>
      <w:r w:rsidRPr="00CD49DE">
        <w:rPr>
          <w:rFonts w:eastAsia="標楷體"/>
          <w:color w:val="000000" w:themeColor="text1"/>
          <w:sz w:val="28"/>
          <w:szCs w:val="28"/>
        </w:rPr>
        <w:t>2009</w:t>
      </w:r>
      <w:r w:rsidRPr="00CD49DE">
        <w:rPr>
          <w:rFonts w:eastAsia="標楷體"/>
          <w:color w:val="000000" w:themeColor="text1"/>
          <w:sz w:val="28"/>
          <w:szCs w:val="28"/>
        </w:rPr>
        <w:t>年</w:t>
      </w:r>
      <w:r w:rsidRPr="00CD49DE">
        <w:rPr>
          <w:rFonts w:eastAsia="標楷體"/>
          <w:color w:val="000000" w:themeColor="text1"/>
          <w:sz w:val="28"/>
          <w:szCs w:val="28"/>
        </w:rPr>
        <w:t>6</w:t>
      </w:r>
      <w:r w:rsidRPr="00CD49DE">
        <w:rPr>
          <w:rFonts w:eastAsia="標楷體"/>
          <w:color w:val="000000" w:themeColor="text1"/>
          <w:sz w:val="28"/>
          <w:szCs w:val="28"/>
        </w:rPr>
        <w:t>月</w:t>
      </w:r>
      <w:r w:rsidRPr="00CD49DE">
        <w:rPr>
          <w:rFonts w:eastAsia="標楷體"/>
          <w:color w:val="000000" w:themeColor="text1"/>
          <w:sz w:val="28"/>
          <w:szCs w:val="28"/>
        </w:rPr>
        <w:t>30</w:t>
      </w:r>
      <w:r w:rsidRPr="00CD49DE">
        <w:rPr>
          <w:rFonts w:eastAsia="標楷體"/>
          <w:color w:val="000000" w:themeColor="text1"/>
          <w:sz w:val="28"/>
          <w:szCs w:val="28"/>
        </w:rPr>
        <w:t>日開放陸資來</w:t>
      </w:r>
      <w:proofErr w:type="gramStart"/>
      <w:r w:rsidRPr="00CD49DE">
        <w:rPr>
          <w:rFonts w:eastAsia="標楷體"/>
          <w:color w:val="000000" w:themeColor="text1"/>
          <w:sz w:val="28"/>
          <w:szCs w:val="28"/>
        </w:rPr>
        <w:t>臺</w:t>
      </w:r>
      <w:proofErr w:type="gramEnd"/>
      <w:r w:rsidRPr="00CD49DE">
        <w:rPr>
          <w:rFonts w:eastAsia="標楷體"/>
          <w:color w:val="000000" w:themeColor="text1"/>
          <w:sz w:val="28"/>
          <w:szCs w:val="28"/>
        </w:rPr>
        <w:t>至</w:t>
      </w:r>
      <w:r w:rsidRPr="00CD49DE">
        <w:rPr>
          <w:rFonts w:eastAsia="標楷體"/>
          <w:color w:val="000000" w:themeColor="text1"/>
          <w:sz w:val="28"/>
          <w:szCs w:val="28"/>
        </w:rPr>
        <w:t>2018</w:t>
      </w:r>
      <w:r w:rsidRPr="00CD49DE">
        <w:rPr>
          <w:rFonts w:eastAsia="標楷體"/>
          <w:color w:val="000000" w:themeColor="text1"/>
          <w:sz w:val="28"/>
          <w:szCs w:val="28"/>
        </w:rPr>
        <w:t>年第</w:t>
      </w:r>
      <w:r w:rsidRPr="00CD49DE">
        <w:rPr>
          <w:rFonts w:eastAsia="標楷體"/>
          <w:color w:val="000000" w:themeColor="text1"/>
          <w:sz w:val="28"/>
          <w:szCs w:val="28"/>
        </w:rPr>
        <w:t>1</w:t>
      </w:r>
      <w:r w:rsidRPr="00CD49DE">
        <w:rPr>
          <w:rFonts w:eastAsia="標楷體"/>
          <w:color w:val="000000" w:themeColor="text1"/>
          <w:sz w:val="28"/>
          <w:szCs w:val="28"/>
        </w:rPr>
        <w:t>季，累計核准來</w:t>
      </w:r>
      <w:proofErr w:type="gramStart"/>
      <w:r w:rsidRPr="00CD49DE">
        <w:rPr>
          <w:rFonts w:eastAsia="標楷體"/>
          <w:color w:val="000000" w:themeColor="text1"/>
          <w:sz w:val="28"/>
          <w:szCs w:val="28"/>
        </w:rPr>
        <w:t>臺</w:t>
      </w:r>
      <w:proofErr w:type="gramEnd"/>
      <w:r w:rsidRPr="00CD49DE">
        <w:rPr>
          <w:rFonts w:eastAsia="標楷體"/>
          <w:color w:val="000000" w:themeColor="text1"/>
          <w:sz w:val="28"/>
          <w:szCs w:val="28"/>
        </w:rPr>
        <w:t>投資件數</w:t>
      </w:r>
      <w:r w:rsidRPr="00CD49DE">
        <w:rPr>
          <w:rFonts w:eastAsia="標楷體"/>
          <w:color w:val="000000" w:themeColor="text1"/>
          <w:sz w:val="28"/>
          <w:szCs w:val="28"/>
        </w:rPr>
        <w:t>1,126</w:t>
      </w:r>
      <w:r w:rsidRPr="00CD49DE">
        <w:rPr>
          <w:rFonts w:eastAsia="標楷體"/>
          <w:color w:val="000000" w:themeColor="text1"/>
          <w:sz w:val="28"/>
          <w:szCs w:val="28"/>
        </w:rPr>
        <w:t>件，核准金額</w:t>
      </w:r>
      <w:r w:rsidRPr="00CD49DE">
        <w:rPr>
          <w:rFonts w:eastAsia="標楷體"/>
          <w:color w:val="000000" w:themeColor="text1"/>
          <w:sz w:val="28"/>
          <w:szCs w:val="28"/>
        </w:rPr>
        <w:t>20.4</w:t>
      </w:r>
      <w:r w:rsidRPr="00CD49DE">
        <w:rPr>
          <w:rFonts w:eastAsia="標楷體"/>
          <w:color w:val="000000" w:themeColor="text1"/>
          <w:sz w:val="28"/>
          <w:szCs w:val="28"/>
        </w:rPr>
        <w:t>億美元（表</w:t>
      </w:r>
      <w:r w:rsidRPr="00CD49DE">
        <w:rPr>
          <w:rFonts w:eastAsia="標楷體"/>
          <w:color w:val="000000" w:themeColor="text1"/>
          <w:sz w:val="28"/>
          <w:szCs w:val="28"/>
        </w:rPr>
        <w:t>2-3</w:t>
      </w:r>
      <w:r w:rsidRPr="00CD49DE">
        <w:rPr>
          <w:rFonts w:eastAsia="標楷體"/>
          <w:color w:val="000000" w:themeColor="text1"/>
          <w:sz w:val="28"/>
          <w:szCs w:val="28"/>
        </w:rPr>
        <w:t>）。就業別金額觀之，前</w:t>
      </w:r>
      <w:r w:rsidRPr="00CD49DE">
        <w:rPr>
          <w:rFonts w:eastAsia="標楷體"/>
          <w:color w:val="000000" w:themeColor="text1"/>
          <w:sz w:val="28"/>
          <w:szCs w:val="28"/>
        </w:rPr>
        <w:t>3</w:t>
      </w:r>
      <w:r w:rsidRPr="00CD49DE">
        <w:rPr>
          <w:rFonts w:eastAsia="標楷體"/>
          <w:color w:val="000000" w:themeColor="text1"/>
          <w:sz w:val="28"/>
          <w:szCs w:val="28"/>
        </w:rPr>
        <w:t>名分別為批發及零售業（比重</w:t>
      </w:r>
      <w:r w:rsidRPr="00CD49DE">
        <w:rPr>
          <w:rFonts w:eastAsia="標楷體"/>
          <w:color w:val="000000" w:themeColor="text1"/>
          <w:sz w:val="28"/>
          <w:szCs w:val="28"/>
        </w:rPr>
        <w:t>27.3%</w:t>
      </w:r>
      <w:r w:rsidRPr="00CD49DE">
        <w:rPr>
          <w:rFonts w:eastAsia="標楷體"/>
          <w:color w:val="000000" w:themeColor="text1"/>
          <w:sz w:val="28"/>
          <w:szCs w:val="28"/>
        </w:rPr>
        <w:t>）、電子零組件製造業（比重</w:t>
      </w:r>
      <w:r w:rsidRPr="00CD49DE">
        <w:rPr>
          <w:rFonts w:eastAsia="標楷體"/>
          <w:color w:val="000000" w:themeColor="text1"/>
          <w:sz w:val="28"/>
          <w:szCs w:val="28"/>
        </w:rPr>
        <w:t>13.1%</w:t>
      </w:r>
      <w:r w:rsidRPr="00CD49DE">
        <w:rPr>
          <w:rFonts w:eastAsia="標楷體"/>
          <w:color w:val="000000" w:themeColor="text1"/>
          <w:sz w:val="28"/>
          <w:szCs w:val="28"/>
        </w:rPr>
        <w:t>）及銀行業（比重</w:t>
      </w:r>
      <w:r w:rsidRPr="00CD49DE">
        <w:rPr>
          <w:rFonts w:eastAsia="標楷體"/>
          <w:color w:val="000000" w:themeColor="text1"/>
          <w:sz w:val="28"/>
          <w:szCs w:val="28"/>
        </w:rPr>
        <w:t>9.9%</w:t>
      </w:r>
      <w:r w:rsidRPr="00CD49DE">
        <w:rPr>
          <w:rFonts w:eastAsia="標楷體"/>
          <w:color w:val="000000" w:themeColor="text1"/>
          <w:sz w:val="28"/>
          <w:szCs w:val="28"/>
        </w:rPr>
        <w:t>）；另</w:t>
      </w:r>
      <w:proofErr w:type="gramStart"/>
      <w:r w:rsidRPr="00CD49DE">
        <w:rPr>
          <w:rFonts w:eastAsia="標楷體"/>
          <w:color w:val="000000" w:themeColor="text1"/>
          <w:sz w:val="28"/>
          <w:szCs w:val="28"/>
        </w:rPr>
        <w:t>從業別件數</w:t>
      </w:r>
      <w:proofErr w:type="gramEnd"/>
      <w:r w:rsidRPr="00CD49DE">
        <w:rPr>
          <w:rFonts w:eastAsia="標楷體"/>
          <w:color w:val="000000" w:themeColor="text1"/>
          <w:sz w:val="28"/>
          <w:szCs w:val="28"/>
        </w:rPr>
        <w:t>來看，以</w:t>
      </w:r>
      <w:r w:rsidRPr="00CD49DE">
        <w:rPr>
          <w:rFonts w:eastAsia="標楷體"/>
          <w:color w:val="000000" w:themeColor="text1"/>
          <w:sz w:val="28"/>
          <w:szCs w:val="28"/>
        </w:rPr>
        <w:lastRenderedPageBreak/>
        <w:t>批發及零售業</w:t>
      </w:r>
      <w:r w:rsidRPr="00CD49DE">
        <w:rPr>
          <w:rFonts w:eastAsia="標楷體"/>
          <w:color w:val="000000" w:themeColor="text1"/>
          <w:sz w:val="28"/>
          <w:szCs w:val="28"/>
        </w:rPr>
        <w:t>743</w:t>
      </w:r>
      <w:r w:rsidRPr="00CD49DE">
        <w:rPr>
          <w:rFonts w:eastAsia="標楷體"/>
          <w:color w:val="000000" w:themeColor="text1"/>
          <w:sz w:val="28"/>
          <w:szCs w:val="28"/>
        </w:rPr>
        <w:t>件最高，占投資總件數</w:t>
      </w:r>
      <w:r w:rsidRPr="00CD49DE">
        <w:rPr>
          <w:rFonts w:eastAsia="標楷體"/>
          <w:color w:val="000000" w:themeColor="text1"/>
          <w:sz w:val="28"/>
          <w:szCs w:val="28"/>
        </w:rPr>
        <w:t>66.0%</w:t>
      </w:r>
      <w:r w:rsidRPr="00CD49DE">
        <w:rPr>
          <w:rFonts w:eastAsia="標楷體"/>
          <w:color w:val="000000" w:themeColor="text1"/>
          <w:sz w:val="28"/>
          <w:szCs w:val="28"/>
        </w:rPr>
        <w:t>，其次為資訊軟體服務業</w:t>
      </w:r>
      <w:r w:rsidRPr="00CD49DE">
        <w:rPr>
          <w:rFonts w:eastAsia="標楷體"/>
          <w:color w:val="000000" w:themeColor="text1"/>
          <w:sz w:val="28"/>
          <w:szCs w:val="28"/>
        </w:rPr>
        <w:t>69</w:t>
      </w:r>
      <w:r w:rsidRPr="00CD49DE">
        <w:rPr>
          <w:rFonts w:eastAsia="標楷體"/>
          <w:color w:val="000000" w:themeColor="text1"/>
          <w:sz w:val="28"/>
          <w:szCs w:val="28"/>
        </w:rPr>
        <w:t>件及電子零組件製造業</w:t>
      </w:r>
      <w:r w:rsidRPr="00CD49DE">
        <w:rPr>
          <w:rFonts w:eastAsia="標楷體"/>
          <w:color w:val="000000" w:themeColor="text1"/>
          <w:sz w:val="28"/>
          <w:szCs w:val="28"/>
        </w:rPr>
        <w:t>55</w:t>
      </w:r>
      <w:r w:rsidRPr="00CD49DE">
        <w:rPr>
          <w:rFonts w:eastAsia="標楷體"/>
          <w:color w:val="000000" w:themeColor="text1"/>
          <w:sz w:val="28"/>
          <w:szCs w:val="28"/>
        </w:rPr>
        <w:t>件，分別占投資總件數比重</w:t>
      </w:r>
      <w:r w:rsidRPr="00CD49DE">
        <w:rPr>
          <w:rFonts w:eastAsia="標楷體"/>
          <w:color w:val="000000" w:themeColor="text1"/>
          <w:sz w:val="28"/>
          <w:szCs w:val="28"/>
        </w:rPr>
        <w:t>6.1%</w:t>
      </w:r>
      <w:r w:rsidRPr="00CD49DE">
        <w:rPr>
          <w:rFonts w:eastAsia="標楷體"/>
          <w:color w:val="000000" w:themeColor="text1"/>
          <w:sz w:val="28"/>
          <w:szCs w:val="28"/>
        </w:rPr>
        <w:t>及</w:t>
      </w:r>
      <w:r w:rsidRPr="00CD49DE">
        <w:rPr>
          <w:rFonts w:eastAsia="標楷體"/>
          <w:color w:val="000000" w:themeColor="text1"/>
          <w:sz w:val="28"/>
          <w:szCs w:val="28"/>
        </w:rPr>
        <w:t>4.9%</w:t>
      </w:r>
      <w:r w:rsidRPr="00CD49DE">
        <w:rPr>
          <w:rFonts w:eastAsia="標楷體"/>
          <w:color w:val="000000" w:themeColor="text1"/>
          <w:sz w:val="28"/>
          <w:szCs w:val="28"/>
        </w:rPr>
        <w:t>（表</w:t>
      </w:r>
      <w:r w:rsidRPr="00CD49DE">
        <w:rPr>
          <w:rFonts w:eastAsia="標楷體"/>
          <w:color w:val="000000" w:themeColor="text1"/>
          <w:sz w:val="28"/>
          <w:szCs w:val="28"/>
        </w:rPr>
        <w:t>2-4</w:t>
      </w:r>
      <w:r w:rsidRPr="00CD49DE">
        <w:rPr>
          <w:rFonts w:eastAsia="標楷體"/>
          <w:color w:val="000000" w:themeColor="text1"/>
          <w:sz w:val="28"/>
          <w:szCs w:val="28"/>
        </w:rPr>
        <w:t>）。</w:t>
      </w:r>
    </w:p>
    <w:p w:rsidR="00351FA2" w:rsidRPr="00CD49DE" w:rsidRDefault="00351FA2" w:rsidP="00351FA2">
      <w:pPr>
        <w:widowControl/>
        <w:snapToGrid w:val="0"/>
        <w:spacing w:beforeLines="100" w:before="240" w:line="440" w:lineRule="exact"/>
        <w:jc w:val="center"/>
        <w:rPr>
          <w:rFonts w:eastAsia="標楷體"/>
          <w:b/>
          <w:bCs/>
          <w:color w:val="000000" w:themeColor="text1"/>
          <w:kern w:val="0"/>
          <w:sz w:val="28"/>
          <w:szCs w:val="32"/>
        </w:rPr>
      </w:pPr>
      <w:r w:rsidRPr="00CD49DE">
        <w:rPr>
          <w:rFonts w:eastAsia="標楷體"/>
          <w:b/>
          <w:bCs/>
          <w:color w:val="000000" w:themeColor="text1"/>
          <w:kern w:val="0"/>
          <w:sz w:val="28"/>
          <w:szCs w:val="32"/>
        </w:rPr>
        <w:t>表</w:t>
      </w:r>
      <w:r w:rsidRPr="00CD49DE">
        <w:rPr>
          <w:rFonts w:eastAsia="標楷體"/>
          <w:b/>
          <w:bCs/>
          <w:color w:val="000000" w:themeColor="text1"/>
          <w:kern w:val="0"/>
          <w:sz w:val="28"/>
          <w:szCs w:val="32"/>
        </w:rPr>
        <w:t>2-3</w:t>
      </w:r>
      <w:r w:rsidRPr="00CD49DE">
        <w:rPr>
          <w:rFonts w:eastAsia="標楷體"/>
          <w:b/>
          <w:bCs/>
          <w:color w:val="000000" w:themeColor="text1"/>
          <w:kern w:val="0"/>
          <w:sz w:val="28"/>
          <w:szCs w:val="32"/>
        </w:rPr>
        <w:t xml:space="preserve">　陸資來</w:t>
      </w:r>
      <w:proofErr w:type="gramStart"/>
      <w:r w:rsidRPr="00CD49DE">
        <w:rPr>
          <w:rFonts w:eastAsia="標楷體"/>
          <w:b/>
          <w:bCs/>
          <w:color w:val="000000" w:themeColor="text1"/>
          <w:kern w:val="0"/>
          <w:sz w:val="28"/>
          <w:szCs w:val="32"/>
        </w:rPr>
        <w:t>臺</w:t>
      </w:r>
      <w:proofErr w:type="gramEnd"/>
      <w:r w:rsidRPr="00CD49DE">
        <w:rPr>
          <w:rFonts w:eastAsia="標楷體"/>
          <w:b/>
          <w:bCs/>
          <w:color w:val="000000" w:themeColor="text1"/>
          <w:kern w:val="0"/>
          <w:sz w:val="28"/>
          <w:szCs w:val="32"/>
        </w:rPr>
        <w:t>投資概況</w:t>
      </w:r>
    </w:p>
    <w:p w:rsidR="00351FA2" w:rsidRPr="00CD49DE" w:rsidRDefault="00351FA2" w:rsidP="00351FA2">
      <w:pPr>
        <w:widowControl/>
        <w:jc w:val="right"/>
        <w:rPr>
          <w:rFonts w:eastAsia="標楷體"/>
          <w:color w:val="000000" w:themeColor="text1"/>
          <w:kern w:val="0"/>
          <w:sz w:val="20"/>
          <w:szCs w:val="20"/>
        </w:rPr>
      </w:pPr>
      <w:r w:rsidRPr="00CD49DE">
        <w:rPr>
          <w:rFonts w:eastAsia="標楷體"/>
          <w:color w:val="000000" w:themeColor="text1"/>
          <w:kern w:val="0"/>
          <w:sz w:val="20"/>
          <w:szCs w:val="20"/>
        </w:rPr>
        <w:t>單位：千美元；</w:t>
      </w:r>
      <w:r w:rsidRPr="00CD49DE">
        <w:rPr>
          <w:rFonts w:eastAsia="標楷體"/>
          <w:color w:val="000000" w:themeColor="text1"/>
          <w:kern w:val="0"/>
          <w:sz w:val="20"/>
          <w:szCs w:val="20"/>
        </w:rPr>
        <w:t>%</w:t>
      </w:r>
    </w:p>
    <w:tbl>
      <w:tblPr>
        <w:tblW w:w="8434"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84"/>
        <w:gridCol w:w="1351"/>
        <w:gridCol w:w="1263"/>
        <w:gridCol w:w="1275"/>
        <w:gridCol w:w="1134"/>
        <w:gridCol w:w="1627"/>
      </w:tblGrid>
      <w:tr w:rsidR="00351FA2" w:rsidRPr="00CD49DE" w:rsidTr="00DA659C">
        <w:trPr>
          <w:trHeight w:val="359"/>
          <w:jc w:val="center"/>
        </w:trPr>
        <w:tc>
          <w:tcPr>
            <w:tcW w:w="1784" w:type="dxa"/>
            <w:tcBorders>
              <w:top w:val="single" w:sz="4" w:space="0" w:color="auto"/>
              <w:left w:val="nil"/>
              <w:bottom w:val="single" w:sz="4" w:space="0" w:color="auto"/>
              <w:right w:val="single" w:sz="4" w:space="0" w:color="auto"/>
            </w:tcBorders>
            <w:vAlign w:val="center"/>
            <w:hideMark/>
          </w:tcPr>
          <w:p w:rsidR="00351FA2" w:rsidRPr="00CD49DE" w:rsidRDefault="00351FA2" w:rsidP="00DA659C">
            <w:pPr>
              <w:widowControl/>
              <w:autoSpaceDE w:val="0"/>
              <w:snapToGrid w:val="0"/>
              <w:spacing w:line="400" w:lineRule="exact"/>
              <w:ind w:right="-91"/>
              <w:jc w:val="center"/>
              <w:rPr>
                <w:rFonts w:eastAsia="標楷體"/>
                <w:color w:val="000000" w:themeColor="text1"/>
                <w:kern w:val="0"/>
                <w:sz w:val="22"/>
                <w:szCs w:val="22"/>
              </w:rPr>
            </w:pPr>
            <w:r w:rsidRPr="00CD49DE">
              <w:rPr>
                <w:rFonts w:eastAsia="標楷體"/>
                <w:color w:val="000000" w:themeColor="text1"/>
                <w:kern w:val="0"/>
                <w:sz w:val="22"/>
                <w:szCs w:val="22"/>
              </w:rPr>
              <w:t>年度</w:t>
            </w:r>
          </w:p>
        </w:tc>
        <w:tc>
          <w:tcPr>
            <w:tcW w:w="1351" w:type="dxa"/>
            <w:tcBorders>
              <w:top w:val="single" w:sz="4" w:space="0" w:color="auto"/>
              <w:left w:val="single" w:sz="4" w:space="0" w:color="auto"/>
              <w:bottom w:val="single" w:sz="4" w:space="0" w:color="auto"/>
              <w:right w:val="single" w:sz="4" w:space="0" w:color="auto"/>
            </w:tcBorders>
            <w:vAlign w:val="center"/>
            <w:hideMark/>
          </w:tcPr>
          <w:p w:rsidR="00351FA2" w:rsidRPr="00CD49DE" w:rsidRDefault="00351FA2" w:rsidP="00DA659C">
            <w:pPr>
              <w:widowControl/>
              <w:autoSpaceDE w:val="0"/>
              <w:snapToGrid w:val="0"/>
              <w:spacing w:line="400" w:lineRule="exact"/>
              <w:ind w:right="-91"/>
              <w:jc w:val="center"/>
              <w:rPr>
                <w:rFonts w:eastAsia="標楷體"/>
                <w:color w:val="000000" w:themeColor="text1"/>
                <w:kern w:val="0"/>
                <w:sz w:val="22"/>
                <w:szCs w:val="22"/>
              </w:rPr>
            </w:pPr>
            <w:r w:rsidRPr="00CD49DE">
              <w:rPr>
                <w:rFonts w:eastAsia="標楷體"/>
                <w:color w:val="000000" w:themeColor="text1"/>
                <w:kern w:val="0"/>
                <w:sz w:val="22"/>
                <w:szCs w:val="22"/>
              </w:rPr>
              <w:t>金額</w:t>
            </w:r>
          </w:p>
        </w:tc>
        <w:tc>
          <w:tcPr>
            <w:tcW w:w="1263" w:type="dxa"/>
            <w:tcBorders>
              <w:top w:val="single" w:sz="4" w:space="0" w:color="auto"/>
              <w:left w:val="single" w:sz="4" w:space="0" w:color="auto"/>
              <w:bottom w:val="single" w:sz="4" w:space="0" w:color="auto"/>
              <w:right w:val="single" w:sz="4" w:space="0" w:color="auto"/>
            </w:tcBorders>
            <w:vAlign w:val="center"/>
            <w:hideMark/>
          </w:tcPr>
          <w:p w:rsidR="00351FA2" w:rsidRPr="00CD49DE" w:rsidRDefault="00351FA2" w:rsidP="00DA659C">
            <w:pPr>
              <w:widowControl/>
              <w:autoSpaceDE w:val="0"/>
              <w:snapToGrid w:val="0"/>
              <w:spacing w:line="400" w:lineRule="exact"/>
              <w:ind w:right="-91"/>
              <w:jc w:val="center"/>
              <w:rPr>
                <w:rFonts w:eastAsia="標楷體"/>
                <w:color w:val="000000" w:themeColor="text1"/>
                <w:kern w:val="0"/>
                <w:sz w:val="22"/>
                <w:szCs w:val="22"/>
              </w:rPr>
            </w:pPr>
            <w:r w:rsidRPr="00CD49DE">
              <w:rPr>
                <w:rFonts w:eastAsia="標楷體"/>
                <w:color w:val="000000" w:themeColor="text1"/>
                <w:kern w:val="0"/>
                <w:sz w:val="22"/>
                <w:szCs w:val="22"/>
              </w:rPr>
              <w:t>年增率</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1FA2" w:rsidRPr="00CD49DE" w:rsidRDefault="00351FA2" w:rsidP="00DA659C">
            <w:pPr>
              <w:widowControl/>
              <w:autoSpaceDE w:val="0"/>
              <w:snapToGrid w:val="0"/>
              <w:spacing w:line="400" w:lineRule="exact"/>
              <w:ind w:right="-91"/>
              <w:jc w:val="center"/>
              <w:rPr>
                <w:rFonts w:eastAsia="標楷體"/>
                <w:color w:val="000000" w:themeColor="text1"/>
                <w:kern w:val="0"/>
                <w:sz w:val="22"/>
                <w:szCs w:val="22"/>
              </w:rPr>
            </w:pPr>
            <w:r w:rsidRPr="00CD49DE">
              <w:rPr>
                <w:rFonts w:eastAsia="標楷體"/>
                <w:color w:val="000000" w:themeColor="text1"/>
                <w:kern w:val="0"/>
                <w:sz w:val="22"/>
                <w:szCs w:val="22"/>
              </w:rPr>
              <w:t>件數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FA2" w:rsidRPr="00CD49DE" w:rsidRDefault="00351FA2" w:rsidP="00DA659C">
            <w:pPr>
              <w:widowControl/>
              <w:autoSpaceDE w:val="0"/>
              <w:snapToGrid w:val="0"/>
              <w:spacing w:line="400" w:lineRule="exact"/>
              <w:ind w:right="-91"/>
              <w:jc w:val="center"/>
              <w:rPr>
                <w:rFonts w:eastAsia="標楷體"/>
                <w:color w:val="000000" w:themeColor="text1"/>
                <w:kern w:val="0"/>
                <w:sz w:val="22"/>
                <w:szCs w:val="22"/>
              </w:rPr>
            </w:pPr>
            <w:r w:rsidRPr="00CD49DE">
              <w:rPr>
                <w:rFonts w:eastAsia="標楷體"/>
                <w:color w:val="000000" w:themeColor="text1"/>
                <w:kern w:val="0"/>
                <w:sz w:val="22"/>
                <w:szCs w:val="22"/>
              </w:rPr>
              <w:t>年增率</w:t>
            </w:r>
          </w:p>
        </w:tc>
        <w:tc>
          <w:tcPr>
            <w:tcW w:w="1627" w:type="dxa"/>
            <w:tcBorders>
              <w:top w:val="single" w:sz="4" w:space="0" w:color="auto"/>
              <w:left w:val="single" w:sz="4" w:space="0" w:color="auto"/>
              <w:bottom w:val="single" w:sz="4" w:space="0" w:color="auto"/>
              <w:right w:val="nil"/>
            </w:tcBorders>
            <w:hideMark/>
          </w:tcPr>
          <w:p w:rsidR="00351FA2" w:rsidRPr="00CD49DE" w:rsidRDefault="00351FA2" w:rsidP="00DA659C">
            <w:pPr>
              <w:widowControl/>
              <w:autoSpaceDE w:val="0"/>
              <w:snapToGrid w:val="0"/>
              <w:spacing w:line="400" w:lineRule="exact"/>
              <w:ind w:right="-91"/>
              <w:jc w:val="center"/>
              <w:rPr>
                <w:rFonts w:eastAsia="標楷體"/>
                <w:color w:val="000000" w:themeColor="text1"/>
                <w:kern w:val="0"/>
                <w:sz w:val="22"/>
                <w:szCs w:val="22"/>
              </w:rPr>
            </w:pPr>
            <w:r w:rsidRPr="00CD49DE">
              <w:rPr>
                <w:rFonts w:eastAsia="標楷體"/>
                <w:color w:val="000000" w:themeColor="text1"/>
                <w:kern w:val="0"/>
                <w:sz w:val="22"/>
                <w:szCs w:val="22"/>
              </w:rPr>
              <w:t>平均投資金額</w:t>
            </w:r>
          </w:p>
        </w:tc>
      </w:tr>
      <w:tr w:rsidR="00351FA2" w:rsidRPr="00CD49DE" w:rsidTr="00DA659C">
        <w:trPr>
          <w:trHeight w:val="340"/>
          <w:jc w:val="center"/>
        </w:trPr>
        <w:tc>
          <w:tcPr>
            <w:tcW w:w="1784" w:type="dxa"/>
            <w:tcBorders>
              <w:top w:val="single" w:sz="4" w:space="0" w:color="auto"/>
              <w:left w:val="nil"/>
              <w:bottom w:val="nil"/>
              <w:right w:val="single" w:sz="4" w:space="0" w:color="auto"/>
            </w:tcBorders>
            <w:vAlign w:val="center"/>
            <w:hideMark/>
          </w:tcPr>
          <w:p w:rsidR="00351FA2" w:rsidRPr="00CD49DE" w:rsidRDefault="00351FA2" w:rsidP="00DA659C">
            <w:pPr>
              <w:widowControl/>
              <w:autoSpaceDE w:val="0"/>
              <w:snapToGrid w:val="0"/>
              <w:spacing w:line="400" w:lineRule="exact"/>
              <w:ind w:right="-89"/>
              <w:rPr>
                <w:rFonts w:eastAsia="標楷體"/>
                <w:color w:val="000000" w:themeColor="text1"/>
                <w:kern w:val="0"/>
                <w:sz w:val="22"/>
                <w:szCs w:val="22"/>
              </w:rPr>
            </w:pPr>
            <w:r w:rsidRPr="00CD49DE">
              <w:rPr>
                <w:rFonts w:eastAsia="標楷體"/>
                <w:color w:val="000000" w:themeColor="text1"/>
                <w:kern w:val="0"/>
                <w:sz w:val="22"/>
                <w:szCs w:val="22"/>
              </w:rPr>
              <w:t>2009</w:t>
            </w:r>
            <w:r w:rsidRPr="00CD49DE">
              <w:rPr>
                <w:rFonts w:eastAsia="標楷體"/>
                <w:color w:val="000000" w:themeColor="text1"/>
                <w:kern w:val="0"/>
                <w:sz w:val="22"/>
                <w:szCs w:val="22"/>
              </w:rPr>
              <w:t>年</w:t>
            </w:r>
          </w:p>
        </w:tc>
        <w:tc>
          <w:tcPr>
            <w:tcW w:w="1351" w:type="dxa"/>
            <w:tcBorders>
              <w:top w:val="single" w:sz="4" w:space="0" w:color="auto"/>
              <w:left w:val="single" w:sz="4" w:space="0" w:color="auto"/>
              <w:bottom w:val="nil"/>
              <w:right w:val="single" w:sz="4" w:space="0" w:color="auto"/>
            </w:tcBorders>
            <w:vAlign w:val="center"/>
            <w:hideMark/>
          </w:tcPr>
          <w:p w:rsidR="00351FA2" w:rsidRPr="00CD49DE" w:rsidRDefault="00351FA2" w:rsidP="00DA659C">
            <w:pPr>
              <w:widowControl/>
              <w:autoSpaceDE w:val="0"/>
              <w:snapToGrid w:val="0"/>
              <w:spacing w:line="400" w:lineRule="exact"/>
              <w:ind w:right="57"/>
              <w:jc w:val="right"/>
              <w:rPr>
                <w:rFonts w:eastAsia="標楷體"/>
                <w:color w:val="000000" w:themeColor="text1"/>
                <w:kern w:val="0"/>
                <w:sz w:val="22"/>
                <w:szCs w:val="22"/>
              </w:rPr>
            </w:pPr>
            <w:r w:rsidRPr="00CD49DE">
              <w:rPr>
                <w:rFonts w:eastAsia="標楷體"/>
                <w:color w:val="000000" w:themeColor="text1"/>
                <w:kern w:val="0"/>
                <w:sz w:val="22"/>
                <w:szCs w:val="22"/>
              </w:rPr>
              <w:t xml:space="preserve"> 37,486</w:t>
            </w:r>
          </w:p>
        </w:tc>
        <w:tc>
          <w:tcPr>
            <w:tcW w:w="1263" w:type="dxa"/>
            <w:tcBorders>
              <w:top w:val="single" w:sz="4" w:space="0" w:color="auto"/>
              <w:left w:val="single" w:sz="4" w:space="0" w:color="auto"/>
              <w:bottom w:val="nil"/>
              <w:right w:val="single" w:sz="4" w:space="0" w:color="auto"/>
            </w:tcBorders>
            <w:vAlign w:val="center"/>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w:t>
            </w:r>
          </w:p>
        </w:tc>
        <w:tc>
          <w:tcPr>
            <w:tcW w:w="1275" w:type="dxa"/>
            <w:tcBorders>
              <w:top w:val="single" w:sz="4" w:space="0" w:color="auto"/>
              <w:left w:val="single" w:sz="4" w:space="0" w:color="auto"/>
              <w:bottom w:val="nil"/>
              <w:right w:val="single" w:sz="4" w:space="0" w:color="auto"/>
            </w:tcBorders>
            <w:vAlign w:val="center"/>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 xml:space="preserve"> 23</w:t>
            </w:r>
          </w:p>
        </w:tc>
        <w:tc>
          <w:tcPr>
            <w:tcW w:w="1134" w:type="dxa"/>
            <w:tcBorders>
              <w:top w:val="single" w:sz="4" w:space="0" w:color="auto"/>
              <w:left w:val="single" w:sz="4" w:space="0" w:color="auto"/>
              <w:bottom w:val="nil"/>
              <w:right w:val="single" w:sz="4" w:space="0" w:color="auto"/>
            </w:tcBorders>
            <w:vAlign w:val="center"/>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w:t>
            </w:r>
          </w:p>
        </w:tc>
        <w:tc>
          <w:tcPr>
            <w:tcW w:w="1627" w:type="dxa"/>
            <w:tcBorders>
              <w:top w:val="single" w:sz="4" w:space="0" w:color="auto"/>
              <w:left w:val="single" w:sz="4" w:space="0" w:color="auto"/>
              <w:bottom w:val="nil"/>
              <w:right w:val="nil"/>
            </w:tcBorders>
            <w:vAlign w:val="center"/>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1,629.8</w:t>
            </w:r>
          </w:p>
        </w:tc>
      </w:tr>
      <w:tr w:rsidR="00351FA2" w:rsidRPr="00CD49DE" w:rsidTr="00DA659C">
        <w:trPr>
          <w:trHeight w:val="340"/>
          <w:jc w:val="center"/>
        </w:trPr>
        <w:tc>
          <w:tcPr>
            <w:tcW w:w="1784" w:type="dxa"/>
            <w:tcBorders>
              <w:top w:val="nil"/>
              <w:left w:val="nil"/>
              <w:bottom w:val="nil"/>
              <w:right w:val="single" w:sz="4" w:space="0" w:color="auto"/>
            </w:tcBorders>
            <w:vAlign w:val="center"/>
            <w:hideMark/>
          </w:tcPr>
          <w:p w:rsidR="00351FA2" w:rsidRPr="00CD49DE" w:rsidRDefault="00351FA2" w:rsidP="00DA659C">
            <w:pPr>
              <w:widowControl/>
              <w:autoSpaceDE w:val="0"/>
              <w:snapToGrid w:val="0"/>
              <w:spacing w:line="400" w:lineRule="exact"/>
              <w:ind w:right="-89"/>
              <w:rPr>
                <w:rFonts w:eastAsia="標楷體"/>
                <w:color w:val="000000" w:themeColor="text1"/>
                <w:kern w:val="0"/>
                <w:sz w:val="22"/>
                <w:szCs w:val="22"/>
              </w:rPr>
            </w:pPr>
            <w:r w:rsidRPr="00CD49DE">
              <w:rPr>
                <w:rFonts w:eastAsia="標楷體"/>
                <w:color w:val="000000" w:themeColor="text1"/>
                <w:kern w:val="0"/>
                <w:sz w:val="22"/>
                <w:szCs w:val="22"/>
              </w:rPr>
              <w:t>2010</w:t>
            </w:r>
            <w:r w:rsidRPr="00CD49DE">
              <w:rPr>
                <w:rFonts w:eastAsia="標楷體"/>
                <w:color w:val="000000" w:themeColor="text1"/>
                <w:kern w:val="0"/>
                <w:sz w:val="22"/>
                <w:szCs w:val="22"/>
              </w:rPr>
              <w:t>年</w:t>
            </w:r>
          </w:p>
        </w:tc>
        <w:tc>
          <w:tcPr>
            <w:tcW w:w="1351" w:type="dxa"/>
            <w:tcBorders>
              <w:top w:val="nil"/>
              <w:left w:val="single" w:sz="4" w:space="0" w:color="auto"/>
              <w:bottom w:val="nil"/>
              <w:right w:val="single" w:sz="4" w:space="0" w:color="auto"/>
            </w:tcBorders>
            <w:vAlign w:val="center"/>
            <w:hideMark/>
          </w:tcPr>
          <w:p w:rsidR="00351FA2" w:rsidRPr="00CD49DE" w:rsidRDefault="00351FA2" w:rsidP="00DA659C">
            <w:pPr>
              <w:widowControl/>
              <w:autoSpaceDE w:val="0"/>
              <w:snapToGrid w:val="0"/>
              <w:spacing w:line="400" w:lineRule="exact"/>
              <w:ind w:right="57"/>
              <w:jc w:val="right"/>
              <w:rPr>
                <w:rFonts w:eastAsia="標楷體"/>
                <w:color w:val="000000" w:themeColor="text1"/>
                <w:kern w:val="0"/>
                <w:sz w:val="22"/>
                <w:szCs w:val="22"/>
              </w:rPr>
            </w:pPr>
            <w:r w:rsidRPr="00CD49DE">
              <w:rPr>
                <w:rFonts w:eastAsia="標楷體"/>
                <w:color w:val="000000" w:themeColor="text1"/>
                <w:kern w:val="0"/>
                <w:sz w:val="22"/>
                <w:szCs w:val="22"/>
              </w:rPr>
              <w:t xml:space="preserve"> 94,345</w:t>
            </w:r>
          </w:p>
        </w:tc>
        <w:tc>
          <w:tcPr>
            <w:tcW w:w="1263" w:type="dxa"/>
            <w:tcBorders>
              <w:top w:val="nil"/>
              <w:left w:val="single" w:sz="4" w:space="0" w:color="auto"/>
              <w:bottom w:val="nil"/>
              <w:right w:val="single" w:sz="4" w:space="0" w:color="auto"/>
            </w:tcBorders>
            <w:vAlign w:val="center"/>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151.7</w:t>
            </w:r>
          </w:p>
        </w:tc>
        <w:tc>
          <w:tcPr>
            <w:tcW w:w="1275" w:type="dxa"/>
            <w:tcBorders>
              <w:top w:val="nil"/>
              <w:left w:val="single" w:sz="4" w:space="0" w:color="auto"/>
              <w:bottom w:val="nil"/>
              <w:right w:val="single" w:sz="4" w:space="0" w:color="auto"/>
            </w:tcBorders>
            <w:vAlign w:val="center"/>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 xml:space="preserve"> 79</w:t>
            </w:r>
          </w:p>
        </w:tc>
        <w:tc>
          <w:tcPr>
            <w:tcW w:w="1134" w:type="dxa"/>
            <w:tcBorders>
              <w:top w:val="nil"/>
              <w:left w:val="single" w:sz="4" w:space="0" w:color="auto"/>
              <w:bottom w:val="nil"/>
              <w:right w:val="single" w:sz="4" w:space="0" w:color="auto"/>
            </w:tcBorders>
            <w:vAlign w:val="center"/>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243.5</w:t>
            </w:r>
          </w:p>
        </w:tc>
        <w:tc>
          <w:tcPr>
            <w:tcW w:w="1627" w:type="dxa"/>
            <w:tcBorders>
              <w:top w:val="nil"/>
              <w:left w:val="single" w:sz="4" w:space="0" w:color="auto"/>
              <w:bottom w:val="nil"/>
              <w:right w:val="nil"/>
            </w:tcBorders>
            <w:vAlign w:val="center"/>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1,194.2</w:t>
            </w:r>
          </w:p>
        </w:tc>
      </w:tr>
      <w:tr w:rsidR="00351FA2" w:rsidRPr="00CD49DE" w:rsidTr="00DA659C">
        <w:trPr>
          <w:trHeight w:val="340"/>
          <w:jc w:val="center"/>
        </w:trPr>
        <w:tc>
          <w:tcPr>
            <w:tcW w:w="1784" w:type="dxa"/>
            <w:tcBorders>
              <w:top w:val="nil"/>
              <w:left w:val="nil"/>
              <w:bottom w:val="nil"/>
              <w:right w:val="single" w:sz="4" w:space="0" w:color="auto"/>
            </w:tcBorders>
            <w:vAlign w:val="center"/>
            <w:hideMark/>
          </w:tcPr>
          <w:p w:rsidR="00351FA2" w:rsidRPr="00CD49DE" w:rsidRDefault="00351FA2" w:rsidP="00DA659C">
            <w:pPr>
              <w:widowControl/>
              <w:autoSpaceDE w:val="0"/>
              <w:snapToGrid w:val="0"/>
              <w:spacing w:line="400" w:lineRule="exact"/>
              <w:ind w:right="-89"/>
              <w:rPr>
                <w:rFonts w:eastAsia="標楷體"/>
                <w:color w:val="000000" w:themeColor="text1"/>
                <w:kern w:val="0"/>
                <w:sz w:val="22"/>
                <w:szCs w:val="22"/>
              </w:rPr>
            </w:pPr>
            <w:r w:rsidRPr="00CD49DE">
              <w:rPr>
                <w:rFonts w:eastAsia="標楷體"/>
                <w:color w:val="000000" w:themeColor="text1"/>
                <w:kern w:val="0"/>
                <w:sz w:val="22"/>
                <w:szCs w:val="22"/>
              </w:rPr>
              <w:t>2011</w:t>
            </w:r>
            <w:r w:rsidRPr="00CD49DE">
              <w:rPr>
                <w:rFonts w:eastAsia="標楷體"/>
                <w:color w:val="000000" w:themeColor="text1"/>
                <w:kern w:val="0"/>
                <w:sz w:val="22"/>
                <w:szCs w:val="22"/>
              </w:rPr>
              <w:t>年</w:t>
            </w:r>
          </w:p>
        </w:tc>
        <w:tc>
          <w:tcPr>
            <w:tcW w:w="1351" w:type="dxa"/>
            <w:tcBorders>
              <w:top w:val="nil"/>
              <w:left w:val="single" w:sz="4" w:space="0" w:color="auto"/>
              <w:bottom w:val="nil"/>
              <w:right w:val="single" w:sz="4" w:space="0" w:color="auto"/>
            </w:tcBorders>
            <w:vAlign w:val="center"/>
            <w:hideMark/>
          </w:tcPr>
          <w:p w:rsidR="00351FA2" w:rsidRPr="00CD49DE" w:rsidRDefault="00351FA2" w:rsidP="00DA659C">
            <w:pPr>
              <w:widowControl/>
              <w:autoSpaceDE w:val="0"/>
              <w:snapToGrid w:val="0"/>
              <w:spacing w:line="400" w:lineRule="exact"/>
              <w:ind w:right="57"/>
              <w:jc w:val="right"/>
              <w:rPr>
                <w:rFonts w:eastAsia="標楷體"/>
                <w:color w:val="000000" w:themeColor="text1"/>
                <w:kern w:val="0"/>
                <w:sz w:val="22"/>
                <w:szCs w:val="22"/>
              </w:rPr>
            </w:pPr>
            <w:r w:rsidRPr="00CD49DE">
              <w:rPr>
                <w:rFonts w:eastAsia="標楷體"/>
                <w:color w:val="000000" w:themeColor="text1"/>
                <w:kern w:val="0"/>
                <w:sz w:val="22"/>
                <w:szCs w:val="22"/>
              </w:rPr>
              <w:t>43,736</w:t>
            </w:r>
          </w:p>
        </w:tc>
        <w:tc>
          <w:tcPr>
            <w:tcW w:w="1263" w:type="dxa"/>
            <w:tcBorders>
              <w:top w:val="nil"/>
              <w:left w:val="single" w:sz="4" w:space="0" w:color="auto"/>
              <w:bottom w:val="nil"/>
              <w:right w:val="single" w:sz="4" w:space="0" w:color="auto"/>
            </w:tcBorders>
            <w:vAlign w:val="center"/>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 xml:space="preserve">   -53.6</w:t>
            </w:r>
          </w:p>
        </w:tc>
        <w:tc>
          <w:tcPr>
            <w:tcW w:w="1275" w:type="dxa"/>
            <w:tcBorders>
              <w:top w:val="nil"/>
              <w:left w:val="single" w:sz="4" w:space="0" w:color="auto"/>
              <w:bottom w:val="nil"/>
              <w:right w:val="single" w:sz="4" w:space="0" w:color="auto"/>
            </w:tcBorders>
            <w:vAlign w:val="center"/>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102</w:t>
            </w:r>
          </w:p>
        </w:tc>
        <w:tc>
          <w:tcPr>
            <w:tcW w:w="1134" w:type="dxa"/>
            <w:tcBorders>
              <w:top w:val="nil"/>
              <w:left w:val="single" w:sz="4" w:space="0" w:color="auto"/>
              <w:bottom w:val="nil"/>
              <w:right w:val="single" w:sz="4" w:space="0" w:color="auto"/>
            </w:tcBorders>
            <w:vAlign w:val="center"/>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29.0</w:t>
            </w:r>
          </w:p>
        </w:tc>
        <w:tc>
          <w:tcPr>
            <w:tcW w:w="1627" w:type="dxa"/>
            <w:tcBorders>
              <w:top w:val="nil"/>
              <w:left w:val="single" w:sz="4" w:space="0" w:color="auto"/>
              <w:bottom w:val="nil"/>
              <w:right w:val="nil"/>
            </w:tcBorders>
            <w:vAlign w:val="center"/>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 xml:space="preserve">  428.7</w:t>
            </w:r>
          </w:p>
        </w:tc>
      </w:tr>
      <w:tr w:rsidR="00351FA2" w:rsidRPr="00CD49DE" w:rsidTr="00DA659C">
        <w:trPr>
          <w:trHeight w:val="340"/>
          <w:jc w:val="center"/>
        </w:trPr>
        <w:tc>
          <w:tcPr>
            <w:tcW w:w="1784" w:type="dxa"/>
            <w:tcBorders>
              <w:top w:val="nil"/>
              <w:left w:val="nil"/>
              <w:bottom w:val="nil"/>
              <w:right w:val="single" w:sz="4" w:space="0" w:color="auto"/>
            </w:tcBorders>
            <w:vAlign w:val="center"/>
            <w:hideMark/>
          </w:tcPr>
          <w:p w:rsidR="00351FA2" w:rsidRPr="00CD49DE" w:rsidRDefault="00351FA2" w:rsidP="00DA659C">
            <w:pPr>
              <w:widowControl/>
              <w:autoSpaceDE w:val="0"/>
              <w:snapToGrid w:val="0"/>
              <w:spacing w:line="400" w:lineRule="exact"/>
              <w:ind w:right="-89"/>
              <w:rPr>
                <w:rFonts w:eastAsia="標楷體"/>
                <w:color w:val="000000" w:themeColor="text1"/>
                <w:kern w:val="0"/>
                <w:sz w:val="22"/>
                <w:szCs w:val="22"/>
              </w:rPr>
            </w:pPr>
            <w:r w:rsidRPr="00CD49DE">
              <w:rPr>
                <w:rFonts w:eastAsia="標楷體"/>
                <w:color w:val="000000" w:themeColor="text1"/>
                <w:kern w:val="0"/>
                <w:sz w:val="22"/>
                <w:szCs w:val="22"/>
              </w:rPr>
              <w:t>2012</w:t>
            </w:r>
            <w:r w:rsidRPr="00CD49DE">
              <w:rPr>
                <w:rFonts w:eastAsia="標楷體"/>
                <w:color w:val="000000" w:themeColor="text1"/>
                <w:kern w:val="0"/>
                <w:sz w:val="22"/>
                <w:szCs w:val="22"/>
              </w:rPr>
              <w:t>年</w:t>
            </w:r>
          </w:p>
          <w:p w:rsidR="00351FA2" w:rsidRPr="00CD49DE" w:rsidRDefault="00351FA2" w:rsidP="00DA659C">
            <w:pPr>
              <w:widowControl/>
              <w:autoSpaceDE w:val="0"/>
              <w:snapToGrid w:val="0"/>
              <w:spacing w:line="400" w:lineRule="exact"/>
              <w:ind w:right="-89"/>
              <w:rPr>
                <w:rFonts w:eastAsia="標楷體"/>
                <w:color w:val="000000" w:themeColor="text1"/>
                <w:kern w:val="0"/>
                <w:sz w:val="22"/>
                <w:szCs w:val="22"/>
              </w:rPr>
            </w:pPr>
            <w:r w:rsidRPr="00CD49DE">
              <w:rPr>
                <w:rFonts w:eastAsia="標楷體"/>
                <w:color w:val="000000" w:themeColor="text1"/>
                <w:kern w:val="0"/>
                <w:sz w:val="22"/>
                <w:szCs w:val="22"/>
              </w:rPr>
              <w:t>2013</w:t>
            </w:r>
            <w:r w:rsidRPr="00CD49DE">
              <w:rPr>
                <w:rFonts w:eastAsia="標楷體"/>
                <w:color w:val="000000" w:themeColor="text1"/>
                <w:kern w:val="0"/>
                <w:sz w:val="22"/>
                <w:szCs w:val="22"/>
              </w:rPr>
              <w:t>年</w:t>
            </w:r>
          </w:p>
        </w:tc>
        <w:tc>
          <w:tcPr>
            <w:tcW w:w="1351" w:type="dxa"/>
            <w:tcBorders>
              <w:top w:val="nil"/>
              <w:left w:val="single" w:sz="4" w:space="0" w:color="auto"/>
              <w:bottom w:val="nil"/>
              <w:right w:val="single" w:sz="4" w:space="0" w:color="auto"/>
            </w:tcBorders>
            <w:vAlign w:val="center"/>
            <w:hideMark/>
          </w:tcPr>
          <w:p w:rsidR="00351FA2" w:rsidRPr="00CD49DE" w:rsidRDefault="00351FA2" w:rsidP="00DA659C">
            <w:pPr>
              <w:widowControl/>
              <w:autoSpaceDE w:val="0"/>
              <w:snapToGrid w:val="0"/>
              <w:spacing w:line="400" w:lineRule="exact"/>
              <w:ind w:right="57"/>
              <w:jc w:val="right"/>
              <w:rPr>
                <w:rFonts w:eastAsia="標楷體"/>
                <w:color w:val="000000" w:themeColor="text1"/>
                <w:kern w:val="0"/>
                <w:sz w:val="22"/>
                <w:szCs w:val="22"/>
              </w:rPr>
            </w:pPr>
            <w:r w:rsidRPr="00CD49DE">
              <w:rPr>
                <w:rFonts w:eastAsia="標楷體"/>
                <w:color w:val="000000" w:themeColor="text1"/>
                <w:kern w:val="0"/>
                <w:sz w:val="22"/>
                <w:szCs w:val="22"/>
              </w:rPr>
              <w:t>328,067</w:t>
            </w:r>
          </w:p>
          <w:p w:rsidR="00351FA2" w:rsidRPr="00CD49DE" w:rsidRDefault="00351FA2" w:rsidP="00DA659C">
            <w:pPr>
              <w:widowControl/>
              <w:autoSpaceDE w:val="0"/>
              <w:snapToGrid w:val="0"/>
              <w:spacing w:line="400" w:lineRule="exact"/>
              <w:ind w:right="57"/>
              <w:jc w:val="right"/>
              <w:rPr>
                <w:rFonts w:eastAsia="標楷體"/>
                <w:color w:val="000000" w:themeColor="text1"/>
                <w:kern w:val="0"/>
                <w:sz w:val="22"/>
                <w:szCs w:val="22"/>
              </w:rPr>
            </w:pPr>
            <w:r w:rsidRPr="00CD49DE">
              <w:rPr>
                <w:rFonts w:eastAsia="標楷體"/>
                <w:color w:val="000000" w:themeColor="text1"/>
                <w:kern w:val="0"/>
                <w:sz w:val="22"/>
                <w:szCs w:val="22"/>
              </w:rPr>
              <w:t>360,884</w:t>
            </w:r>
          </w:p>
        </w:tc>
        <w:tc>
          <w:tcPr>
            <w:tcW w:w="1263" w:type="dxa"/>
            <w:tcBorders>
              <w:top w:val="nil"/>
              <w:left w:val="single" w:sz="4" w:space="0" w:color="auto"/>
              <w:bottom w:val="nil"/>
              <w:right w:val="single" w:sz="4" w:space="0" w:color="auto"/>
            </w:tcBorders>
            <w:vAlign w:val="center"/>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650.1</w:t>
            </w:r>
          </w:p>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 xml:space="preserve">10.0   </w:t>
            </w:r>
          </w:p>
        </w:tc>
        <w:tc>
          <w:tcPr>
            <w:tcW w:w="1275" w:type="dxa"/>
            <w:tcBorders>
              <w:top w:val="nil"/>
              <w:left w:val="single" w:sz="4" w:space="0" w:color="auto"/>
              <w:bottom w:val="nil"/>
              <w:right w:val="single" w:sz="4" w:space="0" w:color="auto"/>
            </w:tcBorders>
            <w:vAlign w:val="center"/>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138</w:t>
            </w:r>
          </w:p>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 xml:space="preserve">141 </w:t>
            </w:r>
          </w:p>
        </w:tc>
        <w:tc>
          <w:tcPr>
            <w:tcW w:w="1134" w:type="dxa"/>
            <w:tcBorders>
              <w:top w:val="nil"/>
              <w:left w:val="single" w:sz="4" w:space="0" w:color="auto"/>
              <w:bottom w:val="nil"/>
              <w:right w:val="single" w:sz="4" w:space="0" w:color="auto"/>
            </w:tcBorders>
            <w:vAlign w:val="center"/>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35.2</w:t>
            </w:r>
          </w:p>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2.2</w:t>
            </w:r>
          </w:p>
        </w:tc>
        <w:tc>
          <w:tcPr>
            <w:tcW w:w="1627" w:type="dxa"/>
            <w:tcBorders>
              <w:top w:val="nil"/>
              <w:left w:val="single" w:sz="4" w:space="0" w:color="auto"/>
              <w:bottom w:val="nil"/>
              <w:right w:val="nil"/>
            </w:tcBorders>
            <w:vAlign w:val="center"/>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2,377.2</w:t>
            </w:r>
          </w:p>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2,559.5</w:t>
            </w:r>
          </w:p>
        </w:tc>
      </w:tr>
      <w:tr w:rsidR="00351FA2" w:rsidRPr="00CD49DE" w:rsidTr="00DA659C">
        <w:trPr>
          <w:trHeight w:val="340"/>
          <w:jc w:val="center"/>
        </w:trPr>
        <w:tc>
          <w:tcPr>
            <w:tcW w:w="1784" w:type="dxa"/>
            <w:tcBorders>
              <w:top w:val="nil"/>
              <w:left w:val="nil"/>
              <w:bottom w:val="nil"/>
              <w:right w:val="single" w:sz="4" w:space="0" w:color="auto"/>
            </w:tcBorders>
            <w:vAlign w:val="center"/>
            <w:hideMark/>
          </w:tcPr>
          <w:p w:rsidR="00351FA2" w:rsidRPr="00CD49DE" w:rsidRDefault="00351FA2" w:rsidP="00DA659C">
            <w:pPr>
              <w:widowControl/>
              <w:autoSpaceDE w:val="0"/>
              <w:snapToGrid w:val="0"/>
              <w:spacing w:line="400" w:lineRule="exact"/>
              <w:ind w:right="-89"/>
              <w:rPr>
                <w:rFonts w:eastAsia="標楷體"/>
                <w:color w:val="000000" w:themeColor="text1"/>
                <w:kern w:val="0"/>
                <w:sz w:val="22"/>
                <w:szCs w:val="22"/>
              </w:rPr>
            </w:pPr>
            <w:r w:rsidRPr="00CD49DE">
              <w:rPr>
                <w:rFonts w:eastAsia="標楷體"/>
                <w:color w:val="000000" w:themeColor="text1"/>
                <w:kern w:val="0"/>
                <w:sz w:val="22"/>
                <w:szCs w:val="22"/>
              </w:rPr>
              <w:t>2014</w:t>
            </w:r>
            <w:r w:rsidRPr="00CD49DE">
              <w:rPr>
                <w:rFonts w:eastAsia="標楷體"/>
                <w:color w:val="000000" w:themeColor="text1"/>
                <w:kern w:val="0"/>
                <w:sz w:val="22"/>
                <w:szCs w:val="22"/>
              </w:rPr>
              <w:t>年</w:t>
            </w:r>
          </w:p>
        </w:tc>
        <w:tc>
          <w:tcPr>
            <w:tcW w:w="1351" w:type="dxa"/>
            <w:tcBorders>
              <w:top w:val="nil"/>
              <w:left w:val="single" w:sz="4" w:space="0" w:color="auto"/>
              <w:bottom w:val="nil"/>
              <w:right w:val="single" w:sz="4" w:space="0" w:color="auto"/>
            </w:tcBorders>
            <w:vAlign w:val="center"/>
            <w:hideMark/>
          </w:tcPr>
          <w:p w:rsidR="00351FA2" w:rsidRPr="00CD49DE" w:rsidRDefault="00351FA2" w:rsidP="00DA659C">
            <w:pPr>
              <w:widowControl/>
              <w:autoSpaceDE w:val="0"/>
              <w:snapToGrid w:val="0"/>
              <w:spacing w:line="400" w:lineRule="exact"/>
              <w:ind w:right="57"/>
              <w:jc w:val="right"/>
              <w:rPr>
                <w:rFonts w:eastAsia="標楷體"/>
                <w:color w:val="000000" w:themeColor="text1"/>
                <w:kern w:val="0"/>
                <w:sz w:val="22"/>
                <w:szCs w:val="22"/>
              </w:rPr>
            </w:pPr>
            <w:r w:rsidRPr="00CD49DE">
              <w:rPr>
                <w:rFonts w:eastAsia="標楷體"/>
                <w:color w:val="000000" w:themeColor="text1"/>
                <w:kern w:val="0"/>
                <w:sz w:val="22"/>
                <w:szCs w:val="22"/>
              </w:rPr>
              <w:t>334,631</w:t>
            </w:r>
          </w:p>
        </w:tc>
        <w:tc>
          <w:tcPr>
            <w:tcW w:w="1263" w:type="dxa"/>
            <w:tcBorders>
              <w:top w:val="nil"/>
              <w:left w:val="single" w:sz="4" w:space="0" w:color="auto"/>
              <w:bottom w:val="nil"/>
              <w:right w:val="single" w:sz="4" w:space="0" w:color="auto"/>
            </w:tcBorders>
            <w:vAlign w:val="center"/>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 xml:space="preserve">-4.3   </w:t>
            </w:r>
          </w:p>
        </w:tc>
        <w:tc>
          <w:tcPr>
            <w:tcW w:w="1275" w:type="dxa"/>
            <w:tcBorders>
              <w:top w:val="nil"/>
              <w:left w:val="single" w:sz="4" w:space="0" w:color="auto"/>
              <w:bottom w:val="nil"/>
              <w:right w:val="single" w:sz="4" w:space="0" w:color="auto"/>
            </w:tcBorders>
            <w:vAlign w:val="center"/>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 xml:space="preserve">136 </w:t>
            </w:r>
          </w:p>
        </w:tc>
        <w:tc>
          <w:tcPr>
            <w:tcW w:w="1134" w:type="dxa"/>
            <w:tcBorders>
              <w:top w:val="nil"/>
              <w:left w:val="single" w:sz="4" w:space="0" w:color="auto"/>
              <w:bottom w:val="nil"/>
              <w:right w:val="single" w:sz="4" w:space="0" w:color="auto"/>
            </w:tcBorders>
            <w:vAlign w:val="center"/>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-1.5</w:t>
            </w:r>
          </w:p>
        </w:tc>
        <w:tc>
          <w:tcPr>
            <w:tcW w:w="1627" w:type="dxa"/>
            <w:tcBorders>
              <w:top w:val="nil"/>
              <w:left w:val="single" w:sz="4" w:space="0" w:color="auto"/>
              <w:bottom w:val="nil"/>
              <w:right w:val="nil"/>
            </w:tcBorders>
            <w:vAlign w:val="center"/>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2,460.5</w:t>
            </w:r>
          </w:p>
        </w:tc>
      </w:tr>
      <w:tr w:rsidR="00351FA2" w:rsidRPr="00CD49DE" w:rsidTr="00DA659C">
        <w:trPr>
          <w:trHeight w:val="340"/>
          <w:jc w:val="center"/>
        </w:trPr>
        <w:tc>
          <w:tcPr>
            <w:tcW w:w="1784" w:type="dxa"/>
            <w:tcBorders>
              <w:top w:val="nil"/>
              <w:left w:val="nil"/>
              <w:bottom w:val="nil"/>
              <w:right w:val="single" w:sz="4" w:space="0" w:color="auto"/>
            </w:tcBorders>
            <w:vAlign w:val="center"/>
          </w:tcPr>
          <w:p w:rsidR="00351FA2" w:rsidRPr="00CD49DE" w:rsidRDefault="00351FA2" w:rsidP="00DA659C">
            <w:pPr>
              <w:widowControl/>
              <w:autoSpaceDE w:val="0"/>
              <w:snapToGrid w:val="0"/>
              <w:spacing w:line="400" w:lineRule="exact"/>
              <w:ind w:right="-89"/>
              <w:rPr>
                <w:rFonts w:eastAsia="標楷體"/>
                <w:color w:val="000000" w:themeColor="text1"/>
                <w:kern w:val="0"/>
                <w:sz w:val="22"/>
                <w:szCs w:val="22"/>
              </w:rPr>
            </w:pPr>
            <w:r w:rsidRPr="00CD49DE">
              <w:rPr>
                <w:rFonts w:eastAsia="標楷體"/>
                <w:color w:val="000000" w:themeColor="text1"/>
                <w:kern w:val="0"/>
                <w:sz w:val="22"/>
                <w:szCs w:val="22"/>
              </w:rPr>
              <w:t>2015</w:t>
            </w:r>
            <w:r w:rsidRPr="00CD49DE">
              <w:rPr>
                <w:rFonts w:eastAsia="標楷體"/>
                <w:color w:val="000000" w:themeColor="text1"/>
                <w:kern w:val="0"/>
                <w:sz w:val="22"/>
                <w:szCs w:val="22"/>
              </w:rPr>
              <w:t>年</w:t>
            </w:r>
          </w:p>
        </w:tc>
        <w:tc>
          <w:tcPr>
            <w:tcW w:w="1351"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57"/>
              <w:jc w:val="right"/>
              <w:rPr>
                <w:rFonts w:eastAsia="標楷體"/>
                <w:color w:val="000000" w:themeColor="text1"/>
                <w:kern w:val="0"/>
                <w:sz w:val="22"/>
                <w:szCs w:val="22"/>
              </w:rPr>
            </w:pPr>
            <w:r w:rsidRPr="00CD49DE">
              <w:rPr>
                <w:rFonts w:eastAsia="標楷體"/>
                <w:color w:val="000000" w:themeColor="text1"/>
                <w:kern w:val="0"/>
                <w:sz w:val="22"/>
                <w:szCs w:val="22"/>
              </w:rPr>
              <w:t>244,067</w:t>
            </w:r>
          </w:p>
        </w:tc>
        <w:tc>
          <w:tcPr>
            <w:tcW w:w="1263"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-27.1</w:t>
            </w:r>
          </w:p>
        </w:tc>
        <w:tc>
          <w:tcPr>
            <w:tcW w:w="1275"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170</w:t>
            </w:r>
          </w:p>
        </w:tc>
        <w:tc>
          <w:tcPr>
            <w:tcW w:w="1134"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25.0</w:t>
            </w:r>
          </w:p>
        </w:tc>
        <w:tc>
          <w:tcPr>
            <w:tcW w:w="1627" w:type="dxa"/>
            <w:tcBorders>
              <w:top w:val="nil"/>
              <w:left w:val="single" w:sz="4" w:space="0" w:color="auto"/>
              <w:bottom w:val="nil"/>
              <w:right w:val="nil"/>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1,435.7</w:t>
            </w:r>
          </w:p>
        </w:tc>
      </w:tr>
      <w:tr w:rsidR="00351FA2" w:rsidRPr="00CD49DE" w:rsidTr="00DA659C">
        <w:trPr>
          <w:trHeight w:val="340"/>
          <w:jc w:val="center"/>
        </w:trPr>
        <w:tc>
          <w:tcPr>
            <w:tcW w:w="1784" w:type="dxa"/>
            <w:tcBorders>
              <w:top w:val="nil"/>
              <w:left w:val="nil"/>
              <w:bottom w:val="nil"/>
              <w:right w:val="single" w:sz="4" w:space="0" w:color="auto"/>
            </w:tcBorders>
            <w:vAlign w:val="center"/>
          </w:tcPr>
          <w:p w:rsidR="00351FA2" w:rsidRPr="00CD49DE" w:rsidRDefault="00351FA2" w:rsidP="00DA659C">
            <w:pPr>
              <w:widowControl/>
              <w:autoSpaceDE w:val="0"/>
              <w:snapToGrid w:val="0"/>
              <w:spacing w:line="400" w:lineRule="exact"/>
              <w:ind w:right="-89"/>
              <w:rPr>
                <w:rFonts w:eastAsia="標楷體"/>
                <w:color w:val="000000" w:themeColor="text1"/>
                <w:kern w:val="0"/>
                <w:sz w:val="22"/>
                <w:szCs w:val="22"/>
              </w:rPr>
            </w:pPr>
            <w:r w:rsidRPr="00CD49DE">
              <w:rPr>
                <w:rFonts w:eastAsia="標楷體"/>
                <w:color w:val="000000" w:themeColor="text1"/>
                <w:kern w:val="0"/>
                <w:sz w:val="22"/>
                <w:szCs w:val="22"/>
              </w:rPr>
              <w:t>2016</w:t>
            </w:r>
            <w:r w:rsidRPr="00CD49DE">
              <w:rPr>
                <w:rFonts w:eastAsia="標楷體"/>
                <w:color w:val="000000" w:themeColor="text1"/>
                <w:kern w:val="0"/>
                <w:sz w:val="22"/>
                <w:szCs w:val="22"/>
              </w:rPr>
              <w:t>年</w:t>
            </w:r>
          </w:p>
        </w:tc>
        <w:tc>
          <w:tcPr>
            <w:tcW w:w="1351"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57"/>
              <w:jc w:val="right"/>
              <w:rPr>
                <w:rFonts w:eastAsia="標楷體"/>
                <w:color w:val="000000" w:themeColor="text1"/>
                <w:kern w:val="0"/>
                <w:sz w:val="22"/>
                <w:szCs w:val="22"/>
              </w:rPr>
            </w:pPr>
            <w:r w:rsidRPr="00CD49DE">
              <w:rPr>
                <w:rFonts w:eastAsia="標楷體"/>
                <w:color w:val="000000" w:themeColor="text1"/>
                <w:kern w:val="0"/>
                <w:sz w:val="22"/>
                <w:szCs w:val="22"/>
              </w:rPr>
              <w:t>247,628</w:t>
            </w:r>
          </w:p>
        </w:tc>
        <w:tc>
          <w:tcPr>
            <w:tcW w:w="1263"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1.5</w:t>
            </w:r>
          </w:p>
        </w:tc>
        <w:tc>
          <w:tcPr>
            <w:tcW w:w="1275"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158</w:t>
            </w:r>
          </w:p>
        </w:tc>
        <w:tc>
          <w:tcPr>
            <w:tcW w:w="1134"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-7.1</w:t>
            </w:r>
          </w:p>
        </w:tc>
        <w:tc>
          <w:tcPr>
            <w:tcW w:w="1627" w:type="dxa"/>
            <w:tcBorders>
              <w:top w:val="nil"/>
              <w:left w:val="single" w:sz="4" w:space="0" w:color="auto"/>
              <w:bottom w:val="nil"/>
              <w:right w:val="nil"/>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1,567.3</w:t>
            </w:r>
          </w:p>
        </w:tc>
      </w:tr>
      <w:tr w:rsidR="00351FA2" w:rsidRPr="00CD49DE" w:rsidTr="00DA659C">
        <w:trPr>
          <w:trHeight w:val="340"/>
          <w:jc w:val="center"/>
        </w:trPr>
        <w:tc>
          <w:tcPr>
            <w:tcW w:w="1784" w:type="dxa"/>
            <w:tcBorders>
              <w:top w:val="nil"/>
              <w:left w:val="nil"/>
              <w:bottom w:val="nil"/>
              <w:right w:val="single" w:sz="4" w:space="0" w:color="auto"/>
            </w:tcBorders>
            <w:vAlign w:val="center"/>
          </w:tcPr>
          <w:p w:rsidR="00351FA2" w:rsidRPr="00CD49DE" w:rsidRDefault="00351FA2" w:rsidP="00DA659C">
            <w:pPr>
              <w:widowControl/>
              <w:autoSpaceDE w:val="0"/>
              <w:snapToGrid w:val="0"/>
              <w:spacing w:line="400" w:lineRule="exact"/>
              <w:ind w:right="-89"/>
              <w:rPr>
                <w:rFonts w:eastAsia="標楷體"/>
                <w:color w:val="000000" w:themeColor="text1"/>
                <w:kern w:val="0"/>
                <w:sz w:val="22"/>
                <w:szCs w:val="22"/>
              </w:rPr>
            </w:pPr>
            <w:r w:rsidRPr="00CD49DE">
              <w:rPr>
                <w:rFonts w:eastAsia="標楷體"/>
                <w:color w:val="000000" w:themeColor="text1"/>
                <w:kern w:val="0"/>
                <w:sz w:val="22"/>
                <w:szCs w:val="22"/>
              </w:rPr>
              <w:t>2017</w:t>
            </w:r>
            <w:r w:rsidRPr="00CD49DE">
              <w:rPr>
                <w:rFonts w:eastAsia="標楷體"/>
                <w:color w:val="000000" w:themeColor="text1"/>
                <w:kern w:val="0"/>
                <w:sz w:val="22"/>
                <w:szCs w:val="22"/>
              </w:rPr>
              <w:t>年</w:t>
            </w:r>
          </w:p>
        </w:tc>
        <w:tc>
          <w:tcPr>
            <w:tcW w:w="1351"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57"/>
              <w:jc w:val="right"/>
              <w:rPr>
                <w:rFonts w:eastAsia="標楷體"/>
                <w:color w:val="000000" w:themeColor="text1"/>
                <w:kern w:val="0"/>
                <w:sz w:val="22"/>
                <w:szCs w:val="22"/>
              </w:rPr>
            </w:pPr>
            <w:r w:rsidRPr="00CD49DE">
              <w:rPr>
                <w:rFonts w:eastAsia="標楷體"/>
                <w:color w:val="000000" w:themeColor="text1"/>
                <w:kern w:val="0"/>
                <w:sz w:val="22"/>
                <w:szCs w:val="22"/>
              </w:rPr>
              <w:t>265,705</w:t>
            </w:r>
          </w:p>
        </w:tc>
        <w:tc>
          <w:tcPr>
            <w:tcW w:w="1263"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7.3</w:t>
            </w:r>
          </w:p>
        </w:tc>
        <w:tc>
          <w:tcPr>
            <w:tcW w:w="1275"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140</w:t>
            </w:r>
          </w:p>
        </w:tc>
        <w:tc>
          <w:tcPr>
            <w:tcW w:w="1134"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-11.4</w:t>
            </w:r>
          </w:p>
        </w:tc>
        <w:tc>
          <w:tcPr>
            <w:tcW w:w="1627" w:type="dxa"/>
            <w:tcBorders>
              <w:top w:val="nil"/>
              <w:left w:val="single" w:sz="4" w:space="0" w:color="auto"/>
              <w:bottom w:val="nil"/>
              <w:right w:val="nil"/>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1,897.9</w:t>
            </w:r>
          </w:p>
        </w:tc>
      </w:tr>
      <w:tr w:rsidR="00351FA2" w:rsidRPr="00CD49DE" w:rsidTr="00DA659C">
        <w:trPr>
          <w:trHeight w:val="340"/>
          <w:jc w:val="center"/>
        </w:trPr>
        <w:tc>
          <w:tcPr>
            <w:tcW w:w="1784" w:type="dxa"/>
            <w:tcBorders>
              <w:top w:val="nil"/>
              <w:left w:val="nil"/>
              <w:bottom w:val="nil"/>
              <w:right w:val="single" w:sz="4" w:space="0" w:color="auto"/>
            </w:tcBorders>
            <w:vAlign w:val="center"/>
          </w:tcPr>
          <w:p w:rsidR="00351FA2" w:rsidRPr="00CD49DE" w:rsidRDefault="00351FA2" w:rsidP="00DA659C">
            <w:pPr>
              <w:widowControl/>
              <w:autoSpaceDE w:val="0"/>
              <w:snapToGrid w:val="0"/>
              <w:spacing w:line="400" w:lineRule="exact"/>
              <w:ind w:right="-89"/>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1</w:t>
            </w:r>
            <w:r w:rsidRPr="00CD49DE">
              <w:rPr>
                <w:rFonts w:eastAsia="標楷體"/>
                <w:color w:val="000000" w:themeColor="text1"/>
                <w:kern w:val="0"/>
                <w:sz w:val="22"/>
                <w:szCs w:val="22"/>
              </w:rPr>
              <w:t>季</w:t>
            </w:r>
          </w:p>
        </w:tc>
        <w:tc>
          <w:tcPr>
            <w:tcW w:w="1351"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57"/>
              <w:jc w:val="right"/>
              <w:rPr>
                <w:rFonts w:eastAsia="標楷體"/>
                <w:color w:val="000000" w:themeColor="text1"/>
                <w:kern w:val="0"/>
                <w:sz w:val="22"/>
                <w:szCs w:val="22"/>
              </w:rPr>
            </w:pPr>
            <w:r w:rsidRPr="00CD49DE">
              <w:rPr>
                <w:rFonts w:eastAsia="標楷體"/>
                <w:color w:val="000000" w:themeColor="text1"/>
                <w:kern w:val="0"/>
                <w:sz w:val="22"/>
                <w:szCs w:val="22"/>
              </w:rPr>
              <w:t>53,701</w:t>
            </w:r>
          </w:p>
        </w:tc>
        <w:tc>
          <w:tcPr>
            <w:tcW w:w="1263"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58.4</w:t>
            </w:r>
          </w:p>
        </w:tc>
        <w:tc>
          <w:tcPr>
            <w:tcW w:w="1275"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38</w:t>
            </w:r>
          </w:p>
        </w:tc>
        <w:tc>
          <w:tcPr>
            <w:tcW w:w="1134"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-7.3</w:t>
            </w:r>
          </w:p>
        </w:tc>
        <w:tc>
          <w:tcPr>
            <w:tcW w:w="1627" w:type="dxa"/>
            <w:tcBorders>
              <w:top w:val="nil"/>
              <w:left w:val="single" w:sz="4" w:space="0" w:color="auto"/>
              <w:bottom w:val="nil"/>
              <w:right w:val="nil"/>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1,413.2</w:t>
            </w:r>
          </w:p>
        </w:tc>
      </w:tr>
      <w:tr w:rsidR="00351FA2" w:rsidRPr="00CD49DE" w:rsidTr="00DA659C">
        <w:trPr>
          <w:trHeight w:val="340"/>
          <w:jc w:val="center"/>
        </w:trPr>
        <w:tc>
          <w:tcPr>
            <w:tcW w:w="1784" w:type="dxa"/>
            <w:tcBorders>
              <w:top w:val="nil"/>
              <w:left w:val="nil"/>
              <w:bottom w:val="nil"/>
              <w:right w:val="single" w:sz="4" w:space="0" w:color="auto"/>
            </w:tcBorders>
            <w:vAlign w:val="center"/>
          </w:tcPr>
          <w:p w:rsidR="00351FA2" w:rsidRPr="00CD49DE" w:rsidRDefault="00351FA2" w:rsidP="00DA659C">
            <w:pPr>
              <w:widowControl/>
              <w:autoSpaceDE w:val="0"/>
              <w:snapToGrid w:val="0"/>
              <w:spacing w:line="400" w:lineRule="exact"/>
              <w:ind w:right="-89"/>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2</w:t>
            </w:r>
            <w:r w:rsidRPr="00CD49DE">
              <w:rPr>
                <w:rFonts w:eastAsia="標楷體"/>
                <w:color w:val="000000" w:themeColor="text1"/>
                <w:kern w:val="0"/>
                <w:sz w:val="22"/>
                <w:szCs w:val="22"/>
              </w:rPr>
              <w:t>季</w:t>
            </w:r>
          </w:p>
        </w:tc>
        <w:tc>
          <w:tcPr>
            <w:tcW w:w="1351"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57"/>
              <w:jc w:val="right"/>
              <w:rPr>
                <w:rFonts w:eastAsia="標楷體"/>
                <w:color w:val="000000" w:themeColor="text1"/>
                <w:kern w:val="0"/>
                <w:sz w:val="22"/>
                <w:szCs w:val="22"/>
              </w:rPr>
            </w:pPr>
            <w:r w:rsidRPr="00CD49DE">
              <w:rPr>
                <w:rFonts w:eastAsia="標楷體"/>
                <w:color w:val="000000" w:themeColor="text1"/>
                <w:kern w:val="0"/>
                <w:sz w:val="22"/>
                <w:szCs w:val="22"/>
              </w:rPr>
              <w:t>100,382</w:t>
            </w:r>
          </w:p>
        </w:tc>
        <w:tc>
          <w:tcPr>
            <w:tcW w:w="1263"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-18.6</w:t>
            </w:r>
          </w:p>
        </w:tc>
        <w:tc>
          <w:tcPr>
            <w:tcW w:w="1275"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29</w:t>
            </w:r>
          </w:p>
        </w:tc>
        <w:tc>
          <w:tcPr>
            <w:tcW w:w="1134"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-21.6</w:t>
            </w:r>
          </w:p>
        </w:tc>
        <w:tc>
          <w:tcPr>
            <w:tcW w:w="1627" w:type="dxa"/>
            <w:tcBorders>
              <w:top w:val="nil"/>
              <w:left w:val="single" w:sz="4" w:space="0" w:color="auto"/>
              <w:bottom w:val="nil"/>
              <w:right w:val="nil"/>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3,461.4</w:t>
            </w:r>
          </w:p>
        </w:tc>
      </w:tr>
      <w:tr w:rsidR="00351FA2" w:rsidRPr="00CD49DE" w:rsidTr="00DA659C">
        <w:trPr>
          <w:trHeight w:val="340"/>
          <w:jc w:val="center"/>
        </w:trPr>
        <w:tc>
          <w:tcPr>
            <w:tcW w:w="1784" w:type="dxa"/>
            <w:tcBorders>
              <w:top w:val="nil"/>
              <w:left w:val="nil"/>
              <w:bottom w:val="nil"/>
              <w:right w:val="single" w:sz="4" w:space="0" w:color="auto"/>
            </w:tcBorders>
            <w:vAlign w:val="center"/>
          </w:tcPr>
          <w:p w:rsidR="00351FA2" w:rsidRPr="00CD49DE" w:rsidRDefault="00351FA2" w:rsidP="00DA659C">
            <w:pPr>
              <w:widowControl/>
              <w:autoSpaceDE w:val="0"/>
              <w:snapToGrid w:val="0"/>
              <w:spacing w:line="400" w:lineRule="exact"/>
              <w:ind w:right="-89"/>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3</w:t>
            </w:r>
            <w:r w:rsidRPr="00CD49DE">
              <w:rPr>
                <w:rFonts w:eastAsia="標楷體"/>
                <w:color w:val="000000" w:themeColor="text1"/>
                <w:kern w:val="0"/>
                <w:sz w:val="22"/>
                <w:szCs w:val="22"/>
              </w:rPr>
              <w:t>季</w:t>
            </w:r>
          </w:p>
        </w:tc>
        <w:tc>
          <w:tcPr>
            <w:tcW w:w="1351"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57"/>
              <w:jc w:val="right"/>
              <w:rPr>
                <w:rFonts w:eastAsia="標楷體"/>
                <w:color w:val="000000" w:themeColor="text1"/>
                <w:kern w:val="0"/>
                <w:sz w:val="22"/>
                <w:szCs w:val="22"/>
              </w:rPr>
            </w:pPr>
            <w:r w:rsidRPr="00CD49DE">
              <w:rPr>
                <w:rFonts w:eastAsia="標楷體"/>
                <w:color w:val="000000" w:themeColor="text1"/>
                <w:kern w:val="0"/>
                <w:sz w:val="22"/>
                <w:szCs w:val="22"/>
              </w:rPr>
              <w:t>15,723</w:t>
            </w:r>
          </w:p>
        </w:tc>
        <w:tc>
          <w:tcPr>
            <w:tcW w:w="1263"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-71.5</w:t>
            </w:r>
          </w:p>
        </w:tc>
        <w:tc>
          <w:tcPr>
            <w:tcW w:w="1275"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35</w:t>
            </w:r>
          </w:p>
        </w:tc>
        <w:tc>
          <w:tcPr>
            <w:tcW w:w="1134"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-7.9</w:t>
            </w:r>
          </w:p>
        </w:tc>
        <w:tc>
          <w:tcPr>
            <w:tcW w:w="1627" w:type="dxa"/>
            <w:tcBorders>
              <w:top w:val="nil"/>
              <w:left w:val="single" w:sz="4" w:space="0" w:color="auto"/>
              <w:bottom w:val="nil"/>
              <w:right w:val="nil"/>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449.2</w:t>
            </w:r>
          </w:p>
        </w:tc>
      </w:tr>
      <w:tr w:rsidR="00351FA2" w:rsidRPr="00CD49DE" w:rsidTr="00DA659C">
        <w:trPr>
          <w:trHeight w:val="340"/>
          <w:jc w:val="center"/>
        </w:trPr>
        <w:tc>
          <w:tcPr>
            <w:tcW w:w="1784" w:type="dxa"/>
            <w:tcBorders>
              <w:top w:val="nil"/>
              <w:left w:val="nil"/>
              <w:bottom w:val="nil"/>
              <w:right w:val="single" w:sz="4" w:space="0" w:color="auto"/>
            </w:tcBorders>
            <w:vAlign w:val="center"/>
          </w:tcPr>
          <w:p w:rsidR="00351FA2" w:rsidRPr="00CD49DE" w:rsidRDefault="00351FA2" w:rsidP="00DA659C">
            <w:pPr>
              <w:widowControl/>
              <w:autoSpaceDE w:val="0"/>
              <w:snapToGrid w:val="0"/>
              <w:spacing w:line="400" w:lineRule="exact"/>
              <w:ind w:right="-89"/>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4</w:t>
            </w:r>
            <w:r w:rsidRPr="00CD49DE">
              <w:rPr>
                <w:rFonts w:eastAsia="標楷體"/>
                <w:color w:val="000000" w:themeColor="text1"/>
                <w:kern w:val="0"/>
                <w:sz w:val="22"/>
                <w:szCs w:val="22"/>
              </w:rPr>
              <w:t>季</w:t>
            </w:r>
          </w:p>
        </w:tc>
        <w:tc>
          <w:tcPr>
            <w:tcW w:w="1351"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57"/>
              <w:jc w:val="right"/>
              <w:rPr>
                <w:rFonts w:eastAsia="標楷體"/>
                <w:color w:val="000000" w:themeColor="text1"/>
                <w:kern w:val="0"/>
                <w:sz w:val="22"/>
                <w:szCs w:val="22"/>
              </w:rPr>
            </w:pPr>
            <w:r w:rsidRPr="00CD49DE">
              <w:rPr>
                <w:rFonts w:eastAsia="標楷體"/>
                <w:color w:val="000000" w:themeColor="text1"/>
                <w:kern w:val="0"/>
                <w:sz w:val="22"/>
                <w:szCs w:val="22"/>
              </w:rPr>
              <w:t>95,899</w:t>
            </w:r>
          </w:p>
        </w:tc>
        <w:tc>
          <w:tcPr>
            <w:tcW w:w="1263"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171.9</w:t>
            </w:r>
          </w:p>
        </w:tc>
        <w:tc>
          <w:tcPr>
            <w:tcW w:w="1275"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38</w:t>
            </w:r>
          </w:p>
        </w:tc>
        <w:tc>
          <w:tcPr>
            <w:tcW w:w="1134"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-9.5</w:t>
            </w:r>
          </w:p>
        </w:tc>
        <w:tc>
          <w:tcPr>
            <w:tcW w:w="1627" w:type="dxa"/>
            <w:tcBorders>
              <w:top w:val="nil"/>
              <w:left w:val="single" w:sz="4" w:space="0" w:color="auto"/>
              <w:bottom w:val="nil"/>
              <w:right w:val="nil"/>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2,523.7</w:t>
            </w:r>
          </w:p>
        </w:tc>
      </w:tr>
      <w:tr w:rsidR="00351FA2" w:rsidRPr="00CD49DE" w:rsidTr="00DA659C">
        <w:trPr>
          <w:trHeight w:val="340"/>
          <w:jc w:val="center"/>
        </w:trPr>
        <w:tc>
          <w:tcPr>
            <w:tcW w:w="1784" w:type="dxa"/>
            <w:tcBorders>
              <w:top w:val="nil"/>
              <w:left w:val="nil"/>
              <w:bottom w:val="nil"/>
              <w:right w:val="single" w:sz="4" w:space="0" w:color="auto"/>
            </w:tcBorders>
            <w:vAlign w:val="center"/>
          </w:tcPr>
          <w:p w:rsidR="00351FA2" w:rsidRPr="00CD49DE" w:rsidRDefault="00351FA2" w:rsidP="00DA659C">
            <w:pPr>
              <w:widowControl/>
              <w:autoSpaceDE w:val="0"/>
              <w:snapToGrid w:val="0"/>
              <w:spacing w:line="400" w:lineRule="exact"/>
              <w:ind w:right="-89"/>
              <w:rPr>
                <w:rFonts w:eastAsia="標楷體"/>
                <w:color w:val="000000" w:themeColor="text1"/>
                <w:kern w:val="0"/>
                <w:sz w:val="22"/>
                <w:szCs w:val="22"/>
              </w:rPr>
            </w:pPr>
            <w:r w:rsidRPr="00CD49DE">
              <w:rPr>
                <w:rFonts w:eastAsia="標楷體"/>
                <w:color w:val="000000" w:themeColor="text1"/>
                <w:kern w:val="0"/>
                <w:sz w:val="22"/>
                <w:szCs w:val="22"/>
              </w:rPr>
              <w:t>2018</w:t>
            </w:r>
            <w:r w:rsidRPr="00CD49DE">
              <w:rPr>
                <w:rFonts w:eastAsia="標楷體"/>
                <w:color w:val="000000" w:themeColor="text1"/>
                <w:kern w:val="0"/>
                <w:sz w:val="22"/>
                <w:szCs w:val="22"/>
              </w:rPr>
              <w:t>年</w:t>
            </w:r>
          </w:p>
        </w:tc>
        <w:tc>
          <w:tcPr>
            <w:tcW w:w="1351"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57"/>
              <w:jc w:val="right"/>
              <w:rPr>
                <w:rFonts w:eastAsia="標楷體"/>
                <w:color w:val="000000" w:themeColor="text1"/>
                <w:kern w:val="0"/>
                <w:sz w:val="22"/>
                <w:szCs w:val="22"/>
              </w:rPr>
            </w:pPr>
          </w:p>
        </w:tc>
        <w:tc>
          <w:tcPr>
            <w:tcW w:w="1263"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p>
        </w:tc>
        <w:tc>
          <w:tcPr>
            <w:tcW w:w="1275"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p>
        </w:tc>
        <w:tc>
          <w:tcPr>
            <w:tcW w:w="1134"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p>
        </w:tc>
        <w:tc>
          <w:tcPr>
            <w:tcW w:w="1627" w:type="dxa"/>
            <w:tcBorders>
              <w:top w:val="nil"/>
              <w:left w:val="single" w:sz="4" w:space="0" w:color="auto"/>
              <w:bottom w:val="nil"/>
              <w:right w:val="nil"/>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p>
        </w:tc>
      </w:tr>
      <w:tr w:rsidR="00351FA2" w:rsidRPr="00CD49DE" w:rsidTr="00DA659C">
        <w:trPr>
          <w:trHeight w:val="340"/>
          <w:jc w:val="center"/>
        </w:trPr>
        <w:tc>
          <w:tcPr>
            <w:tcW w:w="1784" w:type="dxa"/>
            <w:tcBorders>
              <w:top w:val="nil"/>
              <w:left w:val="nil"/>
              <w:bottom w:val="nil"/>
              <w:right w:val="single" w:sz="4" w:space="0" w:color="auto"/>
            </w:tcBorders>
            <w:vAlign w:val="center"/>
          </w:tcPr>
          <w:p w:rsidR="00351FA2" w:rsidRPr="00CD49DE" w:rsidRDefault="00351FA2" w:rsidP="00DA659C">
            <w:pPr>
              <w:widowControl/>
              <w:autoSpaceDE w:val="0"/>
              <w:snapToGrid w:val="0"/>
              <w:spacing w:line="400" w:lineRule="exact"/>
              <w:ind w:right="-89"/>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1</w:t>
            </w:r>
            <w:r w:rsidRPr="00CD49DE">
              <w:rPr>
                <w:rFonts w:eastAsia="標楷體"/>
                <w:color w:val="000000" w:themeColor="text1"/>
                <w:kern w:val="0"/>
                <w:sz w:val="22"/>
                <w:szCs w:val="22"/>
              </w:rPr>
              <w:t>季</w:t>
            </w:r>
          </w:p>
        </w:tc>
        <w:tc>
          <w:tcPr>
            <w:tcW w:w="1351"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57"/>
              <w:jc w:val="right"/>
              <w:rPr>
                <w:rFonts w:eastAsia="標楷體"/>
                <w:color w:val="000000" w:themeColor="text1"/>
                <w:kern w:val="0"/>
                <w:sz w:val="22"/>
                <w:szCs w:val="22"/>
              </w:rPr>
            </w:pPr>
            <w:r w:rsidRPr="00CD49DE">
              <w:rPr>
                <w:rFonts w:eastAsia="標楷體"/>
                <w:color w:val="000000" w:themeColor="text1"/>
                <w:kern w:val="0"/>
                <w:sz w:val="22"/>
                <w:szCs w:val="22"/>
              </w:rPr>
              <w:t>88,261</w:t>
            </w:r>
          </w:p>
        </w:tc>
        <w:tc>
          <w:tcPr>
            <w:tcW w:w="1263"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64.4</w:t>
            </w:r>
          </w:p>
        </w:tc>
        <w:tc>
          <w:tcPr>
            <w:tcW w:w="1275"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39</w:t>
            </w:r>
          </w:p>
        </w:tc>
        <w:tc>
          <w:tcPr>
            <w:tcW w:w="1134" w:type="dxa"/>
            <w:tcBorders>
              <w:top w:val="nil"/>
              <w:left w:val="single" w:sz="4" w:space="0" w:color="auto"/>
              <w:bottom w:val="nil"/>
              <w:right w:val="single" w:sz="4" w:space="0" w:color="auto"/>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2.6</w:t>
            </w:r>
          </w:p>
        </w:tc>
        <w:tc>
          <w:tcPr>
            <w:tcW w:w="1627" w:type="dxa"/>
            <w:tcBorders>
              <w:top w:val="nil"/>
              <w:left w:val="single" w:sz="4" w:space="0" w:color="auto"/>
              <w:bottom w:val="nil"/>
              <w:right w:val="nil"/>
            </w:tcBorders>
            <w:vAlign w:val="center"/>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2,263.1</w:t>
            </w:r>
          </w:p>
        </w:tc>
      </w:tr>
      <w:tr w:rsidR="00351FA2" w:rsidRPr="00CD49DE" w:rsidTr="00DA659C">
        <w:trPr>
          <w:trHeight w:val="195"/>
          <w:jc w:val="center"/>
        </w:trPr>
        <w:tc>
          <w:tcPr>
            <w:tcW w:w="1784" w:type="dxa"/>
            <w:tcBorders>
              <w:top w:val="single" w:sz="4" w:space="0" w:color="auto"/>
              <w:left w:val="nil"/>
              <w:bottom w:val="single" w:sz="4" w:space="0" w:color="auto"/>
              <w:right w:val="single" w:sz="4" w:space="0" w:color="auto"/>
            </w:tcBorders>
            <w:vAlign w:val="center"/>
            <w:hideMark/>
          </w:tcPr>
          <w:p w:rsidR="00351FA2" w:rsidRPr="00CD49DE" w:rsidRDefault="00351FA2" w:rsidP="00DA659C">
            <w:pPr>
              <w:widowControl/>
              <w:autoSpaceDE w:val="0"/>
              <w:snapToGrid w:val="0"/>
              <w:spacing w:line="400" w:lineRule="exact"/>
              <w:ind w:right="-89"/>
              <w:rPr>
                <w:rFonts w:eastAsia="標楷體"/>
                <w:color w:val="000000" w:themeColor="text1"/>
                <w:kern w:val="0"/>
                <w:sz w:val="22"/>
                <w:szCs w:val="22"/>
              </w:rPr>
            </w:pPr>
            <w:r w:rsidRPr="00CD49DE">
              <w:rPr>
                <w:rFonts w:eastAsia="標楷體"/>
                <w:color w:val="000000" w:themeColor="text1"/>
                <w:kern w:val="0"/>
                <w:sz w:val="22"/>
                <w:szCs w:val="22"/>
              </w:rPr>
              <w:t>合計</w:t>
            </w:r>
          </w:p>
        </w:tc>
        <w:tc>
          <w:tcPr>
            <w:tcW w:w="1351" w:type="dxa"/>
            <w:tcBorders>
              <w:top w:val="single" w:sz="4" w:space="0" w:color="auto"/>
              <w:left w:val="single" w:sz="4" w:space="0" w:color="auto"/>
              <w:bottom w:val="single" w:sz="4" w:space="0" w:color="auto"/>
              <w:right w:val="single" w:sz="4" w:space="0" w:color="auto"/>
            </w:tcBorders>
            <w:vAlign w:val="center"/>
            <w:hideMark/>
          </w:tcPr>
          <w:p w:rsidR="00351FA2" w:rsidRPr="00CD49DE" w:rsidRDefault="00351FA2" w:rsidP="00DA659C">
            <w:pPr>
              <w:widowControl/>
              <w:autoSpaceDE w:val="0"/>
              <w:snapToGrid w:val="0"/>
              <w:spacing w:line="400" w:lineRule="exact"/>
              <w:ind w:right="57"/>
              <w:jc w:val="right"/>
              <w:rPr>
                <w:rFonts w:eastAsia="標楷體"/>
                <w:color w:val="000000" w:themeColor="text1"/>
                <w:kern w:val="0"/>
                <w:sz w:val="22"/>
                <w:szCs w:val="22"/>
              </w:rPr>
            </w:pPr>
            <w:r w:rsidRPr="00CD49DE">
              <w:rPr>
                <w:rFonts w:eastAsia="標楷體"/>
                <w:color w:val="000000" w:themeColor="text1"/>
                <w:kern w:val="0"/>
                <w:sz w:val="22"/>
                <w:szCs w:val="22"/>
              </w:rPr>
              <w:t>2,044,810</w:t>
            </w:r>
          </w:p>
        </w:tc>
        <w:tc>
          <w:tcPr>
            <w:tcW w:w="1263" w:type="dxa"/>
            <w:tcBorders>
              <w:top w:val="single" w:sz="4" w:space="0" w:color="auto"/>
              <w:left w:val="single" w:sz="4" w:space="0" w:color="auto"/>
              <w:bottom w:val="single" w:sz="4" w:space="0" w:color="auto"/>
              <w:right w:val="single" w:sz="4" w:space="0" w:color="auto"/>
            </w:tcBorders>
            <w:vAlign w:val="center"/>
          </w:tcPr>
          <w:p w:rsidR="00351FA2" w:rsidRPr="00CD49DE" w:rsidRDefault="00351FA2" w:rsidP="00DA659C">
            <w:pPr>
              <w:widowControl/>
              <w:autoSpaceDE w:val="0"/>
              <w:snapToGrid w:val="0"/>
              <w:spacing w:line="400" w:lineRule="exact"/>
              <w:ind w:right="57"/>
              <w:jc w:val="right"/>
              <w:rPr>
                <w:rFonts w:eastAsia="標楷體"/>
                <w:color w:val="000000" w:themeColor="text1"/>
                <w:kern w:val="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1,126</w:t>
            </w:r>
          </w:p>
        </w:tc>
        <w:tc>
          <w:tcPr>
            <w:tcW w:w="1134" w:type="dxa"/>
            <w:tcBorders>
              <w:top w:val="single" w:sz="4" w:space="0" w:color="auto"/>
              <w:left w:val="single" w:sz="4" w:space="0" w:color="auto"/>
              <w:bottom w:val="single" w:sz="4" w:space="0" w:color="auto"/>
              <w:right w:val="single" w:sz="4" w:space="0" w:color="auto"/>
            </w:tcBorders>
            <w:vAlign w:val="center"/>
          </w:tcPr>
          <w:p w:rsidR="00351FA2" w:rsidRPr="00CD49DE" w:rsidRDefault="00351FA2" w:rsidP="00DA659C">
            <w:pPr>
              <w:widowControl/>
              <w:autoSpaceDE w:val="0"/>
              <w:snapToGrid w:val="0"/>
              <w:spacing w:line="400" w:lineRule="exact"/>
              <w:ind w:right="57"/>
              <w:jc w:val="right"/>
              <w:rPr>
                <w:rFonts w:eastAsia="標楷體"/>
                <w:color w:val="000000" w:themeColor="text1"/>
                <w:kern w:val="0"/>
                <w:sz w:val="22"/>
                <w:szCs w:val="22"/>
              </w:rPr>
            </w:pPr>
          </w:p>
        </w:tc>
        <w:tc>
          <w:tcPr>
            <w:tcW w:w="1627" w:type="dxa"/>
            <w:tcBorders>
              <w:top w:val="single" w:sz="4" w:space="0" w:color="auto"/>
              <w:left w:val="single" w:sz="4" w:space="0" w:color="auto"/>
              <w:bottom w:val="single" w:sz="4" w:space="0" w:color="auto"/>
              <w:right w:val="nil"/>
            </w:tcBorders>
            <w:hideMark/>
          </w:tcPr>
          <w:p w:rsidR="00351FA2" w:rsidRPr="00CD49DE" w:rsidRDefault="00351FA2" w:rsidP="00DA659C">
            <w:pPr>
              <w:widowControl/>
              <w:autoSpaceDE w:val="0"/>
              <w:snapToGrid w:val="0"/>
              <w:spacing w:line="400" w:lineRule="exact"/>
              <w:ind w:rightChars="10" w:right="24"/>
              <w:jc w:val="right"/>
              <w:rPr>
                <w:rFonts w:eastAsia="標楷體"/>
                <w:color w:val="000000" w:themeColor="text1"/>
                <w:kern w:val="0"/>
                <w:sz w:val="22"/>
                <w:szCs w:val="22"/>
              </w:rPr>
            </w:pPr>
            <w:r w:rsidRPr="00CD49DE">
              <w:rPr>
                <w:rFonts w:eastAsia="標楷體"/>
                <w:color w:val="000000" w:themeColor="text1"/>
                <w:kern w:val="0"/>
                <w:sz w:val="22"/>
                <w:szCs w:val="22"/>
              </w:rPr>
              <w:t>1,816.0</w:t>
            </w:r>
          </w:p>
        </w:tc>
      </w:tr>
      <w:tr w:rsidR="00351FA2" w:rsidRPr="00CD49DE" w:rsidTr="00DA659C">
        <w:trPr>
          <w:trHeight w:val="527"/>
          <w:jc w:val="center"/>
        </w:trPr>
        <w:tc>
          <w:tcPr>
            <w:tcW w:w="8434" w:type="dxa"/>
            <w:gridSpan w:val="6"/>
            <w:tcBorders>
              <w:top w:val="single" w:sz="4" w:space="0" w:color="auto"/>
              <w:left w:val="nil"/>
              <w:bottom w:val="nil"/>
              <w:right w:val="nil"/>
            </w:tcBorders>
            <w:vAlign w:val="center"/>
            <w:hideMark/>
          </w:tcPr>
          <w:p w:rsidR="00351FA2" w:rsidRPr="00CD49DE" w:rsidRDefault="00351FA2" w:rsidP="00DA659C">
            <w:pPr>
              <w:widowControl/>
              <w:spacing w:line="100" w:lineRule="atLeast"/>
              <w:rPr>
                <w:rFonts w:eastAsia="標楷體"/>
                <w:color w:val="000000" w:themeColor="text1"/>
                <w:kern w:val="0"/>
                <w:sz w:val="20"/>
                <w:szCs w:val="20"/>
              </w:rPr>
            </w:pPr>
            <w:proofErr w:type="gramStart"/>
            <w:r w:rsidRPr="00CD49DE">
              <w:rPr>
                <w:rFonts w:eastAsia="標楷體"/>
                <w:color w:val="000000" w:themeColor="text1"/>
                <w:kern w:val="0"/>
                <w:sz w:val="20"/>
                <w:szCs w:val="20"/>
              </w:rPr>
              <w:t>註</w:t>
            </w:r>
            <w:proofErr w:type="gramEnd"/>
            <w:r w:rsidRPr="00CD49DE">
              <w:rPr>
                <w:rFonts w:eastAsia="標楷體"/>
                <w:color w:val="000000" w:themeColor="text1"/>
                <w:kern w:val="0"/>
                <w:sz w:val="20"/>
                <w:szCs w:val="20"/>
              </w:rPr>
              <w:t>：</w:t>
            </w:r>
            <w:r w:rsidRPr="00CD49DE">
              <w:rPr>
                <w:rFonts w:eastAsia="標楷體"/>
                <w:color w:val="000000" w:themeColor="text1"/>
                <w:kern w:val="0"/>
                <w:sz w:val="20"/>
                <w:szCs w:val="20"/>
              </w:rPr>
              <w:t>1. 2009</w:t>
            </w:r>
            <w:r w:rsidRPr="00CD49DE">
              <w:rPr>
                <w:rFonts w:eastAsia="標楷體"/>
                <w:color w:val="000000" w:themeColor="text1"/>
                <w:kern w:val="0"/>
                <w:sz w:val="20"/>
                <w:szCs w:val="20"/>
              </w:rPr>
              <w:t>年</w:t>
            </w:r>
            <w:r w:rsidRPr="00CD49DE">
              <w:rPr>
                <w:rFonts w:eastAsia="標楷體"/>
                <w:color w:val="000000" w:themeColor="text1"/>
                <w:kern w:val="0"/>
                <w:sz w:val="20"/>
                <w:szCs w:val="20"/>
              </w:rPr>
              <w:t>6</w:t>
            </w:r>
            <w:r w:rsidRPr="00CD49DE">
              <w:rPr>
                <w:rFonts w:eastAsia="標楷體"/>
                <w:color w:val="000000" w:themeColor="text1"/>
                <w:kern w:val="0"/>
                <w:sz w:val="20"/>
                <w:szCs w:val="20"/>
              </w:rPr>
              <w:t>月</w:t>
            </w:r>
            <w:r w:rsidRPr="00CD49DE">
              <w:rPr>
                <w:rFonts w:eastAsia="標楷體"/>
                <w:color w:val="000000" w:themeColor="text1"/>
                <w:kern w:val="0"/>
                <w:sz w:val="20"/>
                <w:szCs w:val="20"/>
              </w:rPr>
              <w:t>30</w:t>
            </w:r>
            <w:r w:rsidRPr="00CD49DE">
              <w:rPr>
                <w:rFonts w:eastAsia="標楷體"/>
                <w:color w:val="000000" w:themeColor="text1"/>
                <w:kern w:val="0"/>
                <w:sz w:val="20"/>
                <w:szCs w:val="20"/>
              </w:rPr>
              <w:t>日起開放陸資來</w:t>
            </w:r>
            <w:proofErr w:type="gramStart"/>
            <w:r w:rsidRPr="00CD49DE">
              <w:rPr>
                <w:rFonts w:eastAsia="標楷體"/>
                <w:color w:val="000000" w:themeColor="text1"/>
                <w:kern w:val="0"/>
                <w:sz w:val="20"/>
                <w:szCs w:val="20"/>
              </w:rPr>
              <w:t>臺</w:t>
            </w:r>
            <w:proofErr w:type="gramEnd"/>
            <w:r w:rsidRPr="00CD49DE">
              <w:rPr>
                <w:rFonts w:eastAsia="標楷體"/>
                <w:color w:val="000000" w:themeColor="text1"/>
                <w:kern w:val="0"/>
                <w:sz w:val="20"/>
                <w:szCs w:val="20"/>
              </w:rPr>
              <w:t>投資。</w:t>
            </w:r>
          </w:p>
          <w:p w:rsidR="00351FA2" w:rsidRPr="00CD49DE" w:rsidRDefault="00351FA2" w:rsidP="00DA659C">
            <w:pPr>
              <w:widowControl/>
              <w:spacing w:line="100" w:lineRule="atLeast"/>
              <w:rPr>
                <w:rFonts w:eastAsia="標楷體"/>
                <w:color w:val="000000" w:themeColor="text1"/>
                <w:kern w:val="0"/>
                <w:sz w:val="20"/>
                <w:szCs w:val="20"/>
              </w:rPr>
            </w:pPr>
            <w:r w:rsidRPr="00CD49DE">
              <w:rPr>
                <w:rFonts w:eastAsia="標楷體"/>
                <w:color w:val="000000" w:themeColor="text1"/>
                <w:kern w:val="0"/>
                <w:sz w:val="20"/>
                <w:szCs w:val="20"/>
              </w:rPr>
              <w:t xml:space="preserve">    2. </w:t>
            </w:r>
            <w:r w:rsidRPr="00CD49DE">
              <w:rPr>
                <w:rFonts w:eastAsia="標楷體"/>
                <w:color w:val="000000" w:themeColor="text1"/>
                <w:kern w:val="0"/>
                <w:sz w:val="20"/>
                <w:szCs w:val="20"/>
              </w:rPr>
              <w:t>年</w:t>
            </w:r>
            <w:proofErr w:type="gramStart"/>
            <w:r w:rsidRPr="00CD49DE">
              <w:rPr>
                <w:rFonts w:eastAsia="標楷體"/>
                <w:color w:val="000000" w:themeColor="text1"/>
                <w:kern w:val="0"/>
                <w:sz w:val="20"/>
                <w:szCs w:val="20"/>
              </w:rPr>
              <w:t>增率係指</w:t>
            </w:r>
            <w:proofErr w:type="gramEnd"/>
            <w:r w:rsidRPr="00CD49DE">
              <w:rPr>
                <w:rFonts w:eastAsia="標楷體"/>
                <w:color w:val="000000" w:themeColor="text1"/>
                <w:kern w:val="0"/>
                <w:sz w:val="20"/>
                <w:szCs w:val="20"/>
              </w:rPr>
              <w:t>較上年或上年同期增減比率。</w:t>
            </w:r>
          </w:p>
          <w:p w:rsidR="00351FA2" w:rsidRPr="00CD49DE" w:rsidRDefault="00351FA2" w:rsidP="00DA659C">
            <w:pPr>
              <w:widowControl/>
              <w:spacing w:line="100" w:lineRule="atLeast"/>
              <w:rPr>
                <w:rFonts w:eastAsia="標楷體"/>
                <w:color w:val="000000" w:themeColor="text1"/>
                <w:kern w:val="0"/>
                <w:sz w:val="20"/>
                <w:szCs w:val="20"/>
              </w:rPr>
            </w:pPr>
            <w:r w:rsidRPr="00CD49DE">
              <w:rPr>
                <w:rFonts w:eastAsia="標楷體"/>
                <w:color w:val="000000" w:themeColor="text1"/>
                <w:kern w:val="0"/>
                <w:sz w:val="20"/>
                <w:szCs w:val="20"/>
              </w:rPr>
              <w:t>資料來源：經濟部投資審議委員會。</w:t>
            </w:r>
          </w:p>
        </w:tc>
      </w:tr>
    </w:tbl>
    <w:p w:rsidR="00351FA2" w:rsidRPr="00CD49DE" w:rsidRDefault="00351FA2" w:rsidP="00351FA2">
      <w:pPr>
        <w:widowControl/>
        <w:spacing w:beforeLines="50" w:before="120" w:afterLines="50" w:after="120" w:line="560" w:lineRule="exact"/>
        <w:ind w:left="2127" w:hanging="1985"/>
        <w:rPr>
          <w:rFonts w:eastAsia="標楷體"/>
          <w:b/>
          <w:color w:val="000000" w:themeColor="text1"/>
          <w:kern w:val="0"/>
          <w:sz w:val="28"/>
          <w:szCs w:val="32"/>
        </w:rPr>
      </w:pPr>
    </w:p>
    <w:p w:rsidR="00551882" w:rsidRPr="00CD49DE" w:rsidRDefault="00551882" w:rsidP="00351FA2">
      <w:pPr>
        <w:widowControl/>
        <w:spacing w:beforeLines="50" w:before="120" w:afterLines="50" w:after="120" w:line="560" w:lineRule="exact"/>
        <w:ind w:left="2127" w:hanging="1985"/>
        <w:rPr>
          <w:rFonts w:eastAsia="標楷體"/>
          <w:b/>
          <w:color w:val="000000" w:themeColor="text1"/>
          <w:kern w:val="0"/>
          <w:sz w:val="28"/>
          <w:szCs w:val="32"/>
        </w:rPr>
      </w:pPr>
    </w:p>
    <w:p w:rsidR="00551882" w:rsidRPr="00CD49DE" w:rsidRDefault="00551882" w:rsidP="00351FA2">
      <w:pPr>
        <w:widowControl/>
        <w:spacing w:beforeLines="50" w:before="120" w:afterLines="50" w:after="120" w:line="560" w:lineRule="exact"/>
        <w:ind w:left="2127" w:hanging="1985"/>
        <w:rPr>
          <w:rFonts w:eastAsia="標楷體"/>
          <w:b/>
          <w:color w:val="000000" w:themeColor="text1"/>
          <w:kern w:val="0"/>
          <w:sz w:val="28"/>
          <w:szCs w:val="32"/>
        </w:rPr>
      </w:pPr>
    </w:p>
    <w:p w:rsidR="00551882" w:rsidRPr="00CD49DE" w:rsidRDefault="00551882" w:rsidP="00351FA2">
      <w:pPr>
        <w:widowControl/>
        <w:spacing w:beforeLines="50" w:before="120" w:afterLines="50" w:after="120" w:line="560" w:lineRule="exact"/>
        <w:ind w:left="2127" w:hanging="1985"/>
        <w:rPr>
          <w:rFonts w:eastAsia="標楷體"/>
          <w:b/>
          <w:color w:val="000000" w:themeColor="text1"/>
          <w:kern w:val="0"/>
          <w:sz w:val="28"/>
          <w:szCs w:val="32"/>
        </w:rPr>
      </w:pPr>
    </w:p>
    <w:p w:rsidR="00551882" w:rsidRPr="00CD49DE" w:rsidRDefault="00551882" w:rsidP="00351FA2">
      <w:pPr>
        <w:widowControl/>
        <w:spacing w:beforeLines="50" w:before="120" w:afterLines="50" w:after="120" w:line="560" w:lineRule="exact"/>
        <w:ind w:left="2127" w:hanging="1985"/>
        <w:rPr>
          <w:rFonts w:eastAsia="標楷體"/>
          <w:b/>
          <w:color w:val="000000" w:themeColor="text1"/>
          <w:kern w:val="0"/>
          <w:sz w:val="28"/>
          <w:szCs w:val="32"/>
        </w:rPr>
      </w:pPr>
    </w:p>
    <w:p w:rsidR="00A4004E" w:rsidRPr="00CD49DE" w:rsidRDefault="00A4004E" w:rsidP="00A4004E">
      <w:pPr>
        <w:widowControl/>
        <w:spacing w:beforeLines="50" w:before="120" w:afterLines="50" w:after="120" w:line="560" w:lineRule="exact"/>
        <w:ind w:left="2127" w:hanging="1985"/>
        <w:jc w:val="center"/>
        <w:rPr>
          <w:rFonts w:eastAsia="標楷體"/>
          <w:b/>
          <w:color w:val="000000" w:themeColor="text1"/>
          <w:kern w:val="0"/>
          <w:sz w:val="28"/>
          <w:szCs w:val="32"/>
        </w:rPr>
      </w:pPr>
      <w:r w:rsidRPr="00CD49DE">
        <w:rPr>
          <w:rFonts w:eastAsia="標楷體"/>
          <w:b/>
          <w:color w:val="000000" w:themeColor="text1"/>
          <w:kern w:val="0"/>
          <w:sz w:val="28"/>
          <w:szCs w:val="32"/>
        </w:rPr>
        <w:lastRenderedPageBreak/>
        <w:t>表</w:t>
      </w:r>
      <w:r w:rsidRPr="00CD49DE">
        <w:rPr>
          <w:rFonts w:eastAsia="標楷體"/>
          <w:b/>
          <w:color w:val="000000" w:themeColor="text1"/>
          <w:kern w:val="0"/>
          <w:sz w:val="28"/>
          <w:szCs w:val="32"/>
        </w:rPr>
        <w:t>2-4</w:t>
      </w:r>
      <w:r w:rsidRPr="00CD49DE">
        <w:rPr>
          <w:rFonts w:eastAsia="標楷體"/>
          <w:b/>
          <w:color w:val="000000" w:themeColor="text1"/>
          <w:kern w:val="0"/>
          <w:sz w:val="28"/>
          <w:szCs w:val="32"/>
        </w:rPr>
        <w:t xml:space="preserve">　陸資來臺投資主要業別（</w:t>
      </w:r>
      <w:r w:rsidR="00223006">
        <w:rPr>
          <w:rFonts w:eastAsia="標楷體"/>
          <w:b/>
          <w:color w:val="000000" w:themeColor="text1"/>
          <w:kern w:val="0"/>
          <w:sz w:val="28"/>
          <w:szCs w:val="32"/>
        </w:rPr>
        <w:t>2009.6.30~201</w:t>
      </w:r>
      <w:r w:rsidR="00223006">
        <w:rPr>
          <w:rFonts w:eastAsia="標楷體" w:hint="eastAsia"/>
          <w:b/>
          <w:color w:val="000000" w:themeColor="text1"/>
          <w:kern w:val="0"/>
          <w:sz w:val="28"/>
          <w:szCs w:val="32"/>
        </w:rPr>
        <w:t>8</w:t>
      </w:r>
      <w:r w:rsidRPr="00CD49DE">
        <w:rPr>
          <w:rFonts w:eastAsia="標楷體"/>
          <w:b/>
          <w:color w:val="000000" w:themeColor="text1"/>
          <w:kern w:val="0"/>
          <w:sz w:val="28"/>
          <w:szCs w:val="32"/>
        </w:rPr>
        <w:t>.</w:t>
      </w:r>
      <w:r w:rsidR="00223006">
        <w:rPr>
          <w:rFonts w:eastAsia="標楷體" w:hint="eastAsia"/>
          <w:b/>
          <w:color w:val="000000" w:themeColor="text1"/>
          <w:kern w:val="0"/>
          <w:sz w:val="28"/>
          <w:szCs w:val="32"/>
        </w:rPr>
        <w:t>3</w:t>
      </w:r>
      <w:r w:rsidRPr="00CD49DE">
        <w:rPr>
          <w:rFonts w:eastAsia="標楷體"/>
          <w:b/>
          <w:color w:val="000000" w:themeColor="text1"/>
          <w:kern w:val="0"/>
          <w:sz w:val="28"/>
          <w:szCs w:val="32"/>
        </w:rPr>
        <w:t>.</w:t>
      </w:r>
      <w:bookmarkStart w:id="17" w:name="_GoBack"/>
      <w:bookmarkEnd w:id="17"/>
      <w:r w:rsidRPr="00CD49DE">
        <w:rPr>
          <w:rFonts w:eastAsia="標楷體"/>
          <w:b/>
          <w:color w:val="000000" w:themeColor="text1"/>
          <w:kern w:val="0"/>
          <w:sz w:val="28"/>
          <w:szCs w:val="32"/>
        </w:rPr>
        <w:t>31</w:t>
      </w:r>
      <w:r w:rsidRPr="00CD49DE">
        <w:rPr>
          <w:rFonts w:eastAsia="標楷體"/>
          <w:b/>
          <w:color w:val="000000" w:themeColor="text1"/>
          <w:kern w:val="0"/>
          <w:sz w:val="28"/>
          <w:szCs w:val="32"/>
        </w:rPr>
        <w:t>累計）</w:t>
      </w:r>
    </w:p>
    <w:p w:rsidR="00A4004E" w:rsidRPr="00CD49DE" w:rsidRDefault="00A4004E" w:rsidP="00A4004E">
      <w:pPr>
        <w:widowControl/>
        <w:spacing w:line="0" w:lineRule="atLeast"/>
        <w:ind w:firstLineChars="1437" w:firstLine="4024"/>
        <w:rPr>
          <w:rFonts w:eastAsia="標楷體"/>
          <w:color w:val="000000" w:themeColor="text1"/>
          <w:kern w:val="0"/>
          <w:sz w:val="20"/>
          <w:szCs w:val="20"/>
        </w:rPr>
      </w:pPr>
      <w:r w:rsidRPr="00CD49DE">
        <w:rPr>
          <w:rFonts w:eastAsia="標楷體"/>
          <w:color w:val="000000" w:themeColor="text1"/>
          <w:kern w:val="0"/>
          <w:sz w:val="28"/>
          <w:szCs w:val="20"/>
        </w:rPr>
        <w:t xml:space="preserve">                  </w:t>
      </w:r>
      <w:r w:rsidRPr="00CD49DE">
        <w:rPr>
          <w:rFonts w:eastAsia="標楷體"/>
          <w:color w:val="000000" w:themeColor="text1"/>
          <w:kern w:val="0"/>
          <w:sz w:val="20"/>
          <w:szCs w:val="20"/>
        </w:rPr>
        <w:t>單位：千美元；</w:t>
      </w:r>
      <w:r w:rsidRPr="00CD49DE">
        <w:rPr>
          <w:rFonts w:eastAsia="標楷體"/>
          <w:color w:val="000000" w:themeColor="text1"/>
          <w:kern w:val="0"/>
          <w:sz w:val="20"/>
          <w:szCs w:val="20"/>
        </w:rPr>
        <w:t>%</w:t>
      </w:r>
    </w:p>
    <w:tbl>
      <w:tblPr>
        <w:tblW w:w="79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4"/>
        <w:gridCol w:w="1050"/>
        <w:gridCol w:w="1168"/>
        <w:gridCol w:w="1069"/>
        <w:gridCol w:w="276"/>
        <w:gridCol w:w="973"/>
        <w:gridCol w:w="14"/>
      </w:tblGrid>
      <w:tr w:rsidR="00A4004E" w:rsidRPr="00CD49DE" w:rsidTr="002D7B1D">
        <w:trPr>
          <w:jc w:val="center"/>
        </w:trPr>
        <w:tc>
          <w:tcPr>
            <w:tcW w:w="3394" w:type="dxa"/>
            <w:vMerge w:val="restart"/>
            <w:tcBorders>
              <w:top w:val="single" w:sz="4" w:space="0" w:color="000000"/>
              <w:left w:val="nil"/>
              <w:right w:val="single" w:sz="4" w:space="0" w:color="000000"/>
            </w:tcBorders>
            <w:vAlign w:val="center"/>
            <w:hideMark/>
          </w:tcPr>
          <w:p w:rsidR="00A4004E" w:rsidRPr="00CD49DE" w:rsidRDefault="00A4004E" w:rsidP="00A4004E">
            <w:pPr>
              <w:widowControl/>
              <w:adjustRightInd w:val="0"/>
              <w:snapToGrid w:val="0"/>
              <w:spacing w:before="100" w:beforeAutospacing="1" w:after="100" w:afterAutospacing="1" w:line="360" w:lineRule="exact"/>
              <w:jc w:val="center"/>
              <w:rPr>
                <w:rFonts w:eastAsia="標楷體"/>
                <w:color w:val="000000" w:themeColor="text1"/>
                <w:kern w:val="0"/>
                <w:sz w:val="20"/>
                <w:szCs w:val="20"/>
              </w:rPr>
            </w:pPr>
            <w:r w:rsidRPr="00CD49DE">
              <w:rPr>
                <w:rFonts w:eastAsia="標楷體"/>
                <w:color w:val="000000" w:themeColor="text1"/>
                <w:kern w:val="0"/>
                <w:sz w:val="20"/>
                <w:szCs w:val="20"/>
              </w:rPr>
              <w:t>業</w:t>
            </w:r>
            <w:r w:rsidRPr="00CD49DE">
              <w:rPr>
                <w:rFonts w:eastAsia="標楷體"/>
                <w:color w:val="000000" w:themeColor="text1"/>
                <w:kern w:val="0"/>
                <w:sz w:val="20"/>
                <w:szCs w:val="20"/>
              </w:rPr>
              <w:t xml:space="preserve">      </w:t>
            </w:r>
            <w:r w:rsidRPr="00CD49DE">
              <w:rPr>
                <w:rFonts w:eastAsia="標楷體"/>
                <w:color w:val="000000" w:themeColor="text1"/>
                <w:kern w:val="0"/>
                <w:sz w:val="20"/>
                <w:szCs w:val="20"/>
              </w:rPr>
              <w:t>別</w:t>
            </w:r>
          </w:p>
        </w:tc>
        <w:tc>
          <w:tcPr>
            <w:tcW w:w="2218" w:type="dxa"/>
            <w:gridSpan w:val="2"/>
            <w:tcBorders>
              <w:top w:val="single" w:sz="4" w:space="0" w:color="000000"/>
              <w:left w:val="single" w:sz="4" w:space="0" w:color="000000"/>
              <w:bottom w:val="nil"/>
              <w:right w:val="single" w:sz="4" w:space="0" w:color="000000"/>
            </w:tcBorders>
            <w:hideMark/>
          </w:tcPr>
          <w:p w:rsidR="00A4004E" w:rsidRPr="00CD49DE" w:rsidRDefault="00A4004E" w:rsidP="00A4004E">
            <w:pPr>
              <w:widowControl/>
              <w:adjustRightInd w:val="0"/>
              <w:snapToGrid w:val="0"/>
              <w:spacing w:before="100" w:beforeAutospacing="1" w:after="100" w:afterAutospacing="1" w:line="360" w:lineRule="exact"/>
              <w:jc w:val="center"/>
              <w:rPr>
                <w:rFonts w:eastAsia="標楷體"/>
                <w:color w:val="000000" w:themeColor="text1"/>
                <w:kern w:val="0"/>
                <w:sz w:val="28"/>
                <w:szCs w:val="20"/>
              </w:rPr>
            </w:pPr>
            <w:r w:rsidRPr="00CD49DE">
              <w:rPr>
                <w:rFonts w:eastAsia="標楷體"/>
                <w:color w:val="000000" w:themeColor="text1"/>
                <w:kern w:val="0"/>
                <w:sz w:val="20"/>
                <w:szCs w:val="20"/>
              </w:rPr>
              <w:t>件數</w:t>
            </w:r>
          </w:p>
        </w:tc>
        <w:tc>
          <w:tcPr>
            <w:tcW w:w="1069" w:type="dxa"/>
            <w:vMerge w:val="restart"/>
            <w:tcBorders>
              <w:top w:val="single" w:sz="4" w:space="0" w:color="000000"/>
              <w:left w:val="single" w:sz="4" w:space="0" w:color="000000"/>
              <w:right w:val="nil"/>
            </w:tcBorders>
            <w:vAlign w:val="center"/>
            <w:hideMark/>
          </w:tcPr>
          <w:p w:rsidR="00A4004E" w:rsidRPr="00CD49DE" w:rsidRDefault="00A4004E" w:rsidP="00A4004E">
            <w:pPr>
              <w:widowControl/>
              <w:adjustRightInd w:val="0"/>
              <w:snapToGrid w:val="0"/>
              <w:spacing w:line="360" w:lineRule="exact"/>
              <w:jc w:val="center"/>
              <w:rPr>
                <w:rFonts w:eastAsia="標楷體"/>
                <w:color w:val="000000" w:themeColor="text1"/>
                <w:kern w:val="0"/>
                <w:sz w:val="20"/>
                <w:szCs w:val="20"/>
              </w:rPr>
            </w:pPr>
          </w:p>
        </w:tc>
        <w:tc>
          <w:tcPr>
            <w:tcW w:w="1263" w:type="dxa"/>
            <w:gridSpan w:val="3"/>
            <w:tcBorders>
              <w:top w:val="single" w:sz="4" w:space="0" w:color="000000"/>
              <w:left w:val="nil"/>
              <w:bottom w:val="nil"/>
              <w:right w:val="nil"/>
            </w:tcBorders>
            <w:vAlign w:val="center"/>
            <w:hideMark/>
          </w:tcPr>
          <w:p w:rsidR="00A4004E" w:rsidRPr="00CD49DE" w:rsidRDefault="00A4004E" w:rsidP="00A4004E">
            <w:pPr>
              <w:adjustRightInd w:val="0"/>
              <w:snapToGrid w:val="0"/>
              <w:spacing w:line="360" w:lineRule="exact"/>
              <w:rPr>
                <w:rFonts w:eastAsia="標楷體"/>
                <w:color w:val="000000" w:themeColor="text1"/>
                <w:kern w:val="0"/>
                <w:sz w:val="20"/>
                <w:szCs w:val="20"/>
              </w:rPr>
            </w:pPr>
            <w:r w:rsidRPr="00CD49DE">
              <w:rPr>
                <w:rFonts w:eastAsia="標楷體"/>
                <w:color w:val="000000" w:themeColor="text1"/>
                <w:kern w:val="0"/>
                <w:sz w:val="20"/>
                <w:szCs w:val="20"/>
              </w:rPr>
              <w:t>金額</w:t>
            </w:r>
          </w:p>
        </w:tc>
      </w:tr>
      <w:tr w:rsidR="00A4004E" w:rsidRPr="00CD49DE" w:rsidTr="002D7B1D">
        <w:trPr>
          <w:gridAfter w:val="1"/>
          <w:wAfter w:w="14" w:type="dxa"/>
          <w:trHeight w:val="207"/>
          <w:jc w:val="center"/>
        </w:trPr>
        <w:tc>
          <w:tcPr>
            <w:tcW w:w="3394" w:type="dxa"/>
            <w:vMerge/>
            <w:tcBorders>
              <w:left w:val="nil"/>
              <w:bottom w:val="single" w:sz="4" w:space="0" w:color="000000"/>
              <w:right w:val="single" w:sz="4" w:space="0" w:color="000000"/>
            </w:tcBorders>
          </w:tcPr>
          <w:p w:rsidR="00A4004E" w:rsidRPr="00CD49DE" w:rsidRDefault="00A4004E" w:rsidP="00A4004E">
            <w:pPr>
              <w:widowControl/>
              <w:adjustRightInd w:val="0"/>
              <w:snapToGrid w:val="0"/>
              <w:spacing w:before="100" w:beforeAutospacing="1" w:after="100" w:afterAutospacing="1" w:line="360" w:lineRule="exact"/>
              <w:jc w:val="center"/>
              <w:rPr>
                <w:rFonts w:eastAsia="標楷體"/>
                <w:color w:val="000000" w:themeColor="text1"/>
                <w:kern w:val="0"/>
                <w:sz w:val="20"/>
                <w:szCs w:val="20"/>
              </w:rPr>
            </w:pPr>
          </w:p>
        </w:tc>
        <w:tc>
          <w:tcPr>
            <w:tcW w:w="1050" w:type="dxa"/>
            <w:tcBorders>
              <w:top w:val="nil"/>
              <w:left w:val="single" w:sz="4" w:space="0" w:color="000000"/>
              <w:bottom w:val="single" w:sz="4" w:space="0" w:color="000000"/>
              <w:right w:val="single" w:sz="4" w:space="0" w:color="auto"/>
            </w:tcBorders>
          </w:tcPr>
          <w:p w:rsidR="00A4004E" w:rsidRPr="00CD49DE" w:rsidRDefault="00A4004E" w:rsidP="00A4004E">
            <w:pPr>
              <w:widowControl/>
              <w:adjustRightInd w:val="0"/>
              <w:snapToGrid w:val="0"/>
              <w:spacing w:before="100" w:beforeAutospacing="1" w:after="100" w:afterAutospacing="1" w:line="360" w:lineRule="exact"/>
              <w:rPr>
                <w:rFonts w:eastAsia="標楷體"/>
                <w:color w:val="000000" w:themeColor="text1"/>
                <w:kern w:val="0"/>
                <w:sz w:val="20"/>
                <w:szCs w:val="20"/>
              </w:rPr>
            </w:pPr>
          </w:p>
        </w:tc>
        <w:tc>
          <w:tcPr>
            <w:tcW w:w="1168" w:type="dxa"/>
            <w:tcBorders>
              <w:top w:val="single" w:sz="4" w:space="0" w:color="000000"/>
              <w:left w:val="single" w:sz="4" w:space="0" w:color="auto"/>
              <w:bottom w:val="single" w:sz="4" w:space="0" w:color="000000"/>
              <w:right w:val="single" w:sz="4" w:space="0" w:color="000000"/>
            </w:tcBorders>
          </w:tcPr>
          <w:p w:rsidR="00A4004E" w:rsidRPr="00CD49DE" w:rsidRDefault="00A4004E" w:rsidP="00A4004E">
            <w:pPr>
              <w:widowControl/>
              <w:adjustRightInd w:val="0"/>
              <w:snapToGrid w:val="0"/>
              <w:spacing w:before="100" w:beforeAutospacing="1" w:after="100" w:afterAutospacing="1" w:line="360" w:lineRule="exact"/>
              <w:jc w:val="center"/>
              <w:rPr>
                <w:rFonts w:eastAsia="標楷體"/>
                <w:color w:val="000000" w:themeColor="text1"/>
                <w:kern w:val="0"/>
                <w:sz w:val="20"/>
                <w:szCs w:val="20"/>
              </w:rPr>
            </w:pPr>
            <w:r w:rsidRPr="00CD49DE">
              <w:rPr>
                <w:rFonts w:eastAsia="標楷體"/>
                <w:color w:val="000000" w:themeColor="text1"/>
                <w:kern w:val="0"/>
                <w:sz w:val="20"/>
                <w:szCs w:val="20"/>
              </w:rPr>
              <w:t>比重</w:t>
            </w:r>
          </w:p>
        </w:tc>
        <w:tc>
          <w:tcPr>
            <w:tcW w:w="1069" w:type="dxa"/>
            <w:vMerge/>
            <w:tcBorders>
              <w:left w:val="single" w:sz="4" w:space="0" w:color="000000"/>
              <w:bottom w:val="single" w:sz="4" w:space="0" w:color="000000"/>
              <w:right w:val="nil"/>
            </w:tcBorders>
            <w:vAlign w:val="center"/>
          </w:tcPr>
          <w:p w:rsidR="00A4004E" w:rsidRPr="00CD49DE" w:rsidRDefault="00A4004E" w:rsidP="00A4004E">
            <w:pPr>
              <w:widowControl/>
              <w:adjustRightInd w:val="0"/>
              <w:snapToGrid w:val="0"/>
              <w:spacing w:line="360" w:lineRule="exact"/>
              <w:jc w:val="center"/>
              <w:rPr>
                <w:rFonts w:eastAsia="標楷體"/>
                <w:color w:val="000000" w:themeColor="text1"/>
                <w:kern w:val="0"/>
                <w:sz w:val="20"/>
                <w:szCs w:val="20"/>
              </w:rPr>
            </w:pPr>
          </w:p>
        </w:tc>
        <w:tc>
          <w:tcPr>
            <w:tcW w:w="276" w:type="dxa"/>
            <w:tcBorders>
              <w:top w:val="nil"/>
              <w:left w:val="nil"/>
              <w:bottom w:val="single" w:sz="4" w:space="0" w:color="000000"/>
              <w:right w:val="single" w:sz="4" w:space="0" w:color="auto"/>
            </w:tcBorders>
            <w:vAlign w:val="center"/>
          </w:tcPr>
          <w:p w:rsidR="00A4004E" w:rsidRPr="00CD49DE" w:rsidRDefault="00A4004E" w:rsidP="00A4004E">
            <w:pPr>
              <w:widowControl/>
              <w:adjustRightInd w:val="0"/>
              <w:snapToGrid w:val="0"/>
              <w:spacing w:line="360" w:lineRule="exact"/>
              <w:rPr>
                <w:rFonts w:eastAsia="標楷體"/>
                <w:color w:val="000000" w:themeColor="text1"/>
                <w:kern w:val="0"/>
                <w:sz w:val="20"/>
                <w:szCs w:val="20"/>
              </w:rPr>
            </w:pPr>
          </w:p>
        </w:tc>
        <w:tc>
          <w:tcPr>
            <w:tcW w:w="973" w:type="dxa"/>
            <w:tcBorders>
              <w:top w:val="single" w:sz="4" w:space="0" w:color="auto"/>
              <w:left w:val="single" w:sz="4" w:space="0" w:color="auto"/>
              <w:bottom w:val="single" w:sz="4" w:space="0" w:color="000000"/>
              <w:right w:val="nil"/>
            </w:tcBorders>
            <w:vAlign w:val="center"/>
          </w:tcPr>
          <w:p w:rsidR="00A4004E" w:rsidRPr="00CD49DE" w:rsidRDefault="00A4004E" w:rsidP="00A4004E">
            <w:pPr>
              <w:adjustRightInd w:val="0"/>
              <w:snapToGrid w:val="0"/>
              <w:spacing w:line="360" w:lineRule="exact"/>
              <w:ind w:firstLineChars="100" w:firstLine="200"/>
              <w:rPr>
                <w:rFonts w:eastAsia="標楷體"/>
                <w:color w:val="000000" w:themeColor="text1"/>
                <w:kern w:val="0"/>
                <w:sz w:val="20"/>
                <w:szCs w:val="20"/>
              </w:rPr>
            </w:pPr>
            <w:r w:rsidRPr="00CD49DE">
              <w:rPr>
                <w:rFonts w:eastAsia="標楷體"/>
                <w:color w:val="000000" w:themeColor="text1"/>
                <w:kern w:val="0"/>
                <w:sz w:val="20"/>
                <w:szCs w:val="20"/>
              </w:rPr>
              <w:t>比重</w:t>
            </w:r>
          </w:p>
        </w:tc>
      </w:tr>
      <w:tr w:rsidR="00A4004E" w:rsidRPr="00CD49DE" w:rsidTr="002D7B1D">
        <w:trPr>
          <w:gridAfter w:val="1"/>
          <w:wAfter w:w="14" w:type="dxa"/>
          <w:trHeight w:val="96"/>
          <w:jc w:val="center"/>
        </w:trPr>
        <w:tc>
          <w:tcPr>
            <w:tcW w:w="3394" w:type="dxa"/>
            <w:tcBorders>
              <w:top w:val="single" w:sz="4" w:space="0" w:color="000000"/>
              <w:left w:val="nil"/>
              <w:bottom w:val="nil"/>
              <w:right w:val="single" w:sz="4" w:space="0" w:color="000000"/>
            </w:tcBorders>
            <w:vAlign w:val="center"/>
            <w:hideMark/>
          </w:tcPr>
          <w:p w:rsidR="00A4004E" w:rsidRPr="00CD49DE" w:rsidRDefault="00A4004E" w:rsidP="00A4004E">
            <w:pPr>
              <w:adjustRightInd w:val="0"/>
              <w:snapToGrid w:val="0"/>
              <w:spacing w:before="100" w:beforeAutospacing="1" w:after="100" w:afterAutospacing="1" w:line="360" w:lineRule="exact"/>
              <w:rPr>
                <w:rFonts w:eastAsia="標楷體"/>
                <w:color w:val="000000" w:themeColor="text1"/>
                <w:sz w:val="20"/>
              </w:rPr>
            </w:pPr>
            <w:r w:rsidRPr="00CD49DE">
              <w:rPr>
                <w:rFonts w:eastAsia="標楷體"/>
                <w:color w:val="000000" w:themeColor="text1"/>
                <w:sz w:val="20"/>
              </w:rPr>
              <w:t>1.</w:t>
            </w:r>
            <w:r w:rsidRPr="00CD49DE">
              <w:rPr>
                <w:rFonts w:eastAsia="標楷體"/>
                <w:color w:val="000000" w:themeColor="text1"/>
                <w:sz w:val="20"/>
              </w:rPr>
              <w:t>批發及零售業</w:t>
            </w:r>
          </w:p>
        </w:tc>
        <w:tc>
          <w:tcPr>
            <w:tcW w:w="1050" w:type="dxa"/>
            <w:tcBorders>
              <w:top w:val="single" w:sz="4" w:space="0" w:color="000000"/>
              <w:left w:val="single" w:sz="4" w:space="0" w:color="000000"/>
              <w:bottom w:val="nil"/>
              <w:right w:val="single" w:sz="4" w:space="0" w:color="auto"/>
            </w:tcBorders>
            <w:hideMark/>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743</w:t>
            </w:r>
          </w:p>
        </w:tc>
        <w:tc>
          <w:tcPr>
            <w:tcW w:w="1168" w:type="dxa"/>
            <w:tcBorders>
              <w:top w:val="single" w:sz="4" w:space="0" w:color="000000"/>
              <w:left w:val="single" w:sz="4" w:space="0" w:color="auto"/>
              <w:bottom w:val="nil"/>
              <w:right w:val="single" w:sz="4" w:space="0" w:color="000000"/>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66.0</w:t>
            </w:r>
          </w:p>
        </w:tc>
        <w:tc>
          <w:tcPr>
            <w:tcW w:w="1345" w:type="dxa"/>
            <w:gridSpan w:val="2"/>
            <w:tcBorders>
              <w:top w:val="single" w:sz="4" w:space="0" w:color="000000"/>
              <w:left w:val="single" w:sz="4" w:space="0" w:color="000000"/>
              <w:bottom w:val="nil"/>
              <w:right w:val="single" w:sz="4" w:space="0" w:color="auto"/>
            </w:tcBorders>
            <w:vAlign w:val="center"/>
            <w:hideMark/>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557,109</w:t>
            </w:r>
          </w:p>
        </w:tc>
        <w:tc>
          <w:tcPr>
            <w:tcW w:w="973" w:type="dxa"/>
            <w:tcBorders>
              <w:top w:val="single" w:sz="4" w:space="0" w:color="000000"/>
              <w:left w:val="single" w:sz="4" w:space="0" w:color="auto"/>
              <w:bottom w:val="single" w:sz="4" w:space="0" w:color="auto"/>
              <w:right w:val="nil"/>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27.3</w:t>
            </w:r>
          </w:p>
        </w:tc>
      </w:tr>
      <w:tr w:rsidR="00A4004E" w:rsidRPr="00CD49DE" w:rsidTr="002D7B1D">
        <w:trPr>
          <w:gridAfter w:val="1"/>
          <w:wAfter w:w="14" w:type="dxa"/>
          <w:trHeight w:val="96"/>
          <w:jc w:val="center"/>
        </w:trPr>
        <w:tc>
          <w:tcPr>
            <w:tcW w:w="3394" w:type="dxa"/>
            <w:tcBorders>
              <w:top w:val="single" w:sz="4" w:space="0" w:color="auto"/>
              <w:left w:val="nil"/>
              <w:bottom w:val="nil"/>
              <w:right w:val="single" w:sz="4" w:space="0" w:color="000000"/>
            </w:tcBorders>
            <w:vAlign w:val="center"/>
            <w:hideMark/>
          </w:tcPr>
          <w:p w:rsidR="00A4004E" w:rsidRPr="00CD49DE" w:rsidRDefault="00A4004E" w:rsidP="00A4004E">
            <w:pPr>
              <w:adjustRightInd w:val="0"/>
              <w:snapToGrid w:val="0"/>
              <w:spacing w:line="360" w:lineRule="exact"/>
              <w:rPr>
                <w:rFonts w:eastAsia="標楷體"/>
                <w:color w:val="000000" w:themeColor="text1"/>
                <w:sz w:val="20"/>
              </w:rPr>
            </w:pPr>
            <w:r w:rsidRPr="00CD49DE">
              <w:rPr>
                <w:rFonts w:eastAsia="標楷體"/>
                <w:color w:val="000000" w:themeColor="text1"/>
                <w:sz w:val="20"/>
              </w:rPr>
              <w:t>2.</w:t>
            </w:r>
            <w:r w:rsidRPr="00CD49DE">
              <w:rPr>
                <w:rFonts w:eastAsia="標楷體"/>
                <w:color w:val="000000" w:themeColor="text1"/>
                <w:sz w:val="20"/>
              </w:rPr>
              <w:t>電子零組件製造業</w:t>
            </w:r>
          </w:p>
        </w:tc>
        <w:tc>
          <w:tcPr>
            <w:tcW w:w="1050" w:type="dxa"/>
            <w:tcBorders>
              <w:top w:val="single" w:sz="4" w:space="0" w:color="auto"/>
              <w:left w:val="single" w:sz="4" w:space="0" w:color="000000"/>
              <w:bottom w:val="nil"/>
              <w:right w:val="single" w:sz="4" w:space="0" w:color="auto"/>
            </w:tcBorders>
            <w:hideMark/>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55</w:t>
            </w:r>
          </w:p>
        </w:tc>
        <w:tc>
          <w:tcPr>
            <w:tcW w:w="1168" w:type="dxa"/>
            <w:tcBorders>
              <w:top w:val="single" w:sz="4" w:space="0" w:color="auto"/>
              <w:left w:val="single" w:sz="4" w:space="0" w:color="auto"/>
              <w:bottom w:val="nil"/>
              <w:right w:val="single" w:sz="4" w:space="0" w:color="000000"/>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4.9</w:t>
            </w:r>
          </w:p>
        </w:tc>
        <w:tc>
          <w:tcPr>
            <w:tcW w:w="1345" w:type="dxa"/>
            <w:gridSpan w:val="2"/>
            <w:tcBorders>
              <w:top w:val="single" w:sz="4" w:space="0" w:color="auto"/>
              <w:left w:val="single" w:sz="4" w:space="0" w:color="000000"/>
              <w:bottom w:val="nil"/>
              <w:right w:val="single" w:sz="4" w:space="0" w:color="auto"/>
            </w:tcBorders>
            <w:vAlign w:val="center"/>
            <w:hideMark/>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267,940</w:t>
            </w:r>
          </w:p>
        </w:tc>
        <w:tc>
          <w:tcPr>
            <w:tcW w:w="973" w:type="dxa"/>
            <w:tcBorders>
              <w:top w:val="single" w:sz="4" w:space="0" w:color="auto"/>
              <w:left w:val="single" w:sz="4" w:space="0" w:color="auto"/>
              <w:bottom w:val="nil"/>
              <w:right w:val="nil"/>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13.1</w:t>
            </w:r>
          </w:p>
        </w:tc>
      </w:tr>
      <w:tr w:rsidR="00A4004E" w:rsidRPr="00CD49DE" w:rsidTr="002D7B1D">
        <w:trPr>
          <w:gridAfter w:val="1"/>
          <w:wAfter w:w="14" w:type="dxa"/>
          <w:trHeight w:val="96"/>
          <w:jc w:val="center"/>
        </w:trPr>
        <w:tc>
          <w:tcPr>
            <w:tcW w:w="3394" w:type="dxa"/>
            <w:tcBorders>
              <w:top w:val="single" w:sz="4" w:space="0" w:color="000000"/>
              <w:left w:val="nil"/>
              <w:bottom w:val="nil"/>
              <w:right w:val="single" w:sz="4" w:space="0" w:color="000000"/>
            </w:tcBorders>
            <w:vAlign w:val="center"/>
            <w:hideMark/>
          </w:tcPr>
          <w:p w:rsidR="00A4004E" w:rsidRPr="00CD49DE" w:rsidRDefault="00A4004E" w:rsidP="00A4004E">
            <w:pPr>
              <w:adjustRightInd w:val="0"/>
              <w:snapToGrid w:val="0"/>
              <w:spacing w:line="360" w:lineRule="exact"/>
              <w:rPr>
                <w:rFonts w:eastAsia="標楷體"/>
                <w:color w:val="000000" w:themeColor="text1"/>
                <w:sz w:val="20"/>
              </w:rPr>
            </w:pPr>
            <w:r w:rsidRPr="00CD49DE">
              <w:rPr>
                <w:rFonts w:eastAsia="標楷體"/>
                <w:color w:val="000000" w:themeColor="text1"/>
                <w:sz w:val="20"/>
              </w:rPr>
              <w:t>3.</w:t>
            </w:r>
            <w:r w:rsidRPr="00CD49DE">
              <w:rPr>
                <w:rFonts w:eastAsia="標楷體"/>
                <w:color w:val="000000" w:themeColor="text1"/>
                <w:sz w:val="20"/>
              </w:rPr>
              <w:t>銀行業</w:t>
            </w:r>
          </w:p>
        </w:tc>
        <w:tc>
          <w:tcPr>
            <w:tcW w:w="1050" w:type="dxa"/>
            <w:tcBorders>
              <w:top w:val="single" w:sz="4" w:space="0" w:color="000000"/>
              <w:left w:val="single" w:sz="4" w:space="0" w:color="000000"/>
              <w:bottom w:val="nil"/>
              <w:right w:val="single" w:sz="4" w:space="0" w:color="auto"/>
            </w:tcBorders>
            <w:hideMark/>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3</w:t>
            </w:r>
          </w:p>
        </w:tc>
        <w:tc>
          <w:tcPr>
            <w:tcW w:w="1168" w:type="dxa"/>
            <w:tcBorders>
              <w:top w:val="single" w:sz="4" w:space="0" w:color="000000"/>
              <w:left w:val="single" w:sz="4" w:space="0" w:color="auto"/>
              <w:bottom w:val="nil"/>
              <w:right w:val="single" w:sz="4" w:space="0" w:color="000000"/>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0.3</w:t>
            </w:r>
          </w:p>
        </w:tc>
        <w:tc>
          <w:tcPr>
            <w:tcW w:w="1345" w:type="dxa"/>
            <w:gridSpan w:val="2"/>
            <w:tcBorders>
              <w:top w:val="single" w:sz="4" w:space="0" w:color="000000"/>
              <w:left w:val="single" w:sz="4" w:space="0" w:color="000000"/>
              <w:bottom w:val="nil"/>
              <w:right w:val="single" w:sz="4" w:space="0" w:color="auto"/>
            </w:tcBorders>
            <w:vAlign w:val="center"/>
            <w:hideMark/>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201,441</w:t>
            </w:r>
          </w:p>
        </w:tc>
        <w:tc>
          <w:tcPr>
            <w:tcW w:w="973" w:type="dxa"/>
            <w:tcBorders>
              <w:top w:val="single" w:sz="4" w:space="0" w:color="000000"/>
              <w:left w:val="single" w:sz="4" w:space="0" w:color="auto"/>
              <w:bottom w:val="nil"/>
              <w:right w:val="nil"/>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9.9</w:t>
            </w:r>
          </w:p>
        </w:tc>
      </w:tr>
      <w:tr w:rsidR="00A4004E" w:rsidRPr="00CD49DE" w:rsidTr="002D7B1D">
        <w:trPr>
          <w:gridAfter w:val="1"/>
          <w:wAfter w:w="14" w:type="dxa"/>
          <w:trHeight w:val="96"/>
          <w:jc w:val="center"/>
        </w:trPr>
        <w:tc>
          <w:tcPr>
            <w:tcW w:w="3394" w:type="dxa"/>
            <w:tcBorders>
              <w:top w:val="single" w:sz="4" w:space="0" w:color="000000"/>
              <w:left w:val="nil"/>
              <w:bottom w:val="nil"/>
              <w:right w:val="single" w:sz="4" w:space="0" w:color="000000"/>
            </w:tcBorders>
            <w:vAlign w:val="center"/>
            <w:hideMark/>
          </w:tcPr>
          <w:p w:rsidR="00A4004E" w:rsidRPr="00CD49DE" w:rsidRDefault="00A4004E" w:rsidP="00A4004E">
            <w:pPr>
              <w:adjustRightInd w:val="0"/>
              <w:snapToGrid w:val="0"/>
              <w:spacing w:line="360" w:lineRule="exact"/>
              <w:rPr>
                <w:rFonts w:eastAsia="標楷體"/>
                <w:color w:val="000000" w:themeColor="text1"/>
                <w:sz w:val="20"/>
              </w:rPr>
            </w:pPr>
            <w:r w:rsidRPr="00CD49DE">
              <w:rPr>
                <w:rFonts w:eastAsia="標楷體"/>
                <w:color w:val="000000" w:themeColor="text1"/>
                <w:sz w:val="20"/>
              </w:rPr>
              <w:t>4.</w:t>
            </w:r>
            <w:r w:rsidRPr="00CD49DE">
              <w:rPr>
                <w:rFonts w:eastAsia="標楷體"/>
                <w:color w:val="000000" w:themeColor="text1"/>
                <w:sz w:val="20"/>
              </w:rPr>
              <w:t>港埠業</w:t>
            </w:r>
          </w:p>
        </w:tc>
        <w:tc>
          <w:tcPr>
            <w:tcW w:w="1050" w:type="dxa"/>
            <w:tcBorders>
              <w:top w:val="single" w:sz="4" w:space="0" w:color="000000"/>
              <w:left w:val="single" w:sz="4" w:space="0" w:color="000000"/>
              <w:bottom w:val="nil"/>
              <w:right w:val="single" w:sz="4" w:space="0" w:color="auto"/>
            </w:tcBorders>
            <w:hideMark/>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1</w:t>
            </w:r>
          </w:p>
        </w:tc>
        <w:tc>
          <w:tcPr>
            <w:tcW w:w="1168" w:type="dxa"/>
            <w:tcBorders>
              <w:top w:val="single" w:sz="4" w:space="0" w:color="000000"/>
              <w:left w:val="single" w:sz="4" w:space="0" w:color="auto"/>
              <w:bottom w:val="nil"/>
              <w:right w:val="single" w:sz="4" w:space="0" w:color="000000"/>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0.1</w:t>
            </w:r>
          </w:p>
        </w:tc>
        <w:tc>
          <w:tcPr>
            <w:tcW w:w="1345" w:type="dxa"/>
            <w:gridSpan w:val="2"/>
            <w:tcBorders>
              <w:top w:val="single" w:sz="4" w:space="0" w:color="000000"/>
              <w:left w:val="single" w:sz="4" w:space="0" w:color="000000"/>
              <w:bottom w:val="nil"/>
              <w:right w:val="single" w:sz="4" w:space="0" w:color="auto"/>
            </w:tcBorders>
            <w:vAlign w:val="center"/>
            <w:hideMark/>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139,108</w:t>
            </w:r>
          </w:p>
        </w:tc>
        <w:tc>
          <w:tcPr>
            <w:tcW w:w="973" w:type="dxa"/>
            <w:tcBorders>
              <w:top w:val="single" w:sz="4" w:space="0" w:color="000000"/>
              <w:left w:val="single" w:sz="4" w:space="0" w:color="auto"/>
              <w:bottom w:val="nil"/>
              <w:right w:val="nil"/>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6.8</w:t>
            </w:r>
          </w:p>
        </w:tc>
      </w:tr>
      <w:tr w:rsidR="00A4004E" w:rsidRPr="00CD49DE" w:rsidTr="002D7B1D">
        <w:trPr>
          <w:gridAfter w:val="1"/>
          <w:wAfter w:w="14" w:type="dxa"/>
          <w:trHeight w:val="96"/>
          <w:jc w:val="center"/>
        </w:trPr>
        <w:tc>
          <w:tcPr>
            <w:tcW w:w="3394" w:type="dxa"/>
            <w:tcBorders>
              <w:top w:val="single" w:sz="4" w:space="0" w:color="000000"/>
              <w:left w:val="nil"/>
              <w:bottom w:val="nil"/>
              <w:right w:val="single" w:sz="4" w:space="0" w:color="000000"/>
            </w:tcBorders>
            <w:vAlign w:val="center"/>
          </w:tcPr>
          <w:p w:rsidR="00A4004E" w:rsidRPr="00CD49DE" w:rsidRDefault="00A4004E" w:rsidP="00A4004E">
            <w:pPr>
              <w:adjustRightInd w:val="0"/>
              <w:snapToGrid w:val="0"/>
              <w:spacing w:line="360" w:lineRule="exact"/>
              <w:rPr>
                <w:rFonts w:eastAsia="標楷體"/>
                <w:color w:val="000000" w:themeColor="text1"/>
                <w:sz w:val="20"/>
              </w:rPr>
            </w:pPr>
            <w:r w:rsidRPr="00CD49DE">
              <w:rPr>
                <w:rFonts w:eastAsia="標楷體"/>
                <w:color w:val="000000" w:themeColor="text1"/>
                <w:sz w:val="20"/>
              </w:rPr>
              <w:t>5.</w:t>
            </w:r>
            <w:r w:rsidRPr="00CD49DE">
              <w:rPr>
                <w:rFonts w:eastAsia="標楷體"/>
                <w:color w:val="000000" w:themeColor="text1"/>
                <w:sz w:val="20"/>
              </w:rPr>
              <w:t>機械設備製造業</w:t>
            </w:r>
          </w:p>
        </w:tc>
        <w:tc>
          <w:tcPr>
            <w:tcW w:w="1050" w:type="dxa"/>
            <w:tcBorders>
              <w:top w:val="single" w:sz="4" w:space="0" w:color="000000"/>
              <w:left w:val="single" w:sz="4" w:space="0" w:color="000000"/>
              <w:bottom w:val="nil"/>
              <w:right w:val="single" w:sz="4" w:space="0" w:color="auto"/>
            </w:tcBorders>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30</w:t>
            </w:r>
          </w:p>
        </w:tc>
        <w:tc>
          <w:tcPr>
            <w:tcW w:w="1168" w:type="dxa"/>
            <w:tcBorders>
              <w:top w:val="single" w:sz="4" w:space="0" w:color="000000"/>
              <w:left w:val="single" w:sz="4" w:space="0" w:color="auto"/>
              <w:bottom w:val="nil"/>
              <w:right w:val="single" w:sz="4" w:space="0" w:color="000000"/>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2.7</w:t>
            </w:r>
          </w:p>
        </w:tc>
        <w:tc>
          <w:tcPr>
            <w:tcW w:w="1345" w:type="dxa"/>
            <w:gridSpan w:val="2"/>
            <w:tcBorders>
              <w:top w:val="single" w:sz="4" w:space="0" w:color="000000"/>
              <w:left w:val="single" w:sz="4" w:space="0" w:color="000000"/>
              <w:bottom w:val="nil"/>
              <w:right w:val="single" w:sz="4" w:space="0" w:color="auto"/>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110,691</w:t>
            </w:r>
          </w:p>
        </w:tc>
        <w:tc>
          <w:tcPr>
            <w:tcW w:w="973" w:type="dxa"/>
            <w:tcBorders>
              <w:top w:val="single" w:sz="4" w:space="0" w:color="000000"/>
              <w:left w:val="single" w:sz="4" w:space="0" w:color="auto"/>
              <w:bottom w:val="nil"/>
              <w:right w:val="nil"/>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5.4</w:t>
            </w:r>
          </w:p>
        </w:tc>
      </w:tr>
      <w:tr w:rsidR="00A4004E" w:rsidRPr="00CD49DE" w:rsidTr="002D7B1D">
        <w:trPr>
          <w:gridAfter w:val="1"/>
          <w:wAfter w:w="14" w:type="dxa"/>
          <w:trHeight w:val="96"/>
          <w:jc w:val="center"/>
        </w:trPr>
        <w:tc>
          <w:tcPr>
            <w:tcW w:w="3394" w:type="dxa"/>
            <w:tcBorders>
              <w:top w:val="single" w:sz="4" w:space="0" w:color="000000"/>
              <w:left w:val="nil"/>
              <w:bottom w:val="nil"/>
              <w:right w:val="single" w:sz="4" w:space="0" w:color="000000"/>
            </w:tcBorders>
            <w:vAlign w:val="center"/>
          </w:tcPr>
          <w:p w:rsidR="00A4004E" w:rsidRPr="00CD49DE" w:rsidRDefault="00A4004E" w:rsidP="00A4004E">
            <w:pPr>
              <w:adjustRightInd w:val="0"/>
              <w:snapToGrid w:val="0"/>
              <w:spacing w:line="360" w:lineRule="exact"/>
              <w:rPr>
                <w:rFonts w:eastAsia="標楷體"/>
                <w:color w:val="000000" w:themeColor="text1"/>
                <w:sz w:val="20"/>
              </w:rPr>
            </w:pPr>
            <w:r w:rsidRPr="00CD49DE">
              <w:rPr>
                <w:rFonts w:eastAsia="標楷體"/>
                <w:color w:val="000000" w:themeColor="text1"/>
                <w:sz w:val="20"/>
              </w:rPr>
              <w:t>6.</w:t>
            </w:r>
            <w:r w:rsidRPr="00CD49DE">
              <w:rPr>
                <w:rFonts w:eastAsia="標楷體"/>
                <w:color w:val="000000" w:themeColor="text1"/>
                <w:sz w:val="20"/>
              </w:rPr>
              <w:t>電腦、電子產品及光學製品製造業</w:t>
            </w:r>
          </w:p>
        </w:tc>
        <w:tc>
          <w:tcPr>
            <w:tcW w:w="1050" w:type="dxa"/>
            <w:tcBorders>
              <w:top w:val="single" w:sz="4" w:space="0" w:color="000000"/>
              <w:left w:val="single" w:sz="4" w:space="0" w:color="000000"/>
              <w:bottom w:val="nil"/>
              <w:right w:val="single" w:sz="4" w:space="0" w:color="auto"/>
            </w:tcBorders>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32</w:t>
            </w:r>
          </w:p>
        </w:tc>
        <w:tc>
          <w:tcPr>
            <w:tcW w:w="1168" w:type="dxa"/>
            <w:tcBorders>
              <w:top w:val="single" w:sz="4" w:space="0" w:color="000000"/>
              <w:left w:val="single" w:sz="4" w:space="0" w:color="auto"/>
              <w:bottom w:val="nil"/>
              <w:right w:val="single" w:sz="4" w:space="0" w:color="000000"/>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2.8</w:t>
            </w:r>
          </w:p>
        </w:tc>
        <w:tc>
          <w:tcPr>
            <w:tcW w:w="1345" w:type="dxa"/>
            <w:gridSpan w:val="2"/>
            <w:tcBorders>
              <w:top w:val="single" w:sz="4" w:space="0" w:color="000000"/>
              <w:left w:val="single" w:sz="4" w:space="0" w:color="000000"/>
              <w:bottom w:val="nil"/>
              <w:right w:val="single" w:sz="4" w:space="0" w:color="auto"/>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107,435</w:t>
            </w:r>
          </w:p>
        </w:tc>
        <w:tc>
          <w:tcPr>
            <w:tcW w:w="973" w:type="dxa"/>
            <w:tcBorders>
              <w:top w:val="single" w:sz="4" w:space="0" w:color="000000"/>
              <w:left w:val="single" w:sz="4" w:space="0" w:color="auto"/>
              <w:bottom w:val="nil"/>
              <w:right w:val="nil"/>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5.3</w:t>
            </w:r>
          </w:p>
        </w:tc>
      </w:tr>
      <w:tr w:rsidR="00A4004E" w:rsidRPr="00CD49DE" w:rsidTr="002D7B1D">
        <w:trPr>
          <w:gridAfter w:val="1"/>
          <w:wAfter w:w="14" w:type="dxa"/>
          <w:trHeight w:val="96"/>
          <w:jc w:val="center"/>
        </w:trPr>
        <w:tc>
          <w:tcPr>
            <w:tcW w:w="3394" w:type="dxa"/>
            <w:tcBorders>
              <w:top w:val="single" w:sz="4" w:space="0" w:color="000000"/>
              <w:left w:val="nil"/>
              <w:bottom w:val="nil"/>
              <w:right w:val="single" w:sz="4" w:space="0" w:color="000000"/>
            </w:tcBorders>
            <w:vAlign w:val="center"/>
            <w:hideMark/>
          </w:tcPr>
          <w:p w:rsidR="00A4004E" w:rsidRPr="00CD49DE" w:rsidRDefault="00A4004E" w:rsidP="00A4004E">
            <w:pPr>
              <w:adjustRightInd w:val="0"/>
              <w:snapToGrid w:val="0"/>
              <w:spacing w:line="360" w:lineRule="exact"/>
              <w:rPr>
                <w:rFonts w:eastAsia="標楷體"/>
                <w:color w:val="000000" w:themeColor="text1"/>
                <w:sz w:val="20"/>
              </w:rPr>
            </w:pPr>
            <w:r w:rsidRPr="00CD49DE">
              <w:rPr>
                <w:rFonts w:eastAsia="標楷體"/>
                <w:color w:val="000000" w:themeColor="text1"/>
                <w:sz w:val="20"/>
              </w:rPr>
              <w:t>7.</w:t>
            </w:r>
            <w:r w:rsidRPr="00CD49DE">
              <w:rPr>
                <w:rFonts w:eastAsia="標楷體"/>
                <w:color w:val="000000" w:themeColor="text1"/>
                <w:sz w:val="20"/>
              </w:rPr>
              <w:t>電力設備製造業</w:t>
            </w:r>
          </w:p>
        </w:tc>
        <w:tc>
          <w:tcPr>
            <w:tcW w:w="1050" w:type="dxa"/>
            <w:tcBorders>
              <w:top w:val="single" w:sz="4" w:space="0" w:color="000000"/>
              <w:left w:val="single" w:sz="4" w:space="0" w:color="000000"/>
              <w:bottom w:val="nil"/>
              <w:right w:val="single" w:sz="4" w:space="0" w:color="auto"/>
            </w:tcBorders>
            <w:hideMark/>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7</w:t>
            </w:r>
          </w:p>
        </w:tc>
        <w:tc>
          <w:tcPr>
            <w:tcW w:w="1168" w:type="dxa"/>
            <w:tcBorders>
              <w:top w:val="single" w:sz="4" w:space="0" w:color="000000"/>
              <w:left w:val="single" w:sz="4" w:space="0" w:color="auto"/>
              <w:bottom w:val="nil"/>
              <w:right w:val="single" w:sz="4" w:space="0" w:color="000000"/>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0.6</w:t>
            </w:r>
          </w:p>
        </w:tc>
        <w:tc>
          <w:tcPr>
            <w:tcW w:w="1345" w:type="dxa"/>
            <w:gridSpan w:val="2"/>
            <w:tcBorders>
              <w:top w:val="single" w:sz="4" w:space="0" w:color="000000"/>
              <w:left w:val="single" w:sz="4" w:space="0" w:color="000000"/>
              <w:bottom w:val="nil"/>
              <w:right w:val="single" w:sz="4" w:space="0" w:color="auto"/>
            </w:tcBorders>
            <w:vAlign w:val="center"/>
            <w:hideMark/>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106,131</w:t>
            </w:r>
          </w:p>
        </w:tc>
        <w:tc>
          <w:tcPr>
            <w:tcW w:w="973" w:type="dxa"/>
            <w:tcBorders>
              <w:top w:val="single" w:sz="4" w:space="0" w:color="000000"/>
              <w:left w:val="single" w:sz="4" w:space="0" w:color="auto"/>
              <w:bottom w:val="nil"/>
              <w:right w:val="nil"/>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5.2</w:t>
            </w:r>
          </w:p>
        </w:tc>
      </w:tr>
      <w:tr w:rsidR="00A4004E" w:rsidRPr="00CD49DE" w:rsidTr="002D7B1D">
        <w:trPr>
          <w:gridAfter w:val="1"/>
          <w:wAfter w:w="14" w:type="dxa"/>
          <w:trHeight w:val="405"/>
          <w:jc w:val="center"/>
        </w:trPr>
        <w:tc>
          <w:tcPr>
            <w:tcW w:w="3394" w:type="dxa"/>
            <w:tcBorders>
              <w:top w:val="single" w:sz="4" w:space="0" w:color="000000"/>
              <w:left w:val="nil"/>
              <w:bottom w:val="nil"/>
              <w:right w:val="single" w:sz="4" w:space="0" w:color="000000"/>
            </w:tcBorders>
            <w:vAlign w:val="center"/>
            <w:hideMark/>
          </w:tcPr>
          <w:p w:rsidR="00A4004E" w:rsidRPr="00CD49DE" w:rsidRDefault="00A4004E" w:rsidP="00A4004E">
            <w:pPr>
              <w:adjustRightInd w:val="0"/>
              <w:snapToGrid w:val="0"/>
              <w:spacing w:line="360" w:lineRule="exact"/>
              <w:rPr>
                <w:rFonts w:eastAsia="標楷體"/>
                <w:color w:val="000000" w:themeColor="text1"/>
                <w:sz w:val="20"/>
              </w:rPr>
            </w:pPr>
            <w:r w:rsidRPr="00CD49DE">
              <w:rPr>
                <w:rFonts w:eastAsia="標楷體"/>
                <w:color w:val="000000" w:themeColor="text1"/>
                <w:sz w:val="20"/>
              </w:rPr>
              <w:t>8.</w:t>
            </w:r>
            <w:r w:rsidRPr="00CD49DE">
              <w:rPr>
                <w:rFonts w:eastAsia="標楷體"/>
                <w:color w:val="000000" w:themeColor="text1"/>
                <w:sz w:val="20"/>
              </w:rPr>
              <w:t>資訊軟體服務業</w:t>
            </w:r>
          </w:p>
        </w:tc>
        <w:tc>
          <w:tcPr>
            <w:tcW w:w="1050" w:type="dxa"/>
            <w:tcBorders>
              <w:top w:val="single" w:sz="4" w:space="0" w:color="000000"/>
              <w:left w:val="single" w:sz="4" w:space="0" w:color="000000"/>
              <w:bottom w:val="nil"/>
              <w:right w:val="single" w:sz="4" w:space="0" w:color="auto"/>
            </w:tcBorders>
            <w:hideMark/>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69</w:t>
            </w:r>
          </w:p>
        </w:tc>
        <w:tc>
          <w:tcPr>
            <w:tcW w:w="1168" w:type="dxa"/>
            <w:tcBorders>
              <w:top w:val="single" w:sz="4" w:space="0" w:color="000000"/>
              <w:left w:val="single" w:sz="4" w:space="0" w:color="auto"/>
              <w:bottom w:val="nil"/>
              <w:right w:val="single" w:sz="4" w:space="0" w:color="000000"/>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6.1</w:t>
            </w:r>
          </w:p>
        </w:tc>
        <w:tc>
          <w:tcPr>
            <w:tcW w:w="1345" w:type="dxa"/>
            <w:gridSpan w:val="2"/>
            <w:tcBorders>
              <w:top w:val="single" w:sz="4" w:space="0" w:color="000000"/>
              <w:left w:val="single" w:sz="4" w:space="0" w:color="000000"/>
              <w:bottom w:val="nil"/>
              <w:right w:val="single" w:sz="4" w:space="0" w:color="auto"/>
            </w:tcBorders>
            <w:vAlign w:val="center"/>
            <w:hideMark/>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90,225</w:t>
            </w:r>
          </w:p>
        </w:tc>
        <w:tc>
          <w:tcPr>
            <w:tcW w:w="973" w:type="dxa"/>
            <w:tcBorders>
              <w:top w:val="single" w:sz="4" w:space="0" w:color="000000"/>
              <w:left w:val="single" w:sz="4" w:space="0" w:color="auto"/>
              <w:bottom w:val="nil"/>
              <w:right w:val="nil"/>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4.4</w:t>
            </w:r>
          </w:p>
        </w:tc>
      </w:tr>
      <w:tr w:rsidR="00A4004E" w:rsidRPr="00CD49DE" w:rsidTr="002D7B1D">
        <w:trPr>
          <w:gridAfter w:val="1"/>
          <w:wAfter w:w="14" w:type="dxa"/>
          <w:trHeight w:val="96"/>
          <w:jc w:val="center"/>
        </w:trPr>
        <w:tc>
          <w:tcPr>
            <w:tcW w:w="3394" w:type="dxa"/>
            <w:tcBorders>
              <w:top w:val="single" w:sz="4" w:space="0" w:color="000000"/>
              <w:left w:val="nil"/>
              <w:bottom w:val="nil"/>
              <w:right w:val="single" w:sz="4" w:space="0" w:color="000000"/>
            </w:tcBorders>
            <w:vAlign w:val="center"/>
            <w:hideMark/>
          </w:tcPr>
          <w:p w:rsidR="00A4004E" w:rsidRPr="00CD49DE" w:rsidRDefault="00A4004E" w:rsidP="00A4004E">
            <w:pPr>
              <w:adjustRightInd w:val="0"/>
              <w:snapToGrid w:val="0"/>
              <w:spacing w:line="360" w:lineRule="exact"/>
              <w:rPr>
                <w:rFonts w:eastAsia="標楷體"/>
                <w:color w:val="000000" w:themeColor="text1"/>
                <w:sz w:val="20"/>
              </w:rPr>
            </w:pPr>
            <w:r w:rsidRPr="00CD49DE">
              <w:rPr>
                <w:rFonts w:eastAsia="標楷體"/>
                <w:color w:val="000000" w:themeColor="text1"/>
                <w:sz w:val="20"/>
              </w:rPr>
              <w:t>9.</w:t>
            </w:r>
            <w:r w:rsidRPr="00CD49DE">
              <w:rPr>
                <w:rFonts w:eastAsia="標楷體"/>
                <w:color w:val="000000" w:themeColor="text1"/>
                <w:sz w:val="20"/>
              </w:rPr>
              <w:t>住宿服務業</w:t>
            </w:r>
          </w:p>
        </w:tc>
        <w:tc>
          <w:tcPr>
            <w:tcW w:w="1050" w:type="dxa"/>
            <w:tcBorders>
              <w:top w:val="single" w:sz="4" w:space="0" w:color="000000"/>
              <w:left w:val="single" w:sz="4" w:space="0" w:color="000000"/>
              <w:bottom w:val="nil"/>
              <w:right w:val="single" w:sz="4" w:space="0" w:color="auto"/>
            </w:tcBorders>
            <w:hideMark/>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4</w:t>
            </w:r>
          </w:p>
        </w:tc>
        <w:tc>
          <w:tcPr>
            <w:tcW w:w="1168" w:type="dxa"/>
            <w:tcBorders>
              <w:top w:val="single" w:sz="4" w:space="0" w:color="000000"/>
              <w:left w:val="single" w:sz="4" w:space="0" w:color="auto"/>
              <w:bottom w:val="nil"/>
              <w:right w:val="single" w:sz="4" w:space="0" w:color="000000"/>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0.4</w:t>
            </w:r>
          </w:p>
        </w:tc>
        <w:tc>
          <w:tcPr>
            <w:tcW w:w="1345" w:type="dxa"/>
            <w:gridSpan w:val="2"/>
            <w:tcBorders>
              <w:top w:val="single" w:sz="4" w:space="0" w:color="000000"/>
              <w:left w:val="single" w:sz="4" w:space="0" w:color="000000"/>
              <w:bottom w:val="nil"/>
              <w:right w:val="single" w:sz="4" w:space="0" w:color="auto"/>
            </w:tcBorders>
            <w:vAlign w:val="center"/>
            <w:hideMark/>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89,723</w:t>
            </w:r>
          </w:p>
        </w:tc>
        <w:tc>
          <w:tcPr>
            <w:tcW w:w="973" w:type="dxa"/>
            <w:tcBorders>
              <w:top w:val="single" w:sz="4" w:space="0" w:color="000000"/>
              <w:left w:val="single" w:sz="4" w:space="0" w:color="auto"/>
              <w:bottom w:val="nil"/>
              <w:right w:val="nil"/>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4.4</w:t>
            </w:r>
          </w:p>
        </w:tc>
      </w:tr>
      <w:tr w:rsidR="00A4004E" w:rsidRPr="00CD49DE" w:rsidTr="002D7B1D">
        <w:trPr>
          <w:gridAfter w:val="1"/>
          <w:wAfter w:w="14" w:type="dxa"/>
          <w:trHeight w:val="96"/>
          <w:jc w:val="center"/>
        </w:trPr>
        <w:tc>
          <w:tcPr>
            <w:tcW w:w="3394" w:type="dxa"/>
            <w:tcBorders>
              <w:top w:val="single" w:sz="4" w:space="0" w:color="000000"/>
              <w:left w:val="nil"/>
              <w:bottom w:val="nil"/>
              <w:right w:val="single" w:sz="4" w:space="0" w:color="000000"/>
            </w:tcBorders>
            <w:vAlign w:val="center"/>
            <w:hideMark/>
          </w:tcPr>
          <w:p w:rsidR="00A4004E" w:rsidRPr="00CD49DE" w:rsidRDefault="00A4004E" w:rsidP="00A4004E">
            <w:pPr>
              <w:adjustRightInd w:val="0"/>
              <w:snapToGrid w:val="0"/>
              <w:spacing w:line="360" w:lineRule="exact"/>
              <w:rPr>
                <w:rFonts w:eastAsia="標楷體"/>
                <w:color w:val="000000" w:themeColor="text1"/>
                <w:sz w:val="20"/>
              </w:rPr>
            </w:pPr>
            <w:r w:rsidRPr="00CD49DE">
              <w:rPr>
                <w:rFonts w:eastAsia="標楷體"/>
                <w:color w:val="000000" w:themeColor="text1"/>
                <w:sz w:val="20"/>
              </w:rPr>
              <w:t>10.</w:t>
            </w:r>
            <w:r w:rsidRPr="00CD49DE">
              <w:rPr>
                <w:rFonts w:eastAsia="標楷體"/>
                <w:kern w:val="0"/>
                <w:sz w:val="20"/>
              </w:rPr>
              <w:t>研究發展服務業</w:t>
            </w:r>
          </w:p>
        </w:tc>
        <w:tc>
          <w:tcPr>
            <w:tcW w:w="1050" w:type="dxa"/>
            <w:tcBorders>
              <w:top w:val="single" w:sz="4" w:space="0" w:color="000000"/>
              <w:left w:val="single" w:sz="4" w:space="0" w:color="000000"/>
              <w:bottom w:val="nil"/>
              <w:right w:val="single" w:sz="4" w:space="0" w:color="auto"/>
            </w:tcBorders>
            <w:hideMark/>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9</w:t>
            </w:r>
          </w:p>
        </w:tc>
        <w:tc>
          <w:tcPr>
            <w:tcW w:w="1168" w:type="dxa"/>
            <w:tcBorders>
              <w:top w:val="single" w:sz="4" w:space="0" w:color="000000"/>
              <w:left w:val="single" w:sz="4" w:space="0" w:color="auto"/>
              <w:bottom w:val="nil"/>
              <w:right w:val="single" w:sz="4" w:space="0" w:color="000000"/>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0.8</w:t>
            </w:r>
          </w:p>
        </w:tc>
        <w:tc>
          <w:tcPr>
            <w:tcW w:w="1345" w:type="dxa"/>
            <w:gridSpan w:val="2"/>
            <w:tcBorders>
              <w:top w:val="single" w:sz="4" w:space="0" w:color="000000"/>
              <w:left w:val="single" w:sz="4" w:space="0" w:color="000000"/>
              <w:bottom w:val="nil"/>
              <w:right w:val="single" w:sz="4" w:space="0" w:color="auto"/>
            </w:tcBorders>
            <w:vAlign w:val="center"/>
            <w:hideMark/>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89,317</w:t>
            </w:r>
          </w:p>
        </w:tc>
        <w:tc>
          <w:tcPr>
            <w:tcW w:w="973" w:type="dxa"/>
            <w:tcBorders>
              <w:top w:val="single" w:sz="4" w:space="0" w:color="000000"/>
              <w:left w:val="single" w:sz="4" w:space="0" w:color="auto"/>
              <w:bottom w:val="nil"/>
              <w:right w:val="nil"/>
            </w:tcBorders>
            <w:vAlign w:val="center"/>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4.4</w:t>
            </w:r>
          </w:p>
        </w:tc>
      </w:tr>
      <w:tr w:rsidR="00A4004E" w:rsidRPr="00CD49DE" w:rsidTr="002D7B1D">
        <w:trPr>
          <w:gridAfter w:val="1"/>
          <w:wAfter w:w="14" w:type="dxa"/>
          <w:trHeight w:val="337"/>
          <w:jc w:val="center"/>
        </w:trPr>
        <w:tc>
          <w:tcPr>
            <w:tcW w:w="3394" w:type="dxa"/>
            <w:tcBorders>
              <w:top w:val="single" w:sz="4" w:space="0" w:color="000000"/>
              <w:left w:val="nil"/>
              <w:bottom w:val="single" w:sz="4" w:space="0" w:color="000000"/>
              <w:right w:val="single" w:sz="4" w:space="0" w:color="000000"/>
            </w:tcBorders>
            <w:hideMark/>
          </w:tcPr>
          <w:p w:rsidR="00A4004E" w:rsidRPr="00CD49DE" w:rsidRDefault="00A4004E" w:rsidP="00A4004E">
            <w:pPr>
              <w:widowControl/>
              <w:adjustRightInd w:val="0"/>
              <w:snapToGrid w:val="0"/>
              <w:spacing w:before="100" w:beforeAutospacing="1" w:after="100" w:afterAutospacing="1" w:line="360" w:lineRule="exact"/>
              <w:rPr>
                <w:rFonts w:eastAsia="標楷體"/>
                <w:color w:val="000000" w:themeColor="text1"/>
                <w:kern w:val="0"/>
                <w:sz w:val="20"/>
                <w:szCs w:val="20"/>
              </w:rPr>
            </w:pPr>
            <w:r w:rsidRPr="00CD49DE">
              <w:rPr>
                <w:rFonts w:eastAsia="標楷體"/>
                <w:color w:val="000000" w:themeColor="text1"/>
                <w:kern w:val="0"/>
                <w:sz w:val="20"/>
                <w:szCs w:val="20"/>
              </w:rPr>
              <w:t>合計</w:t>
            </w:r>
          </w:p>
        </w:tc>
        <w:tc>
          <w:tcPr>
            <w:tcW w:w="1050" w:type="dxa"/>
            <w:tcBorders>
              <w:top w:val="single" w:sz="4" w:space="0" w:color="000000"/>
              <w:left w:val="single" w:sz="4" w:space="0" w:color="000000"/>
              <w:bottom w:val="single" w:sz="4" w:space="0" w:color="000000"/>
              <w:right w:val="single" w:sz="4" w:space="0" w:color="auto"/>
            </w:tcBorders>
            <w:vAlign w:val="center"/>
            <w:hideMark/>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953</w:t>
            </w:r>
          </w:p>
        </w:tc>
        <w:tc>
          <w:tcPr>
            <w:tcW w:w="1168" w:type="dxa"/>
            <w:tcBorders>
              <w:top w:val="single" w:sz="4" w:space="0" w:color="000000"/>
              <w:left w:val="single" w:sz="4" w:space="0" w:color="auto"/>
              <w:bottom w:val="single" w:sz="4" w:space="0" w:color="000000"/>
              <w:right w:val="single" w:sz="4" w:space="0" w:color="000000"/>
            </w:tcBorders>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84.6</w:t>
            </w:r>
          </w:p>
        </w:tc>
        <w:tc>
          <w:tcPr>
            <w:tcW w:w="1345" w:type="dxa"/>
            <w:gridSpan w:val="2"/>
            <w:tcBorders>
              <w:top w:val="single" w:sz="4" w:space="0" w:color="000000"/>
              <w:left w:val="single" w:sz="4" w:space="0" w:color="000000"/>
              <w:bottom w:val="single" w:sz="4" w:space="0" w:color="000000"/>
              <w:right w:val="single" w:sz="4" w:space="0" w:color="auto"/>
            </w:tcBorders>
            <w:hideMark/>
          </w:tcPr>
          <w:p w:rsidR="00A4004E" w:rsidRPr="00CD49DE" w:rsidRDefault="00A4004E" w:rsidP="00A4004E">
            <w:pPr>
              <w:adjustRightInd w:val="0"/>
              <w:snapToGrid w:val="0"/>
              <w:spacing w:line="360" w:lineRule="exact"/>
              <w:ind w:rightChars="50" w:right="120"/>
              <w:jc w:val="right"/>
              <w:rPr>
                <w:rFonts w:eastAsia="標楷體"/>
                <w:color w:val="000000" w:themeColor="text1"/>
                <w:sz w:val="22"/>
                <w:szCs w:val="22"/>
              </w:rPr>
            </w:pPr>
            <w:r w:rsidRPr="00CD49DE">
              <w:rPr>
                <w:rFonts w:eastAsia="標楷體"/>
                <w:color w:val="000000" w:themeColor="text1"/>
                <w:sz w:val="22"/>
                <w:szCs w:val="22"/>
              </w:rPr>
              <w:t>1,759,121</w:t>
            </w:r>
          </w:p>
        </w:tc>
        <w:tc>
          <w:tcPr>
            <w:tcW w:w="973" w:type="dxa"/>
            <w:tcBorders>
              <w:top w:val="single" w:sz="4" w:space="0" w:color="000000"/>
              <w:left w:val="single" w:sz="4" w:space="0" w:color="auto"/>
              <w:bottom w:val="single" w:sz="4" w:space="0" w:color="000000"/>
              <w:right w:val="nil"/>
            </w:tcBorders>
          </w:tcPr>
          <w:p w:rsidR="00A4004E" w:rsidRPr="00CD49DE" w:rsidRDefault="00A4004E" w:rsidP="00A4004E">
            <w:pPr>
              <w:adjustRightInd w:val="0"/>
              <w:snapToGrid w:val="0"/>
              <w:spacing w:line="360" w:lineRule="exact"/>
              <w:ind w:rightChars="50" w:right="120"/>
              <w:jc w:val="center"/>
              <w:rPr>
                <w:rFonts w:eastAsia="標楷體"/>
                <w:color w:val="000000" w:themeColor="text1"/>
                <w:sz w:val="22"/>
                <w:szCs w:val="22"/>
              </w:rPr>
            </w:pPr>
            <w:r w:rsidRPr="00CD49DE">
              <w:rPr>
                <w:rFonts w:eastAsia="標楷體"/>
                <w:color w:val="000000" w:themeColor="text1"/>
                <w:sz w:val="22"/>
                <w:szCs w:val="22"/>
              </w:rPr>
              <w:t>86.0</w:t>
            </w:r>
          </w:p>
        </w:tc>
      </w:tr>
    </w:tbl>
    <w:p w:rsidR="00A4004E" w:rsidRPr="00CD49DE" w:rsidRDefault="00A4004E" w:rsidP="00A4004E">
      <w:pPr>
        <w:widowControl/>
        <w:spacing w:afterLines="50" w:after="120" w:line="100" w:lineRule="atLeast"/>
        <w:ind w:firstLineChars="142" w:firstLine="284"/>
        <w:rPr>
          <w:rFonts w:eastAsia="標楷體"/>
          <w:color w:val="000000" w:themeColor="text1"/>
          <w:kern w:val="0"/>
          <w:sz w:val="20"/>
          <w:szCs w:val="20"/>
        </w:rPr>
      </w:pPr>
      <w:r w:rsidRPr="00CD49DE">
        <w:rPr>
          <w:rFonts w:eastAsia="標楷體"/>
          <w:color w:val="000000" w:themeColor="text1"/>
          <w:kern w:val="0"/>
          <w:sz w:val="20"/>
          <w:szCs w:val="20"/>
        </w:rPr>
        <w:t>資料來源：經濟部投資審議委員會。</w:t>
      </w:r>
    </w:p>
    <w:p w:rsidR="00A4004E" w:rsidRPr="00CD49DE" w:rsidRDefault="00A4004E" w:rsidP="00A4004E">
      <w:pPr>
        <w:keepNext/>
        <w:spacing w:beforeLines="50" w:before="120" w:line="480" w:lineRule="exact"/>
        <w:outlineLvl w:val="1"/>
        <w:rPr>
          <w:rFonts w:eastAsia="標楷體"/>
          <w:b/>
          <w:bCs/>
          <w:color w:val="000000" w:themeColor="text1"/>
          <w:kern w:val="0"/>
          <w:sz w:val="28"/>
          <w:szCs w:val="32"/>
        </w:rPr>
      </w:pPr>
      <w:bookmarkStart w:id="18" w:name="_Toc489971719"/>
      <w:bookmarkStart w:id="19" w:name="_Toc514254369"/>
      <w:r w:rsidRPr="00CD49DE">
        <w:rPr>
          <w:rFonts w:eastAsia="標楷體"/>
          <w:b/>
          <w:bCs/>
          <w:color w:val="000000" w:themeColor="text1"/>
          <w:sz w:val="28"/>
          <w:szCs w:val="32"/>
        </w:rPr>
        <w:t>二、雙邊貿易</w:t>
      </w:r>
      <w:bookmarkEnd w:id="18"/>
      <w:bookmarkEnd w:id="19"/>
    </w:p>
    <w:p w:rsidR="00A4004E" w:rsidRPr="00CD49DE" w:rsidRDefault="00A4004E" w:rsidP="00A4004E">
      <w:pPr>
        <w:spacing w:line="460" w:lineRule="exact"/>
        <w:ind w:firstLineChars="236" w:firstLine="661"/>
        <w:jc w:val="both"/>
        <w:rPr>
          <w:rFonts w:eastAsia="標楷體"/>
          <w:color w:val="000000" w:themeColor="text1"/>
          <w:kern w:val="0"/>
          <w:sz w:val="28"/>
          <w:szCs w:val="32"/>
        </w:rPr>
      </w:pPr>
      <w:r w:rsidRPr="00CD49DE">
        <w:rPr>
          <w:rFonts w:eastAsia="標楷體"/>
          <w:kern w:val="0"/>
          <w:sz w:val="28"/>
          <w:szCs w:val="32"/>
        </w:rPr>
        <w:t>受惠</w:t>
      </w:r>
      <w:r w:rsidRPr="00CD49DE">
        <w:rPr>
          <w:rFonts w:eastAsia="標楷體"/>
          <w:color w:val="000000" w:themeColor="text1"/>
          <w:kern w:val="0"/>
          <w:sz w:val="28"/>
          <w:szCs w:val="32"/>
        </w:rPr>
        <w:t>2018</w:t>
      </w:r>
      <w:r w:rsidRPr="00CD49DE">
        <w:rPr>
          <w:rFonts w:eastAsia="標楷體"/>
          <w:kern w:val="0"/>
          <w:sz w:val="28"/>
          <w:szCs w:val="32"/>
        </w:rPr>
        <w:t>年第</w:t>
      </w:r>
      <w:r w:rsidRPr="00CD49DE">
        <w:rPr>
          <w:rFonts w:eastAsia="標楷體"/>
          <w:color w:val="000000" w:themeColor="text1"/>
          <w:kern w:val="0"/>
          <w:sz w:val="28"/>
          <w:szCs w:val="32"/>
        </w:rPr>
        <w:t>1</w:t>
      </w:r>
      <w:r w:rsidRPr="00CD49DE">
        <w:rPr>
          <w:rFonts w:eastAsia="標楷體"/>
          <w:kern w:val="0"/>
          <w:sz w:val="28"/>
          <w:szCs w:val="32"/>
        </w:rPr>
        <w:t>季全球貿易擴張</w:t>
      </w:r>
      <w:r w:rsidRPr="00CD49DE">
        <w:rPr>
          <w:rFonts w:eastAsia="標楷體"/>
          <w:color w:val="000000" w:themeColor="text1"/>
          <w:kern w:val="0"/>
          <w:sz w:val="28"/>
          <w:szCs w:val="32"/>
        </w:rPr>
        <w:t>，中國大陸外貿轉為成長，帶動我對陸出口擴增。據財政部海關資料顯示，</w:t>
      </w:r>
      <w:r w:rsidRPr="00CD49DE">
        <w:rPr>
          <w:rFonts w:eastAsia="標楷體"/>
          <w:color w:val="000000" w:themeColor="text1"/>
          <w:kern w:val="0"/>
          <w:sz w:val="28"/>
          <w:szCs w:val="32"/>
        </w:rPr>
        <w:t>2018</w:t>
      </w:r>
      <w:r w:rsidRPr="00CD49DE">
        <w:rPr>
          <w:rFonts w:eastAsia="標楷體"/>
          <w:kern w:val="0"/>
          <w:sz w:val="28"/>
          <w:szCs w:val="32"/>
        </w:rPr>
        <w:t>年第</w:t>
      </w:r>
      <w:r w:rsidRPr="00CD49DE">
        <w:rPr>
          <w:rFonts w:eastAsia="標楷體"/>
          <w:color w:val="000000" w:themeColor="text1"/>
          <w:kern w:val="0"/>
          <w:sz w:val="28"/>
          <w:szCs w:val="32"/>
        </w:rPr>
        <w:t>1</w:t>
      </w:r>
      <w:r w:rsidRPr="00CD49DE">
        <w:rPr>
          <w:rFonts w:eastAsia="標楷體"/>
          <w:kern w:val="0"/>
          <w:sz w:val="28"/>
          <w:szCs w:val="32"/>
        </w:rPr>
        <w:t>季</w:t>
      </w:r>
      <w:r w:rsidRPr="00CD49DE">
        <w:rPr>
          <w:rFonts w:eastAsia="標楷體"/>
          <w:color w:val="000000" w:themeColor="text1"/>
          <w:kern w:val="0"/>
          <w:sz w:val="28"/>
          <w:szCs w:val="32"/>
        </w:rPr>
        <w:t>對中國大陸出口金額為</w:t>
      </w:r>
      <w:r w:rsidRPr="00CD49DE">
        <w:rPr>
          <w:rFonts w:eastAsia="標楷體"/>
          <w:color w:val="000000" w:themeColor="text1"/>
          <w:kern w:val="0"/>
          <w:sz w:val="28"/>
          <w:szCs w:val="32"/>
        </w:rPr>
        <w:t>232.2</w:t>
      </w:r>
      <w:r w:rsidRPr="00CD49DE">
        <w:rPr>
          <w:rFonts w:eastAsia="標楷體"/>
          <w:color w:val="000000" w:themeColor="text1"/>
          <w:kern w:val="0"/>
          <w:sz w:val="28"/>
          <w:szCs w:val="32"/>
        </w:rPr>
        <w:t>億美元（占我出口總額</w:t>
      </w:r>
      <w:r w:rsidRPr="00CD49DE">
        <w:rPr>
          <w:rFonts w:eastAsia="標楷體"/>
          <w:color w:val="000000" w:themeColor="text1"/>
          <w:kern w:val="0"/>
          <w:sz w:val="28"/>
          <w:szCs w:val="32"/>
        </w:rPr>
        <w:t>29.1%</w:t>
      </w:r>
      <w:r w:rsidRPr="00CD49DE">
        <w:rPr>
          <w:rFonts w:eastAsia="標楷體"/>
          <w:color w:val="000000" w:themeColor="text1"/>
          <w:kern w:val="0"/>
          <w:sz w:val="28"/>
          <w:szCs w:val="32"/>
        </w:rPr>
        <w:t>），較上年同季增加</w:t>
      </w:r>
      <w:r w:rsidRPr="00CD49DE">
        <w:rPr>
          <w:rFonts w:eastAsia="標楷體"/>
          <w:color w:val="000000" w:themeColor="text1"/>
          <w:kern w:val="0"/>
          <w:sz w:val="28"/>
          <w:szCs w:val="32"/>
        </w:rPr>
        <w:t>18.9%</w:t>
      </w:r>
      <w:r w:rsidRPr="00CD49DE">
        <w:rPr>
          <w:rFonts w:eastAsia="標楷體"/>
          <w:color w:val="000000" w:themeColor="text1"/>
          <w:kern w:val="0"/>
          <w:sz w:val="28"/>
          <w:szCs w:val="32"/>
        </w:rPr>
        <w:t>。在進口方面，自中國大陸進口金額為</w:t>
      </w:r>
      <w:r w:rsidRPr="00CD49DE">
        <w:rPr>
          <w:rFonts w:eastAsia="標楷體"/>
          <w:color w:val="000000" w:themeColor="text1"/>
          <w:kern w:val="0"/>
          <w:sz w:val="28"/>
          <w:szCs w:val="32"/>
        </w:rPr>
        <w:t>126.6</w:t>
      </w:r>
      <w:r w:rsidRPr="00CD49DE">
        <w:rPr>
          <w:rFonts w:eastAsia="標楷體"/>
          <w:color w:val="000000" w:themeColor="text1"/>
          <w:kern w:val="0"/>
          <w:sz w:val="28"/>
          <w:szCs w:val="32"/>
        </w:rPr>
        <w:t>億美元（占我進口總額</w:t>
      </w:r>
      <w:r w:rsidRPr="00CD49DE">
        <w:rPr>
          <w:rFonts w:eastAsia="標楷體"/>
          <w:color w:val="000000" w:themeColor="text1"/>
          <w:kern w:val="0"/>
          <w:sz w:val="28"/>
          <w:szCs w:val="32"/>
        </w:rPr>
        <w:t>18.6%</w:t>
      </w:r>
      <w:r w:rsidRPr="00CD49DE">
        <w:rPr>
          <w:rFonts w:eastAsia="標楷體"/>
          <w:color w:val="000000" w:themeColor="text1"/>
          <w:kern w:val="0"/>
          <w:sz w:val="28"/>
          <w:szCs w:val="32"/>
        </w:rPr>
        <w:t>），增加</w:t>
      </w:r>
      <w:r w:rsidRPr="00CD49DE">
        <w:rPr>
          <w:rFonts w:eastAsia="標楷體"/>
          <w:color w:val="000000" w:themeColor="text1"/>
          <w:kern w:val="0"/>
          <w:sz w:val="28"/>
          <w:szCs w:val="32"/>
        </w:rPr>
        <w:t>14.7%</w:t>
      </w:r>
      <w:r w:rsidRPr="00CD49DE">
        <w:rPr>
          <w:rFonts w:eastAsia="標楷體"/>
          <w:color w:val="000000" w:themeColor="text1"/>
          <w:kern w:val="0"/>
          <w:sz w:val="28"/>
          <w:szCs w:val="32"/>
        </w:rPr>
        <w:t>。累計對中國大陸貿易總額為</w:t>
      </w:r>
      <w:r w:rsidRPr="00CD49DE">
        <w:rPr>
          <w:rFonts w:eastAsia="標楷體"/>
          <w:color w:val="000000" w:themeColor="text1"/>
          <w:kern w:val="0"/>
          <w:sz w:val="28"/>
          <w:szCs w:val="32"/>
        </w:rPr>
        <w:t>358.8</w:t>
      </w:r>
      <w:r w:rsidRPr="00CD49DE">
        <w:rPr>
          <w:rFonts w:eastAsia="標楷體"/>
          <w:color w:val="000000" w:themeColor="text1"/>
          <w:kern w:val="0"/>
          <w:sz w:val="28"/>
          <w:szCs w:val="32"/>
        </w:rPr>
        <w:t>億美元，占我整體對外貿易總額之比重達</w:t>
      </w:r>
      <w:r w:rsidRPr="00CD49DE">
        <w:rPr>
          <w:rFonts w:eastAsia="標楷體"/>
          <w:color w:val="000000" w:themeColor="text1"/>
          <w:kern w:val="0"/>
          <w:sz w:val="28"/>
          <w:szCs w:val="32"/>
        </w:rPr>
        <w:t>24.3%</w:t>
      </w:r>
      <w:r w:rsidRPr="00CD49DE">
        <w:rPr>
          <w:rFonts w:eastAsia="標楷體"/>
          <w:color w:val="000000" w:themeColor="text1"/>
          <w:kern w:val="0"/>
          <w:sz w:val="28"/>
          <w:szCs w:val="32"/>
        </w:rPr>
        <w:t>，貿易出超為</w:t>
      </w:r>
      <w:r w:rsidRPr="00CD49DE">
        <w:rPr>
          <w:rFonts w:eastAsia="標楷體"/>
          <w:color w:val="000000" w:themeColor="text1"/>
          <w:kern w:val="0"/>
          <w:sz w:val="28"/>
          <w:szCs w:val="32"/>
        </w:rPr>
        <w:t>105.7</w:t>
      </w:r>
      <w:r w:rsidRPr="00CD49DE">
        <w:rPr>
          <w:rFonts w:eastAsia="標楷體"/>
          <w:color w:val="000000" w:themeColor="text1"/>
          <w:kern w:val="0"/>
          <w:sz w:val="28"/>
          <w:szCs w:val="32"/>
        </w:rPr>
        <w:t>億美元，成長</w:t>
      </w:r>
      <w:r w:rsidRPr="00CD49DE">
        <w:rPr>
          <w:rFonts w:eastAsia="標楷體"/>
          <w:color w:val="000000" w:themeColor="text1"/>
          <w:kern w:val="0"/>
          <w:sz w:val="28"/>
          <w:szCs w:val="32"/>
        </w:rPr>
        <w:t>24.2%</w:t>
      </w:r>
      <w:r w:rsidRPr="00CD49DE">
        <w:rPr>
          <w:rFonts w:eastAsia="標楷體"/>
          <w:color w:val="000000" w:themeColor="text1"/>
          <w:kern w:val="0"/>
          <w:sz w:val="28"/>
          <w:szCs w:val="32"/>
        </w:rPr>
        <w:t>（表</w:t>
      </w:r>
      <w:r w:rsidRPr="00CD49DE">
        <w:rPr>
          <w:rFonts w:eastAsia="標楷體"/>
          <w:color w:val="000000" w:themeColor="text1"/>
          <w:kern w:val="0"/>
          <w:sz w:val="28"/>
          <w:szCs w:val="32"/>
        </w:rPr>
        <w:t>2-5</w:t>
      </w:r>
      <w:r w:rsidRPr="00CD49DE">
        <w:rPr>
          <w:rFonts w:eastAsia="標楷體"/>
          <w:color w:val="000000" w:themeColor="text1"/>
          <w:kern w:val="0"/>
          <w:sz w:val="28"/>
          <w:szCs w:val="32"/>
        </w:rPr>
        <w:t>）。另</w:t>
      </w:r>
      <w:r w:rsidRPr="00CD49DE">
        <w:rPr>
          <w:rFonts w:eastAsia="標楷體"/>
          <w:color w:val="000000" w:themeColor="text1"/>
          <w:kern w:val="0"/>
          <w:sz w:val="28"/>
          <w:szCs w:val="32"/>
        </w:rPr>
        <w:t>2018</w:t>
      </w:r>
      <w:r w:rsidRPr="00CD49DE">
        <w:rPr>
          <w:rFonts w:eastAsia="標楷體"/>
          <w:kern w:val="0"/>
          <w:sz w:val="28"/>
          <w:szCs w:val="32"/>
        </w:rPr>
        <w:t>年第</w:t>
      </w:r>
      <w:r w:rsidRPr="00CD49DE">
        <w:rPr>
          <w:rFonts w:eastAsia="標楷體"/>
          <w:color w:val="000000" w:themeColor="text1"/>
          <w:kern w:val="0"/>
          <w:sz w:val="28"/>
          <w:szCs w:val="32"/>
        </w:rPr>
        <w:t>1</w:t>
      </w:r>
      <w:r w:rsidRPr="00CD49DE">
        <w:rPr>
          <w:rFonts w:eastAsia="標楷體"/>
          <w:kern w:val="0"/>
          <w:sz w:val="28"/>
          <w:szCs w:val="32"/>
        </w:rPr>
        <w:t>季</w:t>
      </w:r>
      <w:r w:rsidRPr="00CD49DE">
        <w:rPr>
          <w:rFonts w:eastAsia="標楷體"/>
          <w:color w:val="000000" w:themeColor="text1"/>
          <w:kern w:val="0"/>
          <w:sz w:val="28"/>
          <w:szCs w:val="32"/>
        </w:rPr>
        <w:t>對中國大陸及香港出口金額</w:t>
      </w:r>
      <w:r w:rsidRPr="00CD49DE">
        <w:rPr>
          <w:rFonts w:eastAsia="標楷體"/>
          <w:color w:val="000000" w:themeColor="text1"/>
          <w:kern w:val="0"/>
          <w:sz w:val="28"/>
          <w:szCs w:val="32"/>
        </w:rPr>
        <w:t>329.1</w:t>
      </w:r>
      <w:r w:rsidRPr="00CD49DE">
        <w:rPr>
          <w:rFonts w:eastAsia="標楷體"/>
          <w:color w:val="000000" w:themeColor="text1"/>
          <w:kern w:val="0"/>
          <w:sz w:val="28"/>
          <w:szCs w:val="32"/>
        </w:rPr>
        <w:t>億美元（占我出口總額</w:t>
      </w:r>
      <w:r w:rsidRPr="00CD49DE">
        <w:rPr>
          <w:rFonts w:eastAsia="標楷體"/>
          <w:color w:val="000000" w:themeColor="text1"/>
          <w:kern w:val="0"/>
          <w:sz w:val="28"/>
          <w:szCs w:val="32"/>
        </w:rPr>
        <w:t>41.3%</w:t>
      </w:r>
      <w:r w:rsidRPr="00CD49DE">
        <w:rPr>
          <w:rFonts w:eastAsia="標楷體"/>
          <w:color w:val="000000" w:themeColor="text1"/>
          <w:kern w:val="0"/>
          <w:sz w:val="28"/>
          <w:szCs w:val="32"/>
        </w:rPr>
        <w:t>），增加</w:t>
      </w:r>
      <w:r w:rsidRPr="00CD49DE">
        <w:rPr>
          <w:rFonts w:eastAsia="標楷體"/>
          <w:color w:val="000000" w:themeColor="text1"/>
          <w:kern w:val="0"/>
          <w:sz w:val="28"/>
          <w:szCs w:val="32"/>
        </w:rPr>
        <w:t>14.2%</w:t>
      </w:r>
      <w:r w:rsidRPr="00CD49DE">
        <w:rPr>
          <w:rFonts w:eastAsia="標楷體"/>
          <w:color w:val="000000" w:themeColor="text1"/>
          <w:kern w:val="0"/>
          <w:sz w:val="28"/>
          <w:szCs w:val="32"/>
        </w:rPr>
        <w:t>；自中國大陸及香港進口金額為</w:t>
      </w:r>
      <w:r w:rsidRPr="00CD49DE">
        <w:rPr>
          <w:rFonts w:eastAsia="標楷體"/>
          <w:color w:val="000000" w:themeColor="text1"/>
          <w:kern w:val="0"/>
          <w:sz w:val="28"/>
          <w:szCs w:val="32"/>
        </w:rPr>
        <w:t>130.0</w:t>
      </w:r>
      <w:r w:rsidRPr="00CD49DE">
        <w:rPr>
          <w:rFonts w:eastAsia="標楷體"/>
          <w:color w:val="000000" w:themeColor="text1"/>
          <w:kern w:val="0"/>
          <w:sz w:val="28"/>
          <w:szCs w:val="32"/>
        </w:rPr>
        <w:t>億美元（占我進口總額</w:t>
      </w:r>
      <w:r w:rsidRPr="00CD49DE">
        <w:rPr>
          <w:rFonts w:eastAsia="標楷體"/>
          <w:color w:val="000000" w:themeColor="text1"/>
          <w:kern w:val="0"/>
          <w:sz w:val="28"/>
          <w:szCs w:val="32"/>
        </w:rPr>
        <w:t>19.1%</w:t>
      </w:r>
      <w:r w:rsidRPr="00CD49DE">
        <w:rPr>
          <w:rFonts w:eastAsia="標楷體"/>
          <w:color w:val="000000" w:themeColor="text1"/>
          <w:kern w:val="0"/>
          <w:sz w:val="28"/>
          <w:szCs w:val="32"/>
        </w:rPr>
        <w:t>），增加</w:t>
      </w:r>
      <w:r w:rsidRPr="00CD49DE">
        <w:rPr>
          <w:rFonts w:eastAsia="標楷體"/>
          <w:color w:val="000000" w:themeColor="text1"/>
          <w:kern w:val="0"/>
          <w:sz w:val="28"/>
          <w:szCs w:val="32"/>
        </w:rPr>
        <w:t>14.0%</w:t>
      </w:r>
      <w:r w:rsidRPr="00CD49DE">
        <w:rPr>
          <w:rFonts w:eastAsia="標楷體"/>
          <w:color w:val="000000" w:themeColor="text1"/>
          <w:kern w:val="0"/>
          <w:sz w:val="28"/>
          <w:szCs w:val="32"/>
        </w:rPr>
        <w:t>（表</w:t>
      </w:r>
      <w:r w:rsidRPr="00CD49DE">
        <w:rPr>
          <w:rFonts w:eastAsia="標楷體"/>
          <w:color w:val="000000" w:themeColor="text1"/>
          <w:kern w:val="0"/>
          <w:sz w:val="28"/>
          <w:szCs w:val="32"/>
        </w:rPr>
        <w:t>2-5</w:t>
      </w:r>
      <w:r w:rsidRPr="00CD49DE">
        <w:rPr>
          <w:rFonts w:eastAsia="標楷體"/>
          <w:color w:val="000000" w:themeColor="text1"/>
          <w:kern w:val="0"/>
          <w:sz w:val="28"/>
          <w:szCs w:val="32"/>
        </w:rPr>
        <w:t>）。</w:t>
      </w:r>
    </w:p>
    <w:p w:rsidR="00351FA2" w:rsidRPr="00CD49DE" w:rsidRDefault="00351FA2" w:rsidP="00A4004E">
      <w:pPr>
        <w:widowControl/>
        <w:autoSpaceDE w:val="0"/>
        <w:snapToGrid w:val="0"/>
        <w:spacing w:beforeLines="25" w:before="60" w:line="480" w:lineRule="exact"/>
        <w:ind w:leftChars="236" w:left="566" w:firstLineChars="200" w:firstLine="561"/>
        <w:jc w:val="center"/>
        <w:rPr>
          <w:rFonts w:eastAsia="標楷體"/>
          <w:b/>
          <w:color w:val="000000" w:themeColor="text1"/>
          <w:kern w:val="0"/>
          <w:sz w:val="28"/>
          <w:szCs w:val="32"/>
        </w:rPr>
      </w:pPr>
    </w:p>
    <w:p w:rsidR="00351FA2" w:rsidRPr="00CD49DE" w:rsidRDefault="00351FA2" w:rsidP="00A4004E">
      <w:pPr>
        <w:widowControl/>
        <w:autoSpaceDE w:val="0"/>
        <w:snapToGrid w:val="0"/>
        <w:spacing w:beforeLines="25" w:before="60" w:line="480" w:lineRule="exact"/>
        <w:ind w:leftChars="236" w:left="566" w:firstLineChars="200" w:firstLine="561"/>
        <w:jc w:val="center"/>
        <w:rPr>
          <w:rFonts w:eastAsia="標楷體"/>
          <w:b/>
          <w:color w:val="000000" w:themeColor="text1"/>
          <w:kern w:val="0"/>
          <w:sz w:val="28"/>
          <w:szCs w:val="32"/>
        </w:rPr>
      </w:pPr>
    </w:p>
    <w:p w:rsidR="00351FA2" w:rsidRPr="00CD49DE" w:rsidRDefault="00351FA2" w:rsidP="00A4004E">
      <w:pPr>
        <w:widowControl/>
        <w:autoSpaceDE w:val="0"/>
        <w:snapToGrid w:val="0"/>
        <w:spacing w:beforeLines="25" w:before="60" w:line="480" w:lineRule="exact"/>
        <w:ind w:leftChars="236" w:left="566" w:firstLineChars="200" w:firstLine="561"/>
        <w:jc w:val="center"/>
        <w:rPr>
          <w:rFonts w:eastAsia="標楷體"/>
          <w:b/>
          <w:color w:val="000000" w:themeColor="text1"/>
          <w:kern w:val="0"/>
          <w:sz w:val="28"/>
          <w:szCs w:val="32"/>
        </w:rPr>
      </w:pPr>
    </w:p>
    <w:p w:rsidR="00551882" w:rsidRPr="00CD49DE" w:rsidRDefault="00551882" w:rsidP="00A4004E">
      <w:pPr>
        <w:widowControl/>
        <w:autoSpaceDE w:val="0"/>
        <w:snapToGrid w:val="0"/>
        <w:spacing w:beforeLines="25" w:before="60" w:line="480" w:lineRule="exact"/>
        <w:ind w:leftChars="236" w:left="566" w:firstLineChars="200" w:firstLine="561"/>
        <w:jc w:val="center"/>
        <w:rPr>
          <w:rFonts w:eastAsia="標楷體"/>
          <w:b/>
          <w:color w:val="000000" w:themeColor="text1"/>
          <w:kern w:val="0"/>
          <w:sz w:val="28"/>
          <w:szCs w:val="32"/>
        </w:rPr>
      </w:pPr>
    </w:p>
    <w:p w:rsidR="00351FA2" w:rsidRPr="00CD49DE" w:rsidRDefault="00351FA2" w:rsidP="00A4004E">
      <w:pPr>
        <w:widowControl/>
        <w:autoSpaceDE w:val="0"/>
        <w:snapToGrid w:val="0"/>
        <w:spacing w:beforeLines="25" w:before="60" w:line="480" w:lineRule="exact"/>
        <w:ind w:leftChars="236" w:left="566" w:firstLineChars="200" w:firstLine="561"/>
        <w:jc w:val="center"/>
        <w:rPr>
          <w:rFonts w:eastAsia="標楷體"/>
          <w:b/>
          <w:color w:val="000000" w:themeColor="text1"/>
          <w:kern w:val="0"/>
          <w:sz w:val="28"/>
          <w:szCs w:val="32"/>
        </w:rPr>
      </w:pPr>
    </w:p>
    <w:p w:rsidR="00A4004E" w:rsidRPr="00CD49DE" w:rsidRDefault="00A4004E" w:rsidP="00A4004E">
      <w:pPr>
        <w:widowControl/>
        <w:autoSpaceDE w:val="0"/>
        <w:snapToGrid w:val="0"/>
        <w:spacing w:beforeLines="25" w:before="60" w:line="480" w:lineRule="exact"/>
        <w:ind w:leftChars="236" w:left="566" w:firstLineChars="200" w:firstLine="561"/>
        <w:jc w:val="center"/>
        <w:rPr>
          <w:rFonts w:eastAsia="標楷體"/>
          <w:b/>
          <w:color w:val="000000" w:themeColor="text1"/>
          <w:kern w:val="0"/>
          <w:sz w:val="28"/>
          <w:szCs w:val="32"/>
        </w:rPr>
      </w:pPr>
      <w:r w:rsidRPr="00CD49DE">
        <w:rPr>
          <w:rFonts w:eastAsia="標楷體"/>
          <w:b/>
          <w:color w:val="000000" w:themeColor="text1"/>
          <w:kern w:val="0"/>
          <w:sz w:val="28"/>
          <w:szCs w:val="32"/>
        </w:rPr>
        <w:lastRenderedPageBreak/>
        <w:t xml:space="preserve"> </w:t>
      </w:r>
      <w:r w:rsidRPr="00CD49DE">
        <w:rPr>
          <w:rFonts w:eastAsia="標楷體"/>
          <w:b/>
          <w:color w:val="000000" w:themeColor="text1"/>
          <w:kern w:val="0"/>
          <w:sz w:val="28"/>
          <w:szCs w:val="32"/>
        </w:rPr>
        <w:t>表</w:t>
      </w:r>
      <w:r w:rsidRPr="00CD49DE">
        <w:rPr>
          <w:rFonts w:eastAsia="標楷體"/>
          <w:b/>
          <w:color w:val="000000" w:themeColor="text1"/>
          <w:kern w:val="0"/>
          <w:sz w:val="28"/>
          <w:szCs w:val="32"/>
        </w:rPr>
        <w:t xml:space="preserve">2-5 </w:t>
      </w:r>
      <w:r w:rsidRPr="00CD49DE">
        <w:rPr>
          <w:rFonts w:eastAsia="標楷體"/>
          <w:b/>
          <w:color w:val="000000" w:themeColor="text1"/>
          <w:kern w:val="0"/>
          <w:sz w:val="28"/>
          <w:szCs w:val="32"/>
        </w:rPr>
        <w:t>我國對中國大陸及香港貿易統計</w:t>
      </w:r>
    </w:p>
    <w:p w:rsidR="00A4004E" w:rsidRPr="00CD49DE" w:rsidRDefault="00A4004E" w:rsidP="00A4004E">
      <w:pPr>
        <w:widowControl/>
        <w:snapToGrid w:val="0"/>
        <w:ind w:right="-426"/>
        <w:jc w:val="right"/>
        <w:rPr>
          <w:rFonts w:eastAsia="標楷體"/>
          <w:color w:val="000000" w:themeColor="text1"/>
          <w:kern w:val="0"/>
          <w:sz w:val="20"/>
          <w:szCs w:val="20"/>
        </w:rPr>
      </w:pPr>
      <w:r w:rsidRPr="00CD49DE">
        <w:rPr>
          <w:rFonts w:eastAsia="標楷體"/>
          <w:color w:val="000000" w:themeColor="text1"/>
          <w:kern w:val="0"/>
          <w:sz w:val="20"/>
          <w:szCs w:val="20"/>
        </w:rPr>
        <w:t>單位：百萬美元；</w:t>
      </w:r>
      <w:r w:rsidRPr="00CD49DE">
        <w:rPr>
          <w:rFonts w:eastAsia="標楷體"/>
          <w:color w:val="000000" w:themeColor="text1"/>
          <w:kern w:val="0"/>
          <w:sz w:val="20"/>
          <w:szCs w:val="20"/>
        </w:rPr>
        <w:t>%</w:t>
      </w:r>
    </w:p>
    <w:tbl>
      <w:tblPr>
        <w:tblW w:w="9307" w:type="dxa"/>
        <w:jc w:val="center"/>
        <w:tblCellMar>
          <w:left w:w="28" w:type="dxa"/>
          <w:right w:w="28" w:type="dxa"/>
        </w:tblCellMar>
        <w:tblLook w:val="04A0" w:firstRow="1" w:lastRow="0" w:firstColumn="1" w:lastColumn="0" w:noHBand="0" w:noVBand="1"/>
      </w:tblPr>
      <w:tblGrid>
        <w:gridCol w:w="1394"/>
        <w:gridCol w:w="850"/>
        <w:gridCol w:w="667"/>
        <w:gridCol w:w="759"/>
        <w:gridCol w:w="679"/>
        <w:gridCol w:w="850"/>
        <w:gridCol w:w="904"/>
        <w:gridCol w:w="730"/>
        <w:gridCol w:w="851"/>
        <w:gridCol w:w="853"/>
        <w:gridCol w:w="770"/>
      </w:tblGrid>
      <w:tr w:rsidR="00A4004E" w:rsidRPr="00CD49DE" w:rsidTr="002D7B1D">
        <w:trPr>
          <w:tblHeader/>
          <w:jc w:val="center"/>
        </w:trPr>
        <w:tc>
          <w:tcPr>
            <w:tcW w:w="1394" w:type="dxa"/>
            <w:vMerge w:val="restart"/>
            <w:tcBorders>
              <w:top w:val="single" w:sz="4" w:space="0" w:color="auto"/>
              <w:left w:val="nil"/>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年</w:t>
            </w:r>
            <w:r w:rsidRPr="00CD49DE">
              <w:rPr>
                <w:rFonts w:eastAsia="標楷體"/>
                <w:color w:val="000000" w:themeColor="text1"/>
                <w:kern w:val="0"/>
                <w:sz w:val="20"/>
                <w:szCs w:val="20"/>
              </w:rPr>
              <w:t xml:space="preserve">  </w:t>
            </w:r>
            <w:r w:rsidRPr="00CD49DE">
              <w:rPr>
                <w:rFonts w:eastAsia="標楷體"/>
                <w:color w:val="000000" w:themeColor="text1"/>
                <w:kern w:val="0"/>
                <w:sz w:val="20"/>
                <w:szCs w:val="20"/>
              </w:rPr>
              <w:t>季</w:t>
            </w:r>
          </w:p>
        </w:tc>
        <w:tc>
          <w:tcPr>
            <w:tcW w:w="3805" w:type="dxa"/>
            <w:gridSpan w:val="5"/>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中國大陸</w:t>
            </w:r>
          </w:p>
        </w:tc>
        <w:tc>
          <w:tcPr>
            <w:tcW w:w="4108" w:type="dxa"/>
            <w:gridSpan w:val="5"/>
            <w:tcBorders>
              <w:top w:val="single" w:sz="4" w:space="0" w:color="auto"/>
              <w:left w:val="single" w:sz="4" w:space="0" w:color="auto"/>
              <w:bottom w:val="single" w:sz="4" w:space="0" w:color="auto"/>
              <w:right w:val="nil"/>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香港</w:t>
            </w:r>
          </w:p>
        </w:tc>
      </w:tr>
      <w:tr w:rsidR="00A4004E" w:rsidRPr="00CD49DE" w:rsidTr="002D7B1D">
        <w:trPr>
          <w:tblHeader/>
          <w:jc w:val="center"/>
        </w:trPr>
        <w:tc>
          <w:tcPr>
            <w:tcW w:w="1394" w:type="dxa"/>
            <w:vMerge/>
            <w:tcBorders>
              <w:top w:val="single" w:sz="4" w:space="0" w:color="auto"/>
              <w:left w:val="nil"/>
              <w:bottom w:val="single" w:sz="4" w:space="0" w:color="auto"/>
              <w:right w:val="single" w:sz="4" w:space="0" w:color="auto"/>
            </w:tcBorders>
            <w:vAlign w:val="center"/>
            <w:hideMark/>
          </w:tcPr>
          <w:p w:rsidR="00A4004E" w:rsidRPr="00CD49DE" w:rsidRDefault="00A4004E" w:rsidP="00A4004E">
            <w:pPr>
              <w:widowControl/>
              <w:adjustRightInd w:val="0"/>
              <w:snapToGrid w:val="0"/>
              <w:spacing w:line="260" w:lineRule="exact"/>
              <w:rPr>
                <w:rFonts w:eastAsia="標楷體"/>
                <w:color w:val="000000" w:themeColor="text1"/>
                <w:kern w:val="0"/>
                <w:sz w:val="20"/>
                <w:szCs w:val="20"/>
              </w:rPr>
            </w:pPr>
          </w:p>
        </w:tc>
        <w:tc>
          <w:tcPr>
            <w:tcW w:w="1517" w:type="dxa"/>
            <w:gridSpan w:val="2"/>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出口</w:t>
            </w:r>
          </w:p>
        </w:tc>
        <w:tc>
          <w:tcPr>
            <w:tcW w:w="1438" w:type="dxa"/>
            <w:gridSpan w:val="2"/>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進口</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出（入）超</w:t>
            </w:r>
          </w:p>
        </w:tc>
        <w:tc>
          <w:tcPr>
            <w:tcW w:w="1634" w:type="dxa"/>
            <w:gridSpan w:val="2"/>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出口</w:t>
            </w:r>
          </w:p>
        </w:tc>
        <w:tc>
          <w:tcPr>
            <w:tcW w:w="1704" w:type="dxa"/>
            <w:gridSpan w:val="2"/>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進口</w:t>
            </w:r>
          </w:p>
        </w:tc>
        <w:tc>
          <w:tcPr>
            <w:tcW w:w="770" w:type="dxa"/>
            <w:vMerge w:val="restart"/>
            <w:tcBorders>
              <w:top w:val="single" w:sz="4" w:space="0" w:color="auto"/>
              <w:left w:val="single" w:sz="4" w:space="0" w:color="auto"/>
              <w:bottom w:val="single" w:sz="4" w:space="0" w:color="auto"/>
              <w:right w:val="nil"/>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出（入）超</w:t>
            </w:r>
          </w:p>
        </w:tc>
      </w:tr>
      <w:tr w:rsidR="00A4004E" w:rsidRPr="00CD49DE" w:rsidTr="002D7B1D">
        <w:trPr>
          <w:tblHeader/>
          <w:jc w:val="center"/>
        </w:trPr>
        <w:tc>
          <w:tcPr>
            <w:tcW w:w="1394" w:type="dxa"/>
            <w:vMerge/>
            <w:tcBorders>
              <w:top w:val="single" w:sz="4" w:space="0" w:color="auto"/>
              <w:left w:val="nil"/>
              <w:bottom w:val="single" w:sz="4" w:space="0" w:color="auto"/>
              <w:right w:val="single" w:sz="4" w:space="0" w:color="auto"/>
            </w:tcBorders>
            <w:vAlign w:val="center"/>
            <w:hideMark/>
          </w:tcPr>
          <w:p w:rsidR="00A4004E" w:rsidRPr="00CD49DE" w:rsidRDefault="00A4004E" w:rsidP="00A4004E">
            <w:pPr>
              <w:widowControl/>
              <w:adjustRightInd w:val="0"/>
              <w:snapToGrid w:val="0"/>
              <w:spacing w:line="260" w:lineRule="exact"/>
              <w:rPr>
                <w:rFonts w:eastAsia="標楷體"/>
                <w:color w:val="000000" w:themeColor="text1"/>
                <w:kern w:val="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金額</w:t>
            </w: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年增率</w:t>
            </w:r>
          </w:p>
        </w:tc>
        <w:tc>
          <w:tcPr>
            <w:tcW w:w="759"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金額</w:t>
            </w:r>
          </w:p>
        </w:tc>
        <w:tc>
          <w:tcPr>
            <w:tcW w:w="679"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年增率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004E" w:rsidRPr="00CD49DE" w:rsidRDefault="00A4004E" w:rsidP="00A4004E">
            <w:pPr>
              <w:widowControl/>
              <w:adjustRightInd w:val="0"/>
              <w:snapToGrid w:val="0"/>
              <w:spacing w:line="260" w:lineRule="exact"/>
              <w:rPr>
                <w:rFonts w:eastAsia="標楷體"/>
                <w:color w:val="000000" w:themeColor="text1"/>
                <w:kern w:val="0"/>
                <w:sz w:val="20"/>
                <w:szCs w:val="20"/>
              </w:rPr>
            </w:pP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金額</w:t>
            </w:r>
          </w:p>
        </w:tc>
        <w:tc>
          <w:tcPr>
            <w:tcW w:w="730"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年增率</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金額</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年增率</w:t>
            </w:r>
          </w:p>
        </w:tc>
        <w:tc>
          <w:tcPr>
            <w:tcW w:w="0" w:type="auto"/>
            <w:vMerge/>
            <w:tcBorders>
              <w:top w:val="single" w:sz="4" w:space="0" w:color="auto"/>
              <w:left w:val="single" w:sz="4" w:space="0" w:color="auto"/>
              <w:bottom w:val="single" w:sz="4" w:space="0" w:color="auto"/>
              <w:right w:val="nil"/>
            </w:tcBorders>
            <w:vAlign w:val="center"/>
            <w:hideMark/>
          </w:tcPr>
          <w:p w:rsidR="00A4004E" w:rsidRPr="00CD49DE" w:rsidRDefault="00A4004E" w:rsidP="00A4004E">
            <w:pPr>
              <w:widowControl/>
              <w:adjustRightInd w:val="0"/>
              <w:snapToGrid w:val="0"/>
              <w:spacing w:line="260" w:lineRule="exact"/>
              <w:rPr>
                <w:rFonts w:eastAsia="標楷體"/>
                <w:color w:val="000000" w:themeColor="text1"/>
                <w:kern w:val="0"/>
                <w:sz w:val="20"/>
                <w:szCs w:val="20"/>
              </w:rPr>
            </w:pPr>
          </w:p>
        </w:tc>
      </w:tr>
      <w:tr w:rsidR="00A4004E" w:rsidRPr="00CD49DE" w:rsidTr="002D7B1D">
        <w:trPr>
          <w:jc w:val="center"/>
        </w:trPr>
        <w:tc>
          <w:tcPr>
            <w:tcW w:w="1394" w:type="dxa"/>
            <w:tcBorders>
              <w:top w:val="single" w:sz="4" w:space="0" w:color="auto"/>
              <w:left w:val="nil"/>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2010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 xml:space="preserve">76,935 </w:t>
            </w: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41.8</w:t>
            </w:r>
          </w:p>
        </w:tc>
        <w:tc>
          <w:tcPr>
            <w:tcW w:w="759"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 xml:space="preserve">35,946 </w:t>
            </w:r>
          </w:p>
        </w:tc>
        <w:tc>
          <w:tcPr>
            <w:tcW w:w="679"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47.2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 xml:space="preserve">40,989 </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 xml:space="preserve">37,807 </w:t>
            </w:r>
          </w:p>
        </w:tc>
        <w:tc>
          <w:tcPr>
            <w:tcW w:w="730"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28.4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 xml:space="preserve">1,628 </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45.0</w:t>
            </w:r>
          </w:p>
        </w:tc>
        <w:tc>
          <w:tcPr>
            <w:tcW w:w="770" w:type="dxa"/>
            <w:tcBorders>
              <w:top w:val="single" w:sz="4" w:space="0" w:color="auto"/>
              <w:left w:val="single" w:sz="4" w:space="0" w:color="auto"/>
              <w:bottom w:val="single" w:sz="4" w:space="0" w:color="auto"/>
              <w:right w:val="nil"/>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 xml:space="preserve">36,179 </w:t>
            </w:r>
          </w:p>
        </w:tc>
      </w:tr>
      <w:tr w:rsidR="00A4004E" w:rsidRPr="00CD49DE" w:rsidTr="002D7B1D">
        <w:trPr>
          <w:jc w:val="center"/>
        </w:trPr>
        <w:tc>
          <w:tcPr>
            <w:tcW w:w="1394" w:type="dxa"/>
            <w:tcBorders>
              <w:top w:val="single" w:sz="4" w:space="0" w:color="auto"/>
              <w:left w:val="nil"/>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2011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83,965</w:t>
            </w: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9.1</w:t>
            </w:r>
          </w:p>
        </w:tc>
        <w:tc>
          <w:tcPr>
            <w:tcW w:w="759"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43,607</w:t>
            </w:r>
          </w:p>
        </w:tc>
        <w:tc>
          <w:tcPr>
            <w:tcW w:w="679"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21.3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40,358</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40,088</w:t>
            </w:r>
          </w:p>
        </w:tc>
        <w:tc>
          <w:tcPr>
            <w:tcW w:w="730"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6.0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1,676</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3.0</w:t>
            </w:r>
          </w:p>
        </w:tc>
        <w:tc>
          <w:tcPr>
            <w:tcW w:w="770" w:type="dxa"/>
            <w:tcBorders>
              <w:top w:val="single" w:sz="4" w:space="0" w:color="auto"/>
              <w:left w:val="single" w:sz="4" w:space="0" w:color="auto"/>
              <w:bottom w:val="single" w:sz="4" w:space="0" w:color="auto"/>
              <w:right w:val="nil"/>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38,413</w:t>
            </w:r>
          </w:p>
        </w:tc>
      </w:tr>
      <w:tr w:rsidR="00A4004E" w:rsidRPr="00CD49DE" w:rsidTr="002D7B1D">
        <w:trPr>
          <w:jc w:val="center"/>
        </w:trPr>
        <w:tc>
          <w:tcPr>
            <w:tcW w:w="1394" w:type="dxa"/>
            <w:tcBorders>
              <w:top w:val="single" w:sz="4" w:space="0" w:color="auto"/>
              <w:left w:val="nil"/>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2012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80,729</w:t>
            </w: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-3.8</w:t>
            </w:r>
          </w:p>
        </w:tc>
        <w:tc>
          <w:tcPr>
            <w:tcW w:w="759"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40,910</w:t>
            </w:r>
          </w:p>
        </w:tc>
        <w:tc>
          <w:tcPr>
            <w:tcW w:w="679"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-6.2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39,819</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37,937</w:t>
            </w:r>
          </w:p>
        </w:tc>
        <w:tc>
          <w:tcPr>
            <w:tcW w:w="730"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-5.3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2,659</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58.7</w:t>
            </w:r>
          </w:p>
        </w:tc>
        <w:tc>
          <w:tcPr>
            <w:tcW w:w="770" w:type="dxa"/>
            <w:tcBorders>
              <w:top w:val="single" w:sz="4" w:space="0" w:color="auto"/>
              <w:left w:val="single" w:sz="4" w:space="0" w:color="auto"/>
              <w:bottom w:val="single" w:sz="4" w:space="0" w:color="auto"/>
              <w:right w:val="nil"/>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35,278</w:t>
            </w:r>
          </w:p>
        </w:tc>
      </w:tr>
      <w:tr w:rsidR="00A4004E" w:rsidRPr="00CD49DE" w:rsidTr="002D7B1D">
        <w:trPr>
          <w:jc w:val="center"/>
        </w:trPr>
        <w:tc>
          <w:tcPr>
            <w:tcW w:w="1394" w:type="dxa"/>
            <w:tcBorders>
              <w:top w:val="single" w:sz="4" w:space="0" w:color="auto"/>
              <w:left w:val="nil"/>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2013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81,790</w:t>
            </w: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1.3</w:t>
            </w:r>
          </w:p>
        </w:tc>
        <w:tc>
          <w:tcPr>
            <w:tcW w:w="759"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42,591</w:t>
            </w:r>
          </w:p>
        </w:tc>
        <w:tc>
          <w:tcPr>
            <w:tcW w:w="679"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4.1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39,198</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39,436</w:t>
            </w:r>
          </w:p>
        </w:tc>
        <w:tc>
          <w:tcPr>
            <w:tcW w:w="730"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4.0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1,658</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-37.6</w:t>
            </w:r>
          </w:p>
        </w:tc>
        <w:tc>
          <w:tcPr>
            <w:tcW w:w="770" w:type="dxa"/>
            <w:tcBorders>
              <w:top w:val="single" w:sz="4" w:space="0" w:color="auto"/>
              <w:left w:val="single" w:sz="4" w:space="0" w:color="auto"/>
              <w:bottom w:val="single" w:sz="4" w:space="0" w:color="auto"/>
              <w:right w:val="nil"/>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37,777</w:t>
            </w:r>
          </w:p>
        </w:tc>
      </w:tr>
      <w:tr w:rsidR="00A4004E" w:rsidRPr="00CD49DE" w:rsidTr="002D7B1D">
        <w:trPr>
          <w:jc w:val="center"/>
        </w:trPr>
        <w:tc>
          <w:tcPr>
            <w:tcW w:w="1394" w:type="dxa"/>
            <w:tcBorders>
              <w:top w:val="single" w:sz="4" w:space="0" w:color="auto"/>
              <w:left w:val="nil"/>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2014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82,146</w:t>
            </w: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0.4</w:t>
            </w:r>
          </w:p>
        </w:tc>
        <w:tc>
          <w:tcPr>
            <w:tcW w:w="759"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48,043</w:t>
            </w:r>
          </w:p>
        </w:tc>
        <w:tc>
          <w:tcPr>
            <w:tcW w:w="679"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12.8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34,102</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42,542</w:t>
            </w:r>
          </w:p>
        </w:tc>
        <w:tc>
          <w:tcPr>
            <w:tcW w:w="730"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7.9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1,685</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1.6</w:t>
            </w:r>
          </w:p>
        </w:tc>
        <w:tc>
          <w:tcPr>
            <w:tcW w:w="770" w:type="dxa"/>
            <w:tcBorders>
              <w:top w:val="single" w:sz="4" w:space="0" w:color="auto"/>
              <w:left w:val="single" w:sz="4" w:space="0" w:color="auto"/>
              <w:bottom w:val="single" w:sz="4" w:space="0" w:color="auto"/>
              <w:right w:val="nil"/>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40,857</w:t>
            </w:r>
          </w:p>
        </w:tc>
      </w:tr>
      <w:tr w:rsidR="00A4004E" w:rsidRPr="00CD49DE" w:rsidTr="002D7B1D">
        <w:trPr>
          <w:jc w:val="center"/>
        </w:trPr>
        <w:tc>
          <w:tcPr>
            <w:tcW w:w="1394" w:type="dxa"/>
            <w:tcBorders>
              <w:top w:val="single" w:sz="4" w:space="0" w:color="auto"/>
              <w:left w:val="nil"/>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2015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73,410</w:t>
            </w:r>
          </w:p>
        </w:tc>
        <w:tc>
          <w:tcPr>
            <w:tcW w:w="667"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-13.3</w:t>
            </w:r>
          </w:p>
        </w:tc>
        <w:tc>
          <w:tcPr>
            <w:tcW w:w="759"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44,193</w:t>
            </w:r>
          </w:p>
        </w:tc>
        <w:tc>
          <w:tcPr>
            <w:tcW w:w="679"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27,029</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39,130</w:t>
            </w:r>
          </w:p>
        </w:tc>
        <w:tc>
          <w:tcPr>
            <w:tcW w:w="730"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1,436</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-14.8</w:t>
            </w:r>
          </w:p>
        </w:tc>
        <w:tc>
          <w:tcPr>
            <w:tcW w:w="770" w:type="dxa"/>
            <w:tcBorders>
              <w:top w:val="single" w:sz="4" w:space="0" w:color="auto"/>
              <w:left w:val="single" w:sz="4" w:space="0" w:color="auto"/>
              <w:bottom w:val="single" w:sz="4" w:space="0" w:color="auto"/>
              <w:right w:val="nil"/>
            </w:tcBorders>
            <w:noWrap/>
            <w:vAlign w:val="center"/>
            <w:hideMark/>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36,637</w:t>
            </w:r>
          </w:p>
        </w:tc>
      </w:tr>
      <w:tr w:rsidR="00A4004E" w:rsidRPr="00CD49DE" w:rsidTr="002D7B1D">
        <w:trPr>
          <w:jc w:val="center"/>
        </w:trPr>
        <w:tc>
          <w:tcPr>
            <w:tcW w:w="1394" w:type="dxa"/>
            <w:tcBorders>
              <w:top w:val="single" w:sz="4" w:space="0" w:color="auto"/>
              <w:left w:val="nil"/>
              <w:bottom w:val="single" w:sz="4" w:space="0" w:color="auto"/>
              <w:right w:val="single" w:sz="4" w:space="0" w:color="auto"/>
            </w:tcBorders>
            <w:noWrap/>
            <w:vAlign w:val="center"/>
            <w:hideMark/>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2016</w:t>
            </w:r>
          </w:p>
        </w:tc>
        <w:tc>
          <w:tcPr>
            <w:tcW w:w="85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73,898</w:t>
            </w:r>
          </w:p>
        </w:tc>
        <w:tc>
          <w:tcPr>
            <w:tcW w:w="667"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0.7</w:t>
            </w:r>
          </w:p>
        </w:tc>
        <w:tc>
          <w:tcPr>
            <w:tcW w:w="759"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43,997</w:t>
            </w:r>
          </w:p>
        </w:tc>
        <w:tc>
          <w:tcPr>
            <w:tcW w:w="679"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-2.8</w:t>
            </w:r>
          </w:p>
        </w:tc>
        <w:tc>
          <w:tcPr>
            <w:tcW w:w="85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29,901</w:t>
            </w:r>
          </w:p>
        </w:tc>
        <w:tc>
          <w:tcPr>
            <w:tcW w:w="904"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38,399</w:t>
            </w:r>
          </w:p>
        </w:tc>
        <w:tc>
          <w:tcPr>
            <w:tcW w:w="73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-1.9</w:t>
            </w:r>
          </w:p>
        </w:tc>
        <w:tc>
          <w:tcPr>
            <w:tcW w:w="851"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1,331</w:t>
            </w:r>
          </w:p>
        </w:tc>
        <w:tc>
          <w:tcPr>
            <w:tcW w:w="853"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-9.3</w:t>
            </w:r>
          </w:p>
        </w:tc>
        <w:tc>
          <w:tcPr>
            <w:tcW w:w="770" w:type="dxa"/>
            <w:tcBorders>
              <w:top w:val="single" w:sz="4" w:space="0" w:color="auto"/>
              <w:left w:val="single" w:sz="4" w:space="0" w:color="auto"/>
              <w:bottom w:val="single" w:sz="4" w:space="0" w:color="auto"/>
              <w:right w:val="nil"/>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37,068</w:t>
            </w:r>
          </w:p>
        </w:tc>
      </w:tr>
      <w:tr w:rsidR="00A4004E" w:rsidRPr="00CD49DE" w:rsidTr="002D7B1D">
        <w:trPr>
          <w:jc w:val="center"/>
        </w:trPr>
        <w:tc>
          <w:tcPr>
            <w:tcW w:w="1394" w:type="dxa"/>
            <w:tcBorders>
              <w:top w:val="single" w:sz="4" w:space="0" w:color="auto"/>
              <w:left w:val="nil"/>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2017</w:t>
            </w:r>
          </w:p>
        </w:tc>
        <w:tc>
          <w:tcPr>
            <w:tcW w:w="85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88,996</w:t>
            </w:r>
          </w:p>
        </w:tc>
        <w:tc>
          <w:tcPr>
            <w:tcW w:w="667"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20.5</w:t>
            </w:r>
          </w:p>
        </w:tc>
        <w:tc>
          <w:tcPr>
            <w:tcW w:w="759"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50,045</w:t>
            </w:r>
          </w:p>
        </w:tc>
        <w:tc>
          <w:tcPr>
            <w:tcW w:w="679"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13.8</w:t>
            </w:r>
          </w:p>
        </w:tc>
        <w:tc>
          <w:tcPr>
            <w:tcW w:w="85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38,951</w:t>
            </w:r>
          </w:p>
        </w:tc>
        <w:tc>
          <w:tcPr>
            <w:tcW w:w="904"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41,284</w:t>
            </w:r>
          </w:p>
        </w:tc>
        <w:tc>
          <w:tcPr>
            <w:tcW w:w="73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7.5</w:t>
            </w:r>
          </w:p>
        </w:tc>
        <w:tc>
          <w:tcPr>
            <w:tcW w:w="851"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1,516</w:t>
            </w:r>
          </w:p>
        </w:tc>
        <w:tc>
          <w:tcPr>
            <w:tcW w:w="853"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13.9</w:t>
            </w:r>
          </w:p>
        </w:tc>
        <w:tc>
          <w:tcPr>
            <w:tcW w:w="770" w:type="dxa"/>
            <w:tcBorders>
              <w:top w:val="single" w:sz="4" w:space="0" w:color="auto"/>
              <w:left w:val="single" w:sz="4" w:space="0" w:color="auto"/>
              <w:bottom w:val="single" w:sz="4" w:space="0" w:color="auto"/>
              <w:right w:val="nil"/>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39,768</w:t>
            </w:r>
          </w:p>
        </w:tc>
      </w:tr>
      <w:tr w:rsidR="00A4004E" w:rsidRPr="00CD49DE" w:rsidTr="002D7B1D">
        <w:trPr>
          <w:jc w:val="center"/>
        </w:trPr>
        <w:tc>
          <w:tcPr>
            <w:tcW w:w="1394" w:type="dxa"/>
            <w:tcBorders>
              <w:top w:val="single" w:sz="4" w:space="0" w:color="auto"/>
              <w:left w:val="nil"/>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第</w:t>
            </w:r>
            <w:r w:rsidRPr="00CD49DE">
              <w:rPr>
                <w:rFonts w:eastAsia="標楷體"/>
                <w:color w:val="000000" w:themeColor="text1"/>
                <w:kern w:val="0"/>
                <w:sz w:val="20"/>
                <w:szCs w:val="20"/>
              </w:rPr>
              <w:t>1</w:t>
            </w:r>
            <w:r w:rsidRPr="00CD49DE">
              <w:rPr>
                <w:rFonts w:eastAsia="標楷體"/>
                <w:color w:val="000000" w:themeColor="text1"/>
                <w:kern w:val="0"/>
                <w:sz w:val="20"/>
                <w:szCs w:val="20"/>
              </w:rPr>
              <w:t>季</w:t>
            </w:r>
          </w:p>
        </w:tc>
        <w:tc>
          <w:tcPr>
            <w:tcW w:w="85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19,544</w:t>
            </w:r>
          </w:p>
        </w:tc>
        <w:tc>
          <w:tcPr>
            <w:tcW w:w="667"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27.0</w:t>
            </w:r>
          </w:p>
        </w:tc>
        <w:tc>
          <w:tcPr>
            <w:tcW w:w="759"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11,036</w:t>
            </w:r>
          </w:p>
        </w:tc>
        <w:tc>
          <w:tcPr>
            <w:tcW w:w="679"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10.8</w:t>
            </w:r>
          </w:p>
        </w:tc>
        <w:tc>
          <w:tcPr>
            <w:tcW w:w="85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8,508</w:t>
            </w:r>
          </w:p>
        </w:tc>
        <w:tc>
          <w:tcPr>
            <w:tcW w:w="904"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9,270</w:t>
            </w:r>
          </w:p>
        </w:tc>
        <w:tc>
          <w:tcPr>
            <w:tcW w:w="73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12.6</w:t>
            </w:r>
          </w:p>
        </w:tc>
        <w:tc>
          <w:tcPr>
            <w:tcW w:w="851"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372</w:t>
            </w:r>
          </w:p>
        </w:tc>
        <w:tc>
          <w:tcPr>
            <w:tcW w:w="853"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24.7</w:t>
            </w:r>
          </w:p>
        </w:tc>
        <w:tc>
          <w:tcPr>
            <w:tcW w:w="770" w:type="dxa"/>
            <w:tcBorders>
              <w:top w:val="single" w:sz="4" w:space="0" w:color="auto"/>
              <w:left w:val="single" w:sz="4" w:space="0" w:color="auto"/>
              <w:bottom w:val="single" w:sz="4" w:space="0" w:color="auto"/>
              <w:right w:val="nil"/>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8,898</w:t>
            </w:r>
          </w:p>
        </w:tc>
      </w:tr>
      <w:tr w:rsidR="00A4004E" w:rsidRPr="00CD49DE" w:rsidTr="002D7B1D">
        <w:trPr>
          <w:jc w:val="center"/>
        </w:trPr>
        <w:tc>
          <w:tcPr>
            <w:tcW w:w="1394" w:type="dxa"/>
            <w:tcBorders>
              <w:top w:val="single" w:sz="4" w:space="0" w:color="auto"/>
              <w:left w:val="nil"/>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第</w:t>
            </w:r>
            <w:r w:rsidRPr="00CD49DE">
              <w:rPr>
                <w:rFonts w:eastAsia="標楷體"/>
                <w:color w:val="000000" w:themeColor="text1"/>
                <w:kern w:val="0"/>
                <w:sz w:val="20"/>
                <w:szCs w:val="20"/>
              </w:rPr>
              <w:t>2</w:t>
            </w:r>
            <w:r w:rsidRPr="00CD49DE">
              <w:rPr>
                <w:rFonts w:eastAsia="標楷體"/>
                <w:color w:val="000000" w:themeColor="text1"/>
                <w:kern w:val="0"/>
                <w:sz w:val="20"/>
                <w:szCs w:val="20"/>
              </w:rPr>
              <w:t>季</w:t>
            </w:r>
          </w:p>
        </w:tc>
        <w:tc>
          <w:tcPr>
            <w:tcW w:w="85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20,445</w:t>
            </w:r>
          </w:p>
        </w:tc>
        <w:tc>
          <w:tcPr>
            <w:tcW w:w="667"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17.4</w:t>
            </w:r>
          </w:p>
        </w:tc>
        <w:tc>
          <w:tcPr>
            <w:tcW w:w="759"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12,090</w:t>
            </w:r>
          </w:p>
        </w:tc>
        <w:tc>
          <w:tcPr>
            <w:tcW w:w="679"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10.0</w:t>
            </w:r>
          </w:p>
        </w:tc>
        <w:tc>
          <w:tcPr>
            <w:tcW w:w="85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8,355</w:t>
            </w:r>
          </w:p>
        </w:tc>
        <w:tc>
          <w:tcPr>
            <w:tcW w:w="904"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9,546</w:t>
            </w:r>
          </w:p>
        </w:tc>
        <w:tc>
          <w:tcPr>
            <w:tcW w:w="73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2.8</w:t>
            </w:r>
          </w:p>
        </w:tc>
        <w:tc>
          <w:tcPr>
            <w:tcW w:w="851"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403</w:t>
            </w:r>
          </w:p>
        </w:tc>
        <w:tc>
          <w:tcPr>
            <w:tcW w:w="853"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34.0</w:t>
            </w:r>
          </w:p>
        </w:tc>
        <w:tc>
          <w:tcPr>
            <w:tcW w:w="770" w:type="dxa"/>
            <w:tcBorders>
              <w:top w:val="single" w:sz="4" w:space="0" w:color="auto"/>
              <w:left w:val="single" w:sz="4" w:space="0" w:color="auto"/>
              <w:bottom w:val="single" w:sz="4" w:space="0" w:color="auto"/>
              <w:right w:val="nil"/>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9,143</w:t>
            </w:r>
          </w:p>
        </w:tc>
      </w:tr>
      <w:tr w:rsidR="00A4004E" w:rsidRPr="00CD49DE" w:rsidTr="002D7B1D">
        <w:trPr>
          <w:jc w:val="center"/>
        </w:trPr>
        <w:tc>
          <w:tcPr>
            <w:tcW w:w="1394" w:type="dxa"/>
            <w:tcBorders>
              <w:top w:val="single" w:sz="4" w:space="0" w:color="auto"/>
              <w:left w:val="nil"/>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第</w:t>
            </w:r>
            <w:r w:rsidRPr="00CD49DE">
              <w:rPr>
                <w:rFonts w:eastAsia="標楷體"/>
                <w:color w:val="000000" w:themeColor="text1"/>
                <w:kern w:val="0"/>
                <w:sz w:val="20"/>
                <w:szCs w:val="20"/>
              </w:rPr>
              <w:t>3</w:t>
            </w:r>
            <w:r w:rsidRPr="00CD49DE">
              <w:rPr>
                <w:rFonts w:eastAsia="標楷體"/>
                <w:color w:val="000000" w:themeColor="text1"/>
                <w:kern w:val="0"/>
                <w:sz w:val="20"/>
                <w:szCs w:val="20"/>
              </w:rPr>
              <w:t>季</w:t>
            </w:r>
          </w:p>
        </w:tc>
        <w:tc>
          <w:tcPr>
            <w:tcW w:w="85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23,324</w:t>
            </w:r>
          </w:p>
        </w:tc>
        <w:tc>
          <w:tcPr>
            <w:tcW w:w="667"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24.3</w:t>
            </w:r>
          </w:p>
        </w:tc>
        <w:tc>
          <w:tcPr>
            <w:tcW w:w="759"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13,079</w:t>
            </w:r>
          </w:p>
        </w:tc>
        <w:tc>
          <w:tcPr>
            <w:tcW w:w="679"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17.0</w:t>
            </w:r>
          </w:p>
        </w:tc>
        <w:tc>
          <w:tcPr>
            <w:tcW w:w="85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10,245</w:t>
            </w:r>
          </w:p>
        </w:tc>
        <w:tc>
          <w:tcPr>
            <w:tcW w:w="904"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10,944</w:t>
            </w:r>
          </w:p>
        </w:tc>
        <w:tc>
          <w:tcPr>
            <w:tcW w:w="73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7.7</w:t>
            </w:r>
          </w:p>
        </w:tc>
        <w:tc>
          <w:tcPr>
            <w:tcW w:w="851"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371</w:t>
            </w:r>
          </w:p>
        </w:tc>
        <w:tc>
          <w:tcPr>
            <w:tcW w:w="853"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21.7</w:t>
            </w:r>
          </w:p>
        </w:tc>
        <w:tc>
          <w:tcPr>
            <w:tcW w:w="770" w:type="dxa"/>
            <w:tcBorders>
              <w:top w:val="single" w:sz="4" w:space="0" w:color="auto"/>
              <w:left w:val="single" w:sz="4" w:space="0" w:color="auto"/>
              <w:bottom w:val="single" w:sz="4" w:space="0" w:color="auto"/>
              <w:right w:val="nil"/>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10,573</w:t>
            </w:r>
          </w:p>
        </w:tc>
      </w:tr>
      <w:tr w:rsidR="00A4004E" w:rsidRPr="00CD49DE" w:rsidTr="002D7B1D">
        <w:trPr>
          <w:jc w:val="center"/>
        </w:trPr>
        <w:tc>
          <w:tcPr>
            <w:tcW w:w="1394" w:type="dxa"/>
            <w:tcBorders>
              <w:top w:val="single" w:sz="4" w:space="0" w:color="auto"/>
              <w:left w:val="nil"/>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第</w:t>
            </w:r>
            <w:r w:rsidRPr="00CD49DE">
              <w:rPr>
                <w:rFonts w:eastAsia="標楷體"/>
                <w:color w:val="000000" w:themeColor="text1"/>
                <w:kern w:val="0"/>
                <w:sz w:val="20"/>
                <w:szCs w:val="20"/>
              </w:rPr>
              <w:t>4</w:t>
            </w:r>
            <w:r w:rsidRPr="00CD49DE">
              <w:rPr>
                <w:rFonts w:eastAsia="標楷體"/>
                <w:color w:val="000000" w:themeColor="text1"/>
                <w:kern w:val="0"/>
                <w:sz w:val="20"/>
                <w:szCs w:val="20"/>
              </w:rPr>
              <w:t>季</w:t>
            </w:r>
          </w:p>
        </w:tc>
        <w:tc>
          <w:tcPr>
            <w:tcW w:w="85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25,705</w:t>
            </w:r>
          </w:p>
        </w:tc>
        <w:tc>
          <w:tcPr>
            <w:tcW w:w="667"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15.2</w:t>
            </w:r>
          </w:p>
        </w:tc>
        <w:tc>
          <w:tcPr>
            <w:tcW w:w="759"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13,837</w:t>
            </w:r>
          </w:p>
        </w:tc>
        <w:tc>
          <w:tcPr>
            <w:tcW w:w="679"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16.7</w:t>
            </w:r>
          </w:p>
        </w:tc>
        <w:tc>
          <w:tcPr>
            <w:tcW w:w="85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11,868</w:t>
            </w:r>
          </w:p>
        </w:tc>
        <w:tc>
          <w:tcPr>
            <w:tcW w:w="904"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11,523</w:t>
            </w:r>
          </w:p>
        </w:tc>
        <w:tc>
          <w:tcPr>
            <w:tcW w:w="73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7.5</w:t>
            </w:r>
          </w:p>
        </w:tc>
        <w:tc>
          <w:tcPr>
            <w:tcW w:w="851"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370</w:t>
            </w:r>
          </w:p>
        </w:tc>
        <w:tc>
          <w:tcPr>
            <w:tcW w:w="853"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-13.3</w:t>
            </w:r>
          </w:p>
        </w:tc>
        <w:tc>
          <w:tcPr>
            <w:tcW w:w="770" w:type="dxa"/>
            <w:tcBorders>
              <w:top w:val="single" w:sz="4" w:space="0" w:color="auto"/>
              <w:left w:val="single" w:sz="4" w:space="0" w:color="auto"/>
              <w:bottom w:val="single" w:sz="4" w:space="0" w:color="auto"/>
              <w:right w:val="nil"/>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11,153</w:t>
            </w:r>
          </w:p>
        </w:tc>
      </w:tr>
      <w:tr w:rsidR="00A4004E" w:rsidRPr="00CD49DE" w:rsidTr="002D7B1D">
        <w:trPr>
          <w:jc w:val="center"/>
        </w:trPr>
        <w:tc>
          <w:tcPr>
            <w:tcW w:w="1394" w:type="dxa"/>
            <w:tcBorders>
              <w:top w:val="single" w:sz="4" w:space="0" w:color="auto"/>
              <w:left w:val="nil"/>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center"/>
              <w:rPr>
                <w:rFonts w:eastAsia="標楷體"/>
                <w:color w:val="000000" w:themeColor="text1"/>
                <w:kern w:val="0"/>
                <w:sz w:val="20"/>
                <w:szCs w:val="20"/>
              </w:rPr>
            </w:pPr>
            <w:r w:rsidRPr="00CD49DE">
              <w:rPr>
                <w:rFonts w:eastAsia="標楷體"/>
                <w:color w:val="000000" w:themeColor="text1"/>
                <w:kern w:val="0"/>
                <w:sz w:val="20"/>
                <w:szCs w:val="20"/>
              </w:rPr>
              <w:t>2018</w:t>
            </w:r>
          </w:p>
        </w:tc>
        <w:tc>
          <w:tcPr>
            <w:tcW w:w="85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p>
        </w:tc>
        <w:tc>
          <w:tcPr>
            <w:tcW w:w="667"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p>
        </w:tc>
        <w:tc>
          <w:tcPr>
            <w:tcW w:w="759"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p>
        </w:tc>
        <w:tc>
          <w:tcPr>
            <w:tcW w:w="679"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p>
        </w:tc>
        <w:tc>
          <w:tcPr>
            <w:tcW w:w="904"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p>
        </w:tc>
        <w:tc>
          <w:tcPr>
            <w:tcW w:w="73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p>
        </w:tc>
        <w:tc>
          <w:tcPr>
            <w:tcW w:w="853"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p>
        </w:tc>
        <w:tc>
          <w:tcPr>
            <w:tcW w:w="770" w:type="dxa"/>
            <w:tcBorders>
              <w:top w:val="single" w:sz="4" w:space="0" w:color="auto"/>
              <w:left w:val="single" w:sz="4" w:space="0" w:color="auto"/>
              <w:bottom w:val="single" w:sz="4" w:space="0" w:color="auto"/>
              <w:right w:val="nil"/>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p>
        </w:tc>
      </w:tr>
      <w:tr w:rsidR="00A4004E" w:rsidRPr="00CD49DE" w:rsidTr="002D7B1D">
        <w:trPr>
          <w:jc w:val="center"/>
        </w:trPr>
        <w:tc>
          <w:tcPr>
            <w:tcW w:w="1394" w:type="dxa"/>
            <w:tcBorders>
              <w:top w:val="single" w:sz="4" w:space="0" w:color="auto"/>
              <w:left w:val="nil"/>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第</w:t>
            </w:r>
            <w:r w:rsidRPr="00CD49DE">
              <w:rPr>
                <w:rFonts w:eastAsia="標楷體"/>
                <w:color w:val="000000" w:themeColor="text1"/>
                <w:kern w:val="0"/>
                <w:sz w:val="20"/>
                <w:szCs w:val="20"/>
              </w:rPr>
              <w:t>1</w:t>
            </w:r>
            <w:r w:rsidRPr="00CD49DE">
              <w:rPr>
                <w:rFonts w:eastAsia="標楷體"/>
                <w:color w:val="000000" w:themeColor="text1"/>
                <w:kern w:val="0"/>
                <w:sz w:val="20"/>
                <w:szCs w:val="20"/>
              </w:rPr>
              <w:t>季</w:t>
            </w:r>
          </w:p>
        </w:tc>
        <w:tc>
          <w:tcPr>
            <w:tcW w:w="85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23,222</w:t>
            </w:r>
          </w:p>
        </w:tc>
        <w:tc>
          <w:tcPr>
            <w:tcW w:w="667"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18.9</w:t>
            </w:r>
          </w:p>
        </w:tc>
        <w:tc>
          <w:tcPr>
            <w:tcW w:w="759"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12,656</w:t>
            </w:r>
          </w:p>
        </w:tc>
        <w:tc>
          <w:tcPr>
            <w:tcW w:w="679"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14.7</w:t>
            </w:r>
          </w:p>
        </w:tc>
        <w:tc>
          <w:tcPr>
            <w:tcW w:w="85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10,567</w:t>
            </w:r>
          </w:p>
        </w:tc>
        <w:tc>
          <w:tcPr>
            <w:tcW w:w="904"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9,691</w:t>
            </w:r>
          </w:p>
        </w:tc>
        <w:tc>
          <w:tcPr>
            <w:tcW w:w="730"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4.5</w:t>
            </w:r>
          </w:p>
        </w:tc>
        <w:tc>
          <w:tcPr>
            <w:tcW w:w="851"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345</w:t>
            </w:r>
          </w:p>
        </w:tc>
        <w:tc>
          <w:tcPr>
            <w:tcW w:w="853" w:type="dxa"/>
            <w:tcBorders>
              <w:top w:val="single" w:sz="4" w:space="0" w:color="auto"/>
              <w:left w:val="single" w:sz="4" w:space="0" w:color="auto"/>
              <w:bottom w:val="single" w:sz="4" w:space="0" w:color="auto"/>
              <w:right w:val="single" w:sz="4" w:space="0" w:color="auto"/>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-7.3</w:t>
            </w:r>
          </w:p>
        </w:tc>
        <w:tc>
          <w:tcPr>
            <w:tcW w:w="770" w:type="dxa"/>
            <w:tcBorders>
              <w:top w:val="single" w:sz="4" w:space="0" w:color="auto"/>
              <w:left w:val="single" w:sz="4" w:space="0" w:color="auto"/>
              <w:bottom w:val="single" w:sz="4" w:space="0" w:color="auto"/>
              <w:right w:val="nil"/>
            </w:tcBorders>
            <w:noWrap/>
            <w:vAlign w:val="center"/>
          </w:tcPr>
          <w:p w:rsidR="00A4004E" w:rsidRPr="00CD49DE" w:rsidRDefault="00A4004E" w:rsidP="00A4004E">
            <w:pPr>
              <w:widowControl/>
              <w:adjustRightInd w:val="0"/>
              <w:snapToGrid w:val="0"/>
              <w:spacing w:line="260" w:lineRule="exact"/>
              <w:jc w:val="right"/>
              <w:rPr>
                <w:rFonts w:eastAsia="標楷體"/>
                <w:color w:val="000000" w:themeColor="text1"/>
                <w:kern w:val="0"/>
                <w:sz w:val="20"/>
                <w:szCs w:val="20"/>
              </w:rPr>
            </w:pPr>
            <w:r w:rsidRPr="00CD49DE">
              <w:rPr>
                <w:rFonts w:eastAsia="標楷體"/>
                <w:color w:val="000000" w:themeColor="text1"/>
                <w:kern w:val="0"/>
                <w:sz w:val="20"/>
                <w:szCs w:val="20"/>
              </w:rPr>
              <w:t>9,346</w:t>
            </w:r>
          </w:p>
        </w:tc>
      </w:tr>
    </w:tbl>
    <w:p w:rsidR="00A4004E" w:rsidRPr="00CD49DE" w:rsidRDefault="00A4004E" w:rsidP="00A4004E">
      <w:pPr>
        <w:widowControl/>
        <w:spacing w:line="320" w:lineRule="exact"/>
        <w:ind w:leftChars="-236" w:left="-566" w:firstLineChars="70" w:firstLine="140"/>
        <w:rPr>
          <w:rFonts w:eastAsia="標楷體"/>
          <w:color w:val="000000" w:themeColor="text1"/>
          <w:kern w:val="0"/>
          <w:sz w:val="20"/>
          <w:szCs w:val="20"/>
        </w:rPr>
      </w:pPr>
      <w:proofErr w:type="gramStart"/>
      <w:r w:rsidRPr="00CD49DE">
        <w:rPr>
          <w:rFonts w:eastAsia="標楷體"/>
          <w:color w:val="000000" w:themeColor="text1"/>
          <w:kern w:val="0"/>
          <w:sz w:val="20"/>
          <w:szCs w:val="20"/>
        </w:rPr>
        <w:t>註</w:t>
      </w:r>
      <w:proofErr w:type="gramEnd"/>
      <w:r w:rsidRPr="00CD49DE">
        <w:rPr>
          <w:rFonts w:eastAsia="標楷體"/>
          <w:color w:val="000000" w:themeColor="text1"/>
          <w:kern w:val="0"/>
          <w:sz w:val="20"/>
          <w:szCs w:val="20"/>
        </w:rPr>
        <w:t>：年</w:t>
      </w:r>
      <w:proofErr w:type="gramStart"/>
      <w:r w:rsidRPr="00CD49DE">
        <w:rPr>
          <w:rFonts w:eastAsia="標楷體"/>
          <w:color w:val="000000" w:themeColor="text1"/>
          <w:kern w:val="0"/>
          <w:sz w:val="20"/>
          <w:szCs w:val="20"/>
        </w:rPr>
        <w:t>增率係指</w:t>
      </w:r>
      <w:proofErr w:type="gramEnd"/>
      <w:r w:rsidRPr="00CD49DE">
        <w:rPr>
          <w:rFonts w:eastAsia="標楷體"/>
          <w:color w:val="000000" w:themeColor="text1"/>
          <w:kern w:val="0"/>
          <w:sz w:val="20"/>
          <w:szCs w:val="20"/>
        </w:rPr>
        <w:t>較上年或上年同期增減比率。</w:t>
      </w:r>
    </w:p>
    <w:p w:rsidR="00A4004E" w:rsidRPr="00CD49DE" w:rsidRDefault="00A4004E" w:rsidP="00A4004E">
      <w:pPr>
        <w:widowControl/>
        <w:spacing w:line="320" w:lineRule="exact"/>
        <w:ind w:leftChars="-178" w:left="-141" w:hangingChars="143" w:hanging="286"/>
        <w:rPr>
          <w:rFonts w:eastAsia="標楷體"/>
          <w:color w:val="000000" w:themeColor="text1"/>
          <w:kern w:val="0"/>
          <w:sz w:val="20"/>
          <w:szCs w:val="20"/>
        </w:rPr>
      </w:pPr>
      <w:r w:rsidRPr="00CD49DE">
        <w:rPr>
          <w:rFonts w:eastAsia="標楷體"/>
          <w:color w:val="000000" w:themeColor="text1"/>
          <w:kern w:val="0"/>
          <w:sz w:val="20"/>
          <w:szCs w:val="20"/>
        </w:rPr>
        <w:t>資料來源：財政部海關。</w:t>
      </w:r>
    </w:p>
    <w:p w:rsidR="00A4004E" w:rsidRPr="00CD49DE" w:rsidRDefault="00A4004E" w:rsidP="00A4004E">
      <w:pPr>
        <w:widowControl/>
        <w:numPr>
          <w:ilvl w:val="0"/>
          <w:numId w:val="9"/>
        </w:numPr>
        <w:tabs>
          <w:tab w:val="left" w:pos="567"/>
        </w:tabs>
        <w:autoSpaceDE w:val="0"/>
        <w:snapToGrid w:val="0"/>
        <w:spacing w:beforeLines="25" w:before="60" w:line="480" w:lineRule="exact"/>
        <w:ind w:left="669" w:hanging="669"/>
        <w:jc w:val="both"/>
        <w:rPr>
          <w:rFonts w:eastAsia="標楷體"/>
          <w:b/>
          <w:color w:val="000000" w:themeColor="text1"/>
          <w:sz w:val="28"/>
          <w:szCs w:val="28"/>
        </w:rPr>
      </w:pPr>
      <w:r w:rsidRPr="00CD49DE">
        <w:rPr>
          <w:rFonts w:eastAsia="標楷體"/>
          <w:b/>
          <w:color w:val="000000" w:themeColor="text1"/>
          <w:sz w:val="28"/>
          <w:szCs w:val="28"/>
        </w:rPr>
        <w:t>主要出口產品</w:t>
      </w:r>
    </w:p>
    <w:p w:rsidR="00A4004E" w:rsidRPr="00CD49DE" w:rsidRDefault="00A4004E" w:rsidP="00A4004E">
      <w:pPr>
        <w:widowControl/>
        <w:autoSpaceDE w:val="0"/>
        <w:snapToGrid w:val="0"/>
        <w:spacing w:beforeLines="25" w:before="60" w:line="430" w:lineRule="exact"/>
        <w:ind w:left="567" w:firstLineChars="202" w:firstLine="566"/>
        <w:jc w:val="both"/>
        <w:rPr>
          <w:rFonts w:eastAsia="標楷體"/>
          <w:color w:val="000000" w:themeColor="text1"/>
          <w:kern w:val="0"/>
          <w:sz w:val="28"/>
          <w:szCs w:val="32"/>
        </w:rPr>
      </w:pPr>
      <w:r w:rsidRPr="00CD49DE">
        <w:rPr>
          <w:rFonts w:eastAsia="標楷體"/>
          <w:color w:val="000000" w:themeColor="text1"/>
          <w:kern w:val="0"/>
          <w:sz w:val="28"/>
          <w:szCs w:val="32"/>
        </w:rPr>
        <w:t>檢視</w:t>
      </w:r>
      <w:r w:rsidRPr="00CD49DE">
        <w:rPr>
          <w:rFonts w:eastAsia="標楷體"/>
          <w:color w:val="000000" w:themeColor="text1"/>
          <w:kern w:val="0"/>
          <w:sz w:val="28"/>
          <w:szCs w:val="32"/>
        </w:rPr>
        <w:t>2018</w:t>
      </w:r>
      <w:r w:rsidRPr="00CD49DE">
        <w:rPr>
          <w:rFonts w:eastAsia="標楷體"/>
          <w:color w:val="000000" w:themeColor="text1"/>
          <w:kern w:val="0"/>
          <w:sz w:val="28"/>
          <w:szCs w:val="32"/>
        </w:rPr>
        <w:t>年第</w:t>
      </w:r>
      <w:r w:rsidRPr="00CD49DE">
        <w:rPr>
          <w:rFonts w:eastAsia="標楷體"/>
          <w:color w:val="000000" w:themeColor="text1"/>
          <w:kern w:val="0"/>
          <w:sz w:val="28"/>
          <w:szCs w:val="32"/>
        </w:rPr>
        <w:t>1</w:t>
      </w:r>
      <w:r w:rsidRPr="00CD49DE">
        <w:rPr>
          <w:rFonts w:eastAsia="標楷體"/>
          <w:color w:val="000000" w:themeColor="text1"/>
          <w:kern w:val="0"/>
          <w:sz w:val="28"/>
          <w:szCs w:val="32"/>
        </w:rPr>
        <w:t>季我對中國大陸出口前</w:t>
      </w:r>
      <w:r w:rsidRPr="00CD49DE">
        <w:rPr>
          <w:rFonts w:eastAsia="標楷體"/>
          <w:color w:val="000000" w:themeColor="text1"/>
          <w:kern w:val="0"/>
          <w:sz w:val="28"/>
          <w:szCs w:val="32"/>
        </w:rPr>
        <w:t>10</w:t>
      </w:r>
      <w:r w:rsidRPr="00CD49DE">
        <w:rPr>
          <w:rFonts w:eastAsia="標楷體"/>
          <w:color w:val="000000" w:themeColor="text1"/>
          <w:kern w:val="0"/>
          <w:sz w:val="28"/>
          <w:szCs w:val="32"/>
        </w:rPr>
        <w:t>項產品（約占出口比重</w:t>
      </w:r>
      <w:proofErr w:type="gramStart"/>
      <w:r w:rsidRPr="00CD49DE">
        <w:rPr>
          <w:rFonts w:eastAsia="標楷體"/>
          <w:color w:val="000000" w:themeColor="text1"/>
          <w:kern w:val="0"/>
          <w:sz w:val="28"/>
          <w:szCs w:val="32"/>
        </w:rPr>
        <w:t>9</w:t>
      </w:r>
      <w:r w:rsidRPr="00CD49DE">
        <w:rPr>
          <w:rFonts w:eastAsia="標楷體"/>
          <w:color w:val="000000" w:themeColor="text1"/>
          <w:kern w:val="0"/>
          <w:sz w:val="28"/>
          <w:szCs w:val="32"/>
        </w:rPr>
        <w:t>成</w:t>
      </w:r>
      <w:proofErr w:type="gramEnd"/>
      <w:r w:rsidRPr="00CD49DE">
        <w:rPr>
          <w:rFonts w:eastAsia="標楷體"/>
          <w:color w:val="000000" w:themeColor="text1"/>
          <w:kern w:val="0"/>
          <w:sz w:val="28"/>
          <w:szCs w:val="32"/>
        </w:rPr>
        <w:t>4</w:t>
      </w:r>
      <w:r w:rsidRPr="00CD49DE">
        <w:rPr>
          <w:rFonts w:eastAsia="標楷體"/>
          <w:color w:val="000000" w:themeColor="text1"/>
          <w:kern w:val="0"/>
          <w:sz w:val="28"/>
          <w:szCs w:val="32"/>
        </w:rPr>
        <w:t>）之變動趨勢，說明如下：</w:t>
      </w:r>
    </w:p>
    <w:p w:rsidR="00A4004E" w:rsidRPr="00CD49DE" w:rsidRDefault="00A4004E" w:rsidP="00A4004E">
      <w:pPr>
        <w:widowControl/>
        <w:tabs>
          <w:tab w:val="left" w:pos="567"/>
        </w:tabs>
        <w:autoSpaceDE w:val="0"/>
        <w:snapToGrid w:val="0"/>
        <w:spacing w:beforeLines="25" w:before="60" w:line="480" w:lineRule="exact"/>
        <w:ind w:left="330"/>
        <w:jc w:val="both"/>
        <w:rPr>
          <w:rFonts w:eastAsia="標楷體"/>
          <w:b/>
          <w:color w:val="000000" w:themeColor="text1"/>
          <w:sz w:val="28"/>
          <w:szCs w:val="28"/>
        </w:rPr>
      </w:pPr>
      <w:r w:rsidRPr="00CD49DE">
        <w:rPr>
          <w:rFonts w:eastAsia="標楷體"/>
          <w:b/>
          <w:color w:val="000000" w:themeColor="text1"/>
          <w:sz w:val="28"/>
          <w:szCs w:val="28"/>
        </w:rPr>
        <w:t>1.</w:t>
      </w:r>
      <w:r w:rsidRPr="00CD49DE">
        <w:rPr>
          <w:rFonts w:eastAsia="標楷體"/>
          <w:b/>
          <w:color w:val="000000" w:themeColor="text1"/>
          <w:sz w:val="28"/>
          <w:szCs w:val="28"/>
        </w:rPr>
        <w:t>出口比重方面</w:t>
      </w:r>
    </w:p>
    <w:p w:rsidR="00A4004E" w:rsidRPr="00CD49DE" w:rsidRDefault="00A4004E" w:rsidP="00A4004E">
      <w:pPr>
        <w:widowControl/>
        <w:autoSpaceDE w:val="0"/>
        <w:snapToGrid w:val="0"/>
        <w:spacing w:beforeLines="25" w:before="60" w:line="480" w:lineRule="exact"/>
        <w:ind w:leftChars="236" w:left="566" w:firstLineChars="202" w:firstLine="566"/>
        <w:jc w:val="both"/>
        <w:rPr>
          <w:rFonts w:eastAsia="標楷體"/>
          <w:color w:val="000000" w:themeColor="text1"/>
          <w:sz w:val="28"/>
          <w:szCs w:val="32"/>
        </w:rPr>
      </w:pPr>
      <w:r w:rsidRPr="00CD49DE">
        <w:rPr>
          <w:rFonts w:eastAsia="標楷體"/>
          <w:color w:val="000000" w:themeColor="text1"/>
          <w:kern w:val="0"/>
          <w:sz w:val="28"/>
          <w:szCs w:val="32"/>
        </w:rPr>
        <w:t>2018</w:t>
      </w:r>
      <w:r w:rsidRPr="00CD49DE">
        <w:rPr>
          <w:rFonts w:eastAsia="標楷體"/>
          <w:color w:val="000000" w:themeColor="text1"/>
          <w:kern w:val="0"/>
          <w:sz w:val="28"/>
          <w:szCs w:val="32"/>
        </w:rPr>
        <w:t>年第</w:t>
      </w:r>
      <w:r w:rsidRPr="00CD49DE">
        <w:rPr>
          <w:rFonts w:eastAsia="標楷體"/>
          <w:color w:val="000000" w:themeColor="text1"/>
          <w:kern w:val="0"/>
          <w:sz w:val="28"/>
          <w:szCs w:val="32"/>
        </w:rPr>
        <w:t>1</w:t>
      </w:r>
      <w:r w:rsidRPr="00CD49DE">
        <w:rPr>
          <w:rFonts w:eastAsia="標楷體"/>
          <w:color w:val="000000" w:themeColor="text1"/>
          <w:kern w:val="0"/>
          <w:sz w:val="28"/>
          <w:szCs w:val="32"/>
        </w:rPr>
        <w:t>季</w:t>
      </w:r>
      <w:r w:rsidRPr="00CD49DE">
        <w:rPr>
          <w:rFonts w:eastAsia="標楷體"/>
          <w:color w:val="000000" w:themeColor="text1"/>
          <w:sz w:val="28"/>
          <w:szCs w:val="32"/>
        </w:rPr>
        <w:t>我對中國大陸出口以電子產品占首位，比重達</w:t>
      </w:r>
      <w:r w:rsidRPr="00CD49DE">
        <w:rPr>
          <w:rFonts w:eastAsia="標楷體"/>
          <w:color w:val="000000" w:themeColor="text1"/>
          <w:sz w:val="28"/>
          <w:szCs w:val="32"/>
        </w:rPr>
        <w:t>39.4%</w:t>
      </w:r>
      <w:r w:rsidRPr="00CD49DE">
        <w:rPr>
          <w:rFonts w:eastAsia="標楷體"/>
          <w:color w:val="000000" w:themeColor="text1"/>
          <w:sz w:val="28"/>
          <w:szCs w:val="32"/>
        </w:rPr>
        <w:t>，其次為化學品、塑橡膠製品、光學器材及機械，所占比重分別為</w:t>
      </w:r>
      <w:r w:rsidRPr="00CD49DE">
        <w:rPr>
          <w:rFonts w:eastAsia="標楷體"/>
          <w:color w:val="000000" w:themeColor="text1"/>
          <w:sz w:val="28"/>
          <w:szCs w:val="32"/>
        </w:rPr>
        <w:t>11.0%</w:t>
      </w:r>
      <w:r w:rsidRPr="00CD49DE">
        <w:rPr>
          <w:rFonts w:eastAsia="標楷體"/>
          <w:color w:val="000000" w:themeColor="text1"/>
          <w:sz w:val="28"/>
          <w:szCs w:val="32"/>
        </w:rPr>
        <w:t>、</w:t>
      </w:r>
      <w:r w:rsidRPr="00CD49DE">
        <w:rPr>
          <w:rFonts w:eastAsia="標楷體"/>
          <w:color w:val="000000" w:themeColor="text1"/>
          <w:sz w:val="28"/>
          <w:szCs w:val="32"/>
        </w:rPr>
        <w:t>8.8%</w:t>
      </w:r>
      <w:r w:rsidRPr="00CD49DE">
        <w:rPr>
          <w:rFonts w:eastAsia="標楷體"/>
          <w:color w:val="000000" w:themeColor="text1"/>
          <w:sz w:val="28"/>
          <w:szCs w:val="32"/>
        </w:rPr>
        <w:t>、</w:t>
      </w:r>
      <w:r w:rsidRPr="00CD49DE">
        <w:rPr>
          <w:rFonts w:eastAsia="標楷體"/>
          <w:color w:val="000000" w:themeColor="text1"/>
          <w:sz w:val="28"/>
          <w:szCs w:val="32"/>
        </w:rPr>
        <w:t>8.1%</w:t>
      </w:r>
      <w:r w:rsidRPr="00CD49DE">
        <w:rPr>
          <w:rFonts w:eastAsia="標楷體"/>
          <w:color w:val="000000" w:themeColor="text1"/>
          <w:sz w:val="28"/>
          <w:szCs w:val="32"/>
        </w:rPr>
        <w:t>及</w:t>
      </w:r>
      <w:r w:rsidRPr="00CD49DE">
        <w:rPr>
          <w:rFonts w:eastAsia="標楷體"/>
          <w:color w:val="000000" w:themeColor="text1"/>
          <w:sz w:val="28"/>
          <w:szCs w:val="32"/>
        </w:rPr>
        <w:t>8.0%</w:t>
      </w:r>
      <w:r w:rsidRPr="00CD49DE">
        <w:rPr>
          <w:rFonts w:eastAsia="標楷體"/>
          <w:color w:val="000000" w:themeColor="text1"/>
          <w:sz w:val="28"/>
          <w:szCs w:val="32"/>
        </w:rPr>
        <w:t>，上述產品占我對陸出口比重達</w:t>
      </w:r>
      <w:r w:rsidRPr="00CD49DE">
        <w:rPr>
          <w:rFonts w:eastAsia="標楷體"/>
          <w:color w:val="000000" w:themeColor="text1"/>
          <w:sz w:val="28"/>
          <w:szCs w:val="32"/>
        </w:rPr>
        <w:t>75.3%</w:t>
      </w:r>
      <w:r w:rsidRPr="00CD49DE">
        <w:rPr>
          <w:rFonts w:eastAsia="標楷體"/>
          <w:color w:val="000000" w:themeColor="text1"/>
          <w:sz w:val="28"/>
          <w:szCs w:val="32"/>
        </w:rPr>
        <w:t>。若與上年同季相較，電子產品、機械及化學品出口比重提升，分別增加</w:t>
      </w:r>
      <w:r w:rsidRPr="00CD49DE">
        <w:rPr>
          <w:rFonts w:eastAsia="標楷體"/>
          <w:color w:val="000000" w:themeColor="text1"/>
          <w:sz w:val="28"/>
          <w:szCs w:val="32"/>
        </w:rPr>
        <w:t>3.7</w:t>
      </w:r>
      <w:r w:rsidRPr="00CD49DE">
        <w:rPr>
          <w:rFonts w:eastAsia="標楷體"/>
          <w:color w:val="000000" w:themeColor="text1"/>
          <w:sz w:val="28"/>
          <w:szCs w:val="32"/>
        </w:rPr>
        <w:t>、</w:t>
      </w:r>
      <w:r w:rsidRPr="00CD49DE">
        <w:rPr>
          <w:rFonts w:eastAsia="標楷體"/>
          <w:color w:val="000000" w:themeColor="text1"/>
          <w:sz w:val="28"/>
          <w:szCs w:val="32"/>
        </w:rPr>
        <w:t>0.3</w:t>
      </w:r>
      <w:r w:rsidRPr="00CD49DE">
        <w:rPr>
          <w:rFonts w:eastAsia="標楷體"/>
          <w:color w:val="000000" w:themeColor="text1"/>
          <w:sz w:val="28"/>
          <w:szCs w:val="32"/>
        </w:rPr>
        <w:t>及</w:t>
      </w:r>
      <w:r w:rsidRPr="00CD49DE">
        <w:rPr>
          <w:rFonts w:eastAsia="標楷體"/>
          <w:color w:val="000000" w:themeColor="text1"/>
          <w:sz w:val="28"/>
          <w:szCs w:val="32"/>
        </w:rPr>
        <w:t>0.2</w:t>
      </w:r>
      <w:r w:rsidRPr="00CD49DE">
        <w:rPr>
          <w:rFonts w:eastAsia="標楷體"/>
          <w:color w:val="000000" w:themeColor="text1"/>
          <w:sz w:val="28"/>
          <w:szCs w:val="32"/>
        </w:rPr>
        <w:t>個百分點，主要是受到中國大陸對積體電路與機械設備需求強勁所致。</w:t>
      </w:r>
    </w:p>
    <w:p w:rsidR="00A4004E" w:rsidRPr="00CD49DE" w:rsidRDefault="00A4004E" w:rsidP="00A4004E">
      <w:pPr>
        <w:widowControl/>
        <w:tabs>
          <w:tab w:val="left" w:pos="567"/>
        </w:tabs>
        <w:autoSpaceDE w:val="0"/>
        <w:snapToGrid w:val="0"/>
        <w:spacing w:beforeLines="25" w:before="60" w:line="480" w:lineRule="exact"/>
        <w:ind w:left="330"/>
        <w:jc w:val="both"/>
        <w:rPr>
          <w:rFonts w:eastAsia="標楷體"/>
          <w:b/>
          <w:color w:val="000000" w:themeColor="text1"/>
          <w:sz w:val="28"/>
          <w:szCs w:val="28"/>
        </w:rPr>
      </w:pPr>
      <w:r w:rsidRPr="00CD49DE">
        <w:rPr>
          <w:rFonts w:eastAsia="標楷體"/>
          <w:b/>
          <w:color w:val="000000" w:themeColor="text1"/>
          <w:sz w:val="28"/>
          <w:szCs w:val="28"/>
        </w:rPr>
        <w:t>2.</w:t>
      </w:r>
      <w:r w:rsidRPr="00CD49DE">
        <w:rPr>
          <w:rFonts w:eastAsia="標楷體"/>
          <w:b/>
          <w:color w:val="000000" w:themeColor="text1"/>
          <w:sz w:val="28"/>
          <w:szCs w:val="28"/>
        </w:rPr>
        <w:t>成長率方面</w:t>
      </w:r>
    </w:p>
    <w:p w:rsidR="00A4004E" w:rsidRPr="00CD49DE" w:rsidRDefault="00A4004E" w:rsidP="00A4004E">
      <w:pPr>
        <w:widowControl/>
        <w:autoSpaceDE w:val="0"/>
        <w:snapToGrid w:val="0"/>
        <w:spacing w:beforeLines="25" w:before="60" w:line="480" w:lineRule="exact"/>
        <w:ind w:leftChars="235" w:left="564" w:firstLineChars="202" w:firstLine="566"/>
        <w:jc w:val="both"/>
        <w:rPr>
          <w:rFonts w:eastAsia="標楷體"/>
          <w:color w:val="000000" w:themeColor="text1"/>
          <w:sz w:val="28"/>
          <w:szCs w:val="32"/>
        </w:rPr>
      </w:pPr>
      <w:r w:rsidRPr="00CD49DE">
        <w:rPr>
          <w:rFonts w:eastAsia="標楷體"/>
          <w:color w:val="000000" w:themeColor="text1"/>
          <w:kern w:val="0"/>
          <w:sz w:val="28"/>
          <w:szCs w:val="32"/>
        </w:rPr>
        <w:t>2018</w:t>
      </w:r>
      <w:r w:rsidRPr="00CD49DE">
        <w:rPr>
          <w:rFonts w:eastAsia="標楷體"/>
          <w:color w:val="000000" w:themeColor="text1"/>
          <w:kern w:val="0"/>
          <w:sz w:val="28"/>
          <w:szCs w:val="32"/>
        </w:rPr>
        <w:t>年第</w:t>
      </w:r>
      <w:r w:rsidRPr="00CD49DE">
        <w:rPr>
          <w:rFonts w:eastAsia="標楷體"/>
          <w:color w:val="000000" w:themeColor="text1"/>
          <w:kern w:val="0"/>
          <w:sz w:val="28"/>
          <w:szCs w:val="32"/>
        </w:rPr>
        <w:t>1</w:t>
      </w:r>
      <w:r w:rsidRPr="00CD49DE">
        <w:rPr>
          <w:rFonts w:eastAsia="標楷體"/>
          <w:color w:val="000000" w:themeColor="text1"/>
          <w:kern w:val="0"/>
          <w:sz w:val="28"/>
          <w:szCs w:val="32"/>
        </w:rPr>
        <w:t>季</w:t>
      </w:r>
      <w:r w:rsidRPr="00CD49DE">
        <w:rPr>
          <w:rFonts w:eastAsia="標楷體"/>
          <w:color w:val="000000" w:themeColor="text1"/>
          <w:sz w:val="28"/>
          <w:szCs w:val="32"/>
        </w:rPr>
        <w:t>前</w:t>
      </w:r>
      <w:r w:rsidRPr="00CD49DE">
        <w:rPr>
          <w:rFonts w:eastAsia="標楷體"/>
          <w:color w:val="000000" w:themeColor="text1"/>
          <w:sz w:val="28"/>
          <w:szCs w:val="32"/>
        </w:rPr>
        <w:t>10</w:t>
      </w:r>
      <w:r w:rsidRPr="00CD49DE">
        <w:rPr>
          <w:rFonts w:eastAsia="標楷體"/>
          <w:color w:val="000000" w:themeColor="text1"/>
          <w:sz w:val="28"/>
          <w:szCs w:val="32"/>
        </w:rPr>
        <w:t>項出口產品中，</w:t>
      </w:r>
      <w:proofErr w:type="gramStart"/>
      <w:r w:rsidRPr="00CD49DE">
        <w:rPr>
          <w:rFonts w:eastAsia="標楷體"/>
          <w:color w:val="000000" w:themeColor="text1"/>
          <w:sz w:val="28"/>
          <w:szCs w:val="32"/>
        </w:rPr>
        <w:t>除礦產品</w:t>
      </w:r>
      <w:proofErr w:type="gramEnd"/>
      <w:r w:rsidRPr="00CD49DE">
        <w:rPr>
          <w:rFonts w:eastAsia="標楷體"/>
          <w:color w:val="000000" w:themeColor="text1"/>
          <w:sz w:val="28"/>
          <w:szCs w:val="32"/>
        </w:rPr>
        <w:t>及電機產品小幅衰退外，其餘皆呈現成長態勢。其中，電子產品與機械分別成長</w:t>
      </w:r>
      <w:r w:rsidRPr="00CD49DE">
        <w:rPr>
          <w:rFonts w:eastAsia="標楷體"/>
          <w:color w:val="000000" w:themeColor="text1"/>
          <w:sz w:val="28"/>
          <w:szCs w:val="32"/>
        </w:rPr>
        <w:t>31.1%</w:t>
      </w:r>
      <w:r w:rsidRPr="00CD49DE">
        <w:rPr>
          <w:rFonts w:eastAsia="標楷體"/>
          <w:color w:val="000000" w:themeColor="text1"/>
          <w:sz w:val="28"/>
          <w:szCs w:val="32"/>
        </w:rPr>
        <w:t>及</w:t>
      </w:r>
      <w:r w:rsidRPr="00CD49DE">
        <w:rPr>
          <w:rFonts w:eastAsia="標楷體"/>
          <w:color w:val="000000" w:themeColor="text1"/>
          <w:sz w:val="28"/>
          <w:szCs w:val="32"/>
        </w:rPr>
        <w:t>23.8</w:t>
      </w:r>
      <w:r w:rsidR="00D93ECA" w:rsidRPr="00CD49DE">
        <w:rPr>
          <w:rFonts w:eastAsia="標楷體"/>
          <w:color w:val="000000" w:themeColor="text1"/>
          <w:sz w:val="28"/>
          <w:szCs w:val="32"/>
        </w:rPr>
        <w:t>%</w:t>
      </w:r>
      <w:r w:rsidRPr="00CD49DE">
        <w:rPr>
          <w:rFonts w:eastAsia="標楷體"/>
          <w:color w:val="000000" w:themeColor="text1"/>
          <w:sz w:val="28"/>
          <w:szCs w:val="32"/>
        </w:rPr>
        <w:t>最大，主因是受惠於新興科技應用帶動，中國大陸擴大對我積體電路出口及工具機採購；其次為化學品、塑橡膠製品及基本金屬，分別成長</w:t>
      </w:r>
      <w:r w:rsidRPr="00CD49DE">
        <w:rPr>
          <w:rFonts w:eastAsia="標楷體"/>
          <w:color w:val="000000" w:themeColor="text1"/>
          <w:sz w:val="28"/>
          <w:szCs w:val="32"/>
        </w:rPr>
        <w:t>19.6%</w:t>
      </w:r>
      <w:r w:rsidRPr="00CD49DE">
        <w:rPr>
          <w:rFonts w:eastAsia="標楷體"/>
          <w:color w:val="000000" w:themeColor="text1"/>
          <w:sz w:val="28"/>
          <w:szCs w:val="32"/>
        </w:rPr>
        <w:t>、</w:t>
      </w:r>
      <w:r w:rsidRPr="00CD49DE">
        <w:rPr>
          <w:rFonts w:eastAsia="標楷體"/>
          <w:color w:val="000000" w:themeColor="text1"/>
          <w:sz w:val="28"/>
          <w:szCs w:val="32"/>
        </w:rPr>
        <w:t>14.5%</w:t>
      </w:r>
      <w:r w:rsidRPr="00CD49DE">
        <w:rPr>
          <w:rFonts w:eastAsia="標楷體"/>
          <w:color w:val="000000" w:themeColor="text1"/>
          <w:sz w:val="28"/>
          <w:szCs w:val="32"/>
        </w:rPr>
        <w:t>及</w:t>
      </w:r>
      <w:r w:rsidRPr="00CD49DE">
        <w:rPr>
          <w:rFonts w:eastAsia="標楷體"/>
          <w:color w:val="000000" w:themeColor="text1"/>
          <w:sz w:val="28"/>
          <w:szCs w:val="32"/>
        </w:rPr>
        <w:t>9.6%</w:t>
      </w:r>
      <w:r w:rsidRPr="00CD49DE">
        <w:rPr>
          <w:rFonts w:eastAsia="標楷體"/>
          <w:color w:val="000000" w:themeColor="text1"/>
          <w:sz w:val="28"/>
          <w:szCs w:val="32"/>
        </w:rPr>
        <w:t>，主要是受惠於景氣復甦益趨廣泛，</w:t>
      </w:r>
      <w:r w:rsidRPr="00CD49DE">
        <w:rPr>
          <w:rFonts w:eastAsia="標楷體"/>
          <w:color w:val="000000" w:themeColor="text1"/>
          <w:sz w:val="28"/>
          <w:szCs w:val="32"/>
        </w:rPr>
        <w:lastRenderedPageBreak/>
        <w:t>國際原油、基本金屬價格高檔盤</w:t>
      </w:r>
      <w:proofErr w:type="gramStart"/>
      <w:r w:rsidRPr="00CD49DE">
        <w:rPr>
          <w:rFonts w:eastAsia="標楷體"/>
          <w:color w:val="000000" w:themeColor="text1"/>
          <w:sz w:val="28"/>
          <w:szCs w:val="32"/>
        </w:rPr>
        <w:t>堅</w:t>
      </w:r>
      <w:proofErr w:type="gramEnd"/>
      <w:r w:rsidRPr="00CD49DE">
        <w:rPr>
          <w:rFonts w:eastAsia="標楷體"/>
          <w:color w:val="000000" w:themeColor="text1"/>
          <w:sz w:val="28"/>
          <w:szCs w:val="32"/>
        </w:rPr>
        <w:t>，中國大陸外貿強勁成長，帶動臺灣相關出口成長。（表</w:t>
      </w:r>
      <w:r w:rsidRPr="00CD49DE">
        <w:rPr>
          <w:rFonts w:eastAsia="標楷體"/>
          <w:color w:val="000000" w:themeColor="text1"/>
          <w:sz w:val="28"/>
          <w:szCs w:val="32"/>
        </w:rPr>
        <w:t>2-6</w:t>
      </w:r>
      <w:r w:rsidRPr="00CD49DE">
        <w:rPr>
          <w:rFonts w:eastAsia="標楷體"/>
          <w:color w:val="000000" w:themeColor="text1"/>
          <w:sz w:val="28"/>
          <w:szCs w:val="32"/>
        </w:rPr>
        <w:t>）。</w:t>
      </w:r>
    </w:p>
    <w:p w:rsidR="00A4004E" w:rsidRPr="00CD49DE" w:rsidRDefault="00A4004E" w:rsidP="00A4004E">
      <w:pPr>
        <w:widowControl/>
        <w:numPr>
          <w:ilvl w:val="0"/>
          <w:numId w:val="9"/>
        </w:numPr>
        <w:tabs>
          <w:tab w:val="left" w:pos="567"/>
        </w:tabs>
        <w:autoSpaceDE w:val="0"/>
        <w:snapToGrid w:val="0"/>
        <w:spacing w:before="100" w:beforeAutospacing="1" w:line="380" w:lineRule="exact"/>
        <w:ind w:left="669" w:hanging="669"/>
        <w:jc w:val="both"/>
        <w:rPr>
          <w:rFonts w:eastAsia="標楷體"/>
          <w:b/>
          <w:color w:val="000000" w:themeColor="text1"/>
          <w:sz w:val="28"/>
          <w:szCs w:val="28"/>
        </w:rPr>
      </w:pPr>
      <w:r w:rsidRPr="00CD49DE">
        <w:rPr>
          <w:rFonts w:eastAsia="標楷體"/>
          <w:b/>
          <w:color w:val="000000" w:themeColor="text1"/>
          <w:sz w:val="28"/>
          <w:szCs w:val="28"/>
        </w:rPr>
        <w:t>主要進口產品</w:t>
      </w:r>
    </w:p>
    <w:p w:rsidR="00A4004E" w:rsidRPr="00CD49DE" w:rsidRDefault="00A4004E" w:rsidP="00A4004E">
      <w:pPr>
        <w:widowControl/>
        <w:autoSpaceDE w:val="0"/>
        <w:snapToGrid w:val="0"/>
        <w:spacing w:before="100" w:beforeAutospacing="1" w:line="380" w:lineRule="exact"/>
        <w:ind w:left="567" w:firstLineChars="202" w:firstLine="566"/>
        <w:jc w:val="both"/>
        <w:rPr>
          <w:rFonts w:eastAsia="標楷體"/>
          <w:color w:val="000000" w:themeColor="text1"/>
          <w:kern w:val="0"/>
          <w:sz w:val="28"/>
          <w:szCs w:val="32"/>
        </w:rPr>
      </w:pPr>
      <w:r w:rsidRPr="00CD49DE">
        <w:rPr>
          <w:rFonts w:eastAsia="標楷體"/>
          <w:color w:val="000000" w:themeColor="text1"/>
          <w:kern w:val="0"/>
          <w:sz w:val="28"/>
          <w:szCs w:val="32"/>
        </w:rPr>
        <w:t>檢視</w:t>
      </w:r>
      <w:r w:rsidRPr="00CD49DE">
        <w:rPr>
          <w:rFonts w:eastAsia="標楷體"/>
          <w:color w:val="000000" w:themeColor="text1"/>
          <w:kern w:val="0"/>
          <w:sz w:val="28"/>
          <w:szCs w:val="32"/>
        </w:rPr>
        <w:t>2018</w:t>
      </w:r>
      <w:r w:rsidRPr="00CD49DE">
        <w:rPr>
          <w:rFonts w:eastAsia="標楷體"/>
          <w:color w:val="000000" w:themeColor="text1"/>
          <w:kern w:val="0"/>
          <w:sz w:val="28"/>
          <w:szCs w:val="32"/>
        </w:rPr>
        <w:t>年第</w:t>
      </w:r>
      <w:r w:rsidRPr="00CD49DE">
        <w:rPr>
          <w:rFonts w:eastAsia="標楷體"/>
          <w:color w:val="000000" w:themeColor="text1"/>
          <w:kern w:val="0"/>
          <w:sz w:val="28"/>
          <w:szCs w:val="32"/>
        </w:rPr>
        <w:t>1</w:t>
      </w:r>
      <w:r w:rsidRPr="00CD49DE">
        <w:rPr>
          <w:rFonts w:eastAsia="標楷體"/>
          <w:color w:val="000000" w:themeColor="text1"/>
          <w:kern w:val="0"/>
          <w:sz w:val="28"/>
          <w:szCs w:val="32"/>
        </w:rPr>
        <w:t>季我自中國大陸進口前</w:t>
      </w:r>
      <w:r w:rsidRPr="00CD49DE">
        <w:rPr>
          <w:rFonts w:eastAsia="標楷體"/>
          <w:color w:val="000000" w:themeColor="text1"/>
          <w:kern w:val="0"/>
          <w:sz w:val="28"/>
          <w:szCs w:val="32"/>
        </w:rPr>
        <w:t>10</w:t>
      </w:r>
      <w:r w:rsidRPr="00CD49DE">
        <w:rPr>
          <w:rFonts w:eastAsia="標楷體"/>
          <w:color w:val="000000" w:themeColor="text1"/>
          <w:kern w:val="0"/>
          <w:sz w:val="28"/>
          <w:szCs w:val="32"/>
        </w:rPr>
        <w:t>項產品（約占進口比重</w:t>
      </w:r>
      <w:proofErr w:type="gramStart"/>
      <w:r w:rsidRPr="00CD49DE">
        <w:rPr>
          <w:rFonts w:eastAsia="標楷體"/>
          <w:color w:val="000000" w:themeColor="text1"/>
          <w:kern w:val="0"/>
          <w:sz w:val="28"/>
          <w:szCs w:val="32"/>
        </w:rPr>
        <w:t>8</w:t>
      </w:r>
      <w:r w:rsidRPr="00CD49DE">
        <w:rPr>
          <w:rFonts w:eastAsia="標楷體"/>
          <w:color w:val="000000" w:themeColor="text1"/>
          <w:kern w:val="0"/>
          <w:sz w:val="28"/>
          <w:szCs w:val="32"/>
        </w:rPr>
        <w:t>成</w:t>
      </w:r>
      <w:proofErr w:type="gramEnd"/>
      <w:r w:rsidRPr="00CD49DE">
        <w:rPr>
          <w:rFonts w:eastAsia="標楷體"/>
          <w:color w:val="000000" w:themeColor="text1"/>
          <w:kern w:val="0"/>
          <w:sz w:val="28"/>
          <w:szCs w:val="32"/>
        </w:rPr>
        <w:t>6</w:t>
      </w:r>
      <w:r w:rsidRPr="00CD49DE">
        <w:rPr>
          <w:rFonts w:eastAsia="標楷體"/>
          <w:color w:val="000000" w:themeColor="text1"/>
          <w:kern w:val="0"/>
          <w:sz w:val="28"/>
          <w:szCs w:val="32"/>
        </w:rPr>
        <w:t>）之變動趨勢，說明如下：</w:t>
      </w:r>
    </w:p>
    <w:p w:rsidR="00A4004E" w:rsidRPr="00CD49DE" w:rsidRDefault="00A4004E" w:rsidP="00A4004E">
      <w:pPr>
        <w:widowControl/>
        <w:tabs>
          <w:tab w:val="left" w:pos="567"/>
        </w:tabs>
        <w:autoSpaceDE w:val="0"/>
        <w:snapToGrid w:val="0"/>
        <w:spacing w:before="100" w:beforeAutospacing="1" w:line="380" w:lineRule="exact"/>
        <w:ind w:left="330"/>
        <w:jc w:val="both"/>
        <w:rPr>
          <w:rFonts w:eastAsia="標楷體"/>
          <w:b/>
          <w:color w:val="000000" w:themeColor="text1"/>
          <w:sz w:val="28"/>
          <w:szCs w:val="28"/>
        </w:rPr>
      </w:pPr>
      <w:r w:rsidRPr="00CD49DE">
        <w:rPr>
          <w:rFonts w:eastAsia="標楷體"/>
          <w:b/>
          <w:color w:val="000000" w:themeColor="text1"/>
          <w:sz w:val="28"/>
          <w:szCs w:val="28"/>
        </w:rPr>
        <w:t>1.</w:t>
      </w:r>
      <w:r w:rsidRPr="00CD49DE">
        <w:rPr>
          <w:rFonts w:eastAsia="標楷體"/>
          <w:b/>
          <w:color w:val="000000" w:themeColor="text1"/>
          <w:sz w:val="28"/>
          <w:szCs w:val="28"/>
        </w:rPr>
        <w:t>進口比重方面</w:t>
      </w:r>
    </w:p>
    <w:p w:rsidR="00A4004E" w:rsidRPr="00CD49DE" w:rsidRDefault="00A4004E" w:rsidP="00A4004E">
      <w:pPr>
        <w:widowControl/>
        <w:autoSpaceDE w:val="0"/>
        <w:snapToGrid w:val="0"/>
        <w:spacing w:beforeLines="25" w:before="60" w:line="480" w:lineRule="exact"/>
        <w:ind w:leftChars="235" w:left="564" w:firstLineChars="202" w:firstLine="566"/>
        <w:jc w:val="both"/>
        <w:rPr>
          <w:rFonts w:eastAsia="標楷體"/>
          <w:color w:val="000000" w:themeColor="text1"/>
          <w:sz w:val="28"/>
          <w:szCs w:val="32"/>
        </w:rPr>
      </w:pPr>
      <w:r w:rsidRPr="00CD49DE">
        <w:rPr>
          <w:rFonts w:eastAsia="標楷體"/>
          <w:color w:val="000000" w:themeColor="text1"/>
          <w:kern w:val="0"/>
          <w:sz w:val="28"/>
          <w:szCs w:val="32"/>
        </w:rPr>
        <w:t>2018</w:t>
      </w:r>
      <w:r w:rsidRPr="00CD49DE">
        <w:rPr>
          <w:rFonts w:eastAsia="標楷體"/>
          <w:color w:val="000000" w:themeColor="text1"/>
          <w:kern w:val="0"/>
          <w:sz w:val="28"/>
          <w:szCs w:val="32"/>
        </w:rPr>
        <w:t>年第</w:t>
      </w:r>
      <w:r w:rsidRPr="00CD49DE">
        <w:rPr>
          <w:rFonts w:eastAsia="標楷體"/>
          <w:color w:val="000000" w:themeColor="text1"/>
          <w:kern w:val="0"/>
          <w:sz w:val="28"/>
          <w:szCs w:val="32"/>
        </w:rPr>
        <w:t>1</w:t>
      </w:r>
      <w:r w:rsidRPr="00CD49DE">
        <w:rPr>
          <w:rFonts w:eastAsia="標楷體"/>
          <w:color w:val="000000" w:themeColor="text1"/>
          <w:kern w:val="0"/>
          <w:sz w:val="28"/>
          <w:szCs w:val="32"/>
        </w:rPr>
        <w:t>季</w:t>
      </w:r>
      <w:r w:rsidRPr="00CD49DE">
        <w:rPr>
          <w:rFonts w:eastAsia="標楷體"/>
          <w:color w:val="000000" w:themeColor="text1"/>
          <w:sz w:val="28"/>
          <w:szCs w:val="32"/>
        </w:rPr>
        <w:t>進口以電子產品占首位，比重達</w:t>
      </w:r>
      <w:r w:rsidRPr="00CD49DE">
        <w:rPr>
          <w:rFonts w:eastAsia="標楷體"/>
          <w:color w:val="000000" w:themeColor="text1"/>
          <w:sz w:val="28"/>
          <w:szCs w:val="32"/>
        </w:rPr>
        <w:t>25.9%</w:t>
      </w:r>
      <w:r w:rsidRPr="00CD49DE">
        <w:rPr>
          <w:rFonts w:eastAsia="標楷體"/>
          <w:color w:val="000000" w:themeColor="text1"/>
          <w:sz w:val="28"/>
          <w:szCs w:val="32"/>
        </w:rPr>
        <w:t>，較上年同季增加</w:t>
      </w:r>
      <w:r w:rsidRPr="00CD49DE">
        <w:rPr>
          <w:rFonts w:eastAsia="標楷體"/>
          <w:color w:val="000000" w:themeColor="text1"/>
          <w:sz w:val="28"/>
          <w:szCs w:val="32"/>
        </w:rPr>
        <w:t>2.0</w:t>
      </w:r>
      <w:r w:rsidRPr="00CD49DE">
        <w:rPr>
          <w:rFonts w:eastAsia="標楷體"/>
          <w:color w:val="000000" w:themeColor="text1"/>
          <w:sz w:val="28"/>
          <w:szCs w:val="32"/>
        </w:rPr>
        <w:t>個百分點，資通產品居次，比重為</w:t>
      </w:r>
      <w:r w:rsidRPr="00CD49DE">
        <w:rPr>
          <w:rFonts w:eastAsia="標楷體"/>
          <w:color w:val="000000" w:themeColor="text1"/>
          <w:sz w:val="28"/>
          <w:szCs w:val="32"/>
        </w:rPr>
        <w:t>18.5%</w:t>
      </w:r>
      <w:r w:rsidRPr="00CD49DE">
        <w:rPr>
          <w:rFonts w:eastAsia="標楷體"/>
          <w:color w:val="000000" w:themeColor="text1"/>
          <w:sz w:val="28"/>
          <w:szCs w:val="32"/>
        </w:rPr>
        <w:t>，惟較上年減少</w:t>
      </w:r>
      <w:r w:rsidRPr="00CD49DE">
        <w:rPr>
          <w:rFonts w:eastAsia="標楷體"/>
          <w:color w:val="000000" w:themeColor="text1"/>
          <w:sz w:val="28"/>
          <w:szCs w:val="32"/>
        </w:rPr>
        <w:t>1.4</w:t>
      </w:r>
      <w:r w:rsidRPr="00CD49DE">
        <w:rPr>
          <w:rFonts w:eastAsia="標楷體"/>
          <w:color w:val="000000" w:themeColor="text1"/>
          <w:sz w:val="28"/>
          <w:szCs w:val="32"/>
        </w:rPr>
        <w:t>個百分點，其次為化學品及基本金屬，所占比重分別為</w:t>
      </w:r>
      <w:r w:rsidRPr="00CD49DE">
        <w:rPr>
          <w:rFonts w:eastAsia="標楷體"/>
          <w:color w:val="000000" w:themeColor="text1"/>
          <w:sz w:val="28"/>
          <w:szCs w:val="32"/>
        </w:rPr>
        <w:t>9.2%</w:t>
      </w:r>
      <w:r w:rsidRPr="00CD49DE">
        <w:rPr>
          <w:rFonts w:eastAsia="標楷體"/>
          <w:color w:val="000000" w:themeColor="text1"/>
          <w:sz w:val="28"/>
          <w:szCs w:val="32"/>
        </w:rPr>
        <w:t>及</w:t>
      </w:r>
      <w:r w:rsidRPr="00CD49DE">
        <w:rPr>
          <w:rFonts w:eastAsia="標楷體"/>
          <w:color w:val="000000" w:themeColor="text1"/>
          <w:sz w:val="28"/>
          <w:szCs w:val="32"/>
        </w:rPr>
        <w:t>9.0%</w:t>
      </w:r>
      <w:r w:rsidRPr="00CD49DE">
        <w:rPr>
          <w:rFonts w:eastAsia="標楷體"/>
          <w:color w:val="000000" w:themeColor="text1"/>
          <w:sz w:val="28"/>
          <w:szCs w:val="32"/>
        </w:rPr>
        <w:t>，化學品持平，基本金屬則減少</w:t>
      </w:r>
      <w:r w:rsidRPr="00CD49DE">
        <w:rPr>
          <w:rFonts w:eastAsia="標楷體"/>
          <w:color w:val="000000" w:themeColor="text1"/>
          <w:sz w:val="28"/>
          <w:szCs w:val="32"/>
        </w:rPr>
        <w:t>0.7</w:t>
      </w:r>
      <w:r w:rsidRPr="00CD49DE">
        <w:rPr>
          <w:rFonts w:eastAsia="標楷體"/>
          <w:color w:val="000000" w:themeColor="text1"/>
          <w:sz w:val="28"/>
          <w:szCs w:val="32"/>
        </w:rPr>
        <w:t>個百分點。其中，電子產品及資通產品進口比重合計約</w:t>
      </w:r>
      <w:r w:rsidRPr="00CD49DE">
        <w:rPr>
          <w:rFonts w:eastAsia="標楷體"/>
          <w:color w:val="000000" w:themeColor="text1"/>
          <w:sz w:val="28"/>
          <w:szCs w:val="32"/>
        </w:rPr>
        <w:t>4</w:t>
      </w:r>
      <w:r w:rsidRPr="00CD49DE">
        <w:rPr>
          <w:rFonts w:eastAsia="標楷體"/>
          <w:color w:val="000000" w:themeColor="text1"/>
          <w:sz w:val="28"/>
          <w:szCs w:val="32"/>
        </w:rPr>
        <w:t>成</w:t>
      </w:r>
      <w:r w:rsidRPr="00CD49DE">
        <w:rPr>
          <w:rFonts w:eastAsia="標楷體"/>
          <w:color w:val="000000" w:themeColor="text1"/>
          <w:sz w:val="28"/>
          <w:szCs w:val="32"/>
        </w:rPr>
        <w:t>5</w:t>
      </w:r>
      <w:r w:rsidRPr="00CD49DE">
        <w:rPr>
          <w:rFonts w:eastAsia="標楷體"/>
          <w:color w:val="000000" w:themeColor="text1"/>
          <w:sz w:val="28"/>
          <w:szCs w:val="32"/>
        </w:rPr>
        <w:t>，主要是受惠於全球景氣復甦力道增強，帶動出口衍生需求擴增所致。</w:t>
      </w:r>
    </w:p>
    <w:p w:rsidR="00A4004E" w:rsidRPr="00CD49DE" w:rsidRDefault="00A4004E" w:rsidP="00A4004E">
      <w:pPr>
        <w:widowControl/>
        <w:tabs>
          <w:tab w:val="left" w:pos="567"/>
        </w:tabs>
        <w:autoSpaceDE w:val="0"/>
        <w:snapToGrid w:val="0"/>
        <w:spacing w:before="100" w:beforeAutospacing="1" w:line="380" w:lineRule="exact"/>
        <w:ind w:left="330"/>
        <w:jc w:val="both"/>
        <w:rPr>
          <w:rFonts w:eastAsia="標楷體"/>
          <w:b/>
          <w:color w:val="000000" w:themeColor="text1"/>
          <w:sz w:val="28"/>
          <w:szCs w:val="28"/>
        </w:rPr>
      </w:pPr>
      <w:r w:rsidRPr="00CD49DE">
        <w:rPr>
          <w:rFonts w:eastAsia="標楷體"/>
          <w:b/>
          <w:color w:val="000000" w:themeColor="text1"/>
          <w:sz w:val="28"/>
          <w:szCs w:val="28"/>
        </w:rPr>
        <w:t>2.</w:t>
      </w:r>
      <w:r w:rsidRPr="00CD49DE">
        <w:rPr>
          <w:rFonts w:eastAsia="標楷體"/>
          <w:b/>
          <w:color w:val="000000" w:themeColor="text1"/>
          <w:sz w:val="28"/>
          <w:szCs w:val="28"/>
        </w:rPr>
        <w:t>成長率方面</w:t>
      </w:r>
    </w:p>
    <w:p w:rsidR="00A4004E" w:rsidRPr="00CD49DE" w:rsidRDefault="00A4004E" w:rsidP="00A4004E">
      <w:pPr>
        <w:widowControl/>
        <w:autoSpaceDE w:val="0"/>
        <w:snapToGrid w:val="0"/>
        <w:spacing w:beforeLines="25" w:before="60" w:line="480" w:lineRule="exact"/>
        <w:ind w:leftChars="235" w:left="564" w:firstLineChars="202" w:firstLine="566"/>
        <w:jc w:val="both"/>
        <w:rPr>
          <w:rFonts w:eastAsia="標楷體"/>
          <w:color w:val="000000" w:themeColor="text1"/>
          <w:sz w:val="28"/>
          <w:szCs w:val="32"/>
        </w:rPr>
      </w:pPr>
      <w:r w:rsidRPr="00CD49DE">
        <w:rPr>
          <w:rFonts w:eastAsia="標楷體"/>
          <w:color w:val="000000" w:themeColor="text1"/>
          <w:kern w:val="0"/>
          <w:sz w:val="28"/>
          <w:szCs w:val="32"/>
        </w:rPr>
        <w:t>2018</w:t>
      </w:r>
      <w:r w:rsidRPr="00CD49DE">
        <w:rPr>
          <w:rFonts w:eastAsia="標楷體"/>
          <w:color w:val="000000" w:themeColor="text1"/>
          <w:kern w:val="0"/>
          <w:sz w:val="28"/>
          <w:szCs w:val="32"/>
        </w:rPr>
        <w:t>年第</w:t>
      </w:r>
      <w:r w:rsidRPr="00CD49DE">
        <w:rPr>
          <w:rFonts w:eastAsia="標楷體"/>
          <w:color w:val="000000" w:themeColor="text1"/>
          <w:kern w:val="0"/>
          <w:sz w:val="28"/>
          <w:szCs w:val="32"/>
        </w:rPr>
        <w:t>1</w:t>
      </w:r>
      <w:r w:rsidRPr="00CD49DE">
        <w:rPr>
          <w:rFonts w:eastAsia="標楷體"/>
          <w:color w:val="000000" w:themeColor="text1"/>
          <w:kern w:val="0"/>
          <w:sz w:val="28"/>
          <w:szCs w:val="32"/>
        </w:rPr>
        <w:t>季</w:t>
      </w:r>
      <w:r w:rsidRPr="00CD49DE">
        <w:rPr>
          <w:rFonts w:eastAsia="標楷體"/>
          <w:color w:val="000000" w:themeColor="text1"/>
          <w:sz w:val="28"/>
          <w:szCs w:val="32"/>
        </w:rPr>
        <w:t>前</w:t>
      </w:r>
      <w:r w:rsidRPr="00CD49DE">
        <w:rPr>
          <w:rFonts w:eastAsia="標楷體"/>
          <w:color w:val="000000" w:themeColor="text1"/>
          <w:sz w:val="28"/>
          <w:szCs w:val="32"/>
        </w:rPr>
        <w:t>10</w:t>
      </w:r>
      <w:r w:rsidRPr="00CD49DE">
        <w:rPr>
          <w:rFonts w:eastAsia="標楷體"/>
          <w:color w:val="000000" w:themeColor="text1"/>
          <w:sz w:val="28"/>
          <w:szCs w:val="32"/>
        </w:rPr>
        <w:t>項進口產品中，除光學器材較上年同季小幅減少</w:t>
      </w:r>
      <w:r w:rsidRPr="00CD49DE">
        <w:rPr>
          <w:rFonts w:eastAsia="標楷體"/>
          <w:color w:val="000000" w:themeColor="text1"/>
          <w:sz w:val="28"/>
          <w:szCs w:val="32"/>
        </w:rPr>
        <w:t>3.6</w:t>
      </w:r>
      <w:r w:rsidR="00D93ECA" w:rsidRPr="00CD49DE">
        <w:rPr>
          <w:rFonts w:eastAsia="標楷體"/>
          <w:color w:val="000000" w:themeColor="text1"/>
          <w:sz w:val="28"/>
          <w:szCs w:val="32"/>
        </w:rPr>
        <w:t>%</w:t>
      </w:r>
      <w:r w:rsidRPr="00CD49DE">
        <w:rPr>
          <w:rFonts w:eastAsia="標楷體"/>
          <w:color w:val="000000" w:themeColor="text1"/>
          <w:sz w:val="28"/>
          <w:szCs w:val="32"/>
        </w:rPr>
        <w:t>之外，其餘均出現成長。其中，運輸設備與電子產品分別成長</w:t>
      </w:r>
      <w:r w:rsidRPr="00CD49DE">
        <w:rPr>
          <w:rFonts w:eastAsia="標楷體"/>
          <w:color w:val="000000" w:themeColor="text1"/>
          <w:sz w:val="28"/>
          <w:szCs w:val="32"/>
        </w:rPr>
        <w:t>25.9</w:t>
      </w:r>
      <w:r w:rsidR="00D93ECA" w:rsidRPr="00CD49DE">
        <w:rPr>
          <w:rFonts w:eastAsia="標楷體"/>
          <w:color w:val="000000" w:themeColor="text1"/>
          <w:sz w:val="28"/>
          <w:szCs w:val="32"/>
        </w:rPr>
        <w:t>%</w:t>
      </w:r>
      <w:r w:rsidRPr="00CD49DE">
        <w:rPr>
          <w:rFonts w:eastAsia="標楷體"/>
          <w:color w:val="000000" w:themeColor="text1"/>
          <w:sz w:val="28"/>
          <w:szCs w:val="32"/>
        </w:rPr>
        <w:t>及</w:t>
      </w:r>
      <w:r w:rsidRPr="00CD49DE">
        <w:rPr>
          <w:rFonts w:eastAsia="標楷體"/>
          <w:color w:val="000000" w:themeColor="text1"/>
          <w:sz w:val="28"/>
          <w:szCs w:val="32"/>
        </w:rPr>
        <w:t>24.2%</w:t>
      </w:r>
      <w:r w:rsidRPr="00CD49DE">
        <w:rPr>
          <w:rFonts w:eastAsia="標楷體"/>
          <w:color w:val="000000" w:themeColor="text1"/>
          <w:sz w:val="28"/>
          <w:szCs w:val="32"/>
        </w:rPr>
        <w:t>增幅最大，其次為機械成長</w:t>
      </w:r>
      <w:r w:rsidRPr="00CD49DE">
        <w:rPr>
          <w:rFonts w:eastAsia="標楷體"/>
          <w:color w:val="000000" w:themeColor="text1"/>
          <w:sz w:val="28"/>
          <w:szCs w:val="32"/>
        </w:rPr>
        <w:t>23.7%</w:t>
      </w:r>
      <w:r w:rsidRPr="00CD49DE">
        <w:rPr>
          <w:rFonts w:eastAsia="標楷體"/>
          <w:color w:val="000000" w:themeColor="text1"/>
          <w:sz w:val="28"/>
          <w:szCs w:val="32"/>
        </w:rPr>
        <w:t>，塑膠製品及電機產品亦成長超過</w:t>
      </w:r>
      <w:proofErr w:type="gramStart"/>
      <w:r w:rsidRPr="00CD49DE">
        <w:rPr>
          <w:rFonts w:eastAsia="標楷體"/>
          <w:color w:val="000000" w:themeColor="text1"/>
          <w:sz w:val="28"/>
          <w:szCs w:val="32"/>
        </w:rPr>
        <w:t>1</w:t>
      </w:r>
      <w:r w:rsidRPr="00CD49DE">
        <w:rPr>
          <w:rFonts w:eastAsia="標楷體"/>
          <w:color w:val="000000" w:themeColor="text1"/>
          <w:sz w:val="28"/>
          <w:szCs w:val="32"/>
        </w:rPr>
        <w:t>成</w:t>
      </w:r>
      <w:proofErr w:type="gramEnd"/>
      <w:r w:rsidRPr="00CD49DE">
        <w:rPr>
          <w:rFonts w:eastAsia="標楷體"/>
          <w:color w:val="000000" w:themeColor="text1"/>
          <w:sz w:val="28"/>
          <w:szCs w:val="32"/>
        </w:rPr>
        <w:t>5</w:t>
      </w:r>
      <w:r w:rsidRPr="00CD49DE">
        <w:rPr>
          <w:rFonts w:eastAsia="標楷體"/>
          <w:color w:val="000000" w:themeColor="text1"/>
          <w:sz w:val="28"/>
          <w:szCs w:val="32"/>
        </w:rPr>
        <w:t>，主要是受惠於全球景氣廣泛復甦，中國大陸出口強勁成長及國際原物料價格居高影響，對臺灣衍生需求增加。</w:t>
      </w:r>
    </w:p>
    <w:p w:rsidR="00A4004E" w:rsidRPr="00CD49DE" w:rsidRDefault="00A4004E" w:rsidP="00A4004E">
      <w:pPr>
        <w:keepNext/>
        <w:spacing w:before="100" w:beforeAutospacing="1" w:line="380" w:lineRule="exact"/>
        <w:jc w:val="both"/>
        <w:outlineLvl w:val="1"/>
        <w:rPr>
          <w:rFonts w:eastAsia="標楷體"/>
          <w:b/>
          <w:bCs/>
          <w:sz w:val="28"/>
          <w:szCs w:val="32"/>
        </w:rPr>
      </w:pPr>
      <w:bookmarkStart w:id="20" w:name="_Toc489971720"/>
      <w:bookmarkStart w:id="21" w:name="_Toc514254370"/>
      <w:r w:rsidRPr="00CD49DE">
        <w:rPr>
          <w:rFonts w:eastAsia="標楷體"/>
          <w:b/>
          <w:bCs/>
          <w:sz w:val="28"/>
          <w:szCs w:val="32"/>
        </w:rPr>
        <w:t>三、陸客來</w:t>
      </w:r>
      <w:proofErr w:type="gramStart"/>
      <w:r w:rsidRPr="00CD49DE">
        <w:rPr>
          <w:rFonts w:eastAsia="標楷體"/>
          <w:b/>
          <w:bCs/>
          <w:sz w:val="28"/>
          <w:szCs w:val="32"/>
        </w:rPr>
        <w:t>臺</w:t>
      </w:r>
      <w:bookmarkEnd w:id="20"/>
      <w:bookmarkEnd w:id="21"/>
      <w:proofErr w:type="gramEnd"/>
    </w:p>
    <w:p w:rsidR="00A4004E" w:rsidRPr="00CD49DE" w:rsidRDefault="00A4004E" w:rsidP="00A4004E">
      <w:pPr>
        <w:spacing w:before="100" w:beforeAutospacing="1" w:line="480" w:lineRule="exact"/>
        <w:ind w:firstLineChars="236" w:firstLine="661"/>
        <w:jc w:val="both"/>
        <w:rPr>
          <w:rFonts w:eastAsia="標楷體"/>
          <w:color w:val="FF0000"/>
          <w:kern w:val="0"/>
          <w:sz w:val="28"/>
          <w:szCs w:val="32"/>
        </w:rPr>
      </w:pPr>
      <w:r w:rsidRPr="00CD49DE">
        <w:rPr>
          <w:rFonts w:eastAsia="標楷體"/>
          <w:kern w:val="0"/>
          <w:sz w:val="28"/>
          <w:szCs w:val="32"/>
        </w:rPr>
        <w:t>根據內政部移民署資料顯示，</w:t>
      </w:r>
      <w:r w:rsidRPr="00CD49DE">
        <w:rPr>
          <w:rFonts w:eastAsia="標楷體"/>
          <w:kern w:val="0"/>
          <w:sz w:val="28"/>
          <w:szCs w:val="32"/>
        </w:rPr>
        <w:t>2018</w:t>
      </w:r>
      <w:r w:rsidRPr="00CD49DE">
        <w:rPr>
          <w:rFonts w:eastAsia="標楷體"/>
          <w:kern w:val="0"/>
          <w:sz w:val="28"/>
          <w:szCs w:val="32"/>
        </w:rPr>
        <w:t>年</w:t>
      </w:r>
      <w:proofErr w:type="gramStart"/>
      <w:r w:rsidRPr="00CD49DE">
        <w:rPr>
          <w:rFonts w:eastAsia="標楷體"/>
          <w:kern w:val="0"/>
          <w:sz w:val="28"/>
          <w:szCs w:val="32"/>
        </w:rPr>
        <w:t>第</w:t>
      </w:r>
      <w:r w:rsidRPr="00CD49DE">
        <w:rPr>
          <w:rFonts w:eastAsia="標楷體"/>
          <w:kern w:val="0"/>
          <w:sz w:val="28"/>
          <w:szCs w:val="32"/>
        </w:rPr>
        <w:t>1</w:t>
      </w:r>
      <w:r w:rsidRPr="00CD49DE">
        <w:rPr>
          <w:rFonts w:eastAsia="標楷體"/>
          <w:kern w:val="0"/>
          <w:sz w:val="28"/>
          <w:szCs w:val="32"/>
        </w:rPr>
        <w:t>季陸客</w:t>
      </w:r>
      <w:proofErr w:type="gramEnd"/>
      <w:r w:rsidRPr="00CD49DE">
        <w:rPr>
          <w:rFonts w:eastAsia="標楷體"/>
          <w:kern w:val="0"/>
          <w:sz w:val="28"/>
          <w:szCs w:val="32"/>
        </w:rPr>
        <w:t>來</w:t>
      </w:r>
      <w:proofErr w:type="gramStart"/>
      <w:r w:rsidRPr="00CD49DE">
        <w:rPr>
          <w:rFonts w:eastAsia="標楷體"/>
          <w:kern w:val="0"/>
          <w:sz w:val="28"/>
          <w:szCs w:val="32"/>
        </w:rPr>
        <w:t>臺</w:t>
      </w:r>
      <w:proofErr w:type="gramEnd"/>
      <w:r w:rsidRPr="00CD49DE">
        <w:rPr>
          <w:rFonts w:eastAsia="標楷體"/>
          <w:kern w:val="0"/>
          <w:sz w:val="28"/>
          <w:szCs w:val="32"/>
        </w:rPr>
        <w:t>旅遊人數</w:t>
      </w:r>
      <w:r w:rsidRPr="00CD49DE">
        <w:rPr>
          <w:rFonts w:eastAsia="標楷體"/>
          <w:kern w:val="0"/>
          <w:sz w:val="28"/>
          <w:szCs w:val="32"/>
        </w:rPr>
        <w:t>(</w:t>
      </w:r>
      <w:r w:rsidRPr="00CD49DE">
        <w:rPr>
          <w:rFonts w:eastAsia="標楷體"/>
          <w:kern w:val="0"/>
          <w:sz w:val="28"/>
          <w:szCs w:val="32"/>
        </w:rPr>
        <w:t>含團體旅遊及自由行</w:t>
      </w:r>
      <w:r w:rsidRPr="00CD49DE">
        <w:rPr>
          <w:rFonts w:eastAsia="標楷體"/>
          <w:kern w:val="0"/>
          <w:sz w:val="28"/>
          <w:szCs w:val="32"/>
        </w:rPr>
        <w:t>)</w:t>
      </w:r>
      <w:r w:rsidRPr="00CD49DE">
        <w:rPr>
          <w:rFonts w:eastAsia="標楷體"/>
          <w:kern w:val="0"/>
          <w:sz w:val="28"/>
          <w:szCs w:val="32"/>
        </w:rPr>
        <w:t>為</w:t>
      </w:r>
      <w:r w:rsidRPr="00CD49DE">
        <w:rPr>
          <w:rFonts w:eastAsia="標楷體"/>
          <w:kern w:val="0"/>
          <w:sz w:val="28"/>
          <w:szCs w:val="32"/>
        </w:rPr>
        <w:t>50.1</w:t>
      </w:r>
      <w:r w:rsidRPr="00CD49DE">
        <w:rPr>
          <w:rFonts w:eastAsia="標楷體"/>
          <w:kern w:val="0"/>
          <w:sz w:val="28"/>
          <w:szCs w:val="32"/>
        </w:rPr>
        <w:t>萬人，較上年同季小幅成長約</w:t>
      </w:r>
      <w:r w:rsidRPr="00CD49DE">
        <w:rPr>
          <w:rFonts w:eastAsia="標楷體"/>
          <w:kern w:val="0"/>
          <w:sz w:val="28"/>
          <w:szCs w:val="32"/>
        </w:rPr>
        <w:t>7.7</w:t>
      </w:r>
      <w:r w:rsidR="00D93ECA" w:rsidRPr="00CD49DE">
        <w:rPr>
          <w:rFonts w:eastAsia="標楷體"/>
          <w:kern w:val="0"/>
          <w:sz w:val="28"/>
          <w:szCs w:val="32"/>
        </w:rPr>
        <w:t>%</w:t>
      </w:r>
      <w:r w:rsidRPr="00CD49DE">
        <w:rPr>
          <w:rFonts w:eastAsia="標楷體"/>
          <w:kern w:val="0"/>
          <w:sz w:val="28"/>
          <w:szCs w:val="32"/>
        </w:rPr>
        <w:t>。其中團體旅遊人數為</w:t>
      </w:r>
      <w:r w:rsidRPr="00CD49DE">
        <w:rPr>
          <w:rFonts w:eastAsia="標楷體"/>
          <w:kern w:val="0"/>
          <w:sz w:val="28"/>
          <w:szCs w:val="32"/>
        </w:rPr>
        <w:t>21.5</w:t>
      </w:r>
      <w:r w:rsidRPr="00CD49DE">
        <w:rPr>
          <w:rFonts w:eastAsia="標楷體"/>
          <w:kern w:val="0"/>
          <w:sz w:val="28"/>
          <w:szCs w:val="32"/>
        </w:rPr>
        <w:t>萬人，增加</w:t>
      </w:r>
      <w:r w:rsidRPr="00CD49DE">
        <w:rPr>
          <w:rFonts w:eastAsia="標楷體"/>
          <w:kern w:val="0"/>
          <w:sz w:val="28"/>
          <w:szCs w:val="32"/>
        </w:rPr>
        <w:t>5.9</w:t>
      </w:r>
      <w:r w:rsidR="00D93ECA" w:rsidRPr="00CD49DE">
        <w:rPr>
          <w:rFonts w:eastAsia="標楷體"/>
          <w:kern w:val="0"/>
          <w:sz w:val="28"/>
          <w:szCs w:val="32"/>
        </w:rPr>
        <w:t>%</w:t>
      </w:r>
      <w:r w:rsidRPr="00CD49DE">
        <w:rPr>
          <w:rFonts w:eastAsia="標楷體"/>
          <w:kern w:val="0"/>
          <w:sz w:val="28"/>
          <w:szCs w:val="32"/>
        </w:rPr>
        <w:t>；自由行人數為</w:t>
      </w:r>
      <w:r w:rsidRPr="00CD49DE">
        <w:rPr>
          <w:rFonts w:eastAsia="標楷體"/>
          <w:kern w:val="0"/>
          <w:sz w:val="28"/>
          <w:szCs w:val="32"/>
        </w:rPr>
        <w:t>28.6</w:t>
      </w:r>
      <w:r w:rsidRPr="00CD49DE">
        <w:rPr>
          <w:rFonts w:eastAsia="標楷體"/>
          <w:kern w:val="0"/>
          <w:sz w:val="28"/>
          <w:szCs w:val="32"/>
        </w:rPr>
        <w:t>萬人，增加</w:t>
      </w:r>
      <w:r w:rsidRPr="00CD49DE">
        <w:rPr>
          <w:rFonts w:eastAsia="標楷體"/>
          <w:kern w:val="0"/>
          <w:sz w:val="28"/>
          <w:szCs w:val="32"/>
        </w:rPr>
        <w:t>9.2</w:t>
      </w:r>
      <w:r w:rsidR="00D93ECA" w:rsidRPr="00CD49DE">
        <w:rPr>
          <w:rFonts w:eastAsia="標楷體"/>
          <w:kern w:val="0"/>
          <w:sz w:val="28"/>
          <w:szCs w:val="32"/>
        </w:rPr>
        <w:t>%</w:t>
      </w:r>
      <w:r w:rsidRPr="00CD49DE">
        <w:rPr>
          <w:rFonts w:eastAsia="標楷體"/>
          <w:kern w:val="0"/>
          <w:sz w:val="28"/>
          <w:szCs w:val="32"/>
        </w:rPr>
        <w:t>，漸有回溫現象；惟相較</w:t>
      </w:r>
      <w:r w:rsidRPr="00CD49DE">
        <w:rPr>
          <w:rFonts w:eastAsia="標楷體"/>
          <w:kern w:val="0"/>
          <w:sz w:val="28"/>
          <w:szCs w:val="32"/>
        </w:rPr>
        <w:t>2017</w:t>
      </w:r>
      <w:r w:rsidRPr="00CD49DE">
        <w:rPr>
          <w:rFonts w:eastAsia="標楷體"/>
          <w:kern w:val="0"/>
          <w:sz w:val="28"/>
          <w:szCs w:val="32"/>
        </w:rPr>
        <w:t>年</w:t>
      </w:r>
      <w:proofErr w:type="gramStart"/>
      <w:r w:rsidRPr="00CD49DE">
        <w:rPr>
          <w:rFonts w:eastAsia="標楷體"/>
          <w:kern w:val="0"/>
          <w:sz w:val="28"/>
          <w:szCs w:val="32"/>
        </w:rPr>
        <w:t>第</w:t>
      </w:r>
      <w:r w:rsidRPr="00CD49DE">
        <w:rPr>
          <w:rFonts w:eastAsia="標楷體"/>
          <w:kern w:val="0"/>
          <w:sz w:val="28"/>
          <w:szCs w:val="32"/>
        </w:rPr>
        <w:t>4</w:t>
      </w:r>
      <w:r w:rsidRPr="00CD49DE">
        <w:rPr>
          <w:rFonts w:eastAsia="標楷體"/>
          <w:kern w:val="0"/>
          <w:sz w:val="28"/>
          <w:szCs w:val="32"/>
        </w:rPr>
        <w:t>季陸客</w:t>
      </w:r>
      <w:proofErr w:type="gramEnd"/>
      <w:r w:rsidRPr="00CD49DE">
        <w:rPr>
          <w:rFonts w:eastAsia="標楷體"/>
          <w:kern w:val="0"/>
          <w:sz w:val="28"/>
          <w:szCs w:val="32"/>
        </w:rPr>
        <w:t>來</w:t>
      </w:r>
      <w:proofErr w:type="gramStart"/>
      <w:r w:rsidRPr="00CD49DE">
        <w:rPr>
          <w:rFonts w:eastAsia="標楷體"/>
          <w:kern w:val="0"/>
          <w:sz w:val="28"/>
          <w:szCs w:val="32"/>
        </w:rPr>
        <w:t>臺</w:t>
      </w:r>
      <w:proofErr w:type="gramEnd"/>
      <w:r w:rsidRPr="00CD49DE">
        <w:rPr>
          <w:rFonts w:eastAsia="標楷體"/>
          <w:kern w:val="0"/>
          <w:sz w:val="28"/>
          <w:szCs w:val="32"/>
        </w:rPr>
        <w:t>旅遊人數</w:t>
      </w:r>
      <w:r w:rsidRPr="00CD49DE">
        <w:rPr>
          <w:rFonts w:eastAsia="標楷體"/>
          <w:kern w:val="0"/>
          <w:sz w:val="28"/>
          <w:szCs w:val="32"/>
        </w:rPr>
        <w:t>52.9</w:t>
      </w:r>
      <w:r w:rsidRPr="00CD49DE">
        <w:rPr>
          <w:rFonts w:eastAsia="標楷體"/>
          <w:kern w:val="0"/>
          <w:sz w:val="28"/>
          <w:szCs w:val="32"/>
        </w:rPr>
        <w:t>萬人，下降</w:t>
      </w:r>
      <w:r w:rsidRPr="00CD49DE">
        <w:rPr>
          <w:rFonts w:eastAsia="標楷體"/>
          <w:kern w:val="0"/>
          <w:sz w:val="28"/>
          <w:szCs w:val="32"/>
        </w:rPr>
        <w:t>5.6</w:t>
      </w:r>
      <w:r w:rsidR="00D93ECA" w:rsidRPr="00CD49DE">
        <w:rPr>
          <w:rFonts w:eastAsia="標楷體"/>
          <w:kern w:val="0"/>
          <w:sz w:val="28"/>
          <w:szCs w:val="32"/>
        </w:rPr>
        <w:t>%</w:t>
      </w:r>
      <w:r w:rsidRPr="00CD49DE">
        <w:rPr>
          <w:rFonts w:eastAsia="標楷體"/>
          <w:kern w:val="0"/>
          <w:sz w:val="28"/>
          <w:szCs w:val="32"/>
        </w:rPr>
        <w:t>，後續走勢仍待觀察。</w:t>
      </w:r>
    </w:p>
    <w:p w:rsidR="00A4004E" w:rsidRPr="00CD49DE" w:rsidRDefault="00A4004E" w:rsidP="00A4004E">
      <w:pPr>
        <w:spacing w:before="100" w:beforeAutospacing="1" w:line="480" w:lineRule="exact"/>
        <w:ind w:firstLineChars="236" w:firstLine="661"/>
        <w:jc w:val="both"/>
        <w:rPr>
          <w:rFonts w:eastAsia="標楷體"/>
          <w:color w:val="FF0000"/>
          <w:kern w:val="0"/>
          <w:sz w:val="28"/>
          <w:szCs w:val="32"/>
        </w:rPr>
        <w:sectPr w:rsidR="00A4004E" w:rsidRPr="00CD49DE" w:rsidSect="002C1163">
          <w:footerReference w:type="even" r:id="rId21"/>
          <w:footerReference w:type="default" r:id="rId22"/>
          <w:pgSz w:w="11906" w:h="16838"/>
          <w:pgMar w:top="1440" w:right="1418" w:bottom="1440" w:left="1559" w:header="851" w:footer="992" w:gutter="0"/>
          <w:cols w:space="425"/>
          <w:docGrid w:linePitch="360"/>
        </w:sectPr>
      </w:pPr>
    </w:p>
    <w:p w:rsidR="00A4004E" w:rsidRPr="00CD49DE" w:rsidRDefault="00A4004E" w:rsidP="00A4004E">
      <w:pPr>
        <w:pageBreakBefore/>
        <w:widowControl/>
        <w:spacing w:line="300" w:lineRule="exact"/>
        <w:jc w:val="center"/>
        <w:rPr>
          <w:rFonts w:eastAsia="標楷體"/>
          <w:b/>
          <w:color w:val="000000" w:themeColor="text1"/>
          <w:kern w:val="0"/>
          <w:sz w:val="28"/>
          <w:szCs w:val="32"/>
        </w:rPr>
      </w:pPr>
      <w:r w:rsidRPr="00CD49DE">
        <w:rPr>
          <w:rFonts w:eastAsia="標楷體"/>
          <w:b/>
          <w:color w:val="000000" w:themeColor="text1"/>
          <w:kern w:val="0"/>
          <w:sz w:val="28"/>
          <w:szCs w:val="32"/>
        </w:rPr>
        <w:lastRenderedPageBreak/>
        <w:t>表</w:t>
      </w:r>
      <w:r w:rsidRPr="00CD49DE">
        <w:rPr>
          <w:rFonts w:eastAsia="標楷體"/>
          <w:b/>
          <w:color w:val="000000" w:themeColor="text1"/>
          <w:kern w:val="0"/>
          <w:sz w:val="28"/>
          <w:szCs w:val="32"/>
        </w:rPr>
        <w:t>2-6</w:t>
      </w:r>
      <w:r w:rsidRPr="00CD49DE">
        <w:rPr>
          <w:rFonts w:eastAsia="標楷體"/>
          <w:b/>
          <w:color w:val="000000" w:themeColor="text1"/>
          <w:kern w:val="0"/>
          <w:sz w:val="28"/>
          <w:szCs w:val="32"/>
        </w:rPr>
        <w:t xml:space="preserve">　臺灣對中國大陸主要出口貨品</w:t>
      </w:r>
    </w:p>
    <w:p w:rsidR="00A4004E" w:rsidRPr="00CD49DE" w:rsidRDefault="00A4004E" w:rsidP="00A4004E">
      <w:pPr>
        <w:widowControl/>
        <w:spacing w:line="260" w:lineRule="exact"/>
        <w:ind w:rightChars="-59" w:right="-142"/>
        <w:jc w:val="right"/>
        <w:rPr>
          <w:rFonts w:eastAsia="標楷體"/>
          <w:color w:val="000000" w:themeColor="text1"/>
          <w:kern w:val="0"/>
          <w:sz w:val="20"/>
          <w:szCs w:val="22"/>
        </w:rPr>
      </w:pPr>
      <w:r w:rsidRPr="00CD49DE">
        <w:rPr>
          <w:rFonts w:eastAsia="標楷體"/>
          <w:color w:val="000000" w:themeColor="text1"/>
          <w:kern w:val="0"/>
          <w:sz w:val="20"/>
          <w:szCs w:val="22"/>
        </w:rPr>
        <w:t>單位：百萬美元；</w:t>
      </w:r>
      <w:r w:rsidRPr="00CD49DE">
        <w:rPr>
          <w:rFonts w:eastAsia="標楷體"/>
          <w:color w:val="000000" w:themeColor="text1"/>
          <w:kern w:val="0"/>
          <w:sz w:val="20"/>
          <w:szCs w:val="22"/>
        </w:rPr>
        <w:t>%</w:t>
      </w:r>
    </w:p>
    <w:tbl>
      <w:tblPr>
        <w:tblW w:w="8946" w:type="dxa"/>
        <w:tblInd w:w="-227"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453"/>
        <w:gridCol w:w="1453"/>
        <w:gridCol w:w="1453"/>
        <w:gridCol w:w="1453"/>
        <w:gridCol w:w="1454"/>
      </w:tblGrid>
      <w:tr w:rsidR="00A4004E" w:rsidRPr="00CD49DE" w:rsidTr="002D7B1D">
        <w:tc>
          <w:tcPr>
            <w:tcW w:w="1680" w:type="dxa"/>
            <w:tcBorders>
              <w:top w:val="single" w:sz="4" w:space="0" w:color="auto"/>
              <w:left w:val="nil"/>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color w:val="000000" w:themeColor="text1"/>
                <w:kern w:val="0"/>
                <w:sz w:val="20"/>
                <w:szCs w:val="22"/>
              </w:rPr>
            </w:pPr>
            <w:r w:rsidRPr="00CD49DE">
              <w:rPr>
                <w:rFonts w:eastAsia="標楷體"/>
                <w:b/>
                <w:color w:val="000000" w:themeColor="text1"/>
                <w:kern w:val="0"/>
                <w:sz w:val="20"/>
                <w:szCs w:val="22"/>
              </w:rPr>
              <w:t>年</w:t>
            </w:r>
            <w:r w:rsidRPr="00CD49DE">
              <w:rPr>
                <w:rFonts w:eastAsia="標楷體"/>
                <w:b/>
                <w:color w:val="000000" w:themeColor="text1"/>
                <w:kern w:val="0"/>
                <w:sz w:val="20"/>
                <w:szCs w:val="22"/>
              </w:rPr>
              <w:t xml:space="preserve">  </w:t>
            </w:r>
            <w:r w:rsidRPr="00CD49DE">
              <w:rPr>
                <w:rFonts w:eastAsia="標楷體"/>
                <w:b/>
                <w:color w:val="000000" w:themeColor="text1"/>
                <w:kern w:val="0"/>
                <w:sz w:val="20"/>
                <w:szCs w:val="22"/>
              </w:rPr>
              <w:t>季</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bCs/>
                <w:color w:val="000000" w:themeColor="text1"/>
                <w:kern w:val="0"/>
                <w:sz w:val="22"/>
                <w:szCs w:val="22"/>
              </w:rPr>
            </w:pPr>
            <w:r w:rsidRPr="00CD49DE">
              <w:rPr>
                <w:rFonts w:eastAsia="標楷體"/>
                <w:b/>
                <w:bCs/>
                <w:color w:val="000000" w:themeColor="text1"/>
                <w:kern w:val="0"/>
                <w:sz w:val="22"/>
                <w:szCs w:val="22"/>
              </w:rPr>
              <w:t>總計</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bCs/>
                <w:color w:val="000000" w:themeColor="text1"/>
                <w:kern w:val="0"/>
                <w:sz w:val="22"/>
                <w:szCs w:val="22"/>
              </w:rPr>
            </w:pPr>
            <w:r w:rsidRPr="00CD49DE">
              <w:rPr>
                <w:rFonts w:eastAsia="標楷體"/>
                <w:b/>
                <w:bCs/>
                <w:color w:val="000000" w:themeColor="text1"/>
                <w:kern w:val="0"/>
                <w:sz w:val="22"/>
                <w:szCs w:val="22"/>
              </w:rPr>
              <w:t>礦產品</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bCs/>
                <w:color w:val="000000" w:themeColor="text1"/>
                <w:kern w:val="0"/>
                <w:sz w:val="22"/>
                <w:szCs w:val="22"/>
              </w:rPr>
            </w:pPr>
            <w:r w:rsidRPr="00CD49DE">
              <w:rPr>
                <w:rFonts w:eastAsia="標楷體"/>
                <w:b/>
                <w:bCs/>
                <w:color w:val="000000" w:themeColor="text1"/>
                <w:kern w:val="0"/>
                <w:sz w:val="22"/>
                <w:szCs w:val="22"/>
              </w:rPr>
              <w:t>化學品</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bCs/>
                <w:color w:val="000000" w:themeColor="text1"/>
                <w:kern w:val="0"/>
                <w:sz w:val="22"/>
                <w:szCs w:val="22"/>
              </w:rPr>
            </w:pPr>
            <w:proofErr w:type="gramStart"/>
            <w:r w:rsidRPr="00CD49DE">
              <w:rPr>
                <w:rFonts w:eastAsia="標楷體"/>
                <w:b/>
                <w:bCs/>
                <w:color w:val="000000" w:themeColor="text1"/>
                <w:kern w:val="0"/>
                <w:sz w:val="22"/>
                <w:szCs w:val="22"/>
              </w:rPr>
              <w:t>塑</w:t>
            </w:r>
            <w:proofErr w:type="gramEnd"/>
            <w:r w:rsidRPr="00CD49DE">
              <w:rPr>
                <w:rFonts w:eastAsia="標楷體"/>
                <w:b/>
                <w:bCs/>
                <w:color w:val="000000" w:themeColor="text1"/>
                <w:kern w:val="0"/>
                <w:sz w:val="22"/>
                <w:szCs w:val="22"/>
              </w:rPr>
              <w:t>橡膠製品</w:t>
            </w:r>
          </w:p>
        </w:tc>
        <w:tc>
          <w:tcPr>
            <w:tcW w:w="1454" w:type="dxa"/>
            <w:tcBorders>
              <w:top w:val="single" w:sz="4" w:space="0" w:color="auto"/>
              <w:left w:val="single" w:sz="4" w:space="0" w:color="auto"/>
              <w:bottom w:val="single" w:sz="4" w:space="0" w:color="auto"/>
              <w:right w:val="nil"/>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color w:val="000000" w:themeColor="text1"/>
                <w:kern w:val="0"/>
                <w:sz w:val="22"/>
                <w:szCs w:val="22"/>
              </w:rPr>
            </w:pPr>
            <w:r w:rsidRPr="00CD49DE">
              <w:rPr>
                <w:rFonts w:eastAsia="標楷體"/>
                <w:b/>
                <w:bCs/>
                <w:color w:val="000000" w:themeColor="text1"/>
                <w:kern w:val="0"/>
                <w:sz w:val="22"/>
                <w:szCs w:val="22"/>
              </w:rPr>
              <w:t>紡織品</w:t>
            </w:r>
          </w:p>
        </w:tc>
      </w:tr>
      <w:tr w:rsidR="00A4004E" w:rsidRPr="00CD49DE" w:rsidTr="002D7B1D">
        <w:tc>
          <w:tcPr>
            <w:tcW w:w="8946" w:type="dxa"/>
            <w:gridSpan w:val="6"/>
            <w:tcBorders>
              <w:top w:val="single" w:sz="4" w:space="0" w:color="auto"/>
              <w:left w:val="nil"/>
              <w:bottom w:val="single" w:sz="4" w:space="0" w:color="auto"/>
              <w:right w:val="nil"/>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color w:val="000000" w:themeColor="text1"/>
                <w:kern w:val="0"/>
                <w:sz w:val="20"/>
                <w:szCs w:val="22"/>
              </w:rPr>
            </w:pPr>
            <w:r w:rsidRPr="00CD49DE">
              <w:rPr>
                <w:rFonts w:eastAsia="標楷體"/>
                <w:color w:val="000000" w:themeColor="text1"/>
                <w:kern w:val="0"/>
                <w:sz w:val="20"/>
                <w:szCs w:val="22"/>
              </w:rPr>
              <w:t>金額</w:t>
            </w:r>
          </w:p>
        </w:tc>
      </w:tr>
      <w:tr w:rsidR="00A4004E" w:rsidRPr="00CD49DE" w:rsidTr="002D7B1D">
        <w:tc>
          <w:tcPr>
            <w:tcW w:w="1680"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rPr>
                <w:rFonts w:eastAsia="標楷體"/>
                <w:color w:val="000000" w:themeColor="text1"/>
                <w:kern w:val="0"/>
                <w:sz w:val="22"/>
                <w:szCs w:val="22"/>
              </w:rPr>
            </w:pPr>
            <w:r w:rsidRPr="00CD49DE">
              <w:rPr>
                <w:rFonts w:eastAsia="標楷體"/>
                <w:color w:val="000000" w:themeColor="text1"/>
                <w:kern w:val="0"/>
                <w:sz w:val="22"/>
                <w:szCs w:val="22"/>
              </w:rPr>
              <w:t xml:space="preserve">2016 </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73,898</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1,306</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7,556</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6,490</w:t>
            </w:r>
          </w:p>
        </w:tc>
        <w:tc>
          <w:tcPr>
            <w:tcW w:w="1454"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1,849</w:t>
            </w:r>
          </w:p>
        </w:tc>
      </w:tr>
      <w:tr w:rsidR="00A4004E" w:rsidRPr="00CD49DE" w:rsidTr="002D7B1D">
        <w:tc>
          <w:tcPr>
            <w:tcW w:w="1680"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rPr>
                <w:rFonts w:eastAsia="標楷體"/>
                <w:color w:val="000000" w:themeColor="text1"/>
                <w:kern w:val="0"/>
                <w:sz w:val="22"/>
                <w:szCs w:val="22"/>
              </w:rPr>
            </w:pPr>
            <w:r w:rsidRPr="00CD49DE">
              <w:rPr>
                <w:rFonts w:eastAsia="標楷體"/>
                <w:color w:val="000000" w:themeColor="text1"/>
                <w:kern w:val="0"/>
                <w:sz w:val="22"/>
                <w:szCs w:val="22"/>
              </w:rPr>
              <w:t>2017</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88,996</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1,221</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8,659</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7,779</w:t>
            </w:r>
          </w:p>
        </w:tc>
        <w:tc>
          <w:tcPr>
            <w:tcW w:w="1454"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1,940</w:t>
            </w:r>
          </w:p>
        </w:tc>
      </w:tr>
      <w:tr w:rsidR="00A4004E" w:rsidRPr="00CD49DE" w:rsidTr="002D7B1D">
        <w:tc>
          <w:tcPr>
            <w:tcW w:w="1680"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 xml:space="preserve">   </w:t>
            </w:r>
            <w:r w:rsidRPr="00CD49DE">
              <w:rPr>
                <w:rFonts w:eastAsia="標楷體"/>
                <w:color w:val="000000" w:themeColor="text1"/>
                <w:kern w:val="0"/>
                <w:sz w:val="22"/>
                <w:szCs w:val="22"/>
              </w:rPr>
              <w:t>第</w:t>
            </w:r>
            <w:r w:rsidRPr="00CD49DE">
              <w:rPr>
                <w:rFonts w:eastAsia="標楷體"/>
                <w:color w:val="000000" w:themeColor="text1"/>
                <w:kern w:val="0"/>
                <w:sz w:val="22"/>
                <w:szCs w:val="22"/>
              </w:rPr>
              <w:t>1</w:t>
            </w:r>
            <w:r w:rsidRPr="00CD49DE">
              <w:rPr>
                <w:rFonts w:eastAsia="標楷體"/>
                <w:color w:val="000000" w:themeColor="text1"/>
                <w:kern w:val="0"/>
                <w:sz w:val="22"/>
                <w:szCs w:val="22"/>
              </w:rPr>
              <w:t>季</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19,544</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318</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2,140</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1,778</w:t>
            </w:r>
          </w:p>
        </w:tc>
        <w:tc>
          <w:tcPr>
            <w:tcW w:w="1454"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430</w:t>
            </w:r>
          </w:p>
        </w:tc>
      </w:tr>
      <w:tr w:rsidR="00A4004E" w:rsidRPr="00CD49DE" w:rsidTr="002D7B1D">
        <w:tc>
          <w:tcPr>
            <w:tcW w:w="1680"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2</w:t>
            </w:r>
            <w:r w:rsidRPr="00CD49DE">
              <w:rPr>
                <w:rFonts w:eastAsia="標楷體"/>
                <w:color w:val="000000" w:themeColor="text1"/>
                <w:kern w:val="0"/>
                <w:sz w:val="22"/>
                <w:szCs w:val="22"/>
              </w:rPr>
              <w:t>季</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20,445</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282</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1,905</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1,771</w:t>
            </w:r>
          </w:p>
        </w:tc>
        <w:tc>
          <w:tcPr>
            <w:tcW w:w="1454"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502</w:t>
            </w:r>
          </w:p>
        </w:tc>
      </w:tr>
      <w:tr w:rsidR="00A4004E" w:rsidRPr="00CD49DE" w:rsidTr="002D7B1D">
        <w:tc>
          <w:tcPr>
            <w:tcW w:w="1680"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3</w:t>
            </w:r>
            <w:r w:rsidRPr="00CD49DE">
              <w:rPr>
                <w:rFonts w:eastAsia="標楷體"/>
                <w:color w:val="000000" w:themeColor="text1"/>
                <w:kern w:val="0"/>
                <w:sz w:val="22"/>
                <w:szCs w:val="22"/>
              </w:rPr>
              <w:t>季</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23,324</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326</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2,206</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1,986</w:t>
            </w:r>
          </w:p>
        </w:tc>
        <w:tc>
          <w:tcPr>
            <w:tcW w:w="1454"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482</w:t>
            </w:r>
          </w:p>
        </w:tc>
      </w:tr>
      <w:tr w:rsidR="00A4004E" w:rsidRPr="00CD49DE" w:rsidTr="002D7B1D">
        <w:tc>
          <w:tcPr>
            <w:tcW w:w="1680"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4</w:t>
            </w:r>
            <w:r w:rsidRPr="00CD49DE">
              <w:rPr>
                <w:rFonts w:eastAsia="標楷體"/>
                <w:color w:val="000000" w:themeColor="text1"/>
                <w:kern w:val="0"/>
                <w:sz w:val="22"/>
                <w:szCs w:val="22"/>
              </w:rPr>
              <w:t>季</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25,705</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296</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2,412</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2,253</w:t>
            </w:r>
          </w:p>
        </w:tc>
        <w:tc>
          <w:tcPr>
            <w:tcW w:w="1454"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526</w:t>
            </w:r>
          </w:p>
        </w:tc>
      </w:tr>
      <w:tr w:rsidR="00A4004E" w:rsidRPr="00CD49DE" w:rsidTr="002D7B1D">
        <w:tc>
          <w:tcPr>
            <w:tcW w:w="1680"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rPr>
                <w:rFonts w:eastAsia="標楷體"/>
                <w:color w:val="000000" w:themeColor="text1"/>
                <w:kern w:val="0"/>
                <w:sz w:val="22"/>
                <w:szCs w:val="22"/>
              </w:rPr>
            </w:pPr>
            <w:r w:rsidRPr="00CD49DE">
              <w:rPr>
                <w:rFonts w:eastAsia="標楷體"/>
                <w:color w:val="000000" w:themeColor="text1"/>
                <w:kern w:val="0"/>
                <w:sz w:val="22"/>
                <w:szCs w:val="22"/>
              </w:rPr>
              <w:t xml:space="preserve">2018    </w:t>
            </w:r>
            <w:r w:rsidRPr="00CD49DE">
              <w:rPr>
                <w:rFonts w:eastAsia="標楷體"/>
                <w:color w:val="000000" w:themeColor="text1"/>
                <w:kern w:val="0"/>
                <w:sz w:val="22"/>
                <w:szCs w:val="22"/>
              </w:rPr>
              <w:t>第</w:t>
            </w:r>
            <w:r w:rsidRPr="00CD49DE">
              <w:rPr>
                <w:rFonts w:eastAsia="標楷體"/>
                <w:color w:val="000000" w:themeColor="text1"/>
                <w:kern w:val="0"/>
                <w:sz w:val="22"/>
                <w:szCs w:val="22"/>
              </w:rPr>
              <w:t>1</w:t>
            </w:r>
            <w:r w:rsidRPr="00CD49DE">
              <w:rPr>
                <w:rFonts w:eastAsia="標楷體"/>
                <w:color w:val="000000" w:themeColor="text1"/>
                <w:kern w:val="0"/>
                <w:sz w:val="22"/>
                <w:szCs w:val="22"/>
              </w:rPr>
              <w:t>季</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23,222</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286</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2,558</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2,035</w:t>
            </w:r>
          </w:p>
        </w:tc>
        <w:tc>
          <w:tcPr>
            <w:tcW w:w="1454"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50" w:right="360"/>
              <w:jc w:val="right"/>
              <w:rPr>
                <w:rFonts w:eastAsia="標楷體"/>
                <w:color w:val="000000" w:themeColor="text1"/>
                <w:kern w:val="0"/>
                <w:sz w:val="20"/>
                <w:szCs w:val="20"/>
              </w:rPr>
            </w:pPr>
            <w:r w:rsidRPr="00CD49DE">
              <w:rPr>
                <w:rFonts w:eastAsia="標楷體"/>
                <w:color w:val="000000" w:themeColor="text1"/>
                <w:kern w:val="0"/>
                <w:sz w:val="20"/>
                <w:szCs w:val="20"/>
              </w:rPr>
              <w:t>447</w:t>
            </w:r>
          </w:p>
        </w:tc>
      </w:tr>
      <w:tr w:rsidR="00A4004E" w:rsidRPr="00CD49DE" w:rsidTr="002D7B1D">
        <w:tc>
          <w:tcPr>
            <w:tcW w:w="8946" w:type="dxa"/>
            <w:gridSpan w:val="6"/>
            <w:tcBorders>
              <w:top w:val="single" w:sz="4" w:space="0" w:color="auto"/>
              <w:left w:val="nil"/>
              <w:bottom w:val="single" w:sz="4" w:space="0" w:color="auto"/>
              <w:right w:val="nil"/>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color w:val="000000" w:themeColor="text1"/>
                <w:kern w:val="0"/>
                <w:sz w:val="22"/>
                <w:szCs w:val="22"/>
              </w:rPr>
            </w:pPr>
            <w:r w:rsidRPr="00CD49DE">
              <w:rPr>
                <w:rFonts w:eastAsia="標楷體"/>
                <w:color w:val="000000" w:themeColor="text1"/>
                <w:kern w:val="0"/>
                <w:sz w:val="22"/>
                <w:szCs w:val="22"/>
              </w:rPr>
              <w:t>年增率</w:t>
            </w:r>
            <w:r w:rsidRPr="00CD49DE">
              <w:rPr>
                <w:rFonts w:eastAsia="標楷體"/>
                <w:color w:val="000000" w:themeColor="text1"/>
                <w:kern w:val="0"/>
                <w:sz w:val="20"/>
                <w:szCs w:val="22"/>
              </w:rPr>
              <w:t>/</w:t>
            </w:r>
            <w:r w:rsidRPr="00CD49DE">
              <w:rPr>
                <w:rFonts w:eastAsia="標楷體"/>
                <w:color w:val="000000" w:themeColor="text1"/>
                <w:kern w:val="0"/>
                <w:sz w:val="22"/>
                <w:szCs w:val="22"/>
              </w:rPr>
              <w:t>占比</w:t>
            </w:r>
          </w:p>
        </w:tc>
      </w:tr>
      <w:tr w:rsidR="00A4004E" w:rsidRPr="00CD49DE" w:rsidTr="002D7B1D">
        <w:tc>
          <w:tcPr>
            <w:tcW w:w="1680"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rPr>
                <w:rFonts w:eastAsia="標楷體"/>
                <w:color w:val="000000" w:themeColor="text1"/>
                <w:kern w:val="0"/>
                <w:sz w:val="22"/>
                <w:szCs w:val="22"/>
              </w:rPr>
            </w:pPr>
            <w:r w:rsidRPr="00CD49DE">
              <w:rPr>
                <w:rFonts w:eastAsia="標楷體"/>
                <w:color w:val="000000" w:themeColor="text1"/>
                <w:kern w:val="0"/>
                <w:sz w:val="22"/>
                <w:szCs w:val="22"/>
              </w:rPr>
              <w:t>2016</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0.7/93.0</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-12.1/1.8</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-6.7/10.2</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-6.8/8.8</w:t>
            </w:r>
          </w:p>
        </w:tc>
        <w:tc>
          <w:tcPr>
            <w:tcW w:w="1454"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-10.1/2.5</w:t>
            </w:r>
          </w:p>
        </w:tc>
      </w:tr>
      <w:tr w:rsidR="00A4004E" w:rsidRPr="00CD49DE" w:rsidTr="002D7B1D">
        <w:tc>
          <w:tcPr>
            <w:tcW w:w="1680"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rPr>
                <w:rFonts w:eastAsia="標楷體"/>
                <w:color w:val="000000" w:themeColor="text1"/>
                <w:kern w:val="0"/>
                <w:sz w:val="22"/>
                <w:szCs w:val="22"/>
              </w:rPr>
            </w:pPr>
            <w:r w:rsidRPr="00CD49DE">
              <w:rPr>
                <w:rFonts w:eastAsia="標楷體"/>
                <w:color w:val="000000" w:themeColor="text1"/>
                <w:kern w:val="0"/>
                <w:sz w:val="22"/>
                <w:szCs w:val="22"/>
              </w:rPr>
              <w:t>2017</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20.5/95.2</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-6.6/1.4</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14.8/9.7</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19.9/8.7</w:t>
            </w:r>
          </w:p>
        </w:tc>
        <w:tc>
          <w:tcPr>
            <w:tcW w:w="1454"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4.9/2.2</w:t>
            </w:r>
          </w:p>
        </w:tc>
      </w:tr>
      <w:tr w:rsidR="00A4004E" w:rsidRPr="00CD49DE" w:rsidTr="002D7B1D">
        <w:tc>
          <w:tcPr>
            <w:tcW w:w="1680"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 xml:space="preserve">   </w:t>
            </w:r>
            <w:r w:rsidRPr="00CD49DE">
              <w:rPr>
                <w:rFonts w:eastAsia="標楷體"/>
                <w:color w:val="000000" w:themeColor="text1"/>
                <w:kern w:val="0"/>
                <w:sz w:val="22"/>
                <w:szCs w:val="22"/>
              </w:rPr>
              <w:t>第</w:t>
            </w:r>
            <w:r w:rsidRPr="00CD49DE">
              <w:rPr>
                <w:rFonts w:eastAsia="標楷體"/>
                <w:color w:val="000000" w:themeColor="text1"/>
                <w:kern w:val="0"/>
                <w:sz w:val="22"/>
                <w:szCs w:val="22"/>
              </w:rPr>
              <w:t>1</w:t>
            </w:r>
            <w:r w:rsidRPr="00CD49DE">
              <w:rPr>
                <w:rFonts w:eastAsia="標楷體"/>
                <w:color w:val="000000" w:themeColor="text1"/>
                <w:kern w:val="0"/>
                <w:sz w:val="22"/>
                <w:szCs w:val="22"/>
              </w:rPr>
              <w:t>季</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27.0/95.2</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-15.2/1.6</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27.8/10.9</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27.1/9.1</w:t>
            </w:r>
          </w:p>
        </w:tc>
        <w:tc>
          <w:tcPr>
            <w:tcW w:w="1454"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1.4/2.2</w:t>
            </w:r>
          </w:p>
        </w:tc>
      </w:tr>
      <w:tr w:rsidR="00A4004E" w:rsidRPr="00CD49DE" w:rsidTr="002D7B1D">
        <w:tc>
          <w:tcPr>
            <w:tcW w:w="1680"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2</w:t>
            </w:r>
            <w:r w:rsidRPr="00CD49DE">
              <w:rPr>
                <w:rFonts w:eastAsia="標楷體"/>
                <w:color w:val="000000" w:themeColor="text1"/>
                <w:kern w:val="0"/>
                <w:sz w:val="22"/>
                <w:szCs w:val="22"/>
              </w:rPr>
              <w:t>季</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17.4/93.5</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-9.2/1.4</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-4.0/9.3</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13.7/8.7</w:t>
            </w:r>
          </w:p>
        </w:tc>
        <w:tc>
          <w:tcPr>
            <w:tcW w:w="1454"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1.9/2.5</w:t>
            </w:r>
          </w:p>
        </w:tc>
      </w:tr>
      <w:tr w:rsidR="00A4004E" w:rsidRPr="00CD49DE" w:rsidTr="002D7B1D">
        <w:tc>
          <w:tcPr>
            <w:tcW w:w="1680"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3</w:t>
            </w:r>
            <w:r w:rsidRPr="00CD49DE">
              <w:rPr>
                <w:rFonts w:eastAsia="標楷體"/>
                <w:color w:val="000000" w:themeColor="text1"/>
                <w:kern w:val="0"/>
                <w:sz w:val="22"/>
                <w:szCs w:val="22"/>
              </w:rPr>
              <w:t>季</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24.3/93.4</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6.2/1.4</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24.4/9.5</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25.3/8.5</w:t>
            </w:r>
          </w:p>
        </w:tc>
        <w:tc>
          <w:tcPr>
            <w:tcW w:w="1454"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11.3/2.1</w:t>
            </w:r>
          </w:p>
        </w:tc>
      </w:tr>
      <w:tr w:rsidR="00A4004E" w:rsidRPr="00CD49DE" w:rsidTr="002D7B1D">
        <w:tc>
          <w:tcPr>
            <w:tcW w:w="1680"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4</w:t>
            </w:r>
            <w:r w:rsidRPr="00CD49DE">
              <w:rPr>
                <w:rFonts w:eastAsia="標楷體"/>
                <w:color w:val="000000" w:themeColor="text1"/>
                <w:kern w:val="0"/>
                <w:sz w:val="22"/>
                <w:szCs w:val="22"/>
              </w:rPr>
              <w:t>季</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15.2/95.4</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-5.7/1.2</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14.1/9.4</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15.8/8.8</w:t>
            </w:r>
          </w:p>
        </w:tc>
        <w:tc>
          <w:tcPr>
            <w:tcW w:w="1454"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5.4/2.0</w:t>
            </w:r>
          </w:p>
        </w:tc>
      </w:tr>
      <w:tr w:rsidR="00A4004E" w:rsidRPr="00CD49DE" w:rsidTr="002D7B1D">
        <w:tc>
          <w:tcPr>
            <w:tcW w:w="1680"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2"/>
                <w:szCs w:val="22"/>
              </w:rPr>
              <w:t xml:space="preserve">2018    </w:t>
            </w:r>
            <w:r w:rsidRPr="00CD49DE">
              <w:rPr>
                <w:rFonts w:eastAsia="標楷體"/>
                <w:color w:val="000000" w:themeColor="text1"/>
                <w:kern w:val="0"/>
                <w:sz w:val="22"/>
                <w:szCs w:val="22"/>
              </w:rPr>
              <w:t>第</w:t>
            </w:r>
            <w:r w:rsidRPr="00CD49DE">
              <w:rPr>
                <w:rFonts w:eastAsia="標楷體"/>
                <w:color w:val="000000" w:themeColor="text1"/>
                <w:kern w:val="0"/>
                <w:sz w:val="22"/>
                <w:szCs w:val="22"/>
              </w:rPr>
              <w:t>1</w:t>
            </w:r>
            <w:r w:rsidRPr="00CD49DE">
              <w:rPr>
                <w:rFonts w:eastAsia="標楷體"/>
                <w:color w:val="000000" w:themeColor="text1"/>
                <w:kern w:val="0"/>
                <w:sz w:val="22"/>
                <w:szCs w:val="22"/>
              </w:rPr>
              <w:t>季</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18.9/93.8</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-9.9/1.2</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19.6/11.0</w:t>
            </w:r>
          </w:p>
        </w:tc>
        <w:tc>
          <w:tcPr>
            <w:tcW w:w="145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14.5/8.8</w:t>
            </w:r>
          </w:p>
        </w:tc>
        <w:tc>
          <w:tcPr>
            <w:tcW w:w="1454"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4.0/1.9</w:t>
            </w:r>
          </w:p>
        </w:tc>
      </w:tr>
    </w:tbl>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p>
    <w:tbl>
      <w:tblPr>
        <w:tblW w:w="9073" w:type="dxa"/>
        <w:tblInd w:w="-227"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1256"/>
        <w:gridCol w:w="1206"/>
        <w:gridCol w:w="1205"/>
        <w:gridCol w:w="1205"/>
        <w:gridCol w:w="1205"/>
        <w:gridCol w:w="1331"/>
      </w:tblGrid>
      <w:tr w:rsidR="00A4004E" w:rsidRPr="00CD49DE" w:rsidTr="002D7B1D">
        <w:tc>
          <w:tcPr>
            <w:tcW w:w="1665" w:type="dxa"/>
            <w:tcBorders>
              <w:top w:val="single" w:sz="4" w:space="0" w:color="auto"/>
              <w:left w:val="nil"/>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color w:val="000000" w:themeColor="text1"/>
                <w:kern w:val="0"/>
                <w:sz w:val="20"/>
                <w:szCs w:val="22"/>
              </w:rPr>
            </w:pPr>
            <w:r w:rsidRPr="00CD49DE">
              <w:rPr>
                <w:rFonts w:eastAsia="標楷體"/>
                <w:b/>
                <w:color w:val="000000" w:themeColor="text1"/>
                <w:kern w:val="0"/>
                <w:sz w:val="20"/>
                <w:szCs w:val="22"/>
              </w:rPr>
              <w:t>年</w:t>
            </w:r>
            <w:r w:rsidRPr="00CD49DE">
              <w:rPr>
                <w:rFonts w:eastAsia="標楷體"/>
                <w:b/>
                <w:color w:val="000000" w:themeColor="text1"/>
                <w:kern w:val="0"/>
                <w:sz w:val="20"/>
                <w:szCs w:val="22"/>
              </w:rPr>
              <w:t xml:space="preserve">  </w:t>
            </w:r>
            <w:r w:rsidRPr="00CD49DE">
              <w:rPr>
                <w:rFonts w:eastAsia="標楷體"/>
                <w:b/>
                <w:color w:val="000000" w:themeColor="text1"/>
                <w:kern w:val="0"/>
                <w:sz w:val="20"/>
                <w:szCs w:val="22"/>
              </w:rPr>
              <w:t>季</w:t>
            </w:r>
          </w:p>
        </w:tc>
        <w:tc>
          <w:tcPr>
            <w:tcW w:w="12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bCs/>
                <w:color w:val="000000" w:themeColor="text1"/>
                <w:kern w:val="0"/>
                <w:sz w:val="22"/>
                <w:szCs w:val="22"/>
              </w:rPr>
            </w:pPr>
            <w:r w:rsidRPr="00CD49DE">
              <w:rPr>
                <w:rFonts w:eastAsia="標楷體"/>
                <w:b/>
                <w:bCs/>
                <w:color w:val="000000" w:themeColor="text1"/>
                <w:kern w:val="0"/>
                <w:sz w:val="22"/>
                <w:szCs w:val="22"/>
              </w:rPr>
              <w:t>基本金屬</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bCs/>
                <w:color w:val="000000" w:themeColor="text1"/>
                <w:kern w:val="0"/>
                <w:sz w:val="22"/>
                <w:szCs w:val="22"/>
              </w:rPr>
            </w:pPr>
            <w:r w:rsidRPr="00CD49DE">
              <w:rPr>
                <w:rFonts w:eastAsia="標楷體"/>
                <w:b/>
                <w:bCs/>
                <w:color w:val="000000" w:themeColor="text1"/>
                <w:kern w:val="0"/>
                <w:sz w:val="22"/>
                <w:szCs w:val="22"/>
              </w:rPr>
              <w:t>電子產品</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bCs/>
                <w:color w:val="000000" w:themeColor="text1"/>
                <w:kern w:val="0"/>
                <w:sz w:val="22"/>
                <w:szCs w:val="22"/>
              </w:rPr>
            </w:pPr>
            <w:r w:rsidRPr="00CD49DE">
              <w:rPr>
                <w:rFonts w:eastAsia="標楷體"/>
                <w:b/>
                <w:bCs/>
                <w:color w:val="000000" w:themeColor="text1"/>
                <w:kern w:val="0"/>
                <w:sz w:val="22"/>
                <w:szCs w:val="22"/>
              </w:rPr>
              <w:t>機械</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bCs/>
                <w:color w:val="000000" w:themeColor="text1"/>
                <w:kern w:val="0"/>
                <w:sz w:val="22"/>
                <w:szCs w:val="22"/>
              </w:rPr>
            </w:pPr>
            <w:r w:rsidRPr="00CD49DE">
              <w:rPr>
                <w:rFonts w:eastAsia="標楷體"/>
                <w:b/>
                <w:bCs/>
                <w:color w:val="000000" w:themeColor="text1"/>
                <w:kern w:val="0"/>
                <w:sz w:val="22"/>
                <w:szCs w:val="22"/>
              </w:rPr>
              <w:t>電機產品</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bCs/>
                <w:color w:val="000000" w:themeColor="text1"/>
                <w:kern w:val="0"/>
                <w:sz w:val="22"/>
                <w:szCs w:val="22"/>
              </w:rPr>
            </w:pPr>
            <w:r w:rsidRPr="00CD49DE">
              <w:rPr>
                <w:rFonts w:eastAsia="標楷體"/>
                <w:b/>
                <w:bCs/>
                <w:color w:val="000000" w:themeColor="text1"/>
                <w:kern w:val="0"/>
                <w:sz w:val="22"/>
                <w:szCs w:val="22"/>
              </w:rPr>
              <w:t>資通產品</w:t>
            </w:r>
          </w:p>
        </w:tc>
        <w:tc>
          <w:tcPr>
            <w:tcW w:w="1331" w:type="dxa"/>
            <w:tcBorders>
              <w:top w:val="single" w:sz="4" w:space="0" w:color="auto"/>
              <w:left w:val="single" w:sz="4" w:space="0" w:color="auto"/>
              <w:bottom w:val="single" w:sz="4" w:space="0" w:color="auto"/>
              <w:right w:val="nil"/>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bCs/>
                <w:color w:val="000000" w:themeColor="text1"/>
                <w:kern w:val="0"/>
                <w:sz w:val="22"/>
                <w:szCs w:val="22"/>
              </w:rPr>
            </w:pPr>
            <w:r w:rsidRPr="00CD49DE">
              <w:rPr>
                <w:rFonts w:eastAsia="標楷體"/>
                <w:b/>
                <w:bCs/>
                <w:color w:val="000000" w:themeColor="text1"/>
                <w:kern w:val="0"/>
                <w:sz w:val="22"/>
                <w:szCs w:val="22"/>
              </w:rPr>
              <w:t>光學器材</w:t>
            </w:r>
          </w:p>
        </w:tc>
      </w:tr>
      <w:tr w:rsidR="00A4004E" w:rsidRPr="00CD49DE" w:rsidTr="002D7B1D">
        <w:tc>
          <w:tcPr>
            <w:tcW w:w="9073" w:type="dxa"/>
            <w:gridSpan w:val="7"/>
            <w:tcBorders>
              <w:top w:val="single" w:sz="4" w:space="0" w:color="auto"/>
              <w:left w:val="nil"/>
              <w:bottom w:val="single" w:sz="4" w:space="0" w:color="auto"/>
              <w:right w:val="nil"/>
            </w:tcBorders>
            <w:noWrap/>
            <w:tcMar>
              <w:left w:w="57" w:type="dxa"/>
              <w:right w:w="57" w:type="dxa"/>
            </w:tcMar>
            <w:hideMark/>
          </w:tcPr>
          <w:p w:rsidR="00A4004E" w:rsidRPr="00CD49DE" w:rsidRDefault="00A4004E" w:rsidP="00A4004E">
            <w:pPr>
              <w:widowControl/>
              <w:adjustRightInd w:val="0"/>
              <w:snapToGrid w:val="0"/>
              <w:spacing w:line="320" w:lineRule="exact"/>
              <w:ind w:rightChars="14" w:right="34"/>
              <w:jc w:val="center"/>
              <w:rPr>
                <w:rFonts w:eastAsia="標楷體"/>
                <w:color w:val="000000" w:themeColor="text1"/>
                <w:kern w:val="0"/>
                <w:sz w:val="22"/>
                <w:szCs w:val="22"/>
              </w:rPr>
            </w:pPr>
            <w:r w:rsidRPr="00CD49DE">
              <w:rPr>
                <w:rFonts w:eastAsia="標楷體"/>
                <w:color w:val="000000" w:themeColor="text1"/>
                <w:kern w:val="0"/>
                <w:sz w:val="22"/>
                <w:szCs w:val="22"/>
              </w:rPr>
              <w:t>金額</w:t>
            </w:r>
          </w:p>
        </w:tc>
      </w:tr>
      <w:tr w:rsidR="00A4004E" w:rsidRPr="00CD49DE" w:rsidTr="002D7B1D">
        <w:tc>
          <w:tcPr>
            <w:tcW w:w="1665"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rPr>
                <w:rFonts w:eastAsia="標楷體"/>
                <w:color w:val="000000" w:themeColor="text1"/>
                <w:kern w:val="0"/>
                <w:sz w:val="22"/>
                <w:szCs w:val="22"/>
              </w:rPr>
            </w:pPr>
            <w:r w:rsidRPr="00CD49DE">
              <w:rPr>
                <w:rFonts w:eastAsia="標楷體"/>
                <w:color w:val="000000" w:themeColor="text1"/>
                <w:kern w:val="0"/>
                <w:sz w:val="22"/>
                <w:szCs w:val="22"/>
              </w:rPr>
              <w:t>2016</w:t>
            </w:r>
          </w:p>
        </w:tc>
        <w:tc>
          <w:tcPr>
            <w:tcW w:w="12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4,510</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26,019</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5,260</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1,889</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6,440</w:t>
            </w:r>
          </w:p>
        </w:tc>
        <w:tc>
          <w:tcPr>
            <w:tcW w:w="133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7,417</w:t>
            </w:r>
          </w:p>
        </w:tc>
      </w:tr>
      <w:tr w:rsidR="00A4004E" w:rsidRPr="00CD49DE" w:rsidTr="002D7B1D">
        <w:tc>
          <w:tcPr>
            <w:tcW w:w="1665"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rPr>
                <w:rFonts w:eastAsia="標楷體"/>
                <w:color w:val="000000" w:themeColor="text1"/>
                <w:kern w:val="0"/>
                <w:sz w:val="22"/>
                <w:szCs w:val="22"/>
              </w:rPr>
            </w:pPr>
            <w:r w:rsidRPr="00CD49DE">
              <w:rPr>
                <w:rFonts w:eastAsia="標楷體"/>
                <w:color w:val="000000" w:themeColor="text1"/>
                <w:kern w:val="0"/>
                <w:sz w:val="22"/>
                <w:szCs w:val="22"/>
              </w:rPr>
              <w:t>2017</w:t>
            </w:r>
          </w:p>
        </w:tc>
        <w:tc>
          <w:tcPr>
            <w:tcW w:w="12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5,830</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32,922</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7,777</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2,087</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7,235</w:t>
            </w:r>
          </w:p>
        </w:tc>
        <w:tc>
          <w:tcPr>
            <w:tcW w:w="133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9,284</w:t>
            </w:r>
          </w:p>
        </w:tc>
      </w:tr>
      <w:tr w:rsidR="00A4004E" w:rsidRPr="00CD49DE" w:rsidTr="002D7B1D">
        <w:tc>
          <w:tcPr>
            <w:tcW w:w="1665"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 xml:space="preserve">  </w:t>
            </w:r>
            <w:r w:rsidRPr="00CD49DE">
              <w:rPr>
                <w:rFonts w:eastAsia="標楷體"/>
                <w:color w:val="000000" w:themeColor="text1"/>
                <w:kern w:val="0"/>
                <w:sz w:val="22"/>
                <w:szCs w:val="22"/>
              </w:rPr>
              <w:t>第</w:t>
            </w:r>
            <w:r w:rsidRPr="00CD49DE">
              <w:rPr>
                <w:rFonts w:eastAsia="標楷體"/>
                <w:color w:val="000000" w:themeColor="text1"/>
                <w:kern w:val="0"/>
                <w:sz w:val="22"/>
                <w:szCs w:val="22"/>
              </w:rPr>
              <w:t>1</w:t>
            </w:r>
            <w:r w:rsidRPr="00CD49DE">
              <w:rPr>
                <w:rFonts w:eastAsia="標楷體"/>
                <w:color w:val="000000" w:themeColor="text1"/>
                <w:kern w:val="0"/>
                <w:sz w:val="22"/>
                <w:szCs w:val="22"/>
              </w:rPr>
              <w:t>季</w:t>
            </w:r>
          </w:p>
        </w:tc>
        <w:tc>
          <w:tcPr>
            <w:tcW w:w="12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1,288</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6,977</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1,500</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463</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1,660</w:t>
            </w:r>
          </w:p>
        </w:tc>
        <w:tc>
          <w:tcPr>
            <w:tcW w:w="133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1,820</w:t>
            </w:r>
          </w:p>
        </w:tc>
      </w:tr>
      <w:tr w:rsidR="00A4004E" w:rsidRPr="00CD49DE" w:rsidTr="002D7B1D">
        <w:tc>
          <w:tcPr>
            <w:tcW w:w="1665"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2</w:t>
            </w:r>
            <w:r w:rsidRPr="00CD49DE">
              <w:rPr>
                <w:rFonts w:eastAsia="標楷體"/>
                <w:color w:val="000000" w:themeColor="text1"/>
                <w:kern w:val="0"/>
                <w:sz w:val="22"/>
                <w:szCs w:val="22"/>
              </w:rPr>
              <w:t>季</w:t>
            </w:r>
          </w:p>
        </w:tc>
        <w:tc>
          <w:tcPr>
            <w:tcW w:w="12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1,415</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7,065</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1,893</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553</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1,772</w:t>
            </w:r>
          </w:p>
        </w:tc>
        <w:tc>
          <w:tcPr>
            <w:tcW w:w="133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1,954</w:t>
            </w:r>
          </w:p>
        </w:tc>
      </w:tr>
      <w:tr w:rsidR="00A4004E" w:rsidRPr="00CD49DE" w:rsidTr="002D7B1D">
        <w:tc>
          <w:tcPr>
            <w:tcW w:w="1665"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3</w:t>
            </w:r>
            <w:r w:rsidRPr="00CD49DE">
              <w:rPr>
                <w:rFonts w:eastAsia="標楷體"/>
                <w:color w:val="000000" w:themeColor="text1"/>
                <w:kern w:val="0"/>
                <w:sz w:val="22"/>
                <w:szCs w:val="22"/>
              </w:rPr>
              <w:t>季</w:t>
            </w:r>
          </w:p>
        </w:tc>
        <w:tc>
          <w:tcPr>
            <w:tcW w:w="12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1,570</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8,507</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2,104</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534</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1,906</w:t>
            </w:r>
          </w:p>
        </w:tc>
        <w:tc>
          <w:tcPr>
            <w:tcW w:w="133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2,171</w:t>
            </w:r>
          </w:p>
        </w:tc>
      </w:tr>
      <w:tr w:rsidR="00A4004E" w:rsidRPr="00CD49DE" w:rsidTr="002D7B1D">
        <w:tc>
          <w:tcPr>
            <w:tcW w:w="1665"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4</w:t>
            </w:r>
            <w:r w:rsidRPr="00CD49DE">
              <w:rPr>
                <w:rFonts w:eastAsia="標楷體"/>
                <w:color w:val="000000" w:themeColor="text1"/>
                <w:kern w:val="0"/>
                <w:sz w:val="22"/>
                <w:szCs w:val="22"/>
              </w:rPr>
              <w:t>季</w:t>
            </w:r>
          </w:p>
        </w:tc>
        <w:tc>
          <w:tcPr>
            <w:tcW w:w="12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1,558</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10,376</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2,279</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541</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1,894</w:t>
            </w:r>
          </w:p>
        </w:tc>
        <w:tc>
          <w:tcPr>
            <w:tcW w:w="133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2,397</w:t>
            </w:r>
          </w:p>
        </w:tc>
      </w:tr>
      <w:tr w:rsidR="00A4004E" w:rsidRPr="00CD49DE" w:rsidTr="002D7B1D">
        <w:tc>
          <w:tcPr>
            <w:tcW w:w="1665"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2"/>
                <w:szCs w:val="22"/>
              </w:rPr>
              <w:t xml:space="preserve">2018    </w:t>
            </w:r>
            <w:r w:rsidRPr="00CD49DE">
              <w:rPr>
                <w:rFonts w:eastAsia="標楷體"/>
                <w:color w:val="000000" w:themeColor="text1"/>
                <w:kern w:val="0"/>
                <w:sz w:val="22"/>
                <w:szCs w:val="22"/>
              </w:rPr>
              <w:t>第</w:t>
            </w:r>
            <w:r w:rsidRPr="00CD49DE">
              <w:rPr>
                <w:rFonts w:eastAsia="標楷體"/>
                <w:color w:val="000000" w:themeColor="text1"/>
                <w:kern w:val="0"/>
                <w:sz w:val="22"/>
                <w:szCs w:val="22"/>
              </w:rPr>
              <w:t>1</w:t>
            </w:r>
            <w:r w:rsidRPr="00CD49DE">
              <w:rPr>
                <w:rFonts w:eastAsia="標楷體"/>
                <w:color w:val="000000" w:themeColor="text1"/>
                <w:kern w:val="0"/>
                <w:sz w:val="22"/>
                <w:szCs w:val="22"/>
              </w:rPr>
              <w:t>季</w:t>
            </w:r>
          </w:p>
        </w:tc>
        <w:tc>
          <w:tcPr>
            <w:tcW w:w="12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1,411</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9,144</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1,855</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458</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1,696</w:t>
            </w:r>
          </w:p>
        </w:tc>
        <w:tc>
          <w:tcPr>
            <w:tcW w:w="133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1,885</w:t>
            </w:r>
          </w:p>
        </w:tc>
      </w:tr>
      <w:tr w:rsidR="00A4004E" w:rsidRPr="00CD49DE" w:rsidTr="002D7B1D">
        <w:tc>
          <w:tcPr>
            <w:tcW w:w="9073" w:type="dxa"/>
            <w:gridSpan w:val="7"/>
            <w:tcBorders>
              <w:top w:val="single" w:sz="4" w:space="0" w:color="auto"/>
              <w:left w:val="nil"/>
              <w:bottom w:val="single" w:sz="4" w:space="0" w:color="auto"/>
              <w:right w:val="nil"/>
            </w:tcBorders>
            <w:noWrap/>
            <w:tcMar>
              <w:left w:w="57" w:type="dxa"/>
              <w:right w:w="57" w:type="dxa"/>
            </w:tcMar>
            <w:vAlign w:val="center"/>
            <w:hideMark/>
          </w:tcPr>
          <w:p w:rsidR="00A4004E" w:rsidRPr="00CD49DE" w:rsidRDefault="00A4004E" w:rsidP="00A4004E">
            <w:pPr>
              <w:widowControl/>
              <w:adjustRightInd w:val="0"/>
              <w:snapToGrid w:val="0"/>
              <w:spacing w:line="320" w:lineRule="exact"/>
              <w:ind w:rightChars="14" w:right="34"/>
              <w:jc w:val="center"/>
              <w:rPr>
                <w:rFonts w:eastAsia="標楷體"/>
                <w:color w:val="000000" w:themeColor="text1"/>
                <w:kern w:val="0"/>
                <w:sz w:val="22"/>
                <w:szCs w:val="22"/>
              </w:rPr>
            </w:pPr>
            <w:r w:rsidRPr="00CD49DE">
              <w:rPr>
                <w:rFonts w:eastAsia="標楷體"/>
                <w:color w:val="000000" w:themeColor="text1"/>
                <w:kern w:val="0"/>
                <w:sz w:val="22"/>
                <w:szCs w:val="22"/>
              </w:rPr>
              <w:t>年增率</w:t>
            </w:r>
            <w:r w:rsidRPr="00CD49DE">
              <w:rPr>
                <w:rFonts w:eastAsia="標楷體"/>
                <w:color w:val="000000" w:themeColor="text1"/>
                <w:kern w:val="0"/>
                <w:sz w:val="20"/>
                <w:szCs w:val="22"/>
              </w:rPr>
              <w:t>/</w:t>
            </w:r>
            <w:r w:rsidRPr="00CD49DE">
              <w:rPr>
                <w:rFonts w:eastAsia="標楷體"/>
                <w:color w:val="000000" w:themeColor="text1"/>
                <w:kern w:val="0"/>
                <w:sz w:val="22"/>
                <w:szCs w:val="22"/>
              </w:rPr>
              <w:t>占比</w:t>
            </w:r>
          </w:p>
        </w:tc>
      </w:tr>
      <w:tr w:rsidR="00A4004E" w:rsidRPr="00CD49DE" w:rsidTr="002D7B1D">
        <w:tc>
          <w:tcPr>
            <w:tcW w:w="1665"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rPr>
                <w:rFonts w:eastAsia="標楷體"/>
                <w:color w:val="000000" w:themeColor="text1"/>
                <w:kern w:val="0"/>
                <w:sz w:val="22"/>
                <w:szCs w:val="22"/>
              </w:rPr>
            </w:pPr>
            <w:r w:rsidRPr="00CD49DE">
              <w:rPr>
                <w:rFonts w:eastAsia="標楷體"/>
                <w:color w:val="000000" w:themeColor="text1"/>
                <w:kern w:val="0"/>
                <w:sz w:val="22"/>
                <w:szCs w:val="22"/>
              </w:rPr>
              <w:t xml:space="preserve">2016 </w:t>
            </w:r>
          </w:p>
        </w:tc>
        <w:tc>
          <w:tcPr>
            <w:tcW w:w="12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-3.5/6.1</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21.7/35.2</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-2.7/7.1</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-44.2/2.6</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10.1/8.7</w:t>
            </w:r>
          </w:p>
        </w:tc>
        <w:tc>
          <w:tcPr>
            <w:tcW w:w="133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-17.0/10.0</w:t>
            </w:r>
          </w:p>
        </w:tc>
      </w:tr>
      <w:tr w:rsidR="00A4004E" w:rsidRPr="00CD49DE" w:rsidTr="002D7B1D">
        <w:tc>
          <w:tcPr>
            <w:tcW w:w="1665"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rPr>
                <w:rFonts w:eastAsia="標楷體"/>
                <w:color w:val="000000" w:themeColor="text1"/>
                <w:kern w:val="0"/>
                <w:sz w:val="22"/>
                <w:szCs w:val="22"/>
              </w:rPr>
            </w:pPr>
            <w:r w:rsidRPr="00CD49DE">
              <w:rPr>
                <w:rFonts w:eastAsia="標楷體"/>
                <w:color w:val="000000" w:themeColor="text1"/>
                <w:kern w:val="0"/>
                <w:sz w:val="22"/>
                <w:szCs w:val="22"/>
              </w:rPr>
              <w:t>2017</w:t>
            </w:r>
          </w:p>
        </w:tc>
        <w:tc>
          <w:tcPr>
            <w:tcW w:w="12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29.2/6.6</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26.5/37.0</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47.9/8.7</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10.8/2.3</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12.5/8.1</w:t>
            </w:r>
          </w:p>
        </w:tc>
        <w:tc>
          <w:tcPr>
            <w:tcW w:w="133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7.3/10.4</w:t>
            </w:r>
          </w:p>
        </w:tc>
      </w:tr>
      <w:tr w:rsidR="00A4004E" w:rsidRPr="00CD49DE" w:rsidTr="002D7B1D">
        <w:tc>
          <w:tcPr>
            <w:tcW w:w="1665"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 xml:space="preserve">  </w:t>
            </w:r>
            <w:r w:rsidRPr="00CD49DE">
              <w:rPr>
                <w:rFonts w:eastAsia="標楷體"/>
                <w:color w:val="000000" w:themeColor="text1"/>
                <w:kern w:val="0"/>
                <w:sz w:val="22"/>
                <w:szCs w:val="22"/>
              </w:rPr>
              <w:t>第</w:t>
            </w:r>
            <w:r w:rsidRPr="00CD49DE">
              <w:rPr>
                <w:rFonts w:eastAsia="標楷體"/>
                <w:color w:val="000000" w:themeColor="text1"/>
                <w:kern w:val="0"/>
                <w:sz w:val="22"/>
                <w:szCs w:val="22"/>
              </w:rPr>
              <w:t>1</w:t>
            </w:r>
            <w:r w:rsidRPr="00CD49DE">
              <w:rPr>
                <w:rFonts w:eastAsia="標楷體"/>
                <w:color w:val="000000" w:themeColor="text1"/>
                <w:kern w:val="0"/>
                <w:sz w:val="22"/>
                <w:szCs w:val="22"/>
              </w:rPr>
              <w:t>季</w:t>
            </w:r>
          </w:p>
        </w:tc>
        <w:tc>
          <w:tcPr>
            <w:tcW w:w="12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41.8/6.6</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39.5/35.7</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34.7/7.7</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14.0/2.4</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26.0/8.5</w:t>
            </w:r>
          </w:p>
        </w:tc>
        <w:tc>
          <w:tcPr>
            <w:tcW w:w="133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9.4/10.5</w:t>
            </w:r>
          </w:p>
        </w:tc>
      </w:tr>
      <w:tr w:rsidR="00A4004E" w:rsidRPr="00CD49DE" w:rsidTr="002D7B1D">
        <w:tc>
          <w:tcPr>
            <w:tcW w:w="1665"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2</w:t>
            </w:r>
            <w:r w:rsidRPr="00CD49DE">
              <w:rPr>
                <w:rFonts w:eastAsia="標楷體"/>
                <w:color w:val="000000" w:themeColor="text1"/>
                <w:kern w:val="0"/>
                <w:sz w:val="22"/>
                <w:szCs w:val="22"/>
              </w:rPr>
              <w:t>季</w:t>
            </w:r>
          </w:p>
        </w:tc>
        <w:tc>
          <w:tcPr>
            <w:tcW w:w="12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37.4/6.9</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31.1/34.6</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38.2/9.3</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17.4/2.7</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14.4/8.7</w:t>
            </w:r>
          </w:p>
        </w:tc>
        <w:tc>
          <w:tcPr>
            <w:tcW w:w="133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9.2/9.6</w:t>
            </w:r>
          </w:p>
        </w:tc>
      </w:tr>
      <w:tr w:rsidR="00A4004E" w:rsidRPr="00CD49DE" w:rsidTr="002D7B1D">
        <w:tc>
          <w:tcPr>
            <w:tcW w:w="1665"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3</w:t>
            </w:r>
            <w:r w:rsidRPr="00CD49DE">
              <w:rPr>
                <w:rFonts w:eastAsia="標楷體"/>
                <w:color w:val="000000" w:themeColor="text1"/>
                <w:kern w:val="0"/>
                <w:sz w:val="22"/>
                <w:szCs w:val="22"/>
              </w:rPr>
              <w:t>季</w:t>
            </w:r>
          </w:p>
        </w:tc>
        <w:tc>
          <w:tcPr>
            <w:tcW w:w="12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34.8/6.7</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20.7/36.5</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82.3/9.0</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13.1/2.3</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14.9/8.2</w:t>
            </w:r>
          </w:p>
        </w:tc>
        <w:tc>
          <w:tcPr>
            <w:tcW w:w="133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13.6/9.3</w:t>
            </w:r>
          </w:p>
        </w:tc>
      </w:tr>
      <w:tr w:rsidR="00A4004E" w:rsidRPr="00CD49DE" w:rsidTr="002D7B1D">
        <w:tc>
          <w:tcPr>
            <w:tcW w:w="1665"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4</w:t>
            </w:r>
            <w:r w:rsidRPr="00CD49DE">
              <w:rPr>
                <w:rFonts w:eastAsia="標楷體"/>
                <w:color w:val="000000" w:themeColor="text1"/>
                <w:kern w:val="0"/>
                <w:sz w:val="22"/>
                <w:szCs w:val="22"/>
              </w:rPr>
              <w:t>季</w:t>
            </w:r>
          </w:p>
        </w:tc>
        <w:tc>
          <w:tcPr>
            <w:tcW w:w="12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10.7/6.1</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21.0/40.4</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40.5/8.9</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1.1/2.1</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-0.7/7.4</w:t>
            </w:r>
          </w:p>
        </w:tc>
        <w:tc>
          <w:tcPr>
            <w:tcW w:w="133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17.1/9.3</w:t>
            </w:r>
          </w:p>
        </w:tc>
      </w:tr>
      <w:tr w:rsidR="00A4004E" w:rsidRPr="00CD49DE" w:rsidTr="002D7B1D">
        <w:tc>
          <w:tcPr>
            <w:tcW w:w="1665"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2"/>
                <w:szCs w:val="22"/>
              </w:rPr>
              <w:t xml:space="preserve">2018    </w:t>
            </w:r>
            <w:r w:rsidRPr="00CD49DE">
              <w:rPr>
                <w:rFonts w:eastAsia="標楷體"/>
                <w:color w:val="000000" w:themeColor="text1"/>
                <w:kern w:val="0"/>
                <w:sz w:val="22"/>
                <w:szCs w:val="22"/>
              </w:rPr>
              <w:t>第</w:t>
            </w:r>
            <w:r w:rsidRPr="00CD49DE">
              <w:rPr>
                <w:rFonts w:eastAsia="標楷體"/>
                <w:color w:val="000000" w:themeColor="text1"/>
                <w:kern w:val="0"/>
                <w:sz w:val="22"/>
                <w:szCs w:val="22"/>
              </w:rPr>
              <w:t>1</w:t>
            </w:r>
            <w:r w:rsidRPr="00CD49DE">
              <w:rPr>
                <w:rFonts w:eastAsia="標楷體"/>
                <w:color w:val="000000" w:themeColor="text1"/>
                <w:kern w:val="0"/>
                <w:sz w:val="22"/>
                <w:szCs w:val="22"/>
              </w:rPr>
              <w:t>季</w:t>
            </w:r>
          </w:p>
        </w:tc>
        <w:tc>
          <w:tcPr>
            <w:tcW w:w="125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9.6/6.1</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31.1/39.4</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23.8/8.0</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-1.1/2.0</w:t>
            </w:r>
          </w:p>
        </w:tc>
        <w:tc>
          <w:tcPr>
            <w:tcW w:w="120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2.2/7.3</w:t>
            </w:r>
          </w:p>
        </w:tc>
        <w:tc>
          <w:tcPr>
            <w:tcW w:w="133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3.6/8.1</w:t>
            </w:r>
          </w:p>
        </w:tc>
      </w:tr>
    </w:tbl>
    <w:p w:rsidR="00A4004E" w:rsidRPr="00CD49DE" w:rsidRDefault="00A4004E" w:rsidP="00A4004E">
      <w:pPr>
        <w:widowControl/>
        <w:spacing w:line="260" w:lineRule="exact"/>
        <w:rPr>
          <w:rFonts w:eastAsia="標楷體"/>
          <w:color w:val="000000" w:themeColor="text1"/>
          <w:kern w:val="0"/>
          <w:sz w:val="20"/>
          <w:szCs w:val="20"/>
        </w:rPr>
      </w:pPr>
      <w:proofErr w:type="gramStart"/>
      <w:r w:rsidRPr="00CD49DE">
        <w:rPr>
          <w:rFonts w:eastAsia="標楷體"/>
          <w:color w:val="000000" w:themeColor="text1"/>
          <w:kern w:val="0"/>
          <w:sz w:val="20"/>
          <w:szCs w:val="20"/>
        </w:rPr>
        <w:t>註</w:t>
      </w:r>
      <w:proofErr w:type="gramEnd"/>
      <w:r w:rsidRPr="00CD49DE">
        <w:rPr>
          <w:rFonts w:eastAsia="標楷體"/>
          <w:color w:val="000000" w:themeColor="text1"/>
          <w:kern w:val="0"/>
          <w:sz w:val="20"/>
          <w:szCs w:val="20"/>
        </w:rPr>
        <w:t>：年</w:t>
      </w:r>
      <w:proofErr w:type="gramStart"/>
      <w:r w:rsidRPr="00CD49DE">
        <w:rPr>
          <w:rFonts w:eastAsia="標楷體"/>
          <w:color w:val="000000" w:themeColor="text1"/>
          <w:kern w:val="0"/>
          <w:sz w:val="20"/>
          <w:szCs w:val="20"/>
        </w:rPr>
        <w:t>增率係指</w:t>
      </w:r>
      <w:proofErr w:type="gramEnd"/>
      <w:r w:rsidRPr="00CD49DE">
        <w:rPr>
          <w:rFonts w:eastAsia="標楷體"/>
          <w:color w:val="000000" w:themeColor="text1"/>
          <w:kern w:val="0"/>
          <w:sz w:val="20"/>
          <w:szCs w:val="20"/>
        </w:rPr>
        <w:t>較上年或上年同期增減比率。</w:t>
      </w:r>
    </w:p>
    <w:p w:rsidR="00A4004E" w:rsidRPr="00CD49DE" w:rsidRDefault="00A4004E" w:rsidP="00A4004E">
      <w:pPr>
        <w:widowControl/>
        <w:spacing w:line="260" w:lineRule="exact"/>
        <w:rPr>
          <w:rFonts w:eastAsia="標楷體"/>
          <w:color w:val="000000" w:themeColor="text1"/>
        </w:rPr>
      </w:pPr>
      <w:r w:rsidRPr="00CD49DE">
        <w:rPr>
          <w:rFonts w:eastAsia="標楷體"/>
          <w:color w:val="000000" w:themeColor="text1"/>
          <w:kern w:val="0"/>
          <w:sz w:val="20"/>
          <w:szCs w:val="20"/>
        </w:rPr>
        <w:t>資料來源：財政部海關統計。</w:t>
      </w:r>
    </w:p>
    <w:p w:rsidR="00A4004E" w:rsidRPr="00CD49DE" w:rsidRDefault="00A4004E" w:rsidP="00A4004E">
      <w:pPr>
        <w:pageBreakBefore/>
        <w:widowControl/>
        <w:tabs>
          <w:tab w:val="center" w:pos="4251"/>
        </w:tabs>
        <w:spacing w:line="440" w:lineRule="exact"/>
        <w:ind w:left="-540" w:firstLine="538"/>
        <w:rPr>
          <w:rFonts w:eastAsia="標楷體"/>
          <w:b/>
          <w:color w:val="000000" w:themeColor="text1"/>
          <w:kern w:val="0"/>
          <w:sz w:val="28"/>
          <w:szCs w:val="32"/>
        </w:rPr>
      </w:pPr>
      <w:r w:rsidRPr="00CD49DE">
        <w:rPr>
          <w:rFonts w:eastAsia="標楷體"/>
          <w:b/>
          <w:color w:val="000000" w:themeColor="text1"/>
          <w:kern w:val="0"/>
          <w:sz w:val="28"/>
          <w:szCs w:val="32"/>
        </w:rPr>
        <w:lastRenderedPageBreak/>
        <w:tab/>
      </w:r>
      <w:r w:rsidRPr="00CD49DE">
        <w:rPr>
          <w:rFonts w:eastAsia="標楷體"/>
          <w:b/>
          <w:color w:val="000000" w:themeColor="text1"/>
          <w:kern w:val="0"/>
          <w:sz w:val="28"/>
          <w:szCs w:val="32"/>
        </w:rPr>
        <w:t>表</w:t>
      </w:r>
      <w:r w:rsidRPr="00CD49DE">
        <w:rPr>
          <w:rFonts w:eastAsia="標楷體"/>
          <w:b/>
          <w:color w:val="000000" w:themeColor="text1"/>
          <w:kern w:val="0"/>
          <w:sz w:val="28"/>
          <w:szCs w:val="32"/>
        </w:rPr>
        <w:t>2-7</w:t>
      </w:r>
      <w:r w:rsidRPr="00CD49DE">
        <w:rPr>
          <w:rFonts w:eastAsia="標楷體"/>
          <w:b/>
          <w:color w:val="000000" w:themeColor="text1"/>
          <w:kern w:val="0"/>
          <w:sz w:val="28"/>
          <w:szCs w:val="32"/>
        </w:rPr>
        <w:t xml:space="preserve">　臺灣自中國大陸主要進口貨品</w:t>
      </w:r>
    </w:p>
    <w:p w:rsidR="00A4004E" w:rsidRPr="00CD49DE" w:rsidRDefault="00A4004E" w:rsidP="00A4004E">
      <w:pPr>
        <w:widowControl/>
        <w:wordWrap w:val="0"/>
        <w:spacing w:line="240" w:lineRule="exact"/>
        <w:jc w:val="right"/>
        <w:rPr>
          <w:rFonts w:eastAsia="標楷體"/>
          <w:color w:val="000000" w:themeColor="text1"/>
          <w:kern w:val="0"/>
          <w:sz w:val="20"/>
          <w:szCs w:val="22"/>
        </w:rPr>
      </w:pPr>
      <w:r w:rsidRPr="00CD49DE">
        <w:rPr>
          <w:rFonts w:eastAsia="標楷體"/>
          <w:color w:val="000000" w:themeColor="text1"/>
          <w:kern w:val="0"/>
          <w:sz w:val="20"/>
          <w:szCs w:val="22"/>
        </w:rPr>
        <w:t xml:space="preserve">    </w:t>
      </w:r>
      <w:r w:rsidRPr="00CD49DE">
        <w:rPr>
          <w:rFonts w:eastAsia="標楷體"/>
          <w:color w:val="000000" w:themeColor="text1"/>
          <w:kern w:val="0"/>
          <w:sz w:val="20"/>
          <w:szCs w:val="22"/>
        </w:rPr>
        <w:t>單位：百萬美元；</w:t>
      </w:r>
      <w:r w:rsidRPr="00CD49DE">
        <w:rPr>
          <w:rFonts w:eastAsia="標楷體"/>
          <w:color w:val="000000" w:themeColor="text1"/>
          <w:kern w:val="0"/>
          <w:sz w:val="20"/>
          <w:szCs w:val="22"/>
        </w:rPr>
        <w:t>%</w:t>
      </w:r>
    </w:p>
    <w:tbl>
      <w:tblPr>
        <w:tblW w:w="8717"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450"/>
        <w:gridCol w:w="1451"/>
        <w:gridCol w:w="1450"/>
        <w:gridCol w:w="1451"/>
        <w:gridCol w:w="1451"/>
      </w:tblGrid>
      <w:tr w:rsidR="00A4004E" w:rsidRPr="00CD49DE" w:rsidTr="002D7B1D">
        <w:trPr>
          <w:jc w:val="center"/>
        </w:trPr>
        <w:tc>
          <w:tcPr>
            <w:tcW w:w="1464" w:type="dxa"/>
            <w:tcBorders>
              <w:top w:val="single" w:sz="4" w:space="0" w:color="auto"/>
              <w:left w:val="nil"/>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color w:val="000000" w:themeColor="text1"/>
                <w:kern w:val="0"/>
                <w:sz w:val="20"/>
                <w:szCs w:val="22"/>
              </w:rPr>
            </w:pPr>
            <w:r w:rsidRPr="00CD49DE">
              <w:rPr>
                <w:rFonts w:eastAsia="標楷體"/>
                <w:b/>
                <w:color w:val="000000" w:themeColor="text1"/>
                <w:kern w:val="0"/>
                <w:sz w:val="20"/>
                <w:szCs w:val="22"/>
              </w:rPr>
              <w:t>年</w:t>
            </w:r>
            <w:r w:rsidRPr="00CD49DE">
              <w:rPr>
                <w:rFonts w:eastAsia="標楷體"/>
                <w:b/>
                <w:color w:val="000000" w:themeColor="text1"/>
                <w:kern w:val="0"/>
                <w:sz w:val="20"/>
                <w:szCs w:val="22"/>
              </w:rPr>
              <w:t xml:space="preserve">  </w:t>
            </w:r>
            <w:r w:rsidRPr="00CD49DE">
              <w:rPr>
                <w:rFonts w:eastAsia="標楷體"/>
                <w:b/>
                <w:color w:val="000000" w:themeColor="text1"/>
                <w:kern w:val="0"/>
                <w:sz w:val="20"/>
                <w:szCs w:val="22"/>
              </w:rPr>
              <w:t>季</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bCs/>
                <w:color w:val="000000" w:themeColor="text1"/>
                <w:kern w:val="0"/>
                <w:sz w:val="22"/>
                <w:szCs w:val="22"/>
              </w:rPr>
            </w:pPr>
            <w:r w:rsidRPr="00CD49DE">
              <w:rPr>
                <w:rFonts w:eastAsia="標楷體"/>
                <w:b/>
                <w:bCs/>
                <w:color w:val="000000" w:themeColor="text1"/>
                <w:kern w:val="0"/>
                <w:sz w:val="22"/>
                <w:szCs w:val="22"/>
              </w:rPr>
              <w:t>總計</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bCs/>
                <w:color w:val="000000" w:themeColor="text1"/>
                <w:kern w:val="0"/>
                <w:sz w:val="22"/>
                <w:szCs w:val="22"/>
              </w:rPr>
            </w:pPr>
            <w:r w:rsidRPr="00CD49DE">
              <w:rPr>
                <w:rFonts w:eastAsia="標楷體"/>
                <w:b/>
                <w:bCs/>
                <w:color w:val="000000" w:themeColor="text1"/>
                <w:kern w:val="0"/>
                <w:sz w:val="22"/>
                <w:szCs w:val="22"/>
              </w:rPr>
              <w:t>化學品</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bCs/>
                <w:color w:val="000000" w:themeColor="text1"/>
                <w:kern w:val="0"/>
                <w:sz w:val="22"/>
                <w:szCs w:val="22"/>
              </w:rPr>
            </w:pPr>
            <w:r w:rsidRPr="00CD49DE">
              <w:rPr>
                <w:rFonts w:eastAsia="標楷體"/>
                <w:b/>
                <w:bCs/>
                <w:color w:val="000000" w:themeColor="text1"/>
                <w:kern w:val="0"/>
                <w:sz w:val="22"/>
                <w:szCs w:val="22"/>
              </w:rPr>
              <w:t>塑膠製品</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bCs/>
                <w:color w:val="000000" w:themeColor="text1"/>
                <w:kern w:val="0"/>
                <w:sz w:val="22"/>
                <w:szCs w:val="22"/>
              </w:rPr>
            </w:pPr>
            <w:r w:rsidRPr="00CD49DE">
              <w:rPr>
                <w:rFonts w:eastAsia="標楷體"/>
                <w:b/>
                <w:bCs/>
                <w:color w:val="000000" w:themeColor="text1"/>
                <w:kern w:val="0"/>
                <w:sz w:val="22"/>
                <w:szCs w:val="22"/>
              </w:rPr>
              <w:t>紡織品</w:t>
            </w:r>
          </w:p>
        </w:tc>
        <w:tc>
          <w:tcPr>
            <w:tcW w:w="1451" w:type="dxa"/>
            <w:tcBorders>
              <w:top w:val="single" w:sz="4" w:space="0" w:color="auto"/>
              <w:left w:val="single" w:sz="4" w:space="0" w:color="auto"/>
              <w:bottom w:val="single" w:sz="4" w:space="0" w:color="auto"/>
              <w:right w:val="nil"/>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bCs/>
                <w:color w:val="000000" w:themeColor="text1"/>
                <w:kern w:val="0"/>
                <w:sz w:val="22"/>
                <w:szCs w:val="22"/>
              </w:rPr>
            </w:pPr>
            <w:r w:rsidRPr="00CD49DE">
              <w:rPr>
                <w:rFonts w:eastAsia="標楷體"/>
                <w:b/>
                <w:bCs/>
                <w:color w:val="000000" w:themeColor="text1"/>
                <w:kern w:val="0"/>
                <w:sz w:val="22"/>
                <w:szCs w:val="22"/>
              </w:rPr>
              <w:t>基本金屬</w:t>
            </w:r>
          </w:p>
        </w:tc>
      </w:tr>
      <w:tr w:rsidR="00A4004E" w:rsidRPr="00CD49DE" w:rsidTr="002D7B1D">
        <w:trPr>
          <w:jc w:val="center"/>
        </w:trPr>
        <w:tc>
          <w:tcPr>
            <w:tcW w:w="8717" w:type="dxa"/>
            <w:gridSpan w:val="6"/>
            <w:tcBorders>
              <w:top w:val="single" w:sz="4" w:space="0" w:color="auto"/>
              <w:left w:val="nil"/>
              <w:bottom w:val="single" w:sz="4" w:space="0" w:color="auto"/>
              <w:right w:val="nil"/>
            </w:tcBorders>
            <w:noWrap/>
            <w:tcMar>
              <w:left w:w="57" w:type="dxa"/>
              <w:right w:w="57" w:type="dxa"/>
            </w:tcMar>
            <w:hideMark/>
          </w:tcPr>
          <w:p w:rsidR="00A4004E" w:rsidRPr="00CD49DE" w:rsidRDefault="00A4004E" w:rsidP="00A4004E">
            <w:pPr>
              <w:widowControl/>
              <w:adjustRightInd w:val="0"/>
              <w:snapToGrid w:val="0"/>
              <w:spacing w:line="320" w:lineRule="exact"/>
              <w:jc w:val="center"/>
              <w:rPr>
                <w:rFonts w:eastAsia="標楷體"/>
                <w:color w:val="000000" w:themeColor="text1"/>
                <w:kern w:val="0"/>
                <w:sz w:val="20"/>
                <w:szCs w:val="22"/>
              </w:rPr>
            </w:pPr>
            <w:r w:rsidRPr="00CD49DE">
              <w:rPr>
                <w:rFonts w:eastAsia="標楷體"/>
                <w:color w:val="000000" w:themeColor="text1"/>
                <w:kern w:val="0"/>
                <w:sz w:val="20"/>
                <w:szCs w:val="22"/>
              </w:rPr>
              <w:t>金額</w:t>
            </w:r>
          </w:p>
        </w:tc>
      </w:tr>
      <w:tr w:rsidR="00A4004E" w:rsidRPr="00CD49DE" w:rsidTr="002D7B1D">
        <w:trPr>
          <w:jc w:val="center"/>
        </w:trPr>
        <w:tc>
          <w:tcPr>
            <w:tcW w:w="1464"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rPr>
                <w:rFonts w:eastAsia="標楷體"/>
                <w:color w:val="000000" w:themeColor="text1"/>
                <w:kern w:val="0"/>
                <w:sz w:val="22"/>
                <w:szCs w:val="22"/>
              </w:rPr>
            </w:pPr>
            <w:r w:rsidRPr="00CD49DE">
              <w:rPr>
                <w:rFonts w:eastAsia="標楷體"/>
                <w:color w:val="000000" w:themeColor="text1"/>
                <w:kern w:val="0"/>
                <w:sz w:val="22"/>
                <w:szCs w:val="22"/>
              </w:rPr>
              <w:t>2016</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43,997</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4,387</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710</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1,436</w:t>
            </w:r>
          </w:p>
        </w:tc>
        <w:tc>
          <w:tcPr>
            <w:tcW w:w="145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4,092</w:t>
            </w:r>
          </w:p>
        </w:tc>
      </w:tr>
      <w:tr w:rsidR="00A4004E" w:rsidRPr="00CD49DE" w:rsidTr="002D7B1D">
        <w:trPr>
          <w:jc w:val="center"/>
        </w:trPr>
        <w:tc>
          <w:tcPr>
            <w:tcW w:w="1464"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rPr>
                <w:rFonts w:eastAsia="標楷體"/>
                <w:color w:val="000000" w:themeColor="text1"/>
                <w:kern w:val="0"/>
                <w:sz w:val="22"/>
                <w:szCs w:val="22"/>
              </w:rPr>
            </w:pPr>
            <w:r w:rsidRPr="00CD49DE">
              <w:rPr>
                <w:rFonts w:eastAsia="標楷體"/>
                <w:color w:val="000000" w:themeColor="text1"/>
                <w:kern w:val="0"/>
                <w:sz w:val="22"/>
                <w:szCs w:val="22"/>
              </w:rPr>
              <w:t>2017</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50,045</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4,356</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779</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1,446</w:t>
            </w:r>
          </w:p>
        </w:tc>
        <w:tc>
          <w:tcPr>
            <w:tcW w:w="145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4,604</w:t>
            </w:r>
          </w:p>
        </w:tc>
      </w:tr>
      <w:tr w:rsidR="00A4004E" w:rsidRPr="00CD49DE" w:rsidTr="002D7B1D">
        <w:trPr>
          <w:jc w:val="center"/>
        </w:trPr>
        <w:tc>
          <w:tcPr>
            <w:tcW w:w="1464"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1</w:t>
            </w:r>
            <w:r w:rsidRPr="00CD49DE">
              <w:rPr>
                <w:rFonts w:eastAsia="標楷體"/>
                <w:color w:val="000000" w:themeColor="text1"/>
                <w:kern w:val="0"/>
                <w:sz w:val="22"/>
                <w:szCs w:val="22"/>
              </w:rPr>
              <w:t>季</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11,036</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1,018</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170</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310</w:t>
            </w:r>
          </w:p>
        </w:tc>
        <w:tc>
          <w:tcPr>
            <w:tcW w:w="145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1,073</w:t>
            </w:r>
          </w:p>
        </w:tc>
      </w:tr>
      <w:tr w:rsidR="00A4004E" w:rsidRPr="00CD49DE" w:rsidTr="002D7B1D">
        <w:trPr>
          <w:jc w:val="center"/>
        </w:trPr>
        <w:tc>
          <w:tcPr>
            <w:tcW w:w="1464"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2</w:t>
            </w:r>
            <w:r w:rsidRPr="00CD49DE">
              <w:rPr>
                <w:rFonts w:eastAsia="標楷體"/>
                <w:color w:val="000000" w:themeColor="text1"/>
                <w:kern w:val="0"/>
                <w:sz w:val="22"/>
                <w:szCs w:val="22"/>
              </w:rPr>
              <w:t>季</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12,090</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1,061</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198</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328</w:t>
            </w:r>
          </w:p>
        </w:tc>
        <w:tc>
          <w:tcPr>
            <w:tcW w:w="145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1,195</w:t>
            </w:r>
          </w:p>
        </w:tc>
      </w:tr>
      <w:tr w:rsidR="00A4004E" w:rsidRPr="00CD49DE" w:rsidTr="002D7B1D">
        <w:trPr>
          <w:jc w:val="center"/>
        </w:trPr>
        <w:tc>
          <w:tcPr>
            <w:tcW w:w="1464"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3</w:t>
            </w:r>
            <w:r w:rsidRPr="00CD49DE">
              <w:rPr>
                <w:rFonts w:eastAsia="標楷體"/>
                <w:color w:val="000000" w:themeColor="text1"/>
                <w:kern w:val="0"/>
                <w:sz w:val="22"/>
                <w:szCs w:val="22"/>
              </w:rPr>
              <w:t>季</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13,079</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1,120</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202</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374</w:t>
            </w:r>
          </w:p>
        </w:tc>
        <w:tc>
          <w:tcPr>
            <w:tcW w:w="145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1,117</w:t>
            </w:r>
          </w:p>
        </w:tc>
      </w:tr>
      <w:tr w:rsidR="00A4004E" w:rsidRPr="00CD49DE" w:rsidTr="002D7B1D">
        <w:trPr>
          <w:jc w:val="center"/>
        </w:trPr>
        <w:tc>
          <w:tcPr>
            <w:tcW w:w="1464"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4</w:t>
            </w:r>
            <w:r w:rsidRPr="00CD49DE">
              <w:rPr>
                <w:rFonts w:eastAsia="標楷體"/>
                <w:color w:val="000000" w:themeColor="text1"/>
                <w:kern w:val="0"/>
                <w:sz w:val="22"/>
                <w:szCs w:val="22"/>
              </w:rPr>
              <w:t>季</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13,837</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1,156</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209</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435</w:t>
            </w:r>
          </w:p>
        </w:tc>
        <w:tc>
          <w:tcPr>
            <w:tcW w:w="145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1,216</w:t>
            </w:r>
          </w:p>
        </w:tc>
      </w:tr>
      <w:tr w:rsidR="00A4004E" w:rsidRPr="00CD49DE" w:rsidTr="002D7B1D">
        <w:trPr>
          <w:jc w:val="center"/>
        </w:trPr>
        <w:tc>
          <w:tcPr>
            <w:tcW w:w="1464"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2"/>
                <w:szCs w:val="22"/>
              </w:rPr>
              <w:t xml:space="preserve">2018  </w:t>
            </w:r>
            <w:r w:rsidRPr="00CD49DE">
              <w:rPr>
                <w:rFonts w:eastAsia="標楷體"/>
                <w:color w:val="000000" w:themeColor="text1"/>
                <w:kern w:val="0"/>
                <w:sz w:val="22"/>
                <w:szCs w:val="22"/>
              </w:rPr>
              <w:t>第</w:t>
            </w:r>
            <w:r w:rsidRPr="00CD49DE">
              <w:rPr>
                <w:rFonts w:eastAsia="標楷體"/>
                <w:color w:val="000000" w:themeColor="text1"/>
                <w:kern w:val="0"/>
                <w:sz w:val="22"/>
                <w:szCs w:val="22"/>
              </w:rPr>
              <w:t>1</w:t>
            </w:r>
            <w:r w:rsidRPr="00CD49DE">
              <w:rPr>
                <w:rFonts w:eastAsia="標楷體"/>
                <w:color w:val="000000" w:themeColor="text1"/>
                <w:kern w:val="0"/>
                <w:sz w:val="22"/>
                <w:szCs w:val="22"/>
              </w:rPr>
              <w:t>季</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12,656</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1,169</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201</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347</w:t>
            </w:r>
          </w:p>
        </w:tc>
        <w:tc>
          <w:tcPr>
            <w:tcW w:w="145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1,135</w:t>
            </w:r>
          </w:p>
        </w:tc>
      </w:tr>
      <w:tr w:rsidR="00A4004E" w:rsidRPr="00CD49DE" w:rsidTr="002D7B1D">
        <w:trPr>
          <w:jc w:val="center"/>
        </w:trPr>
        <w:tc>
          <w:tcPr>
            <w:tcW w:w="8717" w:type="dxa"/>
            <w:gridSpan w:val="6"/>
            <w:tcBorders>
              <w:top w:val="single" w:sz="4" w:space="0" w:color="auto"/>
              <w:left w:val="nil"/>
              <w:bottom w:val="single" w:sz="4" w:space="0" w:color="auto"/>
              <w:right w:val="nil"/>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color w:val="000000" w:themeColor="text1"/>
                <w:kern w:val="0"/>
                <w:sz w:val="20"/>
                <w:szCs w:val="22"/>
              </w:rPr>
            </w:pPr>
            <w:r w:rsidRPr="00CD49DE">
              <w:rPr>
                <w:rFonts w:eastAsia="標楷體"/>
                <w:color w:val="000000" w:themeColor="text1"/>
                <w:kern w:val="0"/>
                <w:sz w:val="20"/>
                <w:szCs w:val="22"/>
              </w:rPr>
              <w:t>年增率</w:t>
            </w:r>
            <w:r w:rsidRPr="00CD49DE">
              <w:rPr>
                <w:rFonts w:eastAsia="標楷體"/>
                <w:color w:val="000000" w:themeColor="text1"/>
                <w:kern w:val="0"/>
                <w:sz w:val="20"/>
                <w:szCs w:val="22"/>
              </w:rPr>
              <w:t>/</w:t>
            </w:r>
            <w:r w:rsidRPr="00CD49DE">
              <w:rPr>
                <w:rFonts w:eastAsia="標楷體"/>
                <w:color w:val="000000" w:themeColor="text1"/>
                <w:kern w:val="0"/>
                <w:sz w:val="20"/>
                <w:szCs w:val="22"/>
              </w:rPr>
              <w:t>占比</w:t>
            </w:r>
          </w:p>
        </w:tc>
      </w:tr>
      <w:tr w:rsidR="00A4004E" w:rsidRPr="00CD49DE" w:rsidTr="002D7B1D">
        <w:trPr>
          <w:jc w:val="center"/>
        </w:trPr>
        <w:tc>
          <w:tcPr>
            <w:tcW w:w="1464"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rPr>
                <w:rFonts w:eastAsia="標楷體"/>
                <w:color w:val="000000" w:themeColor="text1"/>
                <w:kern w:val="0"/>
                <w:sz w:val="22"/>
                <w:szCs w:val="22"/>
              </w:rPr>
            </w:pPr>
            <w:r w:rsidRPr="00CD49DE">
              <w:rPr>
                <w:rFonts w:eastAsia="標楷體"/>
                <w:color w:val="000000" w:themeColor="text1"/>
                <w:kern w:val="0"/>
                <w:sz w:val="22"/>
                <w:szCs w:val="22"/>
              </w:rPr>
              <w:t>2016</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-2.8/85.3</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-4.1/10.0</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-2.8/1.6</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-5.9/3.3</w:t>
            </w:r>
          </w:p>
        </w:tc>
        <w:tc>
          <w:tcPr>
            <w:tcW w:w="145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-5.9/9.3</w:t>
            </w:r>
          </w:p>
        </w:tc>
      </w:tr>
      <w:tr w:rsidR="00A4004E" w:rsidRPr="00CD49DE" w:rsidTr="002D7B1D">
        <w:trPr>
          <w:jc w:val="center"/>
        </w:trPr>
        <w:tc>
          <w:tcPr>
            <w:tcW w:w="1464"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rPr>
                <w:rFonts w:eastAsia="標楷體"/>
                <w:color w:val="000000" w:themeColor="text1"/>
                <w:kern w:val="0"/>
                <w:sz w:val="22"/>
                <w:szCs w:val="22"/>
              </w:rPr>
            </w:pPr>
            <w:r w:rsidRPr="00CD49DE">
              <w:rPr>
                <w:rFonts w:eastAsia="標楷體"/>
                <w:color w:val="000000" w:themeColor="text1"/>
                <w:kern w:val="0"/>
                <w:sz w:val="22"/>
                <w:szCs w:val="22"/>
              </w:rPr>
              <w:t>2017</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13.8/86.1</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-0.7/8.7</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9.7/1.6</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0.7/2.9</w:t>
            </w:r>
          </w:p>
        </w:tc>
        <w:tc>
          <w:tcPr>
            <w:tcW w:w="145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12.5/9.2</w:t>
            </w:r>
          </w:p>
        </w:tc>
      </w:tr>
      <w:tr w:rsidR="00A4004E" w:rsidRPr="00CD49DE" w:rsidTr="002D7B1D">
        <w:trPr>
          <w:jc w:val="center"/>
        </w:trPr>
        <w:tc>
          <w:tcPr>
            <w:tcW w:w="1464"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1</w:t>
            </w:r>
            <w:r w:rsidRPr="00CD49DE">
              <w:rPr>
                <w:rFonts w:eastAsia="標楷體"/>
                <w:color w:val="000000" w:themeColor="text1"/>
                <w:kern w:val="0"/>
                <w:sz w:val="22"/>
                <w:szCs w:val="22"/>
              </w:rPr>
              <w:t>季</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10.8/87.6</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-6.8/9.2</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7.6/1.5</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-4.5/2.8</w:t>
            </w:r>
          </w:p>
        </w:tc>
        <w:tc>
          <w:tcPr>
            <w:tcW w:w="145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21.1/9.7</w:t>
            </w:r>
          </w:p>
        </w:tc>
      </w:tr>
      <w:tr w:rsidR="00A4004E" w:rsidRPr="00CD49DE" w:rsidTr="002D7B1D">
        <w:trPr>
          <w:jc w:val="center"/>
        </w:trPr>
        <w:tc>
          <w:tcPr>
            <w:tcW w:w="1464"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2</w:t>
            </w:r>
            <w:r w:rsidRPr="00CD49DE">
              <w:rPr>
                <w:rFonts w:eastAsia="標楷體"/>
                <w:color w:val="000000" w:themeColor="text1"/>
                <w:kern w:val="0"/>
                <w:sz w:val="22"/>
                <w:szCs w:val="22"/>
              </w:rPr>
              <w:t>季</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10.0/85.3</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-12.7/8.8</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5.8/1.6</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3.7/2.7</w:t>
            </w:r>
          </w:p>
        </w:tc>
        <w:tc>
          <w:tcPr>
            <w:tcW w:w="145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5.2/9.9</w:t>
            </w:r>
          </w:p>
        </w:tc>
      </w:tr>
      <w:tr w:rsidR="00A4004E" w:rsidRPr="00CD49DE" w:rsidTr="002D7B1D">
        <w:trPr>
          <w:jc w:val="center"/>
        </w:trPr>
        <w:tc>
          <w:tcPr>
            <w:tcW w:w="1464"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3</w:t>
            </w:r>
            <w:r w:rsidRPr="00CD49DE">
              <w:rPr>
                <w:rFonts w:eastAsia="標楷體"/>
                <w:color w:val="000000" w:themeColor="text1"/>
                <w:kern w:val="0"/>
                <w:sz w:val="22"/>
                <w:szCs w:val="22"/>
              </w:rPr>
              <w:t>季</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17.0/86.4</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16.6/8.6</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12.5/1.5</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2.5/2.9</w:t>
            </w:r>
          </w:p>
        </w:tc>
        <w:tc>
          <w:tcPr>
            <w:tcW w:w="145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7.2/8.5</w:t>
            </w:r>
          </w:p>
        </w:tc>
      </w:tr>
      <w:tr w:rsidR="00A4004E" w:rsidRPr="00CD49DE" w:rsidTr="002D7B1D">
        <w:trPr>
          <w:jc w:val="center"/>
        </w:trPr>
        <w:tc>
          <w:tcPr>
            <w:tcW w:w="1464"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4</w:t>
            </w:r>
            <w:r w:rsidRPr="00CD49DE">
              <w:rPr>
                <w:rFonts w:eastAsia="標楷體"/>
                <w:color w:val="000000" w:themeColor="text1"/>
                <w:kern w:val="0"/>
                <w:sz w:val="22"/>
                <w:szCs w:val="22"/>
              </w:rPr>
              <w:t>季</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16.7/86.4</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3.4/8.4</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13.6/1.5</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1.9/3.1</w:t>
            </w:r>
          </w:p>
        </w:tc>
        <w:tc>
          <w:tcPr>
            <w:tcW w:w="145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18.4/8.8</w:t>
            </w:r>
          </w:p>
        </w:tc>
      </w:tr>
      <w:tr w:rsidR="00A4004E" w:rsidRPr="00CD49DE" w:rsidTr="002D7B1D">
        <w:trPr>
          <w:jc w:val="center"/>
        </w:trPr>
        <w:tc>
          <w:tcPr>
            <w:tcW w:w="1464"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wordWrap w:val="0"/>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2"/>
                <w:szCs w:val="22"/>
              </w:rPr>
              <w:t xml:space="preserve">2018  </w:t>
            </w:r>
            <w:r w:rsidRPr="00CD49DE">
              <w:rPr>
                <w:rFonts w:eastAsia="標楷體"/>
                <w:color w:val="000000" w:themeColor="text1"/>
                <w:kern w:val="0"/>
                <w:sz w:val="22"/>
                <w:szCs w:val="22"/>
              </w:rPr>
              <w:t>第</w:t>
            </w:r>
            <w:r w:rsidRPr="00CD49DE">
              <w:rPr>
                <w:rFonts w:eastAsia="標楷體"/>
                <w:color w:val="000000" w:themeColor="text1"/>
                <w:kern w:val="0"/>
                <w:sz w:val="22"/>
                <w:szCs w:val="22"/>
              </w:rPr>
              <w:t>1</w:t>
            </w:r>
            <w:r w:rsidRPr="00CD49DE">
              <w:rPr>
                <w:rFonts w:eastAsia="標楷體"/>
                <w:color w:val="000000" w:themeColor="text1"/>
                <w:kern w:val="0"/>
                <w:sz w:val="22"/>
                <w:szCs w:val="22"/>
              </w:rPr>
              <w:t>季</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14.7/86.1</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14.8/9.2</w:t>
            </w:r>
          </w:p>
        </w:tc>
        <w:tc>
          <w:tcPr>
            <w:tcW w:w="14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17.8/1.6</w:t>
            </w:r>
          </w:p>
        </w:tc>
        <w:tc>
          <w:tcPr>
            <w:tcW w:w="145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11.8/2.7</w:t>
            </w:r>
          </w:p>
        </w:tc>
        <w:tc>
          <w:tcPr>
            <w:tcW w:w="1451"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50" w:right="120"/>
              <w:jc w:val="right"/>
              <w:rPr>
                <w:rFonts w:eastAsia="標楷體"/>
                <w:color w:val="000000" w:themeColor="text1"/>
                <w:kern w:val="0"/>
                <w:sz w:val="20"/>
                <w:szCs w:val="20"/>
              </w:rPr>
            </w:pPr>
            <w:r w:rsidRPr="00CD49DE">
              <w:rPr>
                <w:rFonts w:eastAsia="標楷體"/>
                <w:color w:val="000000" w:themeColor="text1"/>
                <w:kern w:val="0"/>
                <w:sz w:val="20"/>
                <w:szCs w:val="20"/>
              </w:rPr>
              <w:t>5.8/9.0</w:t>
            </w:r>
          </w:p>
        </w:tc>
      </w:tr>
    </w:tbl>
    <w:p w:rsidR="00A4004E" w:rsidRPr="00CD49DE" w:rsidRDefault="00A4004E" w:rsidP="00A4004E">
      <w:pPr>
        <w:widowControl/>
        <w:spacing w:line="240" w:lineRule="atLeast"/>
        <w:rPr>
          <w:rFonts w:eastAsia="標楷體"/>
          <w:color w:val="000000" w:themeColor="text1"/>
          <w:kern w:val="0"/>
          <w:sz w:val="10"/>
          <w:szCs w:val="10"/>
        </w:rPr>
      </w:pPr>
    </w:p>
    <w:tbl>
      <w:tblPr>
        <w:tblW w:w="8720" w:type="dxa"/>
        <w:tblInd w:w="-8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069"/>
        <w:gridCol w:w="1207"/>
        <w:gridCol w:w="1207"/>
        <w:gridCol w:w="1206"/>
        <w:gridCol w:w="1207"/>
        <w:gridCol w:w="1207"/>
      </w:tblGrid>
      <w:tr w:rsidR="00A4004E" w:rsidRPr="00CD49DE" w:rsidTr="002D7B1D">
        <w:tc>
          <w:tcPr>
            <w:tcW w:w="1617" w:type="dxa"/>
            <w:tcBorders>
              <w:top w:val="single" w:sz="4" w:space="0" w:color="auto"/>
              <w:left w:val="nil"/>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color w:val="000000" w:themeColor="text1"/>
                <w:kern w:val="0"/>
                <w:sz w:val="20"/>
                <w:szCs w:val="22"/>
              </w:rPr>
            </w:pPr>
            <w:r w:rsidRPr="00CD49DE">
              <w:rPr>
                <w:rFonts w:eastAsia="標楷體"/>
                <w:b/>
                <w:color w:val="000000" w:themeColor="text1"/>
                <w:kern w:val="0"/>
                <w:sz w:val="20"/>
                <w:szCs w:val="22"/>
              </w:rPr>
              <w:t>年</w:t>
            </w:r>
            <w:r w:rsidRPr="00CD49DE">
              <w:rPr>
                <w:rFonts w:eastAsia="標楷體"/>
                <w:b/>
                <w:color w:val="000000" w:themeColor="text1"/>
                <w:kern w:val="0"/>
                <w:sz w:val="20"/>
                <w:szCs w:val="22"/>
              </w:rPr>
              <w:t xml:space="preserve">  </w:t>
            </w:r>
            <w:r w:rsidRPr="00CD49DE">
              <w:rPr>
                <w:rFonts w:eastAsia="標楷體"/>
                <w:b/>
                <w:color w:val="000000" w:themeColor="text1"/>
                <w:kern w:val="0"/>
                <w:sz w:val="20"/>
                <w:szCs w:val="22"/>
              </w:rPr>
              <w:t>季</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bCs/>
                <w:color w:val="000000" w:themeColor="text1"/>
                <w:kern w:val="0"/>
                <w:sz w:val="22"/>
                <w:szCs w:val="22"/>
              </w:rPr>
            </w:pPr>
            <w:r w:rsidRPr="00CD49DE">
              <w:rPr>
                <w:rFonts w:eastAsia="標楷體"/>
                <w:b/>
                <w:bCs/>
                <w:color w:val="000000" w:themeColor="text1"/>
                <w:kern w:val="0"/>
                <w:sz w:val="22"/>
                <w:szCs w:val="22"/>
              </w:rPr>
              <w:t>電子產品</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bCs/>
                <w:color w:val="000000" w:themeColor="text1"/>
                <w:kern w:val="0"/>
                <w:sz w:val="22"/>
                <w:szCs w:val="22"/>
              </w:rPr>
            </w:pPr>
            <w:r w:rsidRPr="00CD49DE">
              <w:rPr>
                <w:rFonts w:eastAsia="標楷體"/>
                <w:b/>
                <w:bCs/>
                <w:color w:val="000000" w:themeColor="text1"/>
                <w:kern w:val="0"/>
                <w:sz w:val="22"/>
                <w:szCs w:val="22"/>
              </w:rPr>
              <w:t>機械</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bCs/>
                <w:color w:val="000000" w:themeColor="text1"/>
                <w:kern w:val="0"/>
                <w:sz w:val="22"/>
                <w:szCs w:val="22"/>
              </w:rPr>
            </w:pPr>
            <w:r w:rsidRPr="00CD49DE">
              <w:rPr>
                <w:rFonts w:eastAsia="標楷體"/>
                <w:b/>
                <w:bCs/>
                <w:color w:val="000000" w:themeColor="text1"/>
                <w:kern w:val="0"/>
                <w:sz w:val="22"/>
                <w:szCs w:val="22"/>
              </w:rPr>
              <w:t>電機產品</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bCs/>
                <w:color w:val="000000" w:themeColor="text1"/>
                <w:kern w:val="0"/>
                <w:sz w:val="22"/>
                <w:szCs w:val="22"/>
              </w:rPr>
            </w:pPr>
            <w:r w:rsidRPr="00CD49DE">
              <w:rPr>
                <w:rFonts w:eastAsia="標楷體"/>
                <w:b/>
                <w:bCs/>
                <w:color w:val="000000" w:themeColor="text1"/>
                <w:kern w:val="0"/>
                <w:sz w:val="22"/>
                <w:szCs w:val="22"/>
              </w:rPr>
              <w:t>資通產品</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bCs/>
                <w:color w:val="000000" w:themeColor="text1"/>
                <w:kern w:val="0"/>
                <w:sz w:val="22"/>
                <w:szCs w:val="22"/>
              </w:rPr>
            </w:pPr>
            <w:r w:rsidRPr="00CD49DE">
              <w:rPr>
                <w:rFonts w:eastAsia="標楷體"/>
                <w:b/>
                <w:bCs/>
                <w:color w:val="000000" w:themeColor="text1"/>
                <w:kern w:val="0"/>
                <w:sz w:val="22"/>
                <w:szCs w:val="22"/>
              </w:rPr>
              <w:t>運輸設備</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b/>
                <w:bCs/>
                <w:color w:val="000000" w:themeColor="text1"/>
                <w:kern w:val="0"/>
                <w:sz w:val="22"/>
                <w:szCs w:val="22"/>
              </w:rPr>
            </w:pPr>
            <w:r w:rsidRPr="00CD49DE">
              <w:rPr>
                <w:rFonts w:eastAsia="標楷體"/>
                <w:b/>
                <w:bCs/>
                <w:color w:val="000000" w:themeColor="text1"/>
                <w:kern w:val="0"/>
                <w:sz w:val="22"/>
                <w:szCs w:val="22"/>
              </w:rPr>
              <w:t>光學器材</w:t>
            </w:r>
          </w:p>
        </w:tc>
      </w:tr>
      <w:tr w:rsidR="00A4004E" w:rsidRPr="00CD49DE" w:rsidTr="002D7B1D">
        <w:tc>
          <w:tcPr>
            <w:tcW w:w="8720" w:type="dxa"/>
            <w:gridSpan w:val="7"/>
            <w:tcBorders>
              <w:top w:val="single" w:sz="4" w:space="0" w:color="auto"/>
              <w:left w:val="nil"/>
              <w:bottom w:val="single" w:sz="4" w:space="0" w:color="auto"/>
              <w:right w:val="nil"/>
            </w:tcBorders>
            <w:noWrap/>
            <w:tcMar>
              <w:left w:w="57" w:type="dxa"/>
              <w:right w:w="57" w:type="dxa"/>
            </w:tcMar>
            <w:hideMark/>
          </w:tcPr>
          <w:p w:rsidR="00A4004E" w:rsidRPr="00CD49DE" w:rsidRDefault="00A4004E" w:rsidP="00A4004E">
            <w:pPr>
              <w:widowControl/>
              <w:adjustRightInd w:val="0"/>
              <w:snapToGrid w:val="0"/>
              <w:spacing w:line="320" w:lineRule="exact"/>
              <w:jc w:val="center"/>
              <w:rPr>
                <w:rFonts w:eastAsia="標楷體"/>
                <w:color w:val="000000" w:themeColor="text1"/>
                <w:kern w:val="0"/>
                <w:sz w:val="20"/>
                <w:szCs w:val="22"/>
              </w:rPr>
            </w:pPr>
            <w:r w:rsidRPr="00CD49DE">
              <w:rPr>
                <w:rFonts w:eastAsia="標楷體"/>
                <w:color w:val="000000" w:themeColor="text1"/>
                <w:kern w:val="0"/>
                <w:sz w:val="20"/>
                <w:szCs w:val="22"/>
              </w:rPr>
              <w:t>金額</w:t>
            </w:r>
          </w:p>
        </w:tc>
      </w:tr>
      <w:tr w:rsidR="00A4004E" w:rsidRPr="00CD49DE" w:rsidTr="002D7B1D">
        <w:tc>
          <w:tcPr>
            <w:tcW w:w="1617"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rPr>
                <w:rFonts w:eastAsia="標楷體"/>
                <w:color w:val="000000" w:themeColor="text1"/>
                <w:kern w:val="0"/>
                <w:sz w:val="22"/>
                <w:szCs w:val="22"/>
              </w:rPr>
            </w:pPr>
            <w:r w:rsidRPr="00CD49DE">
              <w:rPr>
                <w:rFonts w:eastAsia="標楷體"/>
                <w:color w:val="000000" w:themeColor="text1"/>
                <w:kern w:val="0"/>
                <w:sz w:val="22"/>
                <w:szCs w:val="22"/>
              </w:rPr>
              <w:t>2016</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9,231</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3,329</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3,047</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8,637</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1,022</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1,626</w:t>
            </w:r>
          </w:p>
        </w:tc>
      </w:tr>
      <w:tr w:rsidR="00A4004E" w:rsidRPr="00CD49DE" w:rsidTr="002D7B1D">
        <w:tc>
          <w:tcPr>
            <w:tcW w:w="1617"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rPr>
                <w:rFonts w:eastAsia="標楷體"/>
                <w:color w:val="000000" w:themeColor="text1"/>
                <w:kern w:val="0"/>
                <w:sz w:val="22"/>
                <w:szCs w:val="22"/>
              </w:rPr>
            </w:pPr>
            <w:r w:rsidRPr="00CD49DE">
              <w:rPr>
                <w:rFonts w:eastAsia="標楷體"/>
                <w:color w:val="000000" w:themeColor="text1"/>
                <w:kern w:val="0"/>
                <w:sz w:val="22"/>
                <w:szCs w:val="22"/>
              </w:rPr>
              <w:t>2017</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12,050</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3,345</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3,328</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10,642</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968</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1,558</w:t>
            </w:r>
          </w:p>
        </w:tc>
      </w:tr>
      <w:tr w:rsidR="00A4004E" w:rsidRPr="00CD49DE" w:rsidTr="002D7B1D">
        <w:tc>
          <w:tcPr>
            <w:tcW w:w="1617"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1</w:t>
            </w:r>
            <w:r w:rsidRPr="00CD49DE">
              <w:rPr>
                <w:rFonts w:eastAsia="標楷體"/>
                <w:color w:val="000000" w:themeColor="text1"/>
                <w:kern w:val="0"/>
                <w:sz w:val="22"/>
                <w:szCs w:val="22"/>
              </w:rPr>
              <w:t>季</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2,639</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721</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747</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2,196</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204</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424</w:t>
            </w:r>
          </w:p>
        </w:tc>
      </w:tr>
      <w:tr w:rsidR="00A4004E" w:rsidRPr="00CD49DE" w:rsidTr="002D7B1D">
        <w:tc>
          <w:tcPr>
            <w:tcW w:w="1617"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2</w:t>
            </w:r>
            <w:r w:rsidRPr="00CD49DE">
              <w:rPr>
                <w:rFonts w:eastAsia="標楷體"/>
                <w:color w:val="000000" w:themeColor="text1"/>
                <w:kern w:val="0"/>
                <w:sz w:val="22"/>
                <w:szCs w:val="22"/>
              </w:rPr>
              <w:t>季</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2,849</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846</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844</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2,268</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255</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469</w:t>
            </w:r>
          </w:p>
        </w:tc>
      </w:tr>
      <w:tr w:rsidR="00A4004E" w:rsidRPr="00CD49DE" w:rsidTr="002D7B1D">
        <w:tc>
          <w:tcPr>
            <w:tcW w:w="1617"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3</w:t>
            </w:r>
            <w:r w:rsidRPr="00CD49DE">
              <w:rPr>
                <w:rFonts w:eastAsia="標楷體"/>
                <w:color w:val="000000" w:themeColor="text1"/>
                <w:kern w:val="0"/>
                <w:sz w:val="22"/>
                <w:szCs w:val="22"/>
              </w:rPr>
              <w:t>季</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3,253</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855</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883</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2,899</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247</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351</w:t>
            </w:r>
          </w:p>
        </w:tc>
      </w:tr>
      <w:tr w:rsidR="00A4004E" w:rsidRPr="00CD49DE" w:rsidTr="002D7B1D">
        <w:tc>
          <w:tcPr>
            <w:tcW w:w="1617"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4</w:t>
            </w:r>
            <w:r w:rsidRPr="00CD49DE">
              <w:rPr>
                <w:rFonts w:eastAsia="標楷體"/>
                <w:color w:val="000000" w:themeColor="text1"/>
                <w:kern w:val="0"/>
                <w:sz w:val="22"/>
                <w:szCs w:val="22"/>
              </w:rPr>
              <w:t>季</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3,309</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922</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854</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3,278</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263</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313</w:t>
            </w:r>
          </w:p>
        </w:tc>
      </w:tr>
      <w:tr w:rsidR="00A4004E" w:rsidRPr="00CD49DE" w:rsidTr="002D7B1D">
        <w:tc>
          <w:tcPr>
            <w:tcW w:w="1617"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 xml:space="preserve">2018  </w:t>
            </w:r>
            <w:r w:rsidRPr="00CD49DE">
              <w:rPr>
                <w:rFonts w:eastAsia="標楷體"/>
                <w:color w:val="000000" w:themeColor="text1"/>
                <w:kern w:val="0"/>
                <w:sz w:val="22"/>
                <w:szCs w:val="22"/>
              </w:rPr>
              <w:t>第</w:t>
            </w:r>
            <w:r w:rsidRPr="00CD49DE">
              <w:rPr>
                <w:rFonts w:eastAsia="標楷體"/>
                <w:color w:val="000000" w:themeColor="text1"/>
                <w:kern w:val="0"/>
                <w:sz w:val="22"/>
                <w:szCs w:val="22"/>
              </w:rPr>
              <w:t>1</w:t>
            </w:r>
            <w:r w:rsidRPr="00CD49DE">
              <w:rPr>
                <w:rFonts w:eastAsia="標楷體"/>
                <w:color w:val="000000" w:themeColor="text1"/>
                <w:kern w:val="0"/>
                <w:sz w:val="22"/>
                <w:szCs w:val="22"/>
              </w:rPr>
              <w:t>季</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3,278</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892</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863</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2,344</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256</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ind w:rightChars="100" w:right="240"/>
              <w:jc w:val="right"/>
              <w:rPr>
                <w:rFonts w:eastAsia="標楷體"/>
                <w:color w:val="000000" w:themeColor="text1"/>
                <w:kern w:val="0"/>
                <w:sz w:val="20"/>
                <w:szCs w:val="20"/>
              </w:rPr>
            </w:pPr>
            <w:r w:rsidRPr="00CD49DE">
              <w:rPr>
                <w:rFonts w:eastAsia="標楷體"/>
                <w:color w:val="000000" w:themeColor="text1"/>
                <w:kern w:val="0"/>
                <w:sz w:val="20"/>
                <w:szCs w:val="20"/>
              </w:rPr>
              <w:t>409</w:t>
            </w:r>
          </w:p>
        </w:tc>
      </w:tr>
      <w:tr w:rsidR="00A4004E" w:rsidRPr="00CD49DE" w:rsidTr="002D7B1D">
        <w:tc>
          <w:tcPr>
            <w:tcW w:w="8720" w:type="dxa"/>
            <w:gridSpan w:val="7"/>
            <w:tcBorders>
              <w:top w:val="single" w:sz="4" w:space="0" w:color="auto"/>
              <w:left w:val="nil"/>
              <w:bottom w:val="single" w:sz="4" w:space="0" w:color="auto"/>
              <w:right w:val="nil"/>
            </w:tcBorders>
            <w:noWrap/>
            <w:tcMar>
              <w:left w:w="57" w:type="dxa"/>
              <w:right w:w="57" w:type="dxa"/>
            </w:tcMar>
            <w:vAlign w:val="center"/>
            <w:hideMark/>
          </w:tcPr>
          <w:p w:rsidR="00A4004E" w:rsidRPr="00CD49DE" w:rsidRDefault="00A4004E" w:rsidP="00A4004E">
            <w:pPr>
              <w:widowControl/>
              <w:adjustRightInd w:val="0"/>
              <w:snapToGrid w:val="0"/>
              <w:spacing w:line="320" w:lineRule="exact"/>
              <w:jc w:val="center"/>
              <w:rPr>
                <w:rFonts w:eastAsia="標楷體"/>
                <w:color w:val="000000" w:themeColor="text1"/>
                <w:kern w:val="0"/>
                <w:sz w:val="20"/>
                <w:szCs w:val="22"/>
              </w:rPr>
            </w:pPr>
            <w:r w:rsidRPr="00CD49DE">
              <w:rPr>
                <w:rFonts w:eastAsia="標楷體"/>
                <w:color w:val="000000" w:themeColor="text1"/>
                <w:kern w:val="0"/>
                <w:sz w:val="20"/>
                <w:szCs w:val="22"/>
              </w:rPr>
              <w:t>年增率</w:t>
            </w:r>
            <w:r w:rsidRPr="00CD49DE">
              <w:rPr>
                <w:rFonts w:eastAsia="標楷體"/>
                <w:color w:val="000000" w:themeColor="text1"/>
                <w:kern w:val="0"/>
                <w:sz w:val="20"/>
                <w:szCs w:val="22"/>
              </w:rPr>
              <w:t>/</w:t>
            </w:r>
            <w:r w:rsidRPr="00CD49DE">
              <w:rPr>
                <w:rFonts w:eastAsia="標楷體"/>
                <w:color w:val="000000" w:themeColor="text1"/>
                <w:kern w:val="0"/>
                <w:sz w:val="20"/>
                <w:szCs w:val="22"/>
              </w:rPr>
              <w:t>占比</w:t>
            </w:r>
          </w:p>
        </w:tc>
      </w:tr>
      <w:tr w:rsidR="00A4004E" w:rsidRPr="00CD49DE" w:rsidTr="002D7B1D">
        <w:tc>
          <w:tcPr>
            <w:tcW w:w="1617"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rPr>
                <w:rFonts w:eastAsia="標楷體"/>
                <w:color w:val="000000" w:themeColor="text1"/>
                <w:kern w:val="0"/>
                <w:sz w:val="22"/>
                <w:szCs w:val="22"/>
              </w:rPr>
            </w:pPr>
            <w:r w:rsidRPr="00CD49DE">
              <w:rPr>
                <w:rFonts w:eastAsia="標楷體"/>
                <w:color w:val="000000" w:themeColor="text1"/>
                <w:kern w:val="0"/>
                <w:sz w:val="22"/>
                <w:szCs w:val="22"/>
              </w:rPr>
              <w:t>2016</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5.5/21.0</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7.6/7.6</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-5.8/6.9</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-6.1/19.6</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-8.4/2.3</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-12.5/3.7</w:t>
            </w:r>
          </w:p>
        </w:tc>
      </w:tr>
      <w:tr w:rsidR="00A4004E" w:rsidRPr="00CD49DE" w:rsidTr="002D7B1D">
        <w:tc>
          <w:tcPr>
            <w:tcW w:w="1617"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rPr>
                <w:rFonts w:eastAsia="標楷體"/>
                <w:color w:val="000000" w:themeColor="text1"/>
                <w:kern w:val="0"/>
                <w:sz w:val="22"/>
                <w:szCs w:val="22"/>
              </w:rPr>
            </w:pPr>
            <w:r w:rsidRPr="00CD49DE">
              <w:rPr>
                <w:rFonts w:eastAsia="標楷體"/>
                <w:color w:val="000000" w:themeColor="text1"/>
                <w:kern w:val="0"/>
                <w:sz w:val="22"/>
                <w:szCs w:val="22"/>
              </w:rPr>
              <w:t>2017</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30.5/24.1</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0.5/6.7</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9.2/6.7</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23.2/21.3</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-5.3/1.9</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-4.2/3.1</w:t>
            </w:r>
          </w:p>
        </w:tc>
      </w:tr>
      <w:tr w:rsidR="00A4004E" w:rsidRPr="00CD49DE" w:rsidTr="002D7B1D">
        <w:tc>
          <w:tcPr>
            <w:tcW w:w="1617"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1</w:t>
            </w:r>
            <w:r w:rsidRPr="00CD49DE">
              <w:rPr>
                <w:rFonts w:eastAsia="標楷體"/>
                <w:color w:val="000000" w:themeColor="text1"/>
                <w:kern w:val="0"/>
                <w:sz w:val="22"/>
                <w:szCs w:val="22"/>
              </w:rPr>
              <w:t>季</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25.3/23.9</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-5.4/6.5</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6.4/6.8</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21.8/19.9</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-16.6/1.8</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2.2/3.8</w:t>
            </w:r>
          </w:p>
        </w:tc>
      </w:tr>
      <w:tr w:rsidR="00A4004E" w:rsidRPr="00CD49DE" w:rsidTr="002D7B1D">
        <w:tc>
          <w:tcPr>
            <w:tcW w:w="1617"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2</w:t>
            </w:r>
            <w:r w:rsidRPr="00CD49DE">
              <w:rPr>
                <w:rFonts w:eastAsia="標楷體"/>
                <w:color w:val="000000" w:themeColor="text1"/>
                <w:kern w:val="0"/>
                <w:sz w:val="22"/>
                <w:szCs w:val="22"/>
              </w:rPr>
              <w:t>季</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29.7/23.6</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-7.5/7.0</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7.6/7.0</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18.8/18.8</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-7.2/2.1</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3.9/3.9</w:t>
            </w:r>
          </w:p>
        </w:tc>
      </w:tr>
      <w:tr w:rsidR="00A4004E" w:rsidRPr="00CD49DE" w:rsidTr="002D7B1D">
        <w:tc>
          <w:tcPr>
            <w:tcW w:w="1617"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3</w:t>
            </w:r>
            <w:r w:rsidRPr="00CD49DE">
              <w:rPr>
                <w:rFonts w:eastAsia="標楷體"/>
                <w:color w:val="000000" w:themeColor="text1"/>
                <w:kern w:val="0"/>
                <w:sz w:val="22"/>
                <w:szCs w:val="22"/>
              </w:rPr>
              <w:t>季</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36.1/24.9</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-1.3/6.5</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15.9/6.8</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24.7/22.2</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2.5/1.9</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-19.8/2.7</w:t>
            </w:r>
          </w:p>
        </w:tc>
      </w:tr>
      <w:tr w:rsidR="00A4004E" w:rsidRPr="00CD49DE" w:rsidTr="002D7B1D">
        <w:tc>
          <w:tcPr>
            <w:tcW w:w="1617"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第</w:t>
            </w:r>
            <w:r w:rsidRPr="00CD49DE">
              <w:rPr>
                <w:rFonts w:eastAsia="標楷體"/>
                <w:color w:val="000000" w:themeColor="text1"/>
                <w:kern w:val="0"/>
                <w:sz w:val="22"/>
                <w:szCs w:val="22"/>
              </w:rPr>
              <w:t>4</w:t>
            </w:r>
            <w:r w:rsidRPr="00CD49DE">
              <w:rPr>
                <w:rFonts w:eastAsia="標楷體"/>
                <w:color w:val="000000" w:themeColor="text1"/>
                <w:kern w:val="0"/>
                <w:sz w:val="22"/>
                <w:szCs w:val="22"/>
              </w:rPr>
              <w:t>季</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30.4/23.9</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17.5/6.7</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7.2/6.2</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26.1/23.7</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0.4/1.9</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-2.5/2.3</w:t>
            </w:r>
          </w:p>
        </w:tc>
      </w:tr>
      <w:tr w:rsidR="00A4004E" w:rsidRPr="00CD49DE" w:rsidTr="002D7B1D">
        <w:tc>
          <w:tcPr>
            <w:tcW w:w="1617" w:type="dxa"/>
            <w:tcBorders>
              <w:top w:val="single" w:sz="4" w:space="0" w:color="auto"/>
              <w:left w:val="nil"/>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2"/>
                <w:szCs w:val="22"/>
              </w:rPr>
            </w:pPr>
            <w:r w:rsidRPr="00CD49DE">
              <w:rPr>
                <w:rFonts w:eastAsia="標楷體"/>
                <w:color w:val="000000" w:themeColor="text1"/>
                <w:kern w:val="0"/>
                <w:sz w:val="22"/>
                <w:szCs w:val="22"/>
              </w:rPr>
              <w:t xml:space="preserve">2018  </w:t>
            </w:r>
            <w:r w:rsidRPr="00CD49DE">
              <w:rPr>
                <w:rFonts w:eastAsia="標楷體"/>
                <w:color w:val="000000" w:themeColor="text1"/>
                <w:kern w:val="0"/>
                <w:sz w:val="22"/>
                <w:szCs w:val="22"/>
              </w:rPr>
              <w:t>第</w:t>
            </w:r>
            <w:r w:rsidRPr="00CD49DE">
              <w:rPr>
                <w:rFonts w:eastAsia="標楷體"/>
                <w:color w:val="000000" w:themeColor="text1"/>
                <w:kern w:val="0"/>
                <w:sz w:val="22"/>
                <w:szCs w:val="22"/>
              </w:rPr>
              <w:t>1</w:t>
            </w:r>
            <w:r w:rsidRPr="00CD49DE">
              <w:rPr>
                <w:rFonts w:eastAsia="標楷體"/>
                <w:color w:val="000000" w:themeColor="text1"/>
                <w:kern w:val="0"/>
                <w:sz w:val="22"/>
                <w:szCs w:val="22"/>
              </w:rPr>
              <w:t>季</w:t>
            </w:r>
          </w:p>
        </w:tc>
        <w:tc>
          <w:tcPr>
            <w:tcW w:w="106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24.2/25.9</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23.7/7.0</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15.6/6.8</w:t>
            </w:r>
          </w:p>
        </w:tc>
        <w:tc>
          <w:tcPr>
            <w:tcW w:w="12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6.7/18.5</w:t>
            </w:r>
          </w:p>
        </w:tc>
        <w:tc>
          <w:tcPr>
            <w:tcW w:w="12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25.9/2.0</w:t>
            </w:r>
          </w:p>
        </w:tc>
        <w:tc>
          <w:tcPr>
            <w:tcW w:w="1207" w:type="dxa"/>
            <w:tcBorders>
              <w:top w:val="single" w:sz="4" w:space="0" w:color="auto"/>
              <w:left w:val="single" w:sz="4" w:space="0" w:color="auto"/>
              <w:bottom w:val="single" w:sz="4" w:space="0" w:color="auto"/>
              <w:right w:val="nil"/>
            </w:tcBorders>
            <w:noWrap/>
            <w:tcMar>
              <w:left w:w="57" w:type="dxa"/>
              <w:right w:w="57" w:type="dxa"/>
            </w:tcMar>
            <w:vAlign w:val="center"/>
          </w:tcPr>
          <w:p w:rsidR="00A4004E" w:rsidRPr="00CD49DE" w:rsidRDefault="00A4004E" w:rsidP="00A4004E">
            <w:pPr>
              <w:widowControl/>
              <w:adjustRightInd w:val="0"/>
              <w:snapToGrid w:val="0"/>
              <w:spacing w:line="320" w:lineRule="exact"/>
              <w:jc w:val="right"/>
              <w:rPr>
                <w:rFonts w:eastAsia="標楷體"/>
                <w:color w:val="000000" w:themeColor="text1"/>
                <w:kern w:val="0"/>
                <w:sz w:val="20"/>
                <w:szCs w:val="20"/>
              </w:rPr>
            </w:pPr>
            <w:r w:rsidRPr="00CD49DE">
              <w:rPr>
                <w:rFonts w:eastAsia="標楷體"/>
                <w:color w:val="000000" w:themeColor="text1"/>
                <w:kern w:val="0"/>
                <w:sz w:val="20"/>
                <w:szCs w:val="20"/>
              </w:rPr>
              <w:t>-3.6/3.2</w:t>
            </w:r>
          </w:p>
        </w:tc>
      </w:tr>
    </w:tbl>
    <w:p w:rsidR="00A4004E" w:rsidRPr="00CD49DE" w:rsidRDefault="00A4004E" w:rsidP="00A4004E">
      <w:pPr>
        <w:widowControl/>
        <w:spacing w:line="260" w:lineRule="exact"/>
        <w:rPr>
          <w:rFonts w:eastAsia="標楷體"/>
          <w:color w:val="000000" w:themeColor="text1"/>
          <w:kern w:val="0"/>
          <w:sz w:val="20"/>
          <w:szCs w:val="20"/>
        </w:rPr>
      </w:pPr>
      <w:proofErr w:type="gramStart"/>
      <w:r w:rsidRPr="00CD49DE">
        <w:rPr>
          <w:rFonts w:eastAsia="標楷體"/>
          <w:color w:val="000000" w:themeColor="text1"/>
          <w:kern w:val="0"/>
          <w:sz w:val="20"/>
          <w:szCs w:val="20"/>
        </w:rPr>
        <w:t>註</w:t>
      </w:r>
      <w:proofErr w:type="gramEnd"/>
      <w:r w:rsidRPr="00CD49DE">
        <w:rPr>
          <w:rFonts w:eastAsia="標楷體"/>
          <w:color w:val="000000" w:themeColor="text1"/>
          <w:kern w:val="0"/>
          <w:sz w:val="20"/>
          <w:szCs w:val="20"/>
        </w:rPr>
        <w:t>：年</w:t>
      </w:r>
      <w:proofErr w:type="gramStart"/>
      <w:r w:rsidRPr="00CD49DE">
        <w:rPr>
          <w:rFonts w:eastAsia="標楷體"/>
          <w:color w:val="000000" w:themeColor="text1"/>
          <w:kern w:val="0"/>
          <w:sz w:val="20"/>
          <w:szCs w:val="20"/>
        </w:rPr>
        <w:t>增率係指</w:t>
      </w:r>
      <w:proofErr w:type="gramEnd"/>
      <w:r w:rsidRPr="00CD49DE">
        <w:rPr>
          <w:rFonts w:eastAsia="標楷體"/>
          <w:color w:val="000000" w:themeColor="text1"/>
          <w:kern w:val="0"/>
          <w:sz w:val="20"/>
          <w:szCs w:val="20"/>
        </w:rPr>
        <w:t>較上年或上年同期增減比率。</w:t>
      </w:r>
    </w:p>
    <w:p w:rsidR="00A4004E" w:rsidRPr="00CD49DE" w:rsidRDefault="00A4004E" w:rsidP="00A4004E">
      <w:r w:rsidRPr="00CD49DE">
        <w:rPr>
          <w:rFonts w:eastAsia="標楷體"/>
          <w:color w:val="000000" w:themeColor="text1"/>
          <w:kern w:val="0"/>
          <w:sz w:val="20"/>
          <w:szCs w:val="20"/>
        </w:rPr>
        <w:t>資料來源：財政部海關</w:t>
      </w:r>
    </w:p>
    <w:p w:rsidR="00A4004E" w:rsidRPr="00CD49DE" w:rsidRDefault="00A4004E" w:rsidP="001A4EDD">
      <w:pPr>
        <w:widowControl/>
        <w:snapToGrid w:val="0"/>
        <w:spacing w:beforeLines="25" w:before="90" w:line="440" w:lineRule="exact"/>
        <w:jc w:val="both"/>
        <w:rPr>
          <w:rFonts w:eastAsia="標楷體"/>
          <w:b/>
          <w:color w:val="000000" w:themeColor="text1"/>
          <w:kern w:val="0"/>
          <w:sz w:val="28"/>
          <w:szCs w:val="32"/>
        </w:rPr>
      </w:pPr>
    </w:p>
    <w:p w:rsidR="002D7B1D" w:rsidRPr="00CD49DE" w:rsidRDefault="002D7B1D" w:rsidP="001A4EDD">
      <w:pPr>
        <w:widowControl/>
        <w:snapToGrid w:val="0"/>
        <w:spacing w:beforeLines="25" w:before="90" w:line="440" w:lineRule="exact"/>
        <w:jc w:val="both"/>
        <w:rPr>
          <w:rFonts w:eastAsia="標楷體"/>
          <w:b/>
          <w:color w:val="000000" w:themeColor="text1"/>
          <w:kern w:val="0"/>
          <w:sz w:val="28"/>
          <w:szCs w:val="32"/>
        </w:rPr>
        <w:sectPr w:rsidR="002D7B1D" w:rsidRPr="00CD49DE" w:rsidSect="00D245EA">
          <w:footerReference w:type="even" r:id="rId23"/>
          <w:footerReference w:type="default" r:id="rId24"/>
          <w:pgSz w:w="11906" w:h="16838"/>
          <w:pgMar w:top="1440" w:right="1800" w:bottom="1440" w:left="1800" w:header="851" w:footer="589" w:gutter="0"/>
          <w:cols w:space="425"/>
          <w:docGrid w:type="lines" w:linePitch="360"/>
        </w:sectPr>
      </w:pPr>
    </w:p>
    <w:p w:rsidR="00B454DE" w:rsidRPr="00CD49DE" w:rsidRDefault="00B454DE" w:rsidP="00B454DE">
      <w:pPr>
        <w:keepNext/>
        <w:adjustRightInd w:val="0"/>
        <w:spacing w:afterLines="50" w:after="180" w:line="720" w:lineRule="atLeast"/>
        <w:jc w:val="center"/>
        <w:textAlignment w:val="baseline"/>
        <w:outlineLvl w:val="0"/>
        <w:rPr>
          <w:rFonts w:eastAsia="標楷體"/>
          <w:b/>
          <w:bCs/>
          <w:color w:val="000000" w:themeColor="text1"/>
          <w:kern w:val="52"/>
          <w:sz w:val="22"/>
          <w:szCs w:val="52"/>
        </w:rPr>
      </w:pPr>
      <w:bookmarkStart w:id="22" w:name="_Toc466292778"/>
      <w:bookmarkStart w:id="23" w:name="_Toc481769102"/>
      <w:bookmarkStart w:id="24" w:name="_Toc514254371"/>
      <w:r w:rsidRPr="00CD49DE">
        <w:rPr>
          <w:rFonts w:eastAsia="標楷體"/>
          <w:b/>
          <w:bCs/>
          <w:color w:val="000000" w:themeColor="text1"/>
          <w:kern w:val="0"/>
          <w:sz w:val="28"/>
          <w:szCs w:val="32"/>
        </w:rPr>
        <w:lastRenderedPageBreak/>
        <w:t>附表</w:t>
      </w:r>
      <w:r w:rsidRPr="00CD49DE">
        <w:rPr>
          <w:rFonts w:eastAsia="標楷體"/>
          <w:b/>
          <w:bCs/>
          <w:color w:val="000000" w:themeColor="text1"/>
          <w:kern w:val="0"/>
          <w:sz w:val="28"/>
          <w:szCs w:val="32"/>
        </w:rPr>
        <w:t xml:space="preserve">  </w:t>
      </w:r>
      <w:r w:rsidRPr="00CD49DE">
        <w:rPr>
          <w:rFonts w:eastAsia="標楷體"/>
          <w:b/>
          <w:bCs/>
          <w:color w:val="000000" w:themeColor="text1"/>
          <w:kern w:val="0"/>
          <w:sz w:val="28"/>
          <w:szCs w:val="32"/>
        </w:rPr>
        <w:t>中國大陸重要經濟指標</w:t>
      </w:r>
      <w:bookmarkEnd w:id="22"/>
      <w:bookmarkEnd w:id="23"/>
      <w:bookmarkEnd w:id="24"/>
    </w:p>
    <w:tbl>
      <w:tblPr>
        <w:tblStyle w:val="ae"/>
        <w:tblW w:w="15757" w:type="dxa"/>
        <w:jc w:val="center"/>
        <w:tblInd w:w="-601" w:type="dxa"/>
        <w:tblLook w:val="04A0" w:firstRow="1" w:lastRow="0" w:firstColumn="1" w:lastColumn="0" w:noHBand="0" w:noVBand="1"/>
      </w:tblPr>
      <w:tblGrid>
        <w:gridCol w:w="991"/>
        <w:gridCol w:w="1147"/>
        <w:gridCol w:w="961"/>
        <w:gridCol w:w="1023"/>
        <w:gridCol w:w="898"/>
        <w:gridCol w:w="961"/>
        <w:gridCol w:w="961"/>
        <w:gridCol w:w="961"/>
        <w:gridCol w:w="961"/>
        <w:gridCol w:w="961"/>
        <w:gridCol w:w="1085"/>
        <w:gridCol w:w="1023"/>
        <w:gridCol w:w="941"/>
        <w:gridCol w:w="961"/>
        <w:gridCol w:w="961"/>
        <w:gridCol w:w="961"/>
      </w:tblGrid>
      <w:tr w:rsidR="00B454DE" w:rsidRPr="00CD49DE" w:rsidTr="00B454DE">
        <w:trPr>
          <w:trHeight w:val="1002"/>
          <w:jc w:val="center"/>
        </w:trPr>
        <w:tc>
          <w:tcPr>
            <w:tcW w:w="991" w:type="dxa"/>
            <w:tcBorders>
              <w:left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年</w:t>
            </w:r>
            <w:r w:rsidRPr="00CD49DE">
              <w:rPr>
                <w:rFonts w:eastAsia="標楷體"/>
                <w:sz w:val="20"/>
                <w:szCs w:val="20"/>
              </w:rPr>
              <w:t xml:space="preserve">  </w:t>
            </w:r>
            <w:r w:rsidRPr="00CD49DE">
              <w:rPr>
                <w:rFonts w:eastAsia="標楷體"/>
                <w:sz w:val="20"/>
                <w:szCs w:val="20"/>
              </w:rPr>
              <w:t>季</w:t>
            </w:r>
          </w:p>
        </w:tc>
        <w:tc>
          <w:tcPr>
            <w:tcW w:w="1147" w:type="dxa"/>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名目國內生產毛額</w:t>
            </w:r>
          </w:p>
          <w:p w:rsidR="00B454DE" w:rsidRPr="00CD49DE" w:rsidRDefault="00B454DE" w:rsidP="00B454DE">
            <w:pPr>
              <w:spacing w:line="0" w:lineRule="atLeast"/>
              <w:rPr>
                <w:rFonts w:eastAsia="標楷體"/>
                <w:sz w:val="20"/>
                <w:szCs w:val="20"/>
              </w:rPr>
            </w:pPr>
            <w:r w:rsidRPr="00CD49DE">
              <w:rPr>
                <w:rFonts w:eastAsia="標楷體"/>
                <w:sz w:val="20"/>
                <w:szCs w:val="20"/>
              </w:rPr>
              <w:t>（人民幣億元）</w:t>
            </w:r>
          </w:p>
        </w:tc>
        <w:tc>
          <w:tcPr>
            <w:tcW w:w="961" w:type="dxa"/>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實質國內生產毛額</w:t>
            </w:r>
          </w:p>
          <w:p w:rsidR="00B454DE" w:rsidRPr="00CD49DE" w:rsidRDefault="00B454DE" w:rsidP="00B454DE">
            <w:pPr>
              <w:spacing w:line="0" w:lineRule="atLeast"/>
              <w:rPr>
                <w:rFonts w:eastAsia="標楷體"/>
                <w:sz w:val="20"/>
                <w:szCs w:val="20"/>
              </w:rPr>
            </w:pPr>
            <w:r w:rsidRPr="00CD49DE">
              <w:rPr>
                <w:rFonts w:eastAsia="標楷體"/>
                <w:sz w:val="20"/>
                <w:szCs w:val="20"/>
              </w:rPr>
              <w:t>成長率</w:t>
            </w:r>
          </w:p>
        </w:tc>
        <w:tc>
          <w:tcPr>
            <w:tcW w:w="1023" w:type="dxa"/>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名目人均</w:t>
            </w:r>
            <w:r w:rsidRPr="00CD49DE">
              <w:rPr>
                <w:rFonts w:eastAsia="標楷體"/>
                <w:sz w:val="20"/>
                <w:szCs w:val="20"/>
              </w:rPr>
              <w:t>GDP</w:t>
            </w:r>
          </w:p>
          <w:p w:rsidR="00B454DE" w:rsidRPr="00CD49DE" w:rsidRDefault="00B454DE" w:rsidP="00B454DE">
            <w:pPr>
              <w:spacing w:line="0" w:lineRule="atLeast"/>
              <w:rPr>
                <w:rFonts w:eastAsia="標楷體"/>
                <w:sz w:val="20"/>
                <w:szCs w:val="20"/>
              </w:rPr>
            </w:pPr>
            <w:r w:rsidRPr="00CD49DE">
              <w:rPr>
                <w:rFonts w:eastAsia="標楷體"/>
                <w:sz w:val="20"/>
                <w:szCs w:val="20"/>
              </w:rPr>
              <w:t>（美元）</w:t>
            </w:r>
          </w:p>
        </w:tc>
        <w:tc>
          <w:tcPr>
            <w:tcW w:w="898" w:type="dxa"/>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一級產業成長率</w:t>
            </w:r>
          </w:p>
        </w:tc>
        <w:tc>
          <w:tcPr>
            <w:tcW w:w="961" w:type="dxa"/>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二級產業</w:t>
            </w:r>
          </w:p>
          <w:p w:rsidR="00B454DE" w:rsidRPr="00CD49DE" w:rsidRDefault="00B454DE" w:rsidP="00B454DE">
            <w:pPr>
              <w:spacing w:line="0" w:lineRule="atLeast"/>
              <w:rPr>
                <w:rFonts w:eastAsia="標楷體"/>
                <w:sz w:val="20"/>
                <w:szCs w:val="20"/>
              </w:rPr>
            </w:pPr>
            <w:r w:rsidRPr="00CD49DE">
              <w:rPr>
                <w:rFonts w:eastAsia="標楷體"/>
                <w:sz w:val="20"/>
                <w:szCs w:val="20"/>
              </w:rPr>
              <w:t>成長率</w:t>
            </w:r>
            <w:r w:rsidRPr="00CD49DE">
              <w:rPr>
                <w:rFonts w:eastAsia="標楷體"/>
                <w:sz w:val="20"/>
                <w:szCs w:val="20"/>
              </w:rPr>
              <w:t>*</w:t>
            </w:r>
          </w:p>
        </w:tc>
        <w:tc>
          <w:tcPr>
            <w:tcW w:w="961" w:type="dxa"/>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工業</w:t>
            </w:r>
          </w:p>
          <w:p w:rsidR="00B454DE" w:rsidRPr="00CD49DE" w:rsidRDefault="00B454DE" w:rsidP="00B454DE">
            <w:pPr>
              <w:spacing w:line="0" w:lineRule="atLeast"/>
              <w:rPr>
                <w:rFonts w:eastAsia="標楷體"/>
                <w:sz w:val="20"/>
                <w:szCs w:val="20"/>
              </w:rPr>
            </w:pPr>
            <w:r w:rsidRPr="00CD49DE">
              <w:rPr>
                <w:rFonts w:eastAsia="標楷體"/>
                <w:sz w:val="20"/>
                <w:szCs w:val="20"/>
              </w:rPr>
              <w:t>成長率</w:t>
            </w:r>
          </w:p>
        </w:tc>
        <w:tc>
          <w:tcPr>
            <w:tcW w:w="961" w:type="dxa"/>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三級產業</w:t>
            </w:r>
          </w:p>
          <w:p w:rsidR="00B454DE" w:rsidRPr="00CD49DE" w:rsidRDefault="00B454DE" w:rsidP="00B454DE">
            <w:pPr>
              <w:spacing w:line="0" w:lineRule="atLeast"/>
              <w:rPr>
                <w:rFonts w:eastAsia="標楷體"/>
                <w:sz w:val="20"/>
                <w:szCs w:val="20"/>
              </w:rPr>
            </w:pPr>
            <w:r w:rsidRPr="00CD49DE">
              <w:rPr>
                <w:rFonts w:eastAsia="標楷體"/>
                <w:sz w:val="20"/>
                <w:szCs w:val="20"/>
              </w:rPr>
              <w:t>成長率</w:t>
            </w:r>
          </w:p>
        </w:tc>
        <w:tc>
          <w:tcPr>
            <w:tcW w:w="961" w:type="dxa"/>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M1</w:t>
            </w:r>
            <w:r w:rsidRPr="00CD49DE">
              <w:rPr>
                <w:rFonts w:eastAsia="標楷體"/>
                <w:sz w:val="20"/>
                <w:szCs w:val="20"/>
              </w:rPr>
              <w:t>貨幣供給額增加率</w:t>
            </w:r>
          </w:p>
          <w:p w:rsidR="00B454DE" w:rsidRPr="00CD49DE" w:rsidRDefault="00B454DE" w:rsidP="00B454DE">
            <w:pPr>
              <w:spacing w:line="0" w:lineRule="atLeast"/>
              <w:rPr>
                <w:rFonts w:eastAsia="標楷體"/>
                <w:sz w:val="20"/>
                <w:szCs w:val="20"/>
              </w:rPr>
            </w:pPr>
            <w:r w:rsidRPr="00CD49DE">
              <w:rPr>
                <w:rFonts w:eastAsia="標楷體"/>
                <w:sz w:val="20"/>
                <w:szCs w:val="20"/>
              </w:rPr>
              <w:t>（期底數）</w:t>
            </w:r>
          </w:p>
        </w:tc>
        <w:tc>
          <w:tcPr>
            <w:tcW w:w="961" w:type="dxa"/>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M2</w:t>
            </w:r>
            <w:r w:rsidRPr="00CD49DE">
              <w:rPr>
                <w:rFonts w:eastAsia="標楷體"/>
                <w:sz w:val="20"/>
                <w:szCs w:val="20"/>
              </w:rPr>
              <w:t>貨幣供給額增加率</w:t>
            </w:r>
          </w:p>
          <w:p w:rsidR="00B454DE" w:rsidRPr="00CD49DE" w:rsidRDefault="00B454DE" w:rsidP="00B454DE">
            <w:pPr>
              <w:spacing w:line="0" w:lineRule="atLeast"/>
              <w:rPr>
                <w:rFonts w:eastAsia="標楷體"/>
                <w:sz w:val="20"/>
                <w:szCs w:val="20"/>
              </w:rPr>
            </w:pPr>
            <w:r w:rsidRPr="00CD49DE">
              <w:rPr>
                <w:rFonts w:eastAsia="標楷體"/>
                <w:sz w:val="20"/>
                <w:szCs w:val="20"/>
              </w:rPr>
              <w:t>（期底數）</w:t>
            </w:r>
          </w:p>
        </w:tc>
        <w:tc>
          <w:tcPr>
            <w:tcW w:w="1085" w:type="dxa"/>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外匯</w:t>
            </w:r>
          </w:p>
          <w:p w:rsidR="00B454DE" w:rsidRPr="00CD49DE" w:rsidRDefault="00B454DE" w:rsidP="00B454DE">
            <w:pPr>
              <w:spacing w:line="0" w:lineRule="atLeast"/>
              <w:rPr>
                <w:rFonts w:eastAsia="標楷體"/>
                <w:sz w:val="20"/>
                <w:szCs w:val="20"/>
              </w:rPr>
            </w:pPr>
            <w:r w:rsidRPr="00CD49DE">
              <w:rPr>
                <w:rFonts w:eastAsia="標楷體"/>
                <w:sz w:val="20"/>
                <w:szCs w:val="20"/>
              </w:rPr>
              <w:t>（億美元）</w:t>
            </w:r>
          </w:p>
          <w:p w:rsidR="00B454DE" w:rsidRPr="00CD49DE" w:rsidRDefault="00B454DE" w:rsidP="00B454DE">
            <w:pPr>
              <w:spacing w:line="0" w:lineRule="atLeast"/>
              <w:rPr>
                <w:rFonts w:eastAsia="標楷體"/>
                <w:sz w:val="20"/>
                <w:szCs w:val="20"/>
              </w:rPr>
            </w:pPr>
            <w:r w:rsidRPr="00CD49DE">
              <w:rPr>
                <w:rFonts w:eastAsia="標楷體"/>
                <w:sz w:val="20"/>
                <w:szCs w:val="20"/>
              </w:rPr>
              <w:t>（期底數）</w:t>
            </w:r>
          </w:p>
        </w:tc>
        <w:tc>
          <w:tcPr>
            <w:tcW w:w="1023" w:type="dxa"/>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人民幣兌美元匯率（人民幣</w:t>
            </w:r>
            <w:r w:rsidRPr="00CD49DE">
              <w:rPr>
                <w:rFonts w:eastAsia="標楷體"/>
                <w:sz w:val="20"/>
                <w:szCs w:val="20"/>
              </w:rPr>
              <w:t>/</w:t>
            </w:r>
            <w:r w:rsidRPr="00CD49DE">
              <w:rPr>
                <w:rFonts w:eastAsia="標楷體"/>
                <w:sz w:val="20"/>
                <w:szCs w:val="20"/>
              </w:rPr>
              <w:t>美元）</w:t>
            </w:r>
          </w:p>
        </w:tc>
        <w:tc>
          <w:tcPr>
            <w:tcW w:w="941" w:type="dxa"/>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名目居民消費物價</w:t>
            </w:r>
          </w:p>
          <w:p w:rsidR="00B454DE" w:rsidRPr="00CD49DE" w:rsidRDefault="00B454DE" w:rsidP="00B454DE">
            <w:pPr>
              <w:spacing w:line="0" w:lineRule="atLeast"/>
              <w:rPr>
                <w:rFonts w:eastAsia="標楷體"/>
                <w:sz w:val="20"/>
                <w:szCs w:val="20"/>
              </w:rPr>
            </w:pPr>
            <w:r w:rsidRPr="00CD49DE">
              <w:rPr>
                <w:rFonts w:eastAsia="標楷體"/>
                <w:sz w:val="20"/>
                <w:szCs w:val="20"/>
              </w:rPr>
              <w:t>上漲率</w:t>
            </w:r>
          </w:p>
        </w:tc>
        <w:tc>
          <w:tcPr>
            <w:tcW w:w="961" w:type="dxa"/>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名目固定資產投資增加率</w:t>
            </w:r>
          </w:p>
        </w:tc>
        <w:tc>
          <w:tcPr>
            <w:tcW w:w="961" w:type="dxa"/>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名目社會消費品零售總額增加率</w:t>
            </w:r>
          </w:p>
        </w:tc>
        <w:tc>
          <w:tcPr>
            <w:tcW w:w="961" w:type="dxa"/>
            <w:tcBorders>
              <w:right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城鎮失</w:t>
            </w:r>
          </w:p>
          <w:p w:rsidR="00B454DE" w:rsidRPr="00CD49DE" w:rsidRDefault="00B454DE" w:rsidP="00B454DE">
            <w:pPr>
              <w:spacing w:line="0" w:lineRule="atLeast"/>
              <w:rPr>
                <w:rFonts w:eastAsia="標楷體"/>
                <w:sz w:val="20"/>
                <w:szCs w:val="20"/>
              </w:rPr>
            </w:pPr>
            <w:r w:rsidRPr="00CD49DE">
              <w:rPr>
                <w:rFonts w:eastAsia="標楷體"/>
                <w:sz w:val="20"/>
                <w:szCs w:val="20"/>
              </w:rPr>
              <w:t>業率</w:t>
            </w:r>
          </w:p>
        </w:tc>
      </w:tr>
      <w:tr w:rsidR="00B454DE" w:rsidRPr="00CD49DE" w:rsidTr="00B454DE">
        <w:trPr>
          <w:trHeight w:val="330"/>
          <w:jc w:val="center"/>
        </w:trPr>
        <w:tc>
          <w:tcPr>
            <w:tcW w:w="991" w:type="dxa"/>
            <w:tcBorders>
              <w:left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2006</w:t>
            </w:r>
            <w:r w:rsidRPr="00CD49DE">
              <w:rPr>
                <w:rFonts w:eastAsia="標楷體"/>
                <w:sz w:val="20"/>
                <w:szCs w:val="20"/>
              </w:rPr>
              <w:t>年</w:t>
            </w:r>
          </w:p>
        </w:tc>
        <w:tc>
          <w:tcPr>
            <w:tcW w:w="1147" w:type="dxa"/>
            <w:tcBorders>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216,314</w:t>
            </w:r>
          </w:p>
        </w:tc>
        <w:tc>
          <w:tcPr>
            <w:tcW w:w="961" w:type="dxa"/>
            <w:tcBorders>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12.7</w:t>
            </w:r>
          </w:p>
        </w:tc>
        <w:tc>
          <w:tcPr>
            <w:tcW w:w="1023" w:type="dxa"/>
            <w:tcBorders>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2,070</w:t>
            </w:r>
          </w:p>
        </w:tc>
        <w:tc>
          <w:tcPr>
            <w:tcW w:w="898" w:type="dxa"/>
            <w:tcBorders>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5.0</w:t>
            </w:r>
          </w:p>
        </w:tc>
        <w:tc>
          <w:tcPr>
            <w:tcW w:w="961" w:type="dxa"/>
            <w:tcBorders>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13.4</w:t>
            </w:r>
          </w:p>
        </w:tc>
        <w:tc>
          <w:tcPr>
            <w:tcW w:w="961" w:type="dxa"/>
            <w:tcBorders>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12.9</w:t>
            </w:r>
          </w:p>
        </w:tc>
        <w:tc>
          <w:tcPr>
            <w:tcW w:w="961" w:type="dxa"/>
            <w:tcBorders>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14.1</w:t>
            </w:r>
          </w:p>
        </w:tc>
        <w:tc>
          <w:tcPr>
            <w:tcW w:w="961" w:type="dxa"/>
            <w:tcBorders>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17.5</w:t>
            </w:r>
          </w:p>
        </w:tc>
        <w:tc>
          <w:tcPr>
            <w:tcW w:w="961" w:type="dxa"/>
            <w:tcBorders>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16.9</w:t>
            </w:r>
          </w:p>
        </w:tc>
        <w:tc>
          <w:tcPr>
            <w:tcW w:w="1085" w:type="dxa"/>
            <w:tcBorders>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10,663</w:t>
            </w:r>
          </w:p>
        </w:tc>
        <w:tc>
          <w:tcPr>
            <w:tcW w:w="1023" w:type="dxa"/>
            <w:tcBorders>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7.809</w:t>
            </w:r>
          </w:p>
        </w:tc>
        <w:tc>
          <w:tcPr>
            <w:tcW w:w="941" w:type="dxa"/>
            <w:tcBorders>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1.5</w:t>
            </w:r>
          </w:p>
        </w:tc>
        <w:tc>
          <w:tcPr>
            <w:tcW w:w="961" w:type="dxa"/>
            <w:tcBorders>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23.9</w:t>
            </w:r>
          </w:p>
        </w:tc>
        <w:tc>
          <w:tcPr>
            <w:tcW w:w="961" w:type="dxa"/>
            <w:tcBorders>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13.7</w:t>
            </w:r>
          </w:p>
        </w:tc>
        <w:tc>
          <w:tcPr>
            <w:tcW w:w="961" w:type="dxa"/>
            <w:tcBorders>
              <w:bottom w:val="single" w:sz="4" w:space="0" w:color="FFFFFF" w:themeColor="background1"/>
              <w:right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4.1</w:t>
            </w:r>
          </w:p>
        </w:tc>
      </w:tr>
      <w:tr w:rsidR="00B454DE" w:rsidRPr="00CD49DE" w:rsidTr="00B454DE">
        <w:trPr>
          <w:trHeight w:val="330"/>
          <w:jc w:val="center"/>
        </w:trPr>
        <w:tc>
          <w:tcPr>
            <w:tcW w:w="991" w:type="dxa"/>
            <w:tcBorders>
              <w:top w:val="single" w:sz="4" w:space="0" w:color="FFFFFF" w:themeColor="background1"/>
              <w:left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2007</w:t>
            </w:r>
            <w:r w:rsidRPr="00CD49DE">
              <w:rPr>
                <w:rFonts w:eastAsia="標楷體"/>
                <w:sz w:val="20"/>
                <w:szCs w:val="20"/>
              </w:rPr>
              <w:t>年</w:t>
            </w:r>
          </w:p>
        </w:tc>
        <w:tc>
          <w:tcPr>
            <w:tcW w:w="1147"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265,810</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14.2</w:t>
            </w:r>
          </w:p>
        </w:tc>
        <w:tc>
          <w:tcPr>
            <w:tcW w:w="1023"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2,652</w:t>
            </w:r>
          </w:p>
        </w:tc>
        <w:tc>
          <w:tcPr>
            <w:tcW w:w="898"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3.7</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15.1</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14.9</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16.0</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21.0</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16.7</w:t>
            </w:r>
          </w:p>
        </w:tc>
        <w:tc>
          <w:tcPr>
            <w:tcW w:w="1085"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15,282</w:t>
            </w:r>
          </w:p>
        </w:tc>
        <w:tc>
          <w:tcPr>
            <w:tcW w:w="1023"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7.305</w:t>
            </w:r>
          </w:p>
        </w:tc>
        <w:tc>
          <w:tcPr>
            <w:tcW w:w="94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4.8</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24.8</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16.8</w:t>
            </w:r>
          </w:p>
        </w:tc>
        <w:tc>
          <w:tcPr>
            <w:tcW w:w="961" w:type="dxa"/>
            <w:tcBorders>
              <w:top w:val="single" w:sz="4" w:space="0" w:color="FFFFFF" w:themeColor="background1"/>
              <w:bottom w:val="single" w:sz="4" w:space="0" w:color="FFFFFF" w:themeColor="background1"/>
              <w:right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4.0</w:t>
            </w:r>
          </w:p>
        </w:tc>
      </w:tr>
      <w:tr w:rsidR="00B454DE" w:rsidRPr="00CD49DE" w:rsidTr="00B454DE">
        <w:trPr>
          <w:trHeight w:val="330"/>
          <w:jc w:val="center"/>
        </w:trPr>
        <w:tc>
          <w:tcPr>
            <w:tcW w:w="991" w:type="dxa"/>
            <w:tcBorders>
              <w:top w:val="single" w:sz="4" w:space="0" w:color="FFFFFF" w:themeColor="background1"/>
              <w:left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2008</w:t>
            </w:r>
            <w:r w:rsidRPr="00CD49DE">
              <w:rPr>
                <w:rFonts w:eastAsia="標楷體"/>
                <w:sz w:val="20"/>
                <w:szCs w:val="20"/>
              </w:rPr>
              <w:t>年</w:t>
            </w:r>
          </w:p>
        </w:tc>
        <w:tc>
          <w:tcPr>
            <w:tcW w:w="1147"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314,045</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9.6</w:t>
            </w:r>
          </w:p>
        </w:tc>
        <w:tc>
          <w:tcPr>
            <w:tcW w:w="1023"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3,412</w:t>
            </w:r>
          </w:p>
        </w:tc>
        <w:tc>
          <w:tcPr>
            <w:tcW w:w="898"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5.4</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9.9</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9.9</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10.4</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9.1</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17.8</w:t>
            </w:r>
          </w:p>
        </w:tc>
        <w:tc>
          <w:tcPr>
            <w:tcW w:w="1085"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19,460</w:t>
            </w:r>
          </w:p>
        </w:tc>
        <w:tc>
          <w:tcPr>
            <w:tcW w:w="1023"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6.835</w:t>
            </w:r>
          </w:p>
        </w:tc>
        <w:tc>
          <w:tcPr>
            <w:tcW w:w="94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5.9</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25.9</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21.6</w:t>
            </w:r>
          </w:p>
        </w:tc>
        <w:tc>
          <w:tcPr>
            <w:tcW w:w="961" w:type="dxa"/>
            <w:tcBorders>
              <w:top w:val="single" w:sz="4" w:space="0" w:color="FFFFFF" w:themeColor="background1"/>
              <w:bottom w:val="single" w:sz="4" w:space="0" w:color="FFFFFF" w:themeColor="background1"/>
              <w:right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4.2</w:t>
            </w:r>
          </w:p>
        </w:tc>
      </w:tr>
      <w:tr w:rsidR="00B454DE" w:rsidRPr="00CD49DE" w:rsidTr="00B454DE">
        <w:trPr>
          <w:trHeight w:val="330"/>
          <w:jc w:val="center"/>
        </w:trPr>
        <w:tc>
          <w:tcPr>
            <w:tcW w:w="991" w:type="dxa"/>
            <w:tcBorders>
              <w:top w:val="single" w:sz="4" w:space="0" w:color="FFFFFF" w:themeColor="background1"/>
              <w:left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2009</w:t>
            </w:r>
            <w:r w:rsidRPr="00CD49DE">
              <w:rPr>
                <w:rFonts w:eastAsia="標楷體"/>
                <w:sz w:val="20"/>
                <w:szCs w:val="20"/>
              </w:rPr>
              <w:t>年</w:t>
            </w:r>
          </w:p>
        </w:tc>
        <w:tc>
          <w:tcPr>
            <w:tcW w:w="1147"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340,903</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9.2</w:t>
            </w:r>
          </w:p>
        </w:tc>
        <w:tc>
          <w:tcPr>
            <w:tcW w:w="1023"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3,749</w:t>
            </w:r>
          </w:p>
        </w:tc>
        <w:tc>
          <w:tcPr>
            <w:tcW w:w="898"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4.2</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9.9</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8.7</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9.6</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32.4</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27.7</w:t>
            </w:r>
          </w:p>
        </w:tc>
        <w:tc>
          <w:tcPr>
            <w:tcW w:w="1085"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23,992</w:t>
            </w:r>
          </w:p>
        </w:tc>
        <w:tc>
          <w:tcPr>
            <w:tcW w:w="1023"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6.828</w:t>
            </w:r>
          </w:p>
        </w:tc>
        <w:tc>
          <w:tcPr>
            <w:tcW w:w="94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-0.7</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30.1</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15.5</w:t>
            </w:r>
          </w:p>
        </w:tc>
        <w:tc>
          <w:tcPr>
            <w:tcW w:w="961" w:type="dxa"/>
            <w:tcBorders>
              <w:top w:val="single" w:sz="4" w:space="0" w:color="FFFFFF" w:themeColor="background1"/>
              <w:bottom w:val="single" w:sz="4" w:space="0" w:color="FFFFFF" w:themeColor="background1"/>
              <w:right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4.3</w:t>
            </w:r>
          </w:p>
        </w:tc>
      </w:tr>
      <w:tr w:rsidR="00B454DE" w:rsidRPr="00CD49DE" w:rsidTr="00B454DE">
        <w:trPr>
          <w:trHeight w:val="330"/>
          <w:jc w:val="center"/>
        </w:trPr>
        <w:tc>
          <w:tcPr>
            <w:tcW w:w="991" w:type="dxa"/>
            <w:tcBorders>
              <w:top w:val="single" w:sz="4" w:space="0" w:color="FFFFFF" w:themeColor="background1"/>
              <w:left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2010</w:t>
            </w:r>
            <w:r w:rsidRPr="00CD49DE">
              <w:rPr>
                <w:rFonts w:eastAsia="標楷體"/>
                <w:sz w:val="20"/>
                <w:szCs w:val="20"/>
              </w:rPr>
              <w:t>年</w:t>
            </w:r>
          </w:p>
        </w:tc>
        <w:tc>
          <w:tcPr>
            <w:tcW w:w="1147"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401,513</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10.4</w:t>
            </w:r>
          </w:p>
        </w:tc>
        <w:tc>
          <w:tcPr>
            <w:tcW w:w="1023"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4,431</w:t>
            </w:r>
          </w:p>
        </w:tc>
        <w:tc>
          <w:tcPr>
            <w:tcW w:w="898"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4.3</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12.3</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15.7</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9.8</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21.2</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19.7</w:t>
            </w:r>
          </w:p>
        </w:tc>
        <w:tc>
          <w:tcPr>
            <w:tcW w:w="1085"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28,473</w:t>
            </w:r>
          </w:p>
        </w:tc>
        <w:tc>
          <w:tcPr>
            <w:tcW w:w="1023"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6.662</w:t>
            </w:r>
          </w:p>
        </w:tc>
        <w:tc>
          <w:tcPr>
            <w:tcW w:w="94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3.3</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23.8</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18.4</w:t>
            </w:r>
          </w:p>
        </w:tc>
        <w:tc>
          <w:tcPr>
            <w:tcW w:w="961" w:type="dxa"/>
            <w:tcBorders>
              <w:top w:val="single" w:sz="4" w:space="0" w:color="FFFFFF" w:themeColor="background1"/>
              <w:bottom w:val="single" w:sz="4" w:space="0" w:color="FFFFFF" w:themeColor="background1"/>
              <w:right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4.1</w:t>
            </w:r>
          </w:p>
        </w:tc>
      </w:tr>
      <w:tr w:rsidR="00B454DE" w:rsidRPr="00CD49DE" w:rsidTr="00B454DE">
        <w:trPr>
          <w:trHeight w:val="330"/>
          <w:jc w:val="center"/>
        </w:trPr>
        <w:tc>
          <w:tcPr>
            <w:tcW w:w="991" w:type="dxa"/>
            <w:tcBorders>
              <w:top w:val="single" w:sz="4" w:space="0" w:color="FFFFFF" w:themeColor="background1"/>
              <w:left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2011</w:t>
            </w:r>
            <w:r w:rsidRPr="00CD49DE">
              <w:rPr>
                <w:rFonts w:eastAsia="標楷體"/>
                <w:sz w:val="20"/>
                <w:szCs w:val="20"/>
              </w:rPr>
              <w:t>年</w:t>
            </w:r>
          </w:p>
        </w:tc>
        <w:tc>
          <w:tcPr>
            <w:tcW w:w="1147"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473,104</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9.3</w:t>
            </w:r>
          </w:p>
        </w:tc>
        <w:tc>
          <w:tcPr>
            <w:tcW w:w="1023"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5,415</w:t>
            </w:r>
          </w:p>
        </w:tc>
        <w:tc>
          <w:tcPr>
            <w:tcW w:w="898"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4.3</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10.3</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13.9</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9.4</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7.9</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13.6</w:t>
            </w:r>
          </w:p>
        </w:tc>
        <w:tc>
          <w:tcPr>
            <w:tcW w:w="1085"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31,811</w:t>
            </w:r>
          </w:p>
        </w:tc>
        <w:tc>
          <w:tcPr>
            <w:tcW w:w="1023"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6.328</w:t>
            </w:r>
          </w:p>
        </w:tc>
        <w:tc>
          <w:tcPr>
            <w:tcW w:w="94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5.4</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23.8</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17.1</w:t>
            </w:r>
          </w:p>
        </w:tc>
        <w:tc>
          <w:tcPr>
            <w:tcW w:w="961" w:type="dxa"/>
            <w:tcBorders>
              <w:top w:val="single" w:sz="4" w:space="0" w:color="FFFFFF" w:themeColor="background1"/>
              <w:bottom w:val="single" w:sz="4" w:space="0" w:color="FFFFFF" w:themeColor="background1"/>
              <w:right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4.1</w:t>
            </w:r>
          </w:p>
        </w:tc>
      </w:tr>
      <w:tr w:rsidR="00B454DE" w:rsidRPr="00CD49DE" w:rsidTr="00B454DE">
        <w:trPr>
          <w:trHeight w:val="330"/>
          <w:jc w:val="center"/>
        </w:trPr>
        <w:tc>
          <w:tcPr>
            <w:tcW w:w="991" w:type="dxa"/>
            <w:tcBorders>
              <w:top w:val="single" w:sz="4" w:space="0" w:color="FFFFFF" w:themeColor="background1"/>
              <w:left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2012</w:t>
            </w:r>
            <w:r w:rsidRPr="00CD49DE">
              <w:rPr>
                <w:rFonts w:eastAsia="標楷體"/>
                <w:sz w:val="20"/>
                <w:szCs w:val="20"/>
              </w:rPr>
              <w:t>年</w:t>
            </w:r>
          </w:p>
        </w:tc>
        <w:tc>
          <w:tcPr>
            <w:tcW w:w="1147"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519,470</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7.7</w:t>
            </w:r>
          </w:p>
        </w:tc>
        <w:tc>
          <w:tcPr>
            <w:tcW w:w="1023"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6,076</w:t>
            </w:r>
          </w:p>
        </w:tc>
        <w:tc>
          <w:tcPr>
            <w:tcW w:w="898"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4.5</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7.9</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10.0</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8.1</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6.5</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13.8</w:t>
            </w:r>
          </w:p>
        </w:tc>
        <w:tc>
          <w:tcPr>
            <w:tcW w:w="1085"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33,116</w:t>
            </w:r>
          </w:p>
        </w:tc>
        <w:tc>
          <w:tcPr>
            <w:tcW w:w="1023"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6.312</w:t>
            </w:r>
          </w:p>
        </w:tc>
        <w:tc>
          <w:tcPr>
            <w:tcW w:w="94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2.6</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20.6</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14.3</w:t>
            </w:r>
          </w:p>
        </w:tc>
        <w:tc>
          <w:tcPr>
            <w:tcW w:w="961" w:type="dxa"/>
            <w:tcBorders>
              <w:top w:val="single" w:sz="4" w:space="0" w:color="FFFFFF" w:themeColor="background1"/>
              <w:bottom w:val="single" w:sz="4" w:space="0" w:color="FFFFFF" w:themeColor="background1"/>
              <w:right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4.1</w:t>
            </w:r>
          </w:p>
        </w:tc>
      </w:tr>
      <w:tr w:rsidR="00B454DE" w:rsidRPr="00CD49DE" w:rsidTr="00B454DE">
        <w:trPr>
          <w:trHeight w:val="330"/>
          <w:jc w:val="center"/>
        </w:trPr>
        <w:tc>
          <w:tcPr>
            <w:tcW w:w="991" w:type="dxa"/>
            <w:tcBorders>
              <w:top w:val="single" w:sz="4" w:space="0" w:color="FFFFFF" w:themeColor="background1"/>
              <w:left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2013</w:t>
            </w:r>
            <w:r w:rsidRPr="00CD49DE">
              <w:rPr>
                <w:rFonts w:eastAsia="標楷體"/>
                <w:sz w:val="20"/>
                <w:szCs w:val="20"/>
              </w:rPr>
              <w:t>年</w:t>
            </w:r>
          </w:p>
        </w:tc>
        <w:tc>
          <w:tcPr>
            <w:tcW w:w="1147"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568,845</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7.7</w:t>
            </w:r>
          </w:p>
        </w:tc>
        <w:tc>
          <w:tcPr>
            <w:tcW w:w="1023"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6,991</w:t>
            </w:r>
          </w:p>
        </w:tc>
        <w:tc>
          <w:tcPr>
            <w:tcW w:w="898"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4.0</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7.8</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9.7</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8.3</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9.3</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13.6</w:t>
            </w:r>
          </w:p>
        </w:tc>
        <w:tc>
          <w:tcPr>
            <w:tcW w:w="1085"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38,213</w:t>
            </w:r>
          </w:p>
        </w:tc>
        <w:tc>
          <w:tcPr>
            <w:tcW w:w="1023"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6.196</w:t>
            </w:r>
          </w:p>
        </w:tc>
        <w:tc>
          <w:tcPr>
            <w:tcW w:w="94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2.6</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19.6</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13.1</w:t>
            </w:r>
          </w:p>
        </w:tc>
        <w:tc>
          <w:tcPr>
            <w:tcW w:w="961" w:type="dxa"/>
            <w:tcBorders>
              <w:top w:val="single" w:sz="4" w:space="0" w:color="FFFFFF" w:themeColor="background1"/>
              <w:bottom w:val="single" w:sz="4" w:space="0" w:color="FFFFFF" w:themeColor="background1"/>
              <w:right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4.1</w:t>
            </w:r>
          </w:p>
        </w:tc>
      </w:tr>
      <w:tr w:rsidR="00B454DE" w:rsidRPr="00CD49DE" w:rsidTr="00B454DE">
        <w:trPr>
          <w:trHeight w:val="330"/>
          <w:jc w:val="center"/>
        </w:trPr>
        <w:tc>
          <w:tcPr>
            <w:tcW w:w="991" w:type="dxa"/>
            <w:tcBorders>
              <w:top w:val="single" w:sz="4" w:space="0" w:color="FFFFFF" w:themeColor="background1"/>
              <w:left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2014</w:t>
            </w:r>
            <w:r w:rsidRPr="00CD49DE">
              <w:rPr>
                <w:rFonts w:eastAsia="標楷體"/>
                <w:sz w:val="20"/>
                <w:szCs w:val="20"/>
              </w:rPr>
              <w:t>年</w:t>
            </w:r>
          </w:p>
        </w:tc>
        <w:tc>
          <w:tcPr>
            <w:tcW w:w="1147"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636,463</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7.3</w:t>
            </w:r>
          </w:p>
        </w:tc>
        <w:tc>
          <w:tcPr>
            <w:tcW w:w="1023"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7,624</w:t>
            </w:r>
          </w:p>
        </w:tc>
        <w:tc>
          <w:tcPr>
            <w:tcW w:w="898"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4.1</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7.3</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8.3</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8.1</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3.2</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12.2</w:t>
            </w:r>
          </w:p>
        </w:tc>
        <w:tc>
          <w:tcPr>
            <w:tcW w:w="1085"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38,430</w:t>
            </w:r>
          </w:p>
        </w:tc>
        <w:tc>
          <w:tcPr>
            <w:tcW w:w="1023"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6.119</w:t>
            </w:r>
          </w:p>
        </w:tc>
        <w:tc>
          <w:tcPr>
            <w:tcW w:w="94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2.0</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15.7</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12.0</w:t>
            </w:r>
          </w:p>
        </w:tc>
        <w:tc>
          <w:tcPr>
            <w:tcW w:w="961" w:type="dxa"/>
            <w:tcBorders>
              <w:top w:val="single" w:sz="4" w:space="0" w:color="FFFFFF" w:themeColor="background1"/>
              <w:bottom w:val="single" w:sz="4" w:space="0" w:color="FFFFFF" w:themeColor="background1"/>
              <w:right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4.1</w:t>
            </w:r>
          </w:p>
        </w:tc>
      </w:tr>
      <w:tr w:rsidR="00B454DE" w:rsidRPr="00CD49DE" w:rsidTr="00B454DE">
        <w:trPr>
          <w:trHeight w:val="330"/>
          <w:jc w:val="center"/>
        </w:trPr>
        <w:tc>
          <w:tcPr>
            <w:tcW w:w="991" w:type="dxa"/>
            <w:tcBorders>
              <w:top w:val="single" w:sz="4" w:space="0" w:color="FFFFFF" w:themeColor="background1"/>
              <w:left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2015</w:t>
            </w:r>
            <w:r w:rsidRPr="00CD49DE">
              <w:rPr>
                <w:rFonts w:eastAsia="標楷體"/>
                <w:sz w:val="20"/>
                <w:szCs w:val="20"/>
              </w:rPr>
              <w:t>年</w:t>
            </w:r>
          </w:p>
        </w:tc>
        <w:tc>
          <w:tcPr>
            <w:tcW w:w="1147"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676,708</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6.9</w:t>
            </w:r>
          </w:p>
        </w:tc>
        <w:tc>
          <w:tcPr>
            <w:tcW w:w="1023"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7,640</w:t>
            </w:r>
          </w:p>
        </w:tc>
        <w:tc>
          <w:tcPr>
            <w:tcW w:w="898"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3.9</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6.0</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6.1</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8.3</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15.2</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12.6</w:t>
            </w:r>
          </w:p>
        </w:tc>
        <w:tc>
          <w:tcPr>
            <w:tcW w:w="1085"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33,303</w:t>
            </w:r>
          </w:p>
        </w:tc>
        <w:tc>
          <w:tcPr>
            <w:tcW w:w="1023"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6.453</w:t>
            </w:r>
          </w:p>
        </w:tc>
        <w:tc>
          <w:tcPr>
            <w:tcW w:w="94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1.4</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10.0</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10.7</w:t>
            </w:r>
          </w:p>
        </w:tc>
        <w:tc>
          <w:tcPr>
            <w:tcW w:w="961" w:type="dxa"/>
            <w:tcBorders>
              <w:top w:val="single" w:sz="4" w:space="0" w:color="FFFFFF" w:themeColor="background1"/>
              <w:bottom w:val="single" w:sz="4" w:space="0" w:color="FFFFFF" w:themeColor="background1"/>
              <w:right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5.0</w:t>
            </w:r>
          </w:p>
        </w:tc>
      </w:tr>
      <w:tr w:rsidR="00B454DE" w:rsidRPr="00CD49DE" w:rsidTr="00B454DE">
        <w:trPr>
          <w:trHeight w:val="330"/>
          <w:jc w:val="center"/>
        </w:trPr>
        <w:tc>
          <w:tcPr>
            <w:tcW w:w="991" w:type="dxa"/>
            <w:tcBorders>
              <w:top w:val="single" w:sz="4" w:space="0" w:color="FFFFFF" w:themeColor="background1"/>
              <w:left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2016</w:t>
            </w:r>
            <w:r w:rsidRPr="00CD49DE">
              <w:rPr>
                <w:rFonts w:eastAsia="標楷體"/>
                <w:sz w:val="20"/>
                <w:szCs w:val="20"/>
              </w:rPr>
              <w:t>年</w:t>
            </w:r>
          </w:p>
        </w:tc>
        <w:tc>
          <w:tcPr>
            <w:tcW w:w="1147"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744,127</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6.7</w:t>
            </w:r>
          </w:p>
        </w:tc>
        <w:tc>
          <w:tcPr>
            <w:tcW w:w="1023"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7,798</w:t>
            </w:r>
          </w:p>
        </w:tc>
        <w:tc>
          <w:tcPr>
            <w:tcW w:w="898"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3.3</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6.1</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6.0</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7.8</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21.4</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11.3</w:t>
            </w:r>
          </w:p>
        </w:tc>
        <w:tc>
          <w:tcPr>
            <w:tcW w:w="1085"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30,105</w:t>
            </w:r>
          </w:p>
        </w:tc>
        <w:tc>
          <w:tcPr>
            <w:tcW w:w="1023"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6.922</w:t>
            </w:r>
          </w:p>
        </w:tc>
        <w:tc>
          <w:tcPr>
            <w:tcW w:w="94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2.0</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8.1</w:t>
            </w:r>
          </w:p>
        </w:tc>
        <w:tc>
          <w:tcPr>
            <w:tcW w:w="961" w:type="dxa"/>
            <w:tcBorders>
              <w:top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10.4</w:t>
            </w:r>
          </w:p>
        </w:tc>
        <w:tc>
          <w:tcPr>
            <w:tcW w:w="961" w:type="dxa"/>
            <w:tcBorders>
              <w:top w:val="single" w:sz="4" w:space="0" w:color="FFFFFF" w:themeColor="background1"/>
              <w:bottom w:val="single" w:sz="4" w:space="0" w:color="FFFFFF" w:themeColor="background1"/>
              <w:right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4.9</w:t>
            </w:r>
          </w:p>
        </w:tc>
      </w:tr>
      <w:tr w:rsidR="00B454DE" w:rsidRPr="00CD49DE" w:rsidTr="00B454DE">
        <w:trPr>
          <w:trHeight w:val="330"/>
          <w:jc w:val="center"/>
        </w:trPr>
        <w:tc>
          <w:tcPr>
            <w:tcW w:w="991" w:type="dxa"/>
            <w:tcBorders>
              <w:top w:val="single" w:sz="4" w:space="0" w:color="FFFFFF" w:themeColor="background1"/>
              <w:left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2017</w:t>
            </w:r>
            <w:r w:rsidRPr="00CD49DE">
              <w:rPr>
                <w:rFonts w:eastAsia="標楷體"/>
                <w:sz w:val="20"/>
                <w:szCs w:val="20"/>
              </w:rPr>
              <w:t>年</w:t>
            </w:r>
          </w:p>
        </w:tc>
        <w:tc>
          <w:tcPr>
            <w:tcW w:w="1147"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827,122</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6.9</w:t>
            </w:r>
          </w:p>
        </w:tc>
        <w:tc>
          <w:tcPr>
            <w:tcW w:w="1023"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898"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3.9</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6.1</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6.6</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8.0</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11.8</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8.2</w:t>
            </w:r>
          </w:p>
        </w:tc>
        <w:tc>
          <w:tcPr>
            <w:tcW w:w="1085"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30,105</w:t>
            </w:r>
          </w:p>
        </w:tc>
        <w:tc>
          <w:tcPr>
            <w:tcW w:w="1023"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6.534</w:t>
            </w:r>
          </w:p>
        </w:tc>
        <w:tc>
          <w:tcPr>
            <w:tcW w:w="94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1.6</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7.2</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10.2</w:t>
            </w:r>
          </w:p>
        </w:tc>
        <w:tc>
          <w:tcPr>
            <w:tcW w:w="961" w:type="dxa"/>
            <w:tcBorders>
              <w:top w:val="single" w:sz="4" w:space="0" w:color="FFFFFF" w:themeColor="background1"/>
              <w:bottom w:val="single" w:sz="4" w:space="0" w:color="FFFFFF" w:themeColor="background1"/>
              <w:right w:val="single" w:sz="4" w:space="0" w:color="FFFFFF" w:themeColor="background1"/>
            </w:tcBorders>
          </w:tcPr>
          <w:p w:rsidR="00B454DE" w:rsidRPr="00CD49DE" w:rsidRDefault="00B454DE" w:rsidP="00B454DE">
            <w:pPr>
              <w:spacing w:line="0" w:lineRule="atLeast"/>
              <w:rPr>
                <w:rFonts w:eastAsia="標楷體"/>
                <w:sz w:val="20"/>
                <w:szCs w:val="20"/>
              </w:rPr>
            </w:pPr>
          </w:p>
        </w:tc>
      </w:tr>
      <w:tr w:rsidR="00B454DE" w:rsidRPr="00CD49DE" w:rsidTr="00B454DE">
        <w:trPr>
          <w:trHeight w:val="330"/>
          <w:jc w:val="center"/>
        </w:trPr>
        <w:tc>
          <w:tcPr>
            <w:tcW w:w="991" w:type="dxa"/>
            <w:tcBorders>
              <w:top w:val="single" w:sz="4" w:space="0" w:color="FFFFFF" w:themeColor="background1"/>
              <w:left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第</w:t>
            </w:r>
            <w:r w:rsidRPr="00CD49DE">
              <w:rPr>
                <w:rFonts w:eastAsia="標楷體"/>
                <w:sz w:val="20"/>
                <w:szCs w:val="20"/>
              </w:rPr>
              <w:t>1</w:t>
            </w:r>
            <w:r w:rsidRPr="00CD49DE">
              <w:rPr>
                <w:rFonts w:eastAsia="標楷體"/>
                <w:sz w:val="20"/>
                <w:szCs w:val="20"/>
              </w:rPr>
              <w:t>季</w:t>
            </w:r>
          </w:p>
        </w:tc>
        <w:tc>
          <w:tcPr>
            <w:tcW w:w="1147"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180,683</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6.9</w:t>
            </w:r>
          </w:p>
        </w:tc>
        <w:tc>
          <w:tcPr>
            <w:tcW w:w="1023"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898"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3.0</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6.4</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6.7</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7.7</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18.8</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10.6</w:t>
            </w:r>
          </w:p>
        </w:tc>
        <w:tc>
          <w:tcPr>
            <w:tcW w:w="1085"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30,091</w:t>
            </w:r>
          </w:p>
        </w:tc>
        <w:tc>
          <w:tcPr>
            <w:tcW w:w="1023"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6.899</w:t>
            </w:r>
          </w:p>
        </w:tc>
        <w:tc>
          <w:tcPr>
            <w:tcW w:w="94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1.4</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9.2</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10.0</w:t>
            </w:r>
          </w:p>
        </w:tc>
        <w:tc>
          <w:tcPr>
            <w:tcW w:w="961" w:type="dxa"/>
            <w:tcBorders>
              <w:top w:val="single" w:sz="4" w:space="0" w:color="FFFFFF" w:themeColor="background1"/>
              <w:bottom w:val="single" w:sz="4" w:space="0" w:color="FFFFFF" w:themeColor="background1"/>
              <w:right w:val="single" w:sz="4" w:space="0" w:color="FFFFFF" w:themeColor="background1"/>
            </w:tcBorders>
          </w:tcPr>
          <w:p w:rsidR="00B454DE" w:rsidRPr="00CD49DE" w:rsidRDefault="00B454DE" w:rsidP="00B454DE">
            <w:pPr>
              <w:spacing w:line="0" w:lineRule="atLeast"/>
              <w:rPr>
                <w:rFonts w:eastAsia="標楷體"/>
                <w:sz w:val="20"/>
                <w:szCs w:val="20"/>
              </w:rPr>
            </w:pPr>
          </w:p>
        </w:tc>
      </w:tr>
      <w:tr w:rsidR="00B454DE" w:rsidRPr="00CD49DE" w:rsidTr="00B454DE">
        <w:trPr>
          <w:trHeight w:val="330"/>
          <w:jc w:val="center"/>
        </w:trPr>
        <w:tc>
          <w:tcPr>
            <w:tcW w:w="991" w:type="dxa"/>
            <w:tcBorders>
              <w:top w:val="single" w:sz="4" w:space="0" w:color="FFFFFF" w:themeColor="background1"/>
              <w:left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第</w:t>
            </w:r>
            <w:r w:rsidRPr="00CD49DE">
              <w:rPr>
                <w:rFonts w:eastAsia="標楷體"/>
                <w:sz w:val="20"/>
                <w:szCs w:val="20"/>
              </w:rPr>
              <w:t>2</w:t>
            </w:r>
            <w:r w:rsidRPr="00CD49DE">
              <w:rPr>
                <w:rFonts w:eastAsia="標楷體"/>
                <w:sz w:val="20"/>
                <w:szCs w:val="20"/>
              </w:rPr>
              <w:t>季</w:t>
            </w:r>
          </w:p>
        </w:tc>
        <w:tc>
          <w:tcPr>
            <w:tcW w:w="1147"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200,807</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6.9</w:t>
            </w:r>
          </w:p>
        </w:tc>
        <w:tc>
          <w:tcPr>
            <w:tcW w:w="1023"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898"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3.8</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6.4</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6.9</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7.6</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15.0</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9.4</w:t>
            </w:r>
          </w:p>
        </w:tc>
        <w:tc>
          <w:tcPr>
            <w:tcW w:w="1085"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30,568</w:t>
            </w:r>
          </w:p>
        </w:tc>
        <w:tc>
          <w:tcPr>
            <w:tcW w:w="1023"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6.774</w:t>
            </w:r>
          </w:p>
        </w:tc>
        <w:tc>
          <w:tcPr>
            <w:tcW w:w="94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1.4</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8.0</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10.8</w:t>
            </w:r>
          </w:p>
        </w:tc>
        <w:tc>
          <w:tcPr>
            <w:tcW w:w="961" w:type="dxa"/>
            <w:tcBorders>
              <w:top w:val="single" w:sz="4" w:space="0" w:color="FFFFFF" w:themeColor="background1"/>
              <w:bottom w:val="single" w:sz="4" w:space="0" w:color="FFFFFF" w:themeColor="background1"/>
              <w:right w:val="single" w:sz="4" w:space="0" w:color="FFFFFF" w:themeColor="background1"/>
            </w:tcBorders>
          </w:tcPr>
          <w:p w:rsidR="00B454DE" w:rsidRPr="00CD49DE" w:rsidRDefault="00B454DE" w:rsidP="00B454DE">
            <w:pPr>
              <w:spacing w:line="0" w:lineRule="atLeast"/>
              <w:rPr>
                <w:rFonts w:eastAsia="標楷體"/>
                <w:sz w:val="20"/>
                <w:szCs w:val="20"/>
              </w:rPr>
            </w:pPr>
          </w:p>
        </w:tc>
      </w:tr>
      <w:tr w:rsidR="00B454DE" w:rsidRPr="00CD49DE" w:rsidTr="00B454DE">
        <w:trPr>
          <w:trHeight w:val="330"/>
          <w:jc w:val="center"/>
        </w:trPr>
        <w:tc>
          <w:tcPr>
            <w:tcW w:w="991" w:type="dxa"/>
            <w:tcBorders>
              <w:top w:val="single" w:sz="4" w:space="0" w:color="FFFFFF" w:themeColor="background1"/>
              <w:left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第</w:t>
            </w:r>
            <w:r w:rsidRPr="00CD49DE">
              <w:rPr>
                <w:rFonts w:eastAsia="標楷體"/>
                <w:sz w:val="20"/>
                <w:szCs w:val="20"/>
              </w:rPr>
              <w:t>3</w:t>
            </w:r>
            <w:r w:rsidRPr="00CD49DE">
              <w:rPr>
                <w:rFonts w:eastAsia="標楷體"/>
                <w:sz w:val="20"/>
                <w:szCs w:val="20"/>
              </w:rPr>
              <w:t>季</w:t>
            </w:r>
          </w:p>
        </w:tc>
        <w:tc>
          <w:tcPr>
            <w:tcW w:w="1147"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211,798</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6.8</w:t>
            </w:r>
          </w:p>
        </w:tc>
        <w:tc>
          <w:tcPr>
            <w:tcW w:w="1023"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898"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3.9</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6.0</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6.3</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8.0</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14.0</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9.2</w:t>
            </w:r>
          </w:p>
        </w:tc>
        <w:tc>
          <w:tcPr>
            <w:tcW w:w="1085"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31,085</w:t>
            </w:r>
          </w:p>
        </w:tc>
        <w:tc>
          <w:tcPr>
            <w:tcW w:w="1023"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6.728</w:t>
            </w:r>
          </w:p>
        </w:tc>
        <w:tc>
          <w:tcPr>
            <w:tcW w:w="94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1.6</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5.3</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10.3</w:t>
            </w:r>
          </w:p>
        </w:tc>
        <w:tc>
          <w:tcPr>
            <w:tcW w:w="961" w:type="dxa"/>
            <w:tcBorders>
              <w:top w:val="single" w:sz="4" w:space="0" w:color="FFFFFF" w:themeColor="background1"/>
              <w:bottom w:val="single" w:sz="4" w:space="0" w:color="FFFFFF" w:themeColor="background1"/>
              <w:right w:val="single" w:sz="4" w:space="0" w:color="FFFFFF" w:themeColor="background1"/>
            </w:tcBorders>
          </w:tcPr>
          <w:p w:rsidR="00B454DE" w:rsidRPr="00CD49DE" w:rsidRDefault="00B454DE" w:rsidP="00B454DE">
            <w:pPr>
              <w:spacing w:line="0" w:lineRule="atLeast"/>
              <w:rPr>
                <w:rFonts w:eastAsia="標楷體"/>
                <w:sz w:val="20"/>
                <w:szCs w:val="20"/>
              </w:rPr>
            </w:pPr>
          </w:p>
        </w:tc>
      </w:tr>
      <w:tr w:rsidR="00B454DE" w:rsidRPr="00CD49DE" w:rsidTr="00B454DE">
        <w:trPr>
          <w:trHeight w:val="296"/>
          <w:jc w:val="center"/>
        </w:trPr>
        <w:tc>
          <w:tcPr>
            <w:tcW w:w="991" w:type="dxa"/>
            <w:tcBorders>
              <w:top w:val="single" w:sz="4" w:space="0" w:color="FFFFFF" w:themeColor="background1"/>
              <w:left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第</w:t>
            </w:r>
            <w:r w:rsidRPr="00CD49DE">
              <w:rPr>
                <w:rFonts w:eastAsia="標楷體"/>
                <w:sz w:val="20"/>
                <w:szCs w:val="20"/>
              </w:rPr>
              <w:t>4</w:t>
            </w:r>
            <w:r w:rsidRPr="00CD49DE">
              <w:rPr>
                <w:rFonts w:eastAsia="標楷體"/>
                <w:sz w:val="20"/>
                <w:szCs w:val="20"/>
              </w:rPr>
              <w:t>季</w:t>
            </w:r>
          </w:p>
        </w:tc>
        <w:tc>
          <w:tcPr>
            <w:tcW w:w="1147"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234,582</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6.8</w:t>
            </w:r>
          </w:p>
        </w:tc>
        <w:tc>
          <w:tcPr>
            <w:tcW w:w="1023"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898"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4.4</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5.7</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6.2</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8.3</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11.8</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8.2</w:t>
            </w:r>
          </w:p>
        </w:tc>
        <w:tc>
          <w:tcPr>
            <w:tcW w:w="1085"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30,105</w:t>
            </w:r>
          </w:p>
        </w:tc>
        <w:tc>
          <w:tcPr>
            <w:tcW w:w="1023"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6.534</w:t>
            </w:r>
          </w:p>
        </w:tc>
        <w:tc>
          <w:tcPr>
            <w:tcW w:w="94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1.8</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7.2</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9.8</w:t>
            </w:r>
          </w:p>
        </w:tc>
        <w:tc>
          <w:tcPr>
            <w:tcW w:w="961" w:type="dxa"/>
            <w:tcBorders>
              <w:top w:val="single" w:sz="4" w:space="0" w:color="FFFFFF" w:themeColor="background1"/>
              <w:bottom w:val="single" w:sz="4" w:space="0" w:color="FFFFFF" w:themeColor="background1"/>
              <w:right w:val="single" w:sz="4" w:space="0" w:color="FFFFFF" w:themeColor="background1"/>
            </w:tcBorders>
          </w:tcPr>
          <w:p w:rsidR="00B454DE" w:rsidRPr="00CD49DE" w:rsidRDefault="00B454DE" w:rsidP="00B454DE">
            <w:pPr>
              <w:spacing w:line="0" w:lineRule="atLeast"/>
              <w:rPr>
                <w:rFonts w:eastAsia="標楷體"/>
                <w:sz w:val="20"/>
                <w:szCs w:val="20"/>
              </w:rPr>
            </w:pPr>
          </w:p>
        </w:tc>
      </w:tr>
      <w:tr w:rsidR="00B454DE" w:rsidRPr="00CD49DE" w:rsidTr="00B454DE">
        <w:trPr>
          <w:trHeight w:val="194"/>
          <w:jc w:val="center"/>
        </w:trPr>
        <w:tc>
          <w:tcPr>
            <w:tcW w:w="991" w:type="dxa"/>
            <w:tcBorders>
              <w:top w:val="single" w:sz="4" w:space="0" w:color="FFFFFF" w:themeColor="background1"/>
              <w:left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2018</w:t>
            </w:r>
            <w:r w:rsidRPr="00CD49DE">
              <w:rPr>
                <w:rFonts w:eastAsia="標楷體"/>
                <w:sz w:val="20"/>
                <w:szCs w:val="20"/>
              </w:rPr>
              <w:t>年</w:t>
            </w:r>
          </w:p>
        </w:tc>
        <w:tc>
          <w:tcPr>
            <w:tcW w:w="1147"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1023"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898"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1085"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1023"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94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961" w:type="dxa"/>
            <w:tcBorders>
              <w:top w:val="single" w:sz="4" w:space="0" w:color="FFFFFF" w:themeColor="background1"/>
              <w:bottom w:val="single" w:sz="4" w:space="0" w:color="FFFFFF" w:themeColor="background1"/>
              <w:right w:val="single" w:sz="4" w:space="0" w:color="FFFFFF" w:themeColor="background1"/>
            </w:tcBorders>
          </w:tcPr>
          <w:p w:rsidR="00B454DE" w:rsidRPr="00CD49DE" w:rsidRDefault="00B454DE" w:rsidP="00B454DE">
            <w:pPr>
              <w:spacing w:line="0" w:lineRule="atLeast"/>
              <w:rPr>
                <w:rFonts w:eastAsia="標楷體"/>
                <w:sz w:val="20"/>
                <w:szCs w:val="20"/>
              </w:rPr>
            </w:pPr>
          </w:p>
        </w:tc>
      </w:tr>
      <w:tr w:rsidR="00B454DE" w:rsidRPr="00CD49DE" w:rsidTr="00B454DE">
        <w:trPr>
          <w:trHeight w:val="174"/>
          <w:jc w:val="center"/>
        </w:trPr>
        <w:tc>
          <w:tcPr>
            <w:tcW w:w="991" w:type="dxa"/>
            <w:tcBorders>
              <w:top w:val="single" w:sz="4" w:space="0" w:color="FFFFFF" w:themeColor="background1"/>
              <w:left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第</w:t>
            </w:r>
            <w:r w:rsidRPr="00CD49DE">
              <w:rPr>
                <w:rFonts w:eastAsia="標楷體"/>
                <w:sz w:val="20"/>
                <w:szCs w:val="20"/>
              </w:rPr>
              <w:t>1</w:t>
            </w:r>
            <w:r w:rsidRPr="00CD49DE">
              <w:rPr>
                <w:rFonts w:eastAsia="標楷體"/>
                <w:sz w:val="20"/>
                <w:szCs w:val="20"/>
              </w:rPr>
              <w:t>季</w:t>
            </w:r>
          </w:p>
        </w:tc>
        <w:tc>
          <w:tcPr>
            <w:tcW w:w="1147"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198,783</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6.8</w:t>
            </w:r>
          </w:p>
        </w:tc>
        <w:tc>
          <w:tcPr>
            <w:tcW w:w="1023"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898"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3.2</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6.3</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6.8</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7.5</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7.1</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8.2</w:t>
            </w:r>
          </w:p>
        </w:tc>
        <w:tc>
          <w:tcPr>
            <w:tcW w:w="1085" w:type="dxa"/>
            <w:tcBorders>
              <w:top w:val="single" w:sz="4" w:space="0" w:color="FFFFFF" w:themeColor="background1"/>
              <w:bottom w:val="single" w:sz="4" w:space="0" w:color="FFFFFF" w:themeColor="background1"/>
            </w:tcBorders>
          </w:tcPr>
          <w:p w:rsidR="00B454DE" w:rsidRPr="00CD49DE" w:rsidRDefault="005E2478" w:rsidP="00B454DE">
            <w:pPr>
              <w:spacing w:line="0" w:lineRule="atLeast"/>
              <w:rPr>
                <w:rFonts w:eastAsia="標楷體"/>
                <w:sz w:val="20"/>
                <w:szCs w:val="20"/>
              </w:rPr>
            </w:pPr>
            <w:r w:rsidRPr="005E2478">
              <w:rPr>
                <w:rFonts w:eastAsia="標楷體"/>
                <w:sz w:val="20"/>
                <w:szCs w:val="20"/>
              </w:rPr>
              <w:t>3,142.8</w:t>
            </w:r>
          </w:p>
        </w:tc>
        <w:tc>
          <w:tcPr>
            <w:tcW w:w="1023" w:type="dxa"/>
            <w:tcBorders>
              <w:top w:val="single" w:sz="4" w:space="0" w:color="FFFFFF" w:themeColor="background1"/>
              <w:bottom w:val="single" w:sz="4" w:space="0" w:color="FFFFFF" w:themeColor="background1"/>
            </w:tcBorders>
          </w:tcPr>
          <w:p w:rsidR="00B454DE" w:rsidRPr="00CD49DE" w:rsidRDefault="005E2478" w:rsidP="00B454DE">
            <w:pPr>
              <w:spacing w:line="0" w:lineRule="atLeast"/>
              <w:rPr>
                <w:rFonts w:eastAsia="標楷體"/>
                <w:sz w:val="20"/>
                <w:szCs w:val="20"/>
              </w:rPr>
            </w:pPr>
            <w:r w:rsidRPr="005E2478">
              <w:rPr>
                <w:rFonts w:eastAsia="標楷體"/>
                <w:sz w:val="20"/>
                <w:szCs w:val="20"/>
              </w:rPr>
              <w:t>6.2</w:t>
            </w:r>
            <w:r>
              <w:rPr>
                <w:rFonts w:eastAsia="標楷體" w:hint="eastAsia"/>
                <w:sz w:val="20"/>
                <w:szCs w:val="20"/>
              </w:rPr>
              <w:t>88</w:t>
            </w:r>
          </w:p>
        </w:tc>
        <w:tc>
          <w:tcPr>
            <w:tcW w:w="94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2.1</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7.5</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9.8</w:t>
            </w:r>
          </w:p>
        </w:tc>
        <w:tc>
          <w:tcPr>
            <w:tcW w:w="961" w:type="dxa"/>
            <w:tcBorders>
              <w:top w:val="single" w:sz="4" w:space="0" w:color="FFFFFF" w:themeColor="background1"/>
              <w:bottom w:val="single" w:sz="4" w:space="0" w:color="FFFFFF" w:themeColor="background1"/>
              <w:right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5.1</w:t>
            </w:r>
          </w:p>
        </w:tc>
      </w:tr>
      <w:tr w:rsidR="00B454DE" w:rsidRPr="00CD49DE" w:rsidTr="00B454DE">
        <w:trPr>
          <w:trHeight w:val="296"/>
          <w:jc w:val="center"/>
        </w:trPr>
        <w:tc>
          <w:tcPr>
            <w:tcW w:w="991" w:type="dxa"/>
            <w:tcBorders>
              <w:top w:val="single" w:sz="4" w:space="0" w:color="FFFFFF" w:themeColor="background1"/>
              <w:left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 xml:space="preserve"> 1</w:t>
            </w:r>
            <w:r w:rsidRPr="00CD49DE">
              <w:rPr>
                <w:rFonts w:eastAsia="標楷體"/>
                <w:sz w:val="20"/>
                <w:szCs w:val="20"/>
              </w:rPr>
              <w:t>月</w:t>
            </w:r>
          </w:p>
        </w:tc>
        <w:tc>
          <w:tcPr>
            <w:tcW w:w="1147"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1023"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898"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14.9</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8.6</w:t>
            </w:r>
          </w:p>
        </w:tc>
        <w:tc>
          <w:tcPr>
            <w:tcW w:w="1085" w:type="dxa"/>
            <w:tcBorders>
              <w:top w:val="single" w:sz="4" w:space="0" w:color="FFFFFF" w:themeColor="background1"/>
              <w:bottom w:val="single" w:sz="4" w:space="0" w:color="FFFFFF" w:themeColor="background1"/>
            </w:tcBorders>
          </w:tcPr>
          <w:p w:rsidR="00B454DE" w:rsidRPr="00CD49DE" w:rsidRDefault="005E2478" w:rsidP="00B454DE">
            <w:pPr>
              <w:spacing w:line="0" w:lineRule="atLeast"/>
              <w:rPr>
                <w:rFonts w:eastAsia="標楷體"/>
                <w:sz w:val="20"/>
                <w:szCs w:val="20"/>
              </w:rPr>
            </w:pPr>
            <w:r>
              <w:rPr>
                <w:rFonts w:eastAsia="標楷體" w:hint="eastAsia"/>
                <w:sz w:val="20"/>
                <w:szCs w:val="20"/>
              </w:rPr>
              <w:t>3,161.</w:t>
            </w:r>
            <w:r w:rsidR="00FD09F9">
              <w:rPr>
                <w:rFonts w:eastAsia="標楷體" w:hint="eastAsia"/>
                <w:sz w:val="20"/>
                <w:szCs w:val="20"/>
              </w:rPr>
              <w:t>5</w:t>
            </w:r>
          </w:p>
        </w:tc>
        <w:tc>
          <w:tcPr>
            <w:tcW w:w="1023" w:type="dxa"/>
            <w:tcBorders>
              <w:top w:val="single" w:sz="4" w:space="0" w:color="FFFFFF" w:themeColor="background1"/>
              <w:bottom w:val="single" w:sz="4" w:space="0" w:color="FFFFFF" w:themeColor="background1"/>
            </w:tcBorders>
          </w:tcPr>
          <w:p w:rsidR="00B454DE" w:rsidRPr="00CD49DE" w:rsidRDefault="005E2478" w:rsidP="00B454DE">
            <w:pPr>
              <w:spacing w:line="0" w:lineRule="atLeast"/>
              <w:rPr>
                <w:rFonts w:eastAsia="標楷體"/>
                <w:sz w:val="20"/>
                <w:szCs w:val="20"/>
              </w:rPr>
            </w:pPr>
            <w:r>
              <w:rPr>
                <w:rFonts w:eastAsia="標楷體" w:hint="eastAsia"/>
                <w:sz w:val="20"/>
                <w:szCs w:val="20"/>
              </w:rPr>
              <w:t>6.329</w:t>
            </w:r>
          </w:p>
        </w:tc>
        <w:tc>
          <w:tcPr>
            <w:tcW w:w="94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1.5</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w:t>
            </w:r>
          </w:p>
        </w:tc>
        <w:tc>
          <w:tcPr>
            <w:tcW w:w="961" w:type="dxa"/>
            <w:tcBorders>
              <w:top w:val="single" w:sz="4" w:space="0" w:color="FFFFFF" w:themeColor="background1"/>
              <w:bottom w:val="single" w:sz="4" w:space="0" w:color="FFFFFF" w:themeColor="background1"/>
              <w:right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5.0</w:t>
            </w:r>
          </w:p>
        </w:tc>
      </w:tr>
      <w:tr w:rsidR="00B454DE" w:rsidRPr="00CD49DE" w:rsidTr="00B454DE">
        <w:trPr>
          <w:trHeight w:val="296"/>
          <w:jc w:val="center"/>
        </w:trPr>
        <w:tc>
          <w:tcPr>
            <w:tcW w:w="991" w:type="dxa"/>
            <w:tcBorders>
              <w:top w:val="single" w:sz="4" w:space="0" w:color="FFFFFF" w:themeColor="background1"/>
              <w:left w:val="single" w:sz="4" w:space="0" w:color="FFFFFF" w:themeColor="background1"/>
              <w:bottom w:val="single" w:sz="4" w:space="0" w:color="FFFFFF" w:themeColor="background1"/>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 xml:space="preserve"> 2</w:t>
            </w:r>
            <w:r w:rsidRPr="00CD49DE">
              <w:rPr>
                <w:rFonts w:eastAsia="標楷體"/>
                <w:sz w:val="20"/>
                <w:szCs w:val="20"/>
              </w:rPr>
              <w:t>月</w:t>
            </w:r>
          </w:p>
        </w:tc>
        <w:tc>
          <w:tcPr>
            <w:tcW w:w="1147"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1023"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898"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7.2</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8.5</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8.7</w:t>
            </w:r>
          </w:p>
        </w:tc>
        <w:tc>
          <w:tcPr>
            <w:tcW w:w="1085" w:type="dxa"/>
            <w:tcBorders>
              <w:top w:val="single" w:sz="4" w:space="0" w:color="FFFFFF" w:themeColor="background1"/>
              <w:bottom w:val="single" w:sz="4" w:space="0" w:color="FFFFFF" w:themeColor="background1"/>
            </w:tcBorders>
          </w:tcPr>
          <w:p w:rsidR="00B454DE" w:rsidRPr="00CD49DE" w:rsidRDefault="00FD09F9" w:rsidP="00B454DE">
            <w:pPr>
              <w:spacing w:line="0" w:lineRule="atLeast"/>
              <w:rPr>
                <w:rFonts w:eastAsia="標楷體"/>
                <w:sz w:val="20"/>
                <w:szCs w:val="20"/>
              </w:rPr>
            </w:pPr>
            <w:r>
              <w:rPr>
                <w:rFonts w:eastAsia="標楷體" w:hint="eastAsia"/>
                <w:sz w:val="20"/>
                <w:szCs w:val="20"/>
              </w:rPr>
              <w:t>3.134.5</w:t>
            </w:r>
          </w:p>
        </w:tc>
        <w:tc>
          <w:tcPr>
            <w:tcW w:w="1023" w:type="dxa"/>
            <w:tcBorders>
              <w:top w:val="single" w:sz="4" w:space="0" w:color="FFFFFF" w:themeColor="background1"/>
              <w:bottom w:val="single" w:sz="4" w:space="0" w:color="FFFFFF" w:themeColor="background1"/>
            </w:tcBorders>
          </w:tcPr>
          <w:p w:rsidR="00B454DE" w:rsidRPr="00CD49DE" w:rsidRDefault="005E2478" w:rsidP="00B454DE">
            <w:pPr>
              <w:spacing w:line="0" w:lineRule="atLeast"/>
              <w:rPr>
                <w:rFonts w:eastAsia="標楷體"/>
                <w:sz w:val="20"/>
                <w:szCs w:val="20"/>
              </w:rPr>
            </w:pPr>
            <w:r>
              <w:rPr>
                <w:rFonts w:eastAsia="標楷體" w:hint="eastAsia"/>
                <w:sz w:val="20"/>
                <w:szCs w:val="20"/>
              </w:rPr>
              <w:t>6.334</w:t>
            </w:r>
          </w:p>
        </w:tc>
        <w:tc>
          <w:tcPr>
            <w:tcW w:w="94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2.9</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7.9</w:t>
            </w:r>
          </w:p>
        </w:tc>
        <w:tc>
          <w:tcPr>
            <w:tcW w:w="961" w:type="dxa"/>
            <w:tcBorders>
              <w:top w:val="single" w:sz="4" w:space="0" w:color="FFFFFF" w:themeColor="background1"/>
              <w:bottom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9.7</w:t>
            </w:r>
          </w:p>
        </w:tc>
        <w:tc>
          <w:tcPr>
            <w:tcW w:w="961" w:type="dxa"/>
            <w:tcBorders>
              <w:top w:val="single" w:sz="4" w:space="0" w:color="FFFFFF" w:themeColor="background1"/>
              <w:bottom w:val="single" w:sz="4" w:space="0" w:color="FFFFFF" w:themeColor="background1"/>
              <w:right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5.0</w:t>
            </w:r>
          </w:p>
        </w:tc>
      </w:tr>
      <w:tr w:rsidR="00B454DE" w:rsidRPr="00CD49DE" w:rsidTr="00B454DE">
        <w:trPr>
          <w:trHeight w:val="296"/>
          <w:jc w:val="center"/>
        </w:trPr>
        <w:tc>
          <w:tcPr>
            <w:tcW w:w="991" w:type="dxa"/>
            <w:tcBorders>
              <w:top w:val="single" w:sz="4" w:space="0" w:color="FFFFFF" w:themeColor="background1"/>
              <w:left w:val="single" w:sz="4" w:space="0" w:color="FFFFFF" w:themeColor="background1"/>
              <w:bottom w:val="single" w:sz="4" w:space="0" w:color="auto"/>
            </w:tcBorders>
            <w:vAlign w:val="center"/>
          </w:tcPr>
          <w:p w:rsidR="00B454DE" w:rsidRPr="00CD49DE" w:rsidRDefault="00B454DE" w:rsidP="00B454DE">
            <w:pPr>
              <w:spacing w:line="0" w:lineRule="atLeast"/>
              <w:rPr>
                <w:rFonts w:eastAsia="標楷體"/>
                <w:sz w:val="20"/>
                <w:szCs w:val="20"/>
              </w:rPr>
            </w:pPr>
            <w:r w:rsidRPr="00CD49DE">
              <w:rPr>
                <w:rFonts w:eastAsia="標楷體"/>
                <w:sz w:val="20"/>
                <w:szCs w:val="20"/>
              </w:rPr>
              <w:t xml:space="preserve"> 3</w:t>
            </w:r>
            <w:r w:rsidRPr="00CD49DE">
              <w:rPr>
                <w:rFonts w:eastAsia="標楷體"/>
                <w:sz w:val="20"/>
                <w:szCs w:val="20"/>
              </w:rPr>
              <w:t>月</w:t>
            </w:r>
          </w:p>
        </w:tc>
        <w:tc>
          <w:tcPr>
            <w:tcW w:w="1147" w:type="dxa"/>
            <w:tcBorders>
              <w:top w:val="single" w:sz="4" w:space="0" w:color="FFFFFF" w:themeColor="background1"/>
              <w:bottom w:val="single" w:sz="4" w:space="0" w:color="auto"/>
            </w:tcBorders>
          </w:tcPr>
          <w:p w:rsidR="00B454DE" w:rsidRPr="00CD49DE" w:rsidRDefault="00B454DE" w:rsidP="00B454DE">
            <w:pPr>
              <w:spacing w:line="0" w:lineRule="atLeast"/>
              <w:rPr>
                <w:rFonts w:eastAsia="標楷體"/>
                <w:sz w:val="20"/>
                <w:szCs w:val="20"/>
              </w:rPr>
            </w:pPr>
          </w:p>
        </w:tc>
        <w:tc>
          <w:tcPr>
            <w:tcW w:w="961" w:type="dxa"/>
            <w:tcBorders>
              <w:top w:val="single" w:sz="4" w:space="0" w:color="FFFFFF" w:themeColor="background1"/>
              <w:bottom w:val="single" w:sz="4" w:space="0" w:color="auto"/>
            </w:tcBorders>
          </w:tcPr>
          <w:p w:rsidR="00B454DE" w:rsidRPr="00CD49DE" w:rsidRDefault="00B454DE" w:rsidP="00B454DE">
            <w:pPr>
              <w:spacing w:line="0" w:lineRule="atLeast"/>
              <w:rPr>
                <w:rFonts w:eastAsia="標楷體"/>
                <w:sz w:val="20"/>
                <w:szCs w:val="20"/>
              </w:rPr>
            </w:pPr>
          </w:p>
        </w:tc>
        <w:tc>
          <w:tcPr>
            <w:tcW w:w="1023" w:type="dxa"/>
            <w:tcBorders>
              <w:top w:val="single" w:sz="4" w:space="0" w:color="FFFFFF" w:themeColor="background1"/>
              <w:bottom w:val="single" w:sz="4" w:space="0" w:color="auto"/>
            </w:tcBorders>
          </w:tcPr>
          <w:p w:rsidR="00B454DE" w:rsidRPr="00CD49DE" w:rsidRDefault="00B454DE" w:rsidP="00B454DE">
            <w:pPr>
              <w:spacing w:line="0" w:lineRule="atLeast"/>
              <w:rPr>
                <w:rFonts w:eastAsia="標楷體"/>
                <w:sz w:val="20"/>
                <w:szCs w:val="20"/>
              </w:rPr>
            </w:pPr>
          </w:p>
        </w:tc>
        <w:tc>
          <w:tcPr>
            <w:tcW w:w="898" w:type="dxa"/>
            <w:tcBorders>
              <w:top w:val="single" w:sz="4" w:space="0" w:color="FFFFFF" w:themeColor="background1"/>
              <w:bottom w:val="single" w:sz="4" w:space="0" w:color="auto"/>
            </w:tcBorders>
          </w:tcPr>
          <w:p w:rsidR="00B454DE" w:rsidRPr="00CD49DE" w:rsidRDefault="00B454DE" w:rsidP="00B454DE">
            <w:pPr>
              <w:spacing w:line="0" w:lineRule="atLeast"/>
              <w:rPr>
                <w:rFonts w:eastAsia="標楷體"/>
                <w:sz w:val="20"/>
                <w:szCs w:val="20"/>
              </w:rPr>
            </w:pPr>
          </w:p>
        </w:tc>
        <w:tc>
          <w:tcPr>
            <w:tcW w:w="961" w:type="dxa"/>
            <w:tcBorders>
              <w:top w:val="single" w:sz="4" w:space="0" w:color="FFFFFF" w:themeColor="background1"/>
              <w:bottom w:val="single" w:sz="4" w:space="0" w:color="auto"/>
            </w:tcBorders>
          </w:tcPr>
          <w:p w:rsidR="00B454DE" w:rsidRPr="00CD49DE" w:rsidRDefault="00B454DE" w:rsidP="00B454DE">
            <w:pPr>
              <w:spacing w:line="0" w:lineRule="atLeast"/>
              <w:rPr>
                <w:rFonts w:eastAsia="標楷體"/>
                <w:sz w:val="20"/>
                <w:szCs w:val="20"/>
              </w:rPr>
            </w:pPr>
          </w:p>
        </w:tc>
        <w:tc>
          <w:tcPr>
            <w:tcW w:w="961" w:type="dxa"/>
            <w:tcBorders>
              <w:top w:val="single" w:sz="4" w:space="0" w:color="FFFFFF" w:themeColor="background1"/>
              <w:bottom w:val="single" w:sz="4" w:space="0" w:color="auto"/>
            </w:tcBorders>
          </w:tcPr>
          <w:p w:rsidR="00B454DE" w:rsidRPr="00CD49DE" w:rsidRDefault="00B454DE" w:rsidP="00B454DE">
            <w:pPr>
              <w:spacing w:line="0" w:lineRule="atLeast"/>
              <w:rPr>
                <w:rFonts w:eastAsia="標楷體"/>
                <w:sz w:val="20"/>
                <w:szCs w:val="20"/>
              </w:rPr>
            </w:pPr>
            <w:r w:rsidRPr="00CD49DE">
              <w:rPr>
                <w:rFonts w:eastAsia="標楷體"/>
                <w:sz w:val="20"/>
                <w:szCs w:val="20"/>
              </w:rPr>
              <w:t>6.0</w:t>
            </w:r>
          </w:p>
        </w:tc>
        <w:tc>
          <w:tcPr>
            <w:tcW w:w="961" w:type="dxa"/>
            <w:tcBorders>
              <w:top w:val="single" w:sz="4" w:space="0" w:color="FFFFFF" w:themeColor="background1"/>
              <w:bottom w:val="single" w:sz="4" w:space="0" w:color="auto"/>
            </w:tcBorders>
          </w:tcPr>
          <w:p w:rsidR="00B454DE" w:rsidRPr="00CD49DE" w:rsidRDefault="00B454DE" w:rsidP="00B454DE">
            <w:pPr>
              <w:spacing w:line="0" w:lineRule="atLeast"/>
              <w:rPr>
                <w:rFonts w:eastAsia="標楷體"/>
                <w:sz w:val="20"/>
                <w:szCs w:val="20"/>
              </w:rPr>
            </w:pPr>
          </w:p>
        </w:tc>
        <w:tc>
          <w:tcPr>
            <w:tcW w:w="961" w:type="dxa"/>
            <w:tcBorders>
              <w:top w:val="single" w:sz="4" w:space="0" w:color="FFFFFF" w:themeColor="background1"/>
              <w:bottom w:val="single" w:sz="4" w:space="0" w:color="auto"/>
            </w:tcBorders>
          </w:tcPr>
          <w:p w:rsidR="00B454DE" w:rsidRPr="00CD49DE" w:rsidRDefault="00B454DE" w:rsidP="00B454DE">
            <w:pPr>
              <w:spacing w:line="0" w:lineRule="atLeast"/>
              <w:rPr>
                <w:rFonts w:eastAsia="標楷體"/>
                <w:sz w:val="20"/>
                <w:szCs w:val="20"/>
              </w:rPr>
            </w:pPr>
            <w:r w:rsidRPr="00CD49DE">
              <w:rPr>
                <w:rFonts w:eastAsia="標楷體"/>
                <w:sz w:val="20"/>
                <w:szCs w:val="20"/>
              </w:rPr>
              <w:t>7.1</w:t>
            </w:r>
          </w:p>
        </w:tc>
        <w:tc>
          <w:tcPr>
            <w:tcW w:w="961" w:type="dxa"/>
            <w:tcBorders>
              <w:top w:val="single" w:sz="4" w:space="0" w:color="FFFFFF" w:themeColor="background1"/>
              <w:bottom w:val="single" w:sz="4" w:space="0" w:color="auto"/>
            </w:tcBorders>
          </w:tcPr>
          <w:p w:rsidR="00B454DE" w:rsidRPr="00CD49DE" w:rsidRDefault="00B454DE" w:rsidP="00B454DE">
            <w:pPr>
              <w:spacing w:line="0" w:lineRule="atLeast"/>
              <w:rPr>
                <w:rFonts w:eastAsia="標楷體"/>
                <w:sz w:val="20"/>
                <w:szCs w:val="20"/>
              </w:rPr>
            </w:pPr>
            <w:r w:rsidRPr="00CD49DE">
              <w:rPr>
                <w:rFonts w:eastAsia="標楷體"/>
                <w:sz w:val="20"/>
                <w:szCs w:val="20"/>
              </w:rPr>
              <w:t>8.2</w:t>
            </w:r>
          </w:p>
        </w:tc>
        <w:tc>
          <w:tcPr>
            <w:tcW w:w="1085" w:type="dxa"/>
            <w:tcBorders>
              <w:top w:val="single" w:sz="4" w:space="0" w:color="FFFFFF" w:themeColor="background1"/>
              <w:bottom w:val="single" w:sz="4" w:space="0" w:color="auto"/>
            </w:tcBorders>
          </w:tcPr>
          <w:p w:rsidR="00B454DE" w:rsidRPr="00CD49DE" w:rsidRDefault="00FD09F9" w:rsidP="00B454DE">
            <w:pPr>
              <w:spacing w:line="0" w:lineRule="atLeast"/>
              <w:rPr>
                <w:rFonts w:eastAsia="標楷體"/>
                <w:sz w:val="20"/>
                <w:szCs w:val="20"/>
              </w:rPr>
            </w:pPr>
            <w:r w:rsidRPr="005E2478">
              <w:rPr>
                <w:rFonts w:eastAsia="標楷體"/>
                <w:sz w:val="20"/>
                <w:szCs w:val="20"/>
              </w:rPr>
              <w:t>3,142.8</w:t>
            </w:r>
          </w:p>
        </w:tc>
        <w:tc>
          <w:tcPr>
            <w:tcW w:w="1023" w:type="dxa"/>
            <w:tcBorders>
              <w:top w:val="single" w:sz="4" w:space="0" w:color="FFFFFF" w:themeColor="background1"/>
              <w:bottom w:val="single" w:sz="4" w:space="0" w:color="auto"/>
            </w:tcBorders>
          </w:tcPr>
          <w:p w:rsidR="00B454DE" w:rsidRPr="00CD49DE" w:rsidRDefault="005E2478" w:rsidP="00B454DE">
            <w:pPr>
              <w:spacing w:line="0" w:lineRule="atLeast"/>
              <w:rPr>
                <w:rFonts w:eastAsia="標楷體"/>
                <w:sz w:val="20"/>
                <w:szCs w:val="20"/>
              </w:rPr>
            </w:pPr>
            <w:r>
              <w:rPr>
                <w:rFonts w:eastAsia="標楷體" w:hint="eastAsia"/>
                <w:sz w:val="20"/>
                <w:szCs w:val="20"/>
              </w:rPr>
              <w:t>6.288</w:t>
            </w:r>
          </w:p>
        </w:tc>
        <w:tc>
          <w:tcPr>
            <w:tcW w:w="941" w:type="dxa"/>
            <w:tcBorders>
              <w:top w:val="single" w:sz="4" w:space="0" w:color="FFFFFF" w:themeColor="background1"/>
              <w:bottom w:val="single" w:sz="4" w:space="0" w:color="auto"/>
            </w:tcBorders>
          </w:tcPr>
          <w:p w:rsidR="00B454DE" w:rsidRPr="00CD49DE" w:rsidRDefault="00B454DE" w:rsidP="00B454DE">
            <w:pPr>
              <w:spacing w:line="0" w:lineRule="atLeast"/>
              <w:rPr>
                <w:rFonts w:eastAsia="標楷體"/>
                <w:sz w:val="20"/>
                <w:szCs w:val="20"/>
              </w:rPr>
            </w:pPr>
            <w:r w:rsidRPr="00CD49DE">
              <w:rPr>
                <w:rFonts w:eastAsia="標楷體"/>
                <w:sz w:val="20"/>
                <w:szCs w:val="20"/>
              </w:rPr>
              <w:t>2.1</w:t>
            </w:r>
          </w:p>
        </w:tc>
        <w:tc>
          <w:tcPr>
            <w:tcW w:w="961" w:type="dxa"/>
            <w:tcBorders>
              <w:top w:val="single" w:sz="4" w:space="0" w:color="FFFFFF" w:themeColor="background1"/>
              <w:bottom w:val="single" w:sz="4" w:space="0" w:color="auto"/>
            </w:tcBorders>
          </w:tcPr>
          <w:p w:rsidR="00B454DE" w:rsidRPr="00CD49DE" w:rsidRDefault="00B454DE" w:rsidP="00B454DE">
            <w:pPr>
              <w:spacing w:line="0" w:lineRule="atLeast"/>
              <w:rPr>
                <w:rFonts w:eastAsia="標楷體"/>
                <w:sz w:val="20"/>
                <w:szCs w:val="20"/>
              </w:rPr>
            </w:pPr>
            <w:r w:rsidRPr="00CD49DE">
              <w:rPr>
                <w:rFonts w:eastAsia="標楷體"/>
                <w:sz w:val="20"/>
                <w:szCs w:val="20"/>
              </w:rPr>
              <w:t>7.5</w:t>
            </w:r>
          </w:p>
        </w:tc>
        <w:tc>
          <w:tcPr>
            <w:tcW w:w="961" w:type="dxa"/>
            <w:tcBorders>
              <w:top w:val="single" w:sz="4" w:space="0" w:color="FFFFFF" w:themeColor="background1"/>
              <w:bottom w:val="single" w:sz="4" w:space="0" w:color="auto"/>
            </w:tcBorders>
          </w:tcPr>
          <w:p w:rsidR="00B454DE" w:rsidRPr="00CD49DE" w:rsidRDefault="00B454DE" w:rsidP="00B454DE">
            <w:pPr>
              <w:spacing w:line="0" w:lineRule="atLeast"/>
              <w:rPr>
                <w:rFonts w:eastAsia="標楷體"/>
                <w:sz w:val="20"/>
                <w:szCs w:val="20"/>
              </w:rPr>
            </w:pPr>
            <w:r w:rsidRPr="00CD49DE">
              <w:rPr>
                <w:rFonts w:eastAsia="標楷體"/>
                <w:sz w:val="20"/>
                <w:szCs w:val="20"/>
              </w:rPr>
              <w:t>10.1</w:t>
            </w:r>
          </w:p>
        </w:tc>
        <w:tc>
          <w:tcPr>
            <w:tcW w:w="961" w:type="dxa"/>
            <w:tcBorders>
              <w:top w:val="single" w:sz="4" w:space="0" w:color="FFFFFF" w:themeColor="background1"/>
              <w:bottom w:val="single" w:sz="4" w:space="0" w:color="auto"/>
              <w:right w:val="single" w:sz="4" w:space="0" w:color="FFFFFF" w:themeColor="background1"/>
            </w:tcBorders>
          </w:tcPr>
          <w:p w:rsidR="00B454DE" w:rsidRPr="00CD49DE" w:rsidRDefault="00B454DE" w:rsidP="00B454DE">
            <w:pPr>
              <w:spacing w:line="0" w:lineRule="atLeast"/>
              <w:rPr>
                <w:rFonts w:eastAsia="標楷體"/>
                <w:sz w:val="20"/>
                <w:szCs w:val="20"/>
              </w:rPr>
            </w:pPr>
            <w:r w:rsidRPr="00CD49DE">
              <w:rPr>
                <w:rFonts w:eastAsia="標楷體"/>
                <w:sz w:val="20"/>
                <w:szCs w:val="20"/>
              </w:rPr>
              <w:t>5.1</w:t>
            </w:r>
          </w:p>
        </w:tc>
      </w:tr>
    </w:tbl>
    <w:p w:rsidR="00B454DE" w:rsidRPr="00CD49DE" w:rsidRDefault="00B454DE" w:rsidP="00B454DE">
      <w:pPr>
        <w:widowControl/>
        <w:spacing w:line="240" w:lineRule="exact"/>
        <w:ind w:leftChars="-295" w:left="-708"/>
        <w:jc w:val="both"/>
        <w:rPr>
          <w:rFonts w:eastAsia="標楷體"/>
          <w:color w:val="000000" w:themeColor="text1"/>
          <w:kern w:val="0"/>
          <w:sz w:val="18"/>
          <w:szCs w:val="16"/>
        </w:rPr>
      </w:pPr>
      <w:proofErr w:type="gramStart"/>
      <w:r w:rsidRPr="00CD49DE">
        <w:rPr>
          <w:rFonts w:eastAsia="標楷體"/>
          <w:color w:val="000000" w:themeColor="text1"/>
          <w:kern w:val="0"/>
          <w:sz w:val="18"/>
          <w:szCs w:val="16"/>
        </w:rPr>
        <w:t>註</w:t>
      </w:r>
      <w:proofErr w:type="gramEnd"/>
      <w:r w:rsidRPr="00CD49DE">
        <w:rPr>
          <w:rFonts w:eastAsia="標楷體"/>
          <w:color w:val="000000" w:themeColor="text1"/>
          <w:kern w:val="0"/>
          <w:sz w:val="18"/>
          <w:szCs w:val="16"/>
        </w:rPr>
        <w:t>：</w:t>
      </w:r>
      <w:r w:rsidRPr="00CD49DE">
        <w:rPr>
          <w:rFonts w:eastAsia="標楷體"/>
          <w:color w:val="000000" w:themeColor="text1"/>
          <w:kern w:val="0"/>
          <w:sz w:val="18"/>
          <w:szCs w:val="16"/>
        </w:rPr>
        <w:t>1. *</w:t>
      </w:r>
      <w:r w:rsidRPr="00CD49DE">
        <w:rPr>
          <w:rFonts w:eastAsia="標楷體"/>
          <w:color w:val="000000" w:themeColor="text1"/>
          <w:kern w:val="0"/>
          <w:sz w:val="18"/>
          <w:szCs w:val="16"/>
        </w:rPr>
        <w:t>中國的二級產業包括工業與建築業，但臺灣的二級產業就是指工業，而工業則包含建築業。</w:t>
      </w:r>
    </w:p>
    <w:p w:rsidR="00B454DE" w:rsidRPr="00CD49DE" w:rsidRDefault="00B454DE" w:rsidP="00B454DE">
      <w:pPr>
        <w:widowControl/>
        <w:spacing w:line="240" w:lineRule="exact"/>
        <w:ind w:leftChars="-297" w:left="-713"/>
        <w:jc w:val="both"/>
        <w:rPr>
          <w:rFonts w:eastAsia="標楷體"/>
          <w:color w:val="000000" w:themeColor="text1"/>
          <w:kern w:val="0"/>
          <w:sz w:val="18"/>
          <w:szCs w:val="16"/>
        </w:rPr>
      </w:pPr>
      <w:r w:rsidRPr="00CD49DE">
        <w:rPr>
          <w:rFonts w:eastAsia="標楷體"/>
          <w:color w:val="000000" w:themeColor="text1"/>
          <w:kern w:val="0"/>
          <w:sz w:val="18"/>
          <w:szCs w:val="16"/>
        </w:rPr>
        <w:t xml:space="preserve">    2. </w:t>
      </w:r>
      <w:r w:rsidRPr="00CD49DE">
        <w:rPr>
          <w:rFonts w:eastAsia="標楷體"/>
          <w:color w:val="000000" w:themeColor="text1"/>
          <w:kern w:val="0"/>
          <w:sz w:val="18"/>
          <w:szCs w:val="16"/>
        </w:rPr>
        <w:t>工業成長率即全國規模以上工業增加值成長率。人民幣兌美元匯率為平均數。</w:t>
      </w:r>
    </w:p>
    <w:p w:rsidR="002D7B1D" w:rsidRPr="00CD49DE" w:rsidRDefault="00B454DE" w:rsidP="00B454DE">
      <w:pPr>
        <w:widowControl/>
        <w:spacing w:line="240" w:lineRule="exact"/>
        <w:ind w:leftChars="-297" w:left="-713"/>
        <w:jc w:val="both"/>
        <w:rPr>
          <w:rFonts w:eastAsia="標楷體"/>
          <w:color w:val="000000" w:themeColor="text1"/>
          <w:kern w:val="0"/>
          <w:sz w:val="18"/>
          <w:szCs w:val="16"/>
        </w:rPr>
      </w:pPr>
      <w:r w:rsidRPr="00CD49DE">
        <w:rPr>
          <w:rFonts w:eastAsia="標楷體"/>
          <w:color w:val="000000" w:themeColor="text1"/>
          <w:kern w:val="0"/>
          <w:sz w:val="18"/>
          <w:szCs w:val="16"/>
        </w:rPr>
        <w:t xml:space="preserve">    3.</w:t>
      </w:r>
      <w:r w:rsidRPr="00CD49DE">
        <w:rPr>
          <w:rFonts w:eastAsia="標楷體"/>
          <w:color w:val="000000" w:themeColor="text1"/>
          <w:kern w:val="0"/>
          <w:sz w:val="18"/>
          <w:szCs w:val="20"/>
        </w:rPr>
        <w:t xml:space="preserve"> </w:t>
      </w:r>
      <w:r w:rsidRPr="00CD49DE">
        <w:rPr>
          <w:rFonts w:eastAsia="標楷體"/>
          <w:color w:val="000000" w:themeColor="text1"/>
          <w:kern w:val="0"/>
          <w:sz w:val="18"/>
          <w:szCs w:val="16"/>
        </w:rPr>
        <w:t>城鎮失業率</w:t>
      </w:r>
      <w:r w:rsidRPr="00CD49DE">
        <w:rPr>
          <w:rFonts w:eastAsia="標楷體"/>
          <w:color w:val="000000" w:themeColor="text1"/>
          <w:kern w:val="0"/>
          <w:sz w:val="18"/>
          <w:szCs w:val="16"/>
        </w:rPr>
        <w:t>2015</w:t>
      </w:r>
      <w:r w:rsidRPr="00CD49DE">
        <w:rPr>
          <w:rFonts w:eastAsia="標楷體"/>
          <w:color w:val="000000" w:themeColor="text1"/>
          <w:kern w:val="0"/>
          <w:sz w:val="18"/>
          <w:szCs w:val="16"/>
        </w:rPr>
        <w:t>年後改</w:t>
      </w:r>
      <w:proofErr w:type="gramStart"/>
      <w:r w:rsidRPr="00CD49DE">
        <w:rPr>
          <w:rFonts w:eastAsia="標楷體"/>
          <w:color w:val="000000" w:themeColor="text1"/>
          <w:kern w:val="0"/>
          <w:sz w:val="18"/>
          <w:szCs w:val="16"/>
        </w:rPr>
        <w:t>採</w:t>
      </w:r>
      <w:proofErr w:type="gramEnd"/>
      <w:r w:rsidRPr="00CD49DE">
        <w:rPr>
          <w:rFonts w:eastAsia="標楷體"/>
          <w:color w:val="000000" w:themeColor="text1"/>
          <w:kern w:val="0"/>
          <w:sz w:val="18"/>
          <w:szCs w:val="16"/>
        </w:rPr>
        <w:t>31</w:t>
      </w:r>
      <w:r w:rsidRPr="00CD49DE">
        <w:rPr>
          <w:rFonts w:eastAsia="標楷體"/>
          <w:color w:val="000000" w:themeColor="text1"/>
          <w:kern w:val="0"/>
          <w:sz w:val="18"/>
          <w:szCs w:val="16"/>
        </w:rPr>
        <w:t>個城市調查失業率。</w:t>
      </w:r>
    </w:p>
    <w:p w:rsidR="00B454DE" w:rsidRPr="00CD49DE" w:rsidRDefault="00B454DE" w:rsidP="00B454DE">
      <w:pPr>
        <w:widowControl/>
        <w:spacing w:line="240" w:lineRule="exact"/>
        <w:ind w:leftChars="-297" w:left="-713"/>
        <w:jc w:val="both"/>
        <w:rPr>
          <w:rFonts w:eastAsia="標楷體"/>
          <w:color w:val="000000" w:themeColor="text1"/>
          <w:kern w:val="0"/>
          <w:sz w:val="18"/>
          <w:szCs w:val="16"/>
        </w:rPr>
      </w:pPr>
      <w:r w:rsidRPr="00CD49DE">
        <w:rPr>
          <w:rFonts w:eastAsia="標楷體"/>
          <w:color w:val="000000" w:themeColor="text1"/>
          <w:kern w:val="0"/>
          <w:sz w:val="18"/>
          <w:szCs w:val="16"/>
        </w:rPr>
        <w:t>資料來源：中國大陸國家統計局、</w:t>
      </w:r>
      <w:r w:rsidRPr="00CD49DE">
        <w:rPr>
          <w:rFonts w:eastAsia="標楷體"/>
          <w:color w:val="000000" w:themeColor="text1"/>
          <w:kern w:val="0"/>
          <w:sz w:val="18"/>
          <w:szCs w:val="16"/>
        </w:rPr>
        <w:t>CEIC</w:t>
      </w:r>
      <w:r w:rsidRPr="00CD49DE">
        <w:rPr>
          <w:rFonts w:eastAsia="標楷體"/>
          <w:color w:val="000000" w:themeColor="text1"/>
          <w:kern w:val="0"/>
          <w:sz w:val="18"/>
          <w:szCs w:val="16"/>
        </w:rPr>
        <w:t>資料庫。</w:t>
      </w:r>
    </w:p>
    <w:sectPr w:rsidR="00B454DE" w:rsidRPr="00CD49DE" w:rsidSect="00B454DE">
      <w:footerReference w:type="even" r:id="rId25"/>
      <w:footerReference w:type="default" r:id="rId26"/>
      <w:pgSz w:w="16838" w:h="11906" w:orient="landscape"/>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F0" w:rsidRDefault="00AB7BF0">
      <w:r>
        <w:separator/>
      </w:r>
    </w:p>
  </w:endnote>
  <w:endnote w:type="continuationSeparator" w:id="0">
    <w:p w:rsidR="00AB7BF0" w:rsidRDefault="00AB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文鼎中楷">
    <w:altName w:val="新細明體"/>
    <w:charset w:val="88"/>
    <w:family w:val="modern"/>
    <w:pitch w:val="fixed"/>
    <w:sig w:usb0="00000001" w:usb1="08080000" w:usb2="00000010" w:usb3="00000000" w:csb0="00100000" w:csb1="00000000"/>
  </w:font>
  <w:font w:name="Clarendon Condense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B5" w:rsidRDefault="000141B5" w:rsidP="00BB50C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141B5" w:rsidRDefault="000141B5">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57696"/>
      <w:docPartObj>
        <w:docPartGallery w:val="Page Numbers (Bottom of Page)"/>
        <w:docPartUnique/>
      </w:docPartObj>
    </w:sdtPr>
    <w:sdtEndPr/>
    <w:sdtContent>
      <w:p w:rsidR="000141B5" w:rsidRDefault="000141B5">
        <w:pPr>
          <w:pStyle w:val="a9"/>
          <w:jc w:val="center"/>
        </w:pPr>
        <w:r>
          <w:fldChar w:fldCharType="begin"/>
        </w:r>
        <w:r>
          <w:instrText>PAGE   \* MERGEFORMAT</w:instrText>
        </w:r>
        <w:r>
          <w:fldChar w:fldCharType="separate"/>
        </w:r>
        <w:r w:rsidR="00223006" w:rsidRPr="00223006">
          <w:rPr>
            <w:noProof/>
            <w:lang w:val="zh-TW"/>
          </w:rPr>
          <w:t>22</w:t>
        </w:r>
        <w: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B5" w:rsidRDefault="000141B5" w:rsidP="00BB50C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141B5" w:rsidRDefault="000141B5">
    <w:pPr>
      <w:pStyle w:val="a9"/>
    </w:pPr>
  </w:p>
  <w:p w:rsidR="000141B5" w:rsidRDefault="000141B5"/>
  <w:p w:rsidR="000141B5" w:rsidRDefault="000141B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679648"/>
      <w:docPartObj>
        <w:docPartGallery w:val="Page Numbers (Bottom of Page)"/>
        <w:docPartUnique/>
      </w:docPartObj>
    </w:sdtPr>
    <w:sdtEndPr/>
    <w:sdtContent>
      <w:p w:rsidR="000141B5" w:rsidRDefault="000141B5">
        <w:pPr>
          <w:pStyle w:val="a9"/>
          <w:jc w:val="center"/>
        </w:pPr>
        <w:r>
          <w:fldChar w:fldCharType="begin"/>
        </w:r>
        <w:r>
          <w:instrText>PAGE   \* MERGEFORMAT</w:instrText>
        </w:r>
        <w:r>
          <w:fldChar w:fldCharType="separate"/>
        </w:r>
        <w:r w:rsidR="00223006" w:rsidRPr="00223006">
          <w:rPr>
            <w:noProof/>
            <w:lang w:val="zh-TW"/>
          </w:rPr>
          <w:t>23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689890"/>
      <w:docPartObj>
        <w:docPartGallery w:val="Page Numbers (Bottom of Page)"/>
        <w:docPartUnique/>
      </w:docPartObj>
    </w:sdtPr>
    <w:sdtEndPr/>
    <w:sdtContent>
      <w:p w:rsidR="000141B5" w:rsidRDefault="000141B5">
        <w:pPr>
          <w:pStyle w:val="a9"/>
          <w:jc w:val="center"/>
        </w:pPr>
        <w:r>
          <w:fldChar w:fldCharType="begin"/>
        </w:r>
        <w:r>
          <w:instrText>PAGE   \* MERGEFORMAT</w:instrText>
        </w:r>
        <w:r>
          <w:fldChar w:fldCharType="separate"/>
        </w:r>
        <w:r w:rsidRPr="003F152B">
          <w:rPr>
            <w:noProof/>
            <w:lang w:val="zh-TW"/>
          </w:rPr>
          <w:t>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B5" w:rsidRDefault="000141B5" w:rsidP="00BB50C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141B5" w:rsidRDefault="000141B5">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220646"/>
      <w:docPartObj>
        <w:docPartGallery w:val="Page Numbers (Bottom of Page)"/>
        <w:docPartUnique/>
      </w:docPartObj>
    </w:sdtPr>
    <w:sdtEndPr/>
    <w:sdtContent>
      <w:p w:rsidR="000141B5" w:rsidRDefault="000141B5">
        <w:pPr>
          <w:pStyle w:val="a9"/>
          <w:jc w:val="center"/>
        </w:pPr>
        <w:r>
          <w:fldChar w:fldCharType="begin"/>
        </w:r>
        <w:r>
          <w:instrText>PAGE   \* MERGEFORMAT</w:instrText>
        </w:r>
        <w:r>
          <w:fldChar w:fldCharType="separate"/>
        </w:r>
        <w:r w:rsidRPr="005E4731">
          <w:rPr>
            <w:noProof/>
            <w:lang w:val="zh-TW"/>
          </w:rPr>
          <w:t>ii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B5" w:rsidRDefault="000141B5" w:rsidP="00BB50C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141B5" w:rsidRDefault="000141B5">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923740"/>
      <w:docPartObj>
        <w:docPartGallery w:val="Page Numbers (Bottom of Page)"/>
        <w:docPartUnique/>
      </w:docPartObj>
    </w:sdtPr>
    <w:sdtEndPr/>
    <w:sdtContent>
      <w:p w:rsidR="000141B5" w:rsidRDefault="000141B5">
        <w:pPr>
          <w:pStyle w:val="a9"/>
          <w:jc w:val="center"/>
        </w:pPr>
        <w:r>
          <w:fldChar w:fldCharType="begin"/>
        </w:r>
        <w:r>
          <w:instrText>PAGE   \* MERGEFORMAT</w:instrText>
        </w:r>
        <w:r>
          <w:fldChar w:fldCharType="separate"/>
        </w:r>
        <w:r w:rsidR="00223006" w:rsidRPr="00223006">
          <w:rPr>
            <w:noProof/>
            <w:lang w:val="zh-TW"/>
          </w:rPr>
          <w:t>7</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B5" w:rsidRDefault="000141B5" w:rsidP="008D7B1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141B5" w:rsidRDefault="000141B5">
    <w:pPr>
      <w:pStyle w:val="a9"/>
    </w:pPr>
  </w:p>
  <w:p w:rsidR="000141B5" w:rsidRDefault="000141B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749307"/>
      <w:docPartObj>
        <w:docPartGallery w:val="Page Numbers (Bottom of Page)"/>
        <w:docPartUnique/>
      </w:docPartObj>
    </w:sdtPr>
    <w:sdtEndPr/>
    <w:sdtContent>
      <w:p w:rsidR="000141B5" w:rsidRDefault="000141B5">
        <w:pPr>
          <w:pStyle w:val="a9"/>
          <w:jc w:val="center"/>
        </w:pPr>
        <w:r>
          <w:fldChar w:fldCharType="begin"/>
        </w:r>
        <w:r>
          <w:instrText>PAGE   \* MERGEFORMAT</w:instrText>
        </w:r>
        <w:r>
          <w:fldChar w:fldCharType="separate"/>
        </w:r>
        <w:r w:rsidR="00223006" w:rsidRPr="00223006">
          <w:rPr>
            <w:noProof/>
            <w:lang w:val="zh-TW"/>
          </w:rPr>
          <w:t>18</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B5" w:rsidRDefault="000141B5" w:rsidP="00BB50C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141B5" w:rsidRDefault="000141B5">
    <w:pPr>
      <w:pStyle w:val="a9"/>
    </w:pPr>
  </w:p>
  <w:p w:rsidR="000141B5" w:rsidRDefault="000141B5"/>
  <w:p w:rsidR="000141B5" w:rsidRDefault="000141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F0" w:rsidRDefault="00AB7BF0">
      <w:r>
        <w:separator/>
      </w:r>
    </w:p>
  </w:footnote>
  <w:footnote w:type="continuationSeparator" w:id="0">
    <w:p w:rsidR="00AB7BF0" w:rsidRDefault="00AB7BF0">
      <w:r>
        <w:continuationSeparator/>
      </w:r>
    </w:p>
  </w:footnote>
  <w:footnote w:id="1">
    <w:p w:rsidR="000141B5" w:rsidRPr="00E93B75" w:rsidRDefault="000141B5" w:rsidP="007B0391">
      <w:pPr>
        <w:pStyle w:val="a6"/>
      </w:pPr>
      <w:r>
        <w:rPr>
          <w:rStyle w:val="a8"/>
        </w:rPr>
        <w:footnoteRef/>
      </w:r>
      <w:r>
        <w:rPr>
          <w:rFonts w:hint="eastAsia"/>
        </w:rPr>
        <w:t>2018</w:t>
      </w:r>
      <w:r>
        <w:rPr>
          <w:rFonts w:hint="eastAsia"/>
        </w:rPr>
        <w:t>年第</w:t>
      </w:r>
      <w:r>
        <w:rPr>
          <w:rFonts w:hint="eastAsia"/>
        </w:rPr>
        <w:t>1</w:t>
      </w:r>
      <w:r>
        <w:rPr>
          <w:rFonts w:hint="eastAsia"/>
        </w:rPr>
        <w:t>季</w:t>
      </w:r>
      <w:r w:rsidRPr="00E93B75">
        <w:rPr>
          <w:rFonts w:hint="eastAsia"/>
        </w:rPr>
        <w:t>汽車、日用品類、家用電器和音像器材類</w:t>
      </w:r>
      <w:r>
        <w:rPr>
          <w:rFonts w:hint="eastAsia"/>
        </w:rPr>
        <w:t>，占整體消費比重分別</w:t>
      </w:r>
      <w:r>
        <w:rPr>
          <w:rFonts w:hint="eastAsia"/>
        </w:rPr>
        <w:t>10.4%</w:t>
      </w:r>
      <w:r>
        <w:rPr>
          <w:rFonts w:hint="eastAsia"/>
        </w:rPr>
        <w:t>、</w:t>
      </w:r>
      <w:r>
        <w:rPr>
          <w:rFonts w:hint="eastAsia"/>
        </w:rPr>
        <w:t>1.4%</w:t>
      </w:r>
      <w:r>
        <w:rPr>
          <w:rFonts w:hint="eastAsia"/>
        </w:rPr>
        <w:t>、</w:t>
      </w:r>
      <w:r>
        <w:rPr>
          <w:rFonts w:hint="eastAsia"/>
        </w:rPr>
        <w:t>2.2%</w:t>
      </w:r>
      <w:r>
        <w:rPr>
          <w:rFonts w:hint="eastAsia"/>
        </w:rPr>
        <w:t>，較上年同季</w:t>
      </w:r>
      <w:r w:rsidRPr="00E93B75">
        <w:rPr>
          <w:rFonts w:hint="eastAsia"/>
        </w:rPr>
        <w:t>增加</w:t>
      </w:r>
      <w:r w:rsidRPr="00E93B75">
        <w:rPr>
          <w:rFonts w:hint="eastAsia"/>
        </w:rPr>
        <w:t>5.1</w:t>
      </w:r>
      <w:r w:rsidRPr="00E93B75">
        <w:rPr>
          <w:rFonts w:hint="eastAsia"/>
        </w:rPr>
        <w:t>、</w:t>
      </w:r>
      <w:r w:rsidRPr="00E93B75">
        <w:rPr>
          <w:rFonts w:hint="eastAsia"/>
        </w:rPr>
        <w:t>3.8</w:t>
      </w:r>
      <w:r w:rsidRPr="00E93B75">
        <w:rPr>
          <w:rFonts w:hint="eastAsia"/>
        </w:rPr>
        <w:t>、</w:t>
      </w:r>
      <w:r w:rsidRPr="00E93B75">
        <w:rPr>
          <w:rFonts w:hint="eastAsia"/>
        </w:rPr>
        <w:t>3.4</w:t>
      </w:r>
      <w:r>
        <w:rPr>
          <w:rFonts w:hint="eastAsia"/>
        </w:rPr>
        <w:t>個百分點。</w:t>
      </w:r>
    </w:p>
  </w:footnote>
  <w:footnote w:id="2">
    <w:p w:rsidR="000141B5" w:rsidRPr="00614047" w:rsidRDefault="000141B5" w:rsidP="007B0391">
      <w:pPr>
        <w:pStyle w:val="a6"/>
        <w:rPr>
          <w:rFonts w:ascii="標楷體" w:eastAsia="標楷體" w:hAnsi="標楷體"/>
        </w:rPr>
      </w:pPr>
      <w:r w:rsidRPr="00614047">
        <w:rPr>
          <w:rStyle w:val="a8"/>
          <w:rFonts w:ascii="標楷體" w:eastAsia="標楷體" w:hAnsi="標楷體"/>
        </w:rPr>
        <w:footnoteRef/>
      </w:r>
      <w:r w:rsidRPr="00614047">
        <w:rPr>
          <w:rFonts w:ascii="標楷體" w:eastAsia="標楷體" w:hAnsi="標楷體" w:hint="eastAsia"/>
          <w:sz w:val="18"/>
          <w:szCs w:val="18"/>
        </w:rPr>
        <w:t>基礎設施不含電力、熱力、燃氣及水生產和供應業。</w:t>
      </w:r>
    </w:p>
  </w:footnote>
  <w:footnote w:id="3">
    <w:p w:rsidR="000141B5" w:rsidRPr="009F1B49" w:rsidRDefault="000141B5" w:rsidP="00DE0FF2">
      <w:pPr>
        <w:pStyle w:val="a6"/>
        <w:rPr>
          <w:rFonts w:eastAsia="標楷體"/>
        </w:rPr>
      </w:pPr>
      <w:r w:rsidRPr="009F1B49">
        <w:rPr>
          <w:rStyle w:val="a8"/>
          <w:rFonts w:eastAsia="標楷體"/>
        </w:rPr>
        <w:footnoteRef/>
      </w:r>
      <w:r w:rsidRPr="009F1B49">
        <w:rPr>
          <w:rFonts w:eastAsia="標楷體"/>
        </w:rPr>
        <w:t>2018</w:t>
      </w:r>
      <w:r w:rsidRPr="009F1B49">
        <w:rPr>
          <w:rFonts w:eastAsia="標楷體"/>
        </w:rPr>
        <w:t>年</w:t>
      </w:r>
      <w:r w:rsidRPr="009F1B49">
        <w:rPr>
          <w:rFonts w:eastAsia="標楷體"/>
        </w:rPr>
        <w:t>4</w:t>
      </w:r>
      <w:r w:rsidRPr="009F1B49">
        <w:rPr>
          <w:rFonts w:eastAsia="標楷體"/>
        </w:rPr>
        <w:t>月</w:t>
      </w:r>
      <w:r w:rsidRPr="009F1B49">
        <w:rPr>
          <w:rFonts w:eastAsia="標楷體"/>
        </w:rPr>
        <w:t>13</w:t>
      </w:r>
      <w:r w:rsidRPr="009F1B49">
        <w:rPr>
          <w:rFonts w:eastAsia="標楷體"/>
        </w:rPr>
        <w:t>日，路透社「即時觀點：中國</w:t>
      </w:r>
      <w:r w:rsidRPr="009F1B49">
        <w:rPr>
          <w:rFonts w:eastAsia="標楷體"/>
        </w:rPr>
        <w:t>3</w:t>
      </w:r>
      <w:r w:rsidRPr="009F1B49">
        <w:rPr>
          <w:rFonts w:eastAsia="標楷體"/>
        </w:rPr>
        <w:t>月出口意外下降逆差再現</w:t>
      </w:r>
      <w:r w:rsidRPr="009F1B49">
        <w:rPr>
          <w:rFonts w:eastAsia="標楷體"/>
        </w:rPr>
        <w:t xml:space="preserve"> </w:t>
      </w:r>
      <w:r w:rsidRPr="009F1B49">
        <w:rPr>
          <w:rFonts w:eastAsia="標楷體"/>
        </w:rPr>
        <w:t>未來外貿</w:t>
      </w:r>
      <w:proofErr w:type="gramStart"/>
      <w:r w:rsidRPr="009F1B49">
        <w:rPr>
          <w:rFonts w:eastAsia="標楷體"/>
        </w:rPr>
        <w:t>不確定性料增加</w:t>
      </w:r>
      <w:proofErr w:type="gramEnd"/>
      <w:r w:rsidRPr="009F1B49">
        <w:rPr>
          <w:rFonts w:eastAsia="標楷體"/>
        </w:rPr>
        <w:t>」，中國國際經濟交流中心研究員</w:t>
      </w:r>
      <w:r w:rsidRPr="009F1B49">
        <w:rPr>
          <w:rFonts w:eastAsia="標楷體"/>
        </w:rPr>
        <w:t xml:space="preserve"> </w:t>
      </w:r>
      <w:r w:rsidRPr="009F1B49">
        <w:rPr>
          <w:rFonts w:eastAsia="標楷體"/>
        </w:rPr>
        <w:t>張永軍觀點。</w:t>
      </w:r>
    </w:p>
  </w:footnote>
  <w:footnote w:id="4">
    <w:p w:rsidR="000141B5" w:rsidRPr="00614047" w:rsidRDefault="000141B5" w:rsidP="00F1709B">
      <w:pPr>
        <w:pStyle w:val="a6"/>
        <w:rPr>
          <w:rFonts w:ascii="標楷體" w:eastAsia="標楷體" w:hAnsi="標楷體"/>
        </w:rPr>
      </w:pPr>
      <w:r w:rsidRPr="00614047">
        <w:rPr>
          <w:rStyle w:val="a8"/>
          <w:rFonts w:ascii="標楷體" w:eastAsia="標楷體" w:hAnsi="標楷體"/>
        </w:rPr>
        <w:footnoteRef/>
      </w:r>
      <w:r w:rsidRPr="00614047">
        <w:rPr>
          <w:rFonts w:ascii="標楷體" w:eastAsia="標楷體" w:hAnsi="標楷體" w:hint="eastAsia"/>
          <w:sz w:val="18"/>
          <w:szCs w:val="18"/>
        </w:rPr>
        <w:t>規模以上：年營收</w:t>
      </w:r>
      <w:r w:rsidRPr="00ED1F17">
        <w:rPr>
          <w:rFonts w:eastAsia="標楷體"/>
          <w:sz w:val="18"/>
          <w:szCs w:val="18"/>
        </w:rPr>
        <w:t>大於</w:t>
      </w:r>
      <w:r w:rsidRPr="00ED1F17">
        <w:rPr>
          <w:rFonts w:eastAsia="標楷體"/>
          <w:sz w:val="18"/>
          <w:szCs w:val="18"/>
        </w:rPr>
        <w:t>2,000</w:t>
      </w:r>
      <w:r w:rsidRPr="00ED1F17">
        <w:rPr>
          <w:rFonts w:eastAsia="標楷體"/>
          <w:sz w:val="18"/>
          <w:szCs w:val="18"/>
        </w:rPr>
        <w:t>萬人民幣的工業企業或國有工業企業；工業增加值：企業於生產過程中所新增加的價值，即工業生產總值扣除中間投入後的餘額。</w:t>
      </w:r>
    </w:p>
  </w:footnote>
  <w:footnote w:id="5">
    <w:p w:rsidR="000141B5" w:rsidRPr="00445EE0" w:rsidRDefault="000141B5" w:rsidP="007C182F">
      <w:pPr>
        <w:pStyle w:val="a6"/>
      </w:pPr>
      <w:r>
        <w:rPr>
          <w:rStyle w:val="a8"/>
        </w:rPr>
        <w:footnoteRef/>
      </w:r>
      <w:r>
        <w:t xml:space="preserve"> </w:t>
      </w:r>
      <w:r w:rsidRPr="00445EE0">
        <w:t>2020</w:t>
      </w:r>
      <w:r w:rsidRPr="00445EE0">
        <w:rPr>
          <w:rFonts w:hint="eastAsia"/>
        </w:rPr>
        <w:t>年中國大陸國內生</w:t>
      </w:r>
      <w:r>
        <w:rPr>
          <w:rFonts w:hint="eastAsia"/>
        </w:rPr>
        <w:t>產</w:t>
      </w:r>
      <w:r w:rsidRPr="00445EE0">
        <w:rPr>
          <w:rFonts w:hint="eastAsia"/>
        </w:rPr>
        <w:t>總值比</w:t>
      </w:r>
      <w:r w:rsidRPr="00445EE0">
        <w:t>2010</w:t>
      </w:r>
      <w:r w:rsidRPr="00445EE0">
        <w:rPr>
          <w:rFonts w:hint="eastAsia"/>
        </w:rPr>
        <w:t>年翻一番的目標。</w:t>
      </w:r>
    </w:p>
  </w:footnote>
  <w:footnote w:id="6">
    <w:p w:rsidR="000141B5" w:rsidRPr="0053593F" w:rsidRDefault="000141B5" w:rsidP="00571459">
      <w:pPr>
        <w:pStyle w:val="a6"/>
      </w:pPr>
      <w:r>
        <w:rPr>
          <w:rStyle w:val="a8"/>
        </w:rPr>
        <w:footnoteRef/>
      </w:r>
      <w:r>
        <w:t xml:space="preserve"> </w:t>
      </w:r>
      <w:r w:rsidRPr="0053593F">
        <w:rPr>
          <w:rFonts w:hint="eastAsia"/>
        </w:rPr>
        <w:t>IMF 2017</w:t>
      </w:r>
      <w:r w:rsidRPr="0053593F">
        <w:rPr>
          <w:rFonts w:hint="eastAsia"/>
        </w:rPr>
        <w:t>年</w:t>
      </w:r>
      <w:r w:rsidRPr="0053593F">
        <w:rPr>
          <w:rFonts w:hint="eastAsia"/>
        </w:rPr>
        <w:t>8</w:t>
      </w:r>
      <w:r w:rsidRPr="0053593F">
        <w:rPr>
          <w:rFonts w:hint="eastAsia"/>
        </w:rPr>
        <w:t>月報告指出，美國對中國大陸出口徵收</w:t>
      </w:r>
      <w:r w:rsidRPr="0053593F">
        <w:rPr>
          <w:rFonts w:hint="eastAsia"/>
        </w:rPr>
        <w:t>10%</w:t>
      </w:r>
      <w:r w:rsidRPr="0053593F">
        <w:rPr>
          <w:rFonts w:hint="eastAsia"/>
        </w:rPr>
        <w:t>的關稅，則中國大陸實際</w:t>
      </w:r>
      <w:r w:rsidRPr="0053593F">
        <w:rPr>
          <w:rFonts w:hint="eastAsia"/>
        </w:rPr>
        <w:t>GDP</w:t>
      </w:r>
      <w:r w:rsidRPr="0053593F">
        <w:rPr>
          <w:rFonts w:hint="eastAsia"/>
        </w:rPr>
        <w:t>成長將於第</w:t>
      </w:r>
      <w:r w:rsidRPr="0053593F">
        <w:rPr>
          <w:rFonts w:hint="eastAsia"/>
        </w:rPr>
        <w:t>1</w:t>
      </w:r>
      <w:r w:rsidRPr="0053593F">
        <w:rPr>
          <w:rFonts w:hint="eastAsia"/>
        </w:rPr>
        <w:t>年下降</w:t>
      </w:r>
      <w:r w:rsidRPr="0053593F">
        <w:rPr>
          <w:rFonts w:hint="eastAsia"/>
        </w:rPr>
        <w:t>1</w:t>
      </w:r>
      <w:r w:rsidRPr="0053593F">
        <w:rPr>
          <w:rFonts w:hint="eastAsia"/>
        </w:rPr>
        <w:t>個百分點。</w:t>
      </w:r>
    </w:p>
  </w:footnote>
  <w:footnote w:id="7">
    <w:p w:rsidR="000141B5" w:rsidRPr="00040F0D" w:rsidRDefault="000141B5" w:rsidP="007C182F">
      <w:pPr>
        <w:pStyle w:val="a6"/>
      </w:pPr>
      <w:r>
        <w:rPr>
          <w:rStyle w:val="a8"/>
        </w:rPr>
        <w:footnoteRef/>
      </w:r>
      <w:r>
        <w:rPr>
          <w:rFonts w:hint="eastAsia"/>
        </w:rPr>
        <w:t>香港經濟日報</w:t>
      </w:r>
      <w:r w:rsidRPr="00040F0D">
        <w:rPr>
          <w:rFonts w:hint="eastAsia"/>
        </w:rPr>
        <w:t>2017</w:t>
      </w:r>
      <w:r w:rsidRPr="00040F0D">
        <w:rPr>
          <w:rFonts w:hint="eastAsia"/>
        </w:rPr>
        <w:t>年</w:t>
      </w:r>
      <w:r w:rsidRPr="00040F0D">
        <w:rPr>
          <w:rFonts w:hint="eastAsia"/>
        </w:rPr>
        <w:t>12</w:t>
      </w:r>
      <w:r w:rsidRPr="00040F0D">
        <w:rPr>
          <w:rFonts w:hint="eastAsia"/>
        </w:rPr>
        <w:t>月</w:t>
      </w:r>
      <w:r w:rsidRPr="00040F0D">
        <w:rPr>
          <w:rFonts w:hint="eastAsia"/>
        </w:rPr>
        <w:t>4</w:t>
      </w:r>
      <w:r w:rsidRPr="00040F0D">
        <w:rPr>
          <w:rFonts w:hint="eastAsia"/>
        </w:rPr>
        <w:t>日</w:t>
      </w:r>
      <w:r>
        <w:rPr>
          <w:rFonts w:hint="eastAsia"/>
        </w:rPr>
        <w:t>報導，</w:t>
      </w:r>
      <w:r w:rsidRPr="00040F0D">
        <w:rPr>
          <w:rFonts w:hint="eastAsia"/>
        </w:rPr>
        <w:t>人民幣可能會有新一波的貶值，預估需要貶值</w:t>
      </w:r>
      <w:r w:rsidRPr="00040F0D">
        <w:rPr>
          <w:rFonts w:hint="eastAsia"/>
        </w:rPr>
        <w:t>1.8%</w:t>
      </w:r>
      <w:r w:rsidRPr="00040F0D">
        <w:rPr>
          <w:rFonts w:hint="eastAsia"/>
        </w:rPr>
        <w:t>到</w:t>
      </w:r>
      <w:r w:rsidRPr="00040F0D">
        <w:rPr>
          <w:rFonts w:hint="eastAsia"/>
        </w:rPr>
        <w:t xml:space="preserve">6.3% </w:t>
      </w:r>
      <w:r w:rsidRPr="00040F0D">
        <w:rPr>
          <w:rFonts w:hint="eastAsia"/>
        </w:rPr>
        <w:t>，才能抵銷美國稅改對中國大陸貿易帳失衡的影響</w:t>
      </w:r>
      <w:r>
        <w:rPr>
          <w:rFonts w:hint="eastAsia"/>
        </w:rPr>
        <w:t>。</w:t>
      </w:r>
    </w:p>
  </w:footnote>
  <w:footnote w:id="8">
    <w:p w:rsidR="000141B5" w:rsidRPr="004D33ED" w:rsidRDefault="000141B5" w:rsidP="007C182F">
      <w:pPr>
        <w:pStyle w:val="a6"/>
      </w:pPr>
      <w:r>
        <w:rPr>
          <w:rStyle w:val="a8"/>
        </w:rPr>
        <w:footnoteRef/>
      </w:r>
      <w:r>
        <w:t xml:space="preserve"> </w:t>
      </w:r>
      <w:proofErr w:type="spellStart"/>
      <w:r w:rsidRPr="004D33ED">
        <w:rPr>
          <w:rFonts w:hint="eastAsia"/>
        </w:rPr>
        <w:t>Torsten</w:t>
      </w:r>
      <w:proofErr w:type="spellEnd"/>
      <w:r w:rsidRPr="004D33ED">
        <w:rPr>
          <w:rFonts w:hint="eastAsia"/>
        </w:rPr>
        <w:t xml:space="preserve"> Ehlers, Steven Kong and Feng Zhu(2018)</w:t>
      </w:r>
      <w:r w:rsidRPr="004D33ED">
        <w:rPr>
          <w:rFonts w:hint="eastAsia"/>
        </w:rPr>
        <w:t>，</w:t>
      </w:r>
      <w:proofErr w:type="gramStart"/>
      <w:r w:rsidRPr="004D33ED">
        <w:rPr>
          <w:rFonts w:hint="eastAsia"/>
        </w:rPr>
        <w:t>”</w:t>
      </w:r>
      <w:proofErr w:type="gramEnd"/>
      <w:r w:rsidRPr="004D33ED">
        <w:rPr>
          <w:rFonts w:hint="eastAsia"/>
        </w:rPr>
        <w:t>Mapping shadow banking in China: structure and dynamics</w:t>
      </w:r>
      <w:proofErr w:type="gramStart"/>
      <w:r w:rsidRPr="004D33ED">
        <w:rPr>
          <w:rFonts w:hint="eastAsia"/>
        </w:rPr>
        <w:t>”</w:t>
      </w:r>
      <w:proofErr w:type="gramEnd"/>
      <w:r>
        <w:rPr>
          <w:rFonts w:hint="eastAsia"/>
        </w:rPr>
        <w:t>.</w:t>
      </w:r>
      <w:r w:rsidRPr="004D33ED">
        <w:rPr>
          <w:rFonts w:hint="eastAsia"/>
        </w:rPr>
        <w:t xml:space="preserve"> BIS Working Papers No 701</w:t>
      </w:r>
      <w:r w:rsidRPr="004D33ED">
        <w:rPr>
          <w:rFonts w:hint="eastAsia"/>
        </w:rPr>
        <w:t>，</w:t>
      </w:r>
      <w:r w:rsidRPr="004D33ED">
        <w:rPr>
          <w:rFonts w:hint="eastAsia"/>
        </w:rPr>
        <w:t xml:space="preserve">February </w:t>
      </w:r>
      <w:r w:rsidRPr="004D33ED">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8AD"/>
    <w:multiLevelType w:val="hybridMultilevel"/>
    <w:tmpl w:val="0A0E03C2"/>
    <w:lvl w:ilvl="0" w:tplc="A49690A8">
      <w:start w:val="1"/>
      <w:numFmt w:val="decimal"/>
      <w:suff w:val="space"/>
      <w:lvlText w:val="%1."/>
      <w:lvlJc w:val="left"/>
      <w:pPr>
        <w:ind w:left="425" w:firstLine="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019A1C5E"/>
    <w:multiLevelType w:val="hybridMultilevel"/>
    <w:tmpl w:val="8E84DB3A"/>
    <w:lvl w:ilvl="0" w:tplc="59C0757C">
      <w:start w:val="1"/>
      <w:numFmt w:val="bullet"/>
      <w:suff w:val="space"/>
      <w:lvlText w:val="—"/>
      <w:lvlJc w:val="left"/>
      <w:pPr>
        <w:ind w:left="480" w:firstLine="0"/>
      </w:pPr>
      <w:rPr>
        <w:rFonts w:ascii="標楷體" w:eastAsia="標楷體" w:hAnsi="標楷體" w:hint="eastAsia"/>
      </w:rPr>
    </w:lvl>
    <w:lvl w:ilvl="1" w:tplc="04090003" w:tentative="1">
      <w:start w:val="1"/>
      <w:numFmt w:val="bullet"/>
      <w:lvlText w:val=""/>
      <w:lvlJc w:val="left"/>
      <w:pPr>
        <w:ind w:left="2006" w:hanging="480"/>
      </w:pPr>
      <w:rPr>
        <w:rFonts w:ascii="Wingdings" w:hAnsi="Wingdings" w:hint="default"/>
      </w:rPr>
    </w:lvl>
    <w:lvl w:ilvl="2" w:tplc="04090005" w:tentative="1">
      <w:start w:val="1"/>
      <w:numFmt w:val="bullet"/>
      <w:lvlText w:val=""/>
      <w:lvlJc w:val="left"/>
      <w:pPr>
        <w:ind w:left="2486" w:hanging="480"/>
      </w:pPr>
      <w:rPr>
        <w:rFonts w:ascii="Wingdings" w:hAnsi="Wingdings" w:hint="default"/>
      </w:rPr>
    </w:lvl>
    <w:lvl w:ilvl="3" w:tplc="04090001" w:tentative="1">
      <w:start w:val="1"/>
      <w:numFmt w:val="bullet"/>
      <w:lvlText w:val=""/>
      <w:lvlJc w:val="left"/>
      <w:pPr>
        <w:ind w:left="2966" w:hanging="480"/>
      </w:pPr>
      <w:rPr>
        <w:rFonts w:ascii="Wingdings" w:hAnsi="Wingdings" w:hint="default"/>
      </w:rPr>
    </w:lvl>
    <w:lvl w:ilvl="4" w:tplc="04090003" w:tentative="1">
      <w:start w:val="1"/>
      <w:numFmt w:val="bullet"/>
      <w:lvlText w:val=""/>
      <w:lvlJc w:val="left"/>
      <w:pPr>
        <w:ind w:left="3446" w:hanging="480"/>
      </w:pPr>
      <w:rPr>
        <w:rFonts w:ascii="Wingdings" w:hAnsi="Wingdings" w:hint="default"/>
      </w:rPr>
    </w:lvl>
    <w:lvl w:ilvl="5" w:tplc="04090005" w:tentative="1">
      <w:start w:val="1"/>
      <w:numFmt w:val="bullet"/>
      <w:lvlText w:val=""/>
      <w:lvlJc w:val="left"/>
      <w:pPr>
        <w:ind w:left="3926" w:hanging="480"/>
      </w:pPr>
      <w:rPr>
        <w:rFonts w:ascii="Wingdings" w:hAnsi="Wingdings" w:hint="default"/>
      </w:rPr>
    </w:lvl>
    <w:lvl w:ilvl="6" w:tplc="04090001" w:tentative="1">
      <w:start w:val="1"/>
      <w:numFmt w:val="bullet"/>
      <w:lvlText w:val=""/>
      <w:lvlJc w:val="left"/>
      <w:pPr>
        <w:ind w:left="4406" w:hanging="480"/>
      </w:pPr>
      <w:rPr>
        <w:rFonts w:ascii="Wingdings" w:hAnsi="Wingdings" w:hint="default"/>
      </w:rPr>
    </w:lvl>
    <w:lvl w:ilvl="7" w:tplc="04090003" w:tentative="1">
      <w:start w:val="1"/>
      <w:numFmt w:val="bullet"/>
      <w:lvlText w:val=""/>
      <w:lvlJc w:val="left"/>
      <w:pPr>
        <w:ind w:left="4886" w:hanging="480"/>
      </w:pPr>
      <w:rPr>
        <w:rFonts w:ascii="Wingdings" w:hAnsi="Wingdings" w:hint="default"/>
      </w:rPr>
    </w:lvl>
    <w:lvl w:ilvl="8" w:tplc="04090005" w:tentative="1">
      <w:start w:val="1"/>
      <w:numFmt w:val="bullet"/>
      <w:lvlText w:val=""/>
      <w:lvlJc w:val="left"/>
      <w:pPr>
        <w:ind w:left="5366" w:hanging="480"/>
      </w:pPr>
      <w:rPr>
        <w:rFonts w:ascii="Wingdings" w:hAnsi="Wingdings" w:hint="default"/>
      </w:rPr>
    </w:lvl>
  </w:abstractNum>
  <w:abstractNum w:abstractNumId="2">
    <w:nsid w:val="0478314B"/>
    <w:multiLevelType w:val="hybridMultilevel"/>
    <w:tmpl w:val="858E14CA"/>
    <w:lvl w:ilvl="0" w:tplc="CA582F8A">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0102BA"/>
    <w:multiLevelType w:val="hybridMultilevel"/>
    <w:tmpl w:val="C55CDAD6"/>
    <w:lvl w:ilvl="0" w:tplc="04090017">
      <w:start w:val="1"/>
      <w:numFmt w:val="ideographLegalTraditional"/>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564105"/>
    <w:multiLevelType w:val="hybridMultilevel"/>
    <w:tmpl w:val="A1E68F50"/>
    <w:lvl w:ilvl="0" w:tplc="29CCE21A">
      <w:start w:val="1"/>
      <w:numFmt w:val="taiwaneseCountingThousand"/>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6515D0"/>
    <w:multiLevelType w:val="hybridMultilevel"/>
    <w:tmpl w:val="00E0027E"/>
    <w:lvl w:ilvl="0" w:tplc="FF5283CA">
      <w:start w:val="1"/>
      <w:numFmt w:val="decimal"/>
      <w:suff w:val="space"/>
      <w:lvlText w:val="%1."/>
      <w:lvlJc w:val="left"/>
      <w:pPr>
        <w:ind w:left="480" w:firstLine="0"/>
      </w:pPr>
      <w:rPr>
        <w:rFonts w:hint="eastAsia"/>
        <w:b/>
      </w:rPr>
    </w:lvl>
    <w:lvl w:ilvl="1" w:tplc="04090019">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6">
    <w:nsid w:val="1FF001CF"/>
    <w:multiLevelType w:val="hybridMultilevel"/>
    <w:tmpl w:val="CF2676C2"/>
    <w:lvl w:ilvl="0" w:tplc="632274D2">
      <w:start w:val="1"/>
      <w:numFmt w:val="taiwaneseCountingThousand"/>
      <w:lvlText w:val="(%1)"/>
      <w:lvlJc w:val="left"/>
      <w:pPr>
        <w:ind w:left="362" w:hanging="480"/>
      </w:pPr>
      <w:rPr>
        <w:rFonts w:hint="eastAsia"/>
      </w:rPr>
    </w:lvl>
    <w:lvl w:ilvl="1" w:tplc="04090019" w:tentative="1">
      <w:start w:val="1"/>
      <w:numFmt w:val="ideographTraditional"/>
      <w:lvlText w:val="%2、"/>
      <w:lvlJc w:val="left"/>
      <w:pPr>
        <w:ind w:left="842" w:hanging="480"/>
      </w:pPr>
    </w:lvl>
    <w:lvl w:ilvl="2" w:tplc="0409001B">
      <w:start w:val="1"/>
      <w:numFmt w:val="lowerRoman"/>
      <w:lvlText w:val="%3."/>
      <w:lvlJc w:val="right"/>
      <w:pPr>
        <w:ind w:left="1322" w:hanging="480"/>
      </w:pPr>
    </w:lvl>
    <w:lvl w:ilvl="3" w:tplc="0409000F" w:tentative="1">
      <w:start w:val="1"/>
      <w:numFmt w:val="decimal"/>
      <w:lvlText w:val="%4."/>
      <w:lvlJc w:val="left"/>
      <w:pPr>
        <w:ind w:left="1802" w:hanging="480"/>
      </w:pPr>
    </w:lvl>
    <w:lvl w:ilvl="4" w:tplc="04090019" w:tentative="1">
      <w:start w:val="1"/>
      <w:numFmt w:val="ideographTraditional"/>
      <w:lvlText w:val="%5、"/>
      <w:lvlJc w:val="left"/>
      <w:pPr>
        <w:ind w:left="2282" w:hanging="480"/>
      </w:pPr>
    </w:lvl>
    <w:lvl w:ilvl="5" w:tplc="0409001B" w:tentative="1">
      <w:start w:val="1"/>
      <w:numFmt w:val="lowerRoman"/>
      <w:lvlText w:val="%6."/>
      <w:lvlJc w:val="right"/>
      <w:pPr>
        <w:ind w:left="2762" w:hanging="480"/>
      </w:pPr>
    </w:lvl>
    <w:lvl w:ilvl="6" w:tplc="0409000F" w:tentative="1">
      <w:start w:val="1"/>
      <w:numFmt w:val="decimal"/>
      <w:lvlText w:val="%7."/>
      <w:lvlJc w:val="left"/>
      <w:pPr>
        <w:ind w:left="3242" w:hanging="480"/>
      </w:pPr>
    </w:lvl>
    <w:lvl w:ilvl="7" w:tplc="04090019" w:tentative="1">
      <w:start w:val="1"/>
      <w:numFmt w:val="ideographTraditional"/>
      <w:lvlText w:val="%8、"/>
      <w:lvlJc w:val="left"/>
      <w:pPr>
        <w:ind w:left="3722" w:hanging="480"/>
      </w:pPr>
    </w:lvl>
    <w:lvl w:ilvl="8" w:tplc="0409001B" w:tentative="1">
      <w:start w:val="1"/>
      <w:numFmt w:val="lowerRoman"/>
      <w:lvlText w:val="%9."/>
      <w:lvlJc w:val="right"/>
      <w:pPr>
        <w:ind w:left="4202" w:hanging="480"/>
      </w:pPr>
    </w:lvl>
  </w:abstractNum>
  <w:abstractNum w:abstractNumId="7">
    <w:nsid w:val="20A1658F"/>
    <w:multiLevelType w:val="hybridMultilevel"/>
    <w:tmpl w:val="28E4FFA4"/>
    <w:lvl w:ilvl="0" w:tplc="15BABDD2">
      <w:start w:val="1"/>
      <w:numFmt w:val="taiwaneseCountingThousand"/>
      <w:suff w:val="space"/>
      <w:lvlText w:val="(%1)"/>
      <w:lvlJc w:val="left"/>
      <w:pPr>
        <w:ind w:left="0" w:firstLine="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B27F8C"/>
    <w:multiLevelType w:val="hybridMultilevel"/>
    <w:tmpl w:val="04BE66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6D2B79"/>
    <w:multiLevelType w:val="hybridMultilevel"/>
    <w:tmpl w:val="4B76439C"/>
    <w:lvl w:ilvl="0" w:tplc="AAB21904">
      <w:start w:val="1"/>
      <w:numFmt w:val="bullet"/>
      <w:suff w:val="space"/>
      <w:lvlText w:val="—"/>
      <w:lvlJc w:val="left"/>
      <w:pPr>
        <w:ind w:left="569" w:firstLine="0"/>
      </w:pPr>
      <w:rPr>
        <w:rFonts w:ascii="標楷體" w:eastAsia="標楷體" w:hAnsi="標楷體" w:hint="eastAsia"/>
      </w:rPr>
    </w:lvl>
    <w:lvl w:ilvl="1" w:tplc="04090003" w:tentative="1">
      <w:start w:val="1"/>
      <w:numFmt w:val="bullet"/>
      <w:lvlText w:val=""/>
      <w:lvlJc w:val="left"/>
      <w:pPr>
        <w:ind w:left="1529" w:hanging="480"/>
      </w:pPr>
      <w:rPr>
        <w:rFonts w:ascii="Wingdings" w:hAnsi="Wingdings" w:hint="default"/>
      </w:rPr>
    </w:lvl>
    <w:lvl w:ilvl="2" w:tplc="04090005" w:tentative="1">
      <w:start w:val="1"/>
      <w:numFmt w:val="bullet"/>
      <w:lvlText w:val=""/>
      <w:lvlJc w:val="left"/>
      <w:pPr>
        <w:ind w:left="2009" w:hanging="480"/>
      </w:pPr>
      <w:rPr>
        <w:rFonts w:ascii="Wingdings" w:hAnsi="Wingdings" w:hint="default"/>
      </w:rPr>
    </w:lvl>
    <w:lvl w:ilvl="3" w:tplc="04090001" w:tentative="1">
      <w:start w:val="1"/>
      <w:numFmt w:val="bullet"/>
      <w:lvlText w:val=""/>
      <w:lvlJc w:val="left"/>
      <w:pPr>
        <w:ind w:left="2489" w:hanging="480"/>
      </w:pPr>
      <w:rPr>
        <w:rFonts w:ascii="Wingdings" w:hAnsi="Wingdings" w:hint="default"/>
      </w:rPr>
    </w:lvl>
    <w:lvl w:ilvl="4" w:tplc="04090003" w:tentative="1">
      <w:start w:val="1"/>
      <w:numFmt w:val="bullet"/>
      <w:lvlText w:val=""/>
      <w:lvlJc w:val="left"/>
      <w:pPr>
        <w:ind w:left="2969" w:hanging="480"/>
      </w:pPr>
      <w:rPr>
        <w:rFonts w:ascii="Wingdings" w:hAnsi="Wingdings" w:hint="default"/>
      </w:rPr>
    </w:lvl>
    <w:lvl w:ilvl="5" w:tplc="04090005" w:tentative="1">
      <w:start w:val="1"/>
      <w:numFmt w:val="bullet"/>
      <w:lvlText w:val=""/>
      <w:lvlJc w:val="left"/>
      <w:pPr>
        <w:ind w:left="3449" w:hanging="480"/>
      </w:pPr>
      <w:rPr>
        <w:rFonts w:ascii="Wingdings" w:hAnsi="Wingdings" w:hint="default"/>
      </w:rPr>
    </w:lvl>
    <w:lvl w:ilvl="6" w:tplc="04090001" w:tentative="1">
      <w:start w:val="1"/>
      <w:numFmt w:val="bullet"/>
      <w:lvlText w:val=""/>
      <w:lvlJc w:val="left"/>
      <w:pPr>
        <w:ind w:left="3929" w:hanging="480"/>
      </w:pPr>
      <w:rPr>
        <w:rFonts w:ascii="Wingdings" w:hAnsi="Wingdings" w:hint="default"/>
      </w:rPr>
    </w:lvl>
    <w:lvl w:ilvl="7" w:tplc="04090003" w:tentative="1">
      <w:start w:val="1"/>
      <w:numFmt w:val="bullet"/>
      <w:lvlText w:val=""/>
      <w:lvlJc w:val="left"/>
      <w:pPr>
        <w:ind w:left="4409" w:hanging="480"/>
      </w:pPr>
      <w:rPr>
        <w:rFonts w:ascii="Wingdings" w:hAnsi="Wingdings" w:hint="default"/>
      </w:rPr>
    </w:lvl>
    <w:lvl w:ilvl="8" w:tplc="04090005" w:tentative="1">
      <w:start w:val="1"/>
      <w:numFmt w:val="bullet"/>
      <w:lvlText w:val=""/>
      <w:lvlJc w:val="left"/>
      <w:pPr>
        <w:ind w:left="4889" w:hanging="480"/>
      </w:pPr>
      <w:rPr>
        <w:rFonts w:ascii="Wingdings" w:hAnsi="Wingdings" w:hint="default"/>
      </w:rPr>
    </w:lvl>
  </w:abstractNum>
  <w:abstractNum w:abstractNumId="10">
    <w:nsid w:val="2C852B5E"/>
    <w:multiLevelType w:val="hybridMultilevel"/>
    <w:tmpl w:val="4072B0DC"/>
    <w:lvl w:ilvl="0" w:tplc="7194BBB4">
      <w:start w:val="1"/>
      <w:numFmt w:val="bullet"/>
      <w:suff w:val="space"/>
      <w:lvlText w:val="—"/>
      <w:lvlJc w:val="left"/>
      <w:pPr>
        <w:ind w:left="567" w:firstLine="0"/>
      </w:pPr>
      <w:rPr>
        <w:rFonts w:ascii="標楷體" w:eastAsia="標楷體" w:hAnsi="標楷體" w:hint="eastAsia"/>
        <w:lang w:val="en-US"/>
      </w:rPr>
    </w:lvl>
    <w:lvl w:ilvl="1" w:tplc="04090003" w:tentative="1">
      <w:start w:val="1"/>
      <w:numFmt w:val="bullet"/>
      <w:lvlText w:val=""/>
      <w:lvlJc w:val="left"/>
      <w:pPr>
        <w:ind w:left="1853" w:hanging="480"/>
      </w:pPr>
      <w:rPr>
        <w:rFonts w:ascii="Wingdings" w:hAnsi="Wingdings" w:hint="default"/>
      </w:rPr>
    </w:lvl>
    <w:lvl w:ilvl="2" w:tplc="04090005" w:tentative="1">
      <w:start w:val="1"/>
      <w:numFmt w:val="bullet"/>
      <w:lvlText w:val=""/>
      <w:lvlJc w:val="left"/>
      <w:pPr>
        <w:ind w:left="2333" w:hanging="480"/>
      </w:pPr>
      <w:rPr>
        <w:rFonts w:ascii="Wingdings" w:hAnsi="Wingdings" w:hint="default"/>
      </w:rPr>
    </w:lvl>
    <w:lvl w:ilvl="3" w:tplc="04090001" w:tentative="1">
      <w:start w:val="1"/>
      <w:numFmt w:val="bullet"/>
      <w:lvlText w:val=""/>
      <w:lvlJc w:val="left"/>
      <w:pPr>
        <w:ind w:left="2813" w:hanging="480"/>
      </w:pPr>
      <w:rPr>
        <w:rFonts w:ascii="Wingdings" w:hAnsi="Wingdings" w:hint="default"/>
      </w:rPr>
    </w:lvl>
    <w:lvl w:ilvl="4" w:tplc="04090003" w:tentative="1">
      <w:start w:val="1"/>
      <w:numFmt w:val="bullet"/>
      <w:lvlText w:val=""/>
      <w:lvlJc w:val="left"/>
      <w:pPr>
        <w:ind w:left="3293" w:hanging="480"/>
      </w:pPr>
      <w:rPr>
        <w:rFonts w:ascii="Wingdings" w:hAnsi="Wingdings" w:hint="default"/>
      </w:rPr>
    </w:lvl>
    <w:lvl w:ilvl="5" w:tplc="04090005" w:tentative="1">
      <w:start w:val="1"/>
      <w:numFmt w:val="bullet"/>
      <w:lvlText w:val=""/>
      <w:lvlJc w:val="left"/>
      <w:pPr>
        <w:ind w:left="3773" w:hanging="480"/>
      </w:pPr>
      <w:rPr>
        <w:rFonts w:ascii="Wingdings" w:hAnsi="Wingdings" w:hint="default"/>
      </w:rPr>
    </w:lvl>
    <w:lvl w:ilvl="6" w:tplc="04090001" w:tentative="1">
      <w:start w:val="1"/>
      <w:numFmt w:val="bullet"/>
      <w:lvlText w:val=""/>
      <w:lvlJc w:val="left"/>
      <w:pPr>
        <w:ind w:left="4253" w:hanging="480"/>
      </w:pPr>
      <w:rPr>
        <w:rFonts w:ascii="Wingdings" w:hAnsi="Wingdings" w:hint="default"/>
      </w:rPr>
    </w:lvl>
    <w:lvl w:ilvl="7" w:tplc="04090003" w:tentative="1">
      <w:start w:val="1"/>
      <w:numFmt w:val="bullet"/>
      <w:lvlText w:val=""/>
      <w:lvlJc w:val="left"/>
      <w:pPr>
        <w:ind w:left="4733" w:hanging="480"/>
      </w:pPr>
      <w:rPr>
        <w:rFonts w:ascii="Wingdings" w:hAnsi="Wingdings" w:hint="default"/>
      </w:rPr>
    </w:lvl>
    <w:lvl w:ilvl="8" w:tplc="04090005" w:tentative="1">
      <w:start w:val="1"/>
      <w:numFmt w:val="bullet"/>
      <w:lvlText w:val=""/>
      <w:lvlJc w:val="left"/>
      <w:pPr>
        <w:ind w:left="5213" w:hanging="480"/>
      </w:pPr>
      <w:rPr>
        <w:rFonts w:ascii="Wingdings" w:hAnsi="Wingdings" w:hint="default"/>
      </w:rPr>
    </w:lvl>
  </w:abstractNum>
  <w:abstractNum w:abstractNumId="11">
    <w:nsid w:val="2EF65F84"/>
    <w:multiLevelType w:val="hybridMultilevel"/>
    <w:tmpl w:val="2A4058D2"/>
    <w:lvl w:ilvl="0" w:tplc="03C03EE8">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3168265D"/>
    <w:multiLevelType w:val="hybridMultilevel"/>
    <w:tmpl w:val="676E518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28377C4"/>
    <w:multiLevelType w:val="multilevel"/>
    <w:tmpl w:val="C6262BAC"/>
    <w:lvl w:ilvl="0">
      <w:start w:val="1"/>
      <w:numFmt w:val="taiwaneseCountingThousand"/>
      <w:lvlText w:val="%1、"/>
      <w:lvlJc w:val="left"/>
      <w:pPr>
        <w:ind w:left="1430" w:hanging="720"/>
      </w:pPr>
      <w:rPr>
        <w:rFonts w:hint="default"/>
      </w:rPr>
    </w:lvl>
    <w:lvl w:ilvl="1">
      <w:start w:val="1"/>
      <w:numFmt w:val="taiwaneseCountingThousand"/>
      <w:pStyle w:val="2"/>
      <w:lvlText w:val="%2、"/>
      <w:lvlJc w:val="left"/>
      <w:pPr>
        <w:ind w:left="1670" w:hanging="480"/>
      </w:pPr>
      <w:rPr>
        <w:rFonts w:hint="eastAsia"/>
      </w:rPr>
    </w:lvl>
    <w:lvl w:ilvl="2">
      <w:start w:val="1"/>
      <w:numFmt w:val="taiwaneseCountingThousand"/>
      <w:pStyle w:val="3"/>
      <w:lvlText w:val="（%3）"/>
      <w:lvlJc w:val="left"/>
      <w:pPr>
        <w:ind w:left="1383" w:hanging="480"/>
      </w:pPr>
      <w:rPr>
        <w:b w:val="0"/>
        <w:bCs w:val="0"/>
        <w:i w:val="0"/>
        <w:iCs w:val="0"/>
        <w:caps w:val="0"/>
        <w:smallCaps w:val="0"/>
        <w:strike w:val="0"/>
        <w:dstrike w:val="0"/>
        <w:outline w:val="0"/>
        <w:shadow w:val="0"/>
        <w:emboss w:val="0"/>
        <w:imprint w:val="0"/>
        <w:noProof w:val="0"/>
        <w:vanish w:val="0"/>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630" w:hanging="480"/>
      </w:pPr>
      <w:rPr>
        <w:rFonts w:hint="eastAsia"/>
      </w:rPr>
    </w:lvl>
    <w:lvl w:ilvl="4">
      <w:start w:val="1"/>
      <w:numFmt w:val="ideographTraditional"/>
      <w:lvlText w:val="%5、"/>
      <w:lvlJc w:val="left"/>
      <w:pPr>
        <w:ind w:left="3110" w:hanging="480"/>
      </w:pPr>
      <w:rPr>
        <w:rFonts w:hint="eastAsia"/>
      </w:rPr>
    </w:lvl>
    <w:lvl w:ilvl="5">
      <w:start w:val="1"/>
      <w:numFmt w:val="lowerRoman"/>
      <w:lvlText w:val="%6."/>
      <w:lvlJc w:val="right"/>
      <w:pPr>
        <w:ind w:left="3590" w:hanging="480"/>
      </w:pPr>
      <w:rPr>
        <w:rFonts w:hint="eastAsia"/>
      </w:rPr>
    </w:lvl>
    <w:lvl w:ilvl="6">
      <w:start w:val="1"/>
      <w:numFmt w:val="decimal"/>
      <w:lvlText w:val="%7."/>
      <w:lvlJc w:val="left"/>
      <w:pPr>
        <w:ind w:left="4070" w:hanging="480"/>
      </w:pPr>
      <w:rPr>
        <w:rFonts w:hint="eastAsia"/>
      </w:rPr>
    </w:lvl>
    <w:lvl w:ilvl="7">
      <w:start w:val="1"/>
      <w:numFmt w:val="ideographTraditional"/>
      <w:lvlText w:val="%8、"/>
      <w:lvlJc w:val="left"/>
      <w:pPr>
        <w:ind w:left="4550" w:hanging="480"/>
      </w:pPr>
      <w:rPr>
        <w:rFonts w:hint="eastAsia"/>
      </w:rPr>
    </w:lvl>
    <w:lvl w:ilvl="8">
      <w:start w:val="1"/>
      <w:numFmt w:val="lowerRoman"/>
      <w:lvlText w:val="%9."/>
      <w:lvlJc w:val="right"/>
      <w:pPr>
        <w:ind w:left="5030" w:hanging="480"/>
      </w:pPr>
      <w:rPr>
        <w:rFonts w:hint="eastAsia"/>
      </w:rPr>
    </w:lvl>
  </w:abstractNum>
  <w:abstractNum w:abstractNumId="14">
    <w:nsid w:val="34640EEC"/>
    <w:multiLevelType w:val="hybridMultilevel"/>
    <w:tmpl w:val="AD9CB032"/>
    <w:lvl w:ilvl="0" w:tplc="1CF2F9AE">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5C2F72"/>
    <w:multiLevelType w:val="hybridMultilevel"/>
    <w:tmpl w:val="CF58151C"/>
    <w:lvl w:ilvl="0" w:tplc="632274D2">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6">
    <w:nsid w:val="42AB63BD"/>
    <w:multiLevelType w:val="hybridMultilevel"/>
    <w:tmpl w:val="8A94B4BC"/>
    <w:lvl w:ilvl="0" w:tplc="A6DA6B2A">
      <w:start w:val="2"/>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291952"/>
    <w:multiLevelType w:val="hybridMultilevel"/>
    <w:tmpl w:val="BFF25D4A"/>
    <w:lvl w:ilvl="0" w:tplc="8354B5B0">
      <w:start w:val="1"/>
      <w:numFmt w:val="decimal"/>
      <w:suff w:val="space"/>
      <w:lvlText w:val="%1."/>
      <w:lvlJc w:val="left"/>
      <w:pPr>
        <w:ind w:left="425" w:firstLine="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8">
    <w:nsid w:val="4F4C6411"/>
    <w:multiLevelType w:val="hybridMultilevel"/>
    <w:tmpl w:val="C3AAC1CC"/>
    <w:lvl w:ilvl="0" w:tplc="C3E270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FBC2AB6"/>
    <w:multiLevelType w:val="hybridMultilevel"/>
    <w:tmpl w:val="C4CA0B9C"/>
    <w:lvl w:ilvl="0" w:tplc="9BD013A4">
      <w:start w:val="3"/>
      <w:numFmt w:val="decimal"/>
      <w:suff w:val="space"/>
      <w:lvlText w:val="%1."/>
      <w:lvlJc w:val="left"/>
      <w:pPr>
        <w:ind w:left="480" w:firstLine="0"/>
      </w:pPr>
      <w:rPr>
        <w:rFonts w:hint="eastAsia"/>
        <w:b/>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20">
    <w:nsid w:val="53925BB9"/>
    <w:multiLevelType w:val="hybridMultilevel"/>
    <w:tmpl w:val="36EEBC56"/>
    <w:lvl w:ilvl="0" w:tplc="23A83BCA">
      <w:start w:val="1"/>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F01EB5"/>
    <w:multiLevelType w:val="hybridMultilevel"/>
    <w:tmpl w:val="85A4637A"/>
    <w:lvl w:ilvl="0" w:tplc="03C03EE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ED60CFE"/>
    <w:multiLevelType w:val="hybridMultilevel"/>
    <w:tmpl w:val="5AB0703A"/>
    <w:lvl w:ilvl="0" w:tplc="E5244614">
      <w:start w:val="1"/>
      <w:numFmt w:val="ideographLegalTraditional"/>
      <w:pStyle w:val="1"/>
      <w:lvlText w:val="%1、"/>
      <w:lvlJc w:val="left"/>
      <w:pPr>
        <w:ind w:left="481" w:hanging="480"/>
      </w:pPr>
      <w:rPr>
        <w:rFonts w:hint="eastAsia"/>
        <w:b/>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3">
    <w:nsid w:val="63550CA4"/>
    <w:multiLevelType w:val="hybridMultilevel"/>
    <w:tmpl w:val="CF2676C2"/>
    <w:lvl w:ilvl="0" w:tplc="632274D2">
      <w:start w:val="1"/>
      <w:numFmt w:val="taiwaneseCountingThousand"/>
      <w:lvlText w:val="(%1)"/>
      <w:lvlJc w:val="left"/>
      <w:pPr>
        <w:ind w:left="362" w:hanging="480"/>
      </w:pPr>
      <w:rPr>
        <w:rFonts w:hint="eastAsia"/>
      </w:rPr>
    </w:lvl>
    <w:lvl w:ilvl="1" w:tplc="04090019" w:tentative="1">
      <w:start w:val="1"/>
      <w:numFmt w:val="ideographTraditional"/>
      <w:lvlText w:val="%2、"/>
      <w:lvlJc w:val="left"/>
      <w:pPr>
        <w:ind w:left="842" w:hanging="480"/>
      </w:pPr>
    </w:lvl>
    <w:lvl w:ilvl="2" w:tplc="0409001B">
      <w:start w:val="1"/>
      <w:numFmt w:val="lowerRoman"/>
      <w:lvlText w:val="%3."/>
      <w:lvlJc w:val="right"/>
      <w:pPr>
        <w:ind w:left="1322" w:hanging="480"/>
      </w:pPr>
    </w:lvl>
    <w:lvl w:ilvl="3" w:tplc="0409000F" w:tentative="1">
      <w:start w:val="1"/>
      <w:numFmt w:val="decimal"/>
      <w:lvlText w:val="%4."/>
      <w:lvlJc w:val="left"/>
      <w:pPr>
        <w:ind w:left="1802" w:hanging="480"/>
      </w:pPr>
    </w:lvl>
    <w:lvl w:ilvl="4" w:tplc="04090019" w:tentative="1">
      <w:start w:val="1"/>
      <w:numFmt w:val="ideographTraditional"/>
      <w:lvlText w:val="%5、"/>
      <w:lvlJc w:val="left"/>
      <w:pPr>
        <w:ind w:left="2282" w:hanging="480"/>
      </w:pPr>
    </w:lvl>
    <w:lvl w:ilvl="5" w:tplc="0409001B" w:tentative="1">
      <w:start w:val="1"/>
      <w:numFmt w:val="lowerRoman"/>
      <w:lvlText w:val="%6."/>
      <w:lvlJc w:val="right"/>
      <w:pPr>
        <w:ind w:left="2762" w:hanging="480"/>
      </w:pPr>
    </w:lvl>
    <w:lvl w:ilvl="6" w:tplc="0409000F" w:tentative="1">
      <w:start w:val="1"/>
      <w:numFmt w:val="decimal"/>
      <w:lvlText w:val="%7."/>
      <w:lvlJc w:val="left"/>
      <w:pPr>
        <w:ind w:left="3242" w:hanging="480"/>
      </w:pPr>
    </w:lvl>
    <w:lvl w:ilvl="7" w:tplc="04090019" w:tentative="1">
      <w:start w:val="1"/>
      <w:numFmt w:val="ideographTraditional"/>
      <w:lvlText w:val="%8、"/>
      <w:lvlJc w:val="left"/>
      <w:pPr>
        <w:ind w:left="3722" w:hanging="480"/>
      </w:pPr>
    </w:lvl>
    <w:lvl w:ilvl="8" w:tplc="0409001B" w:tentative="1">
      <w:start w:val="1"/>
      <w:numFmt w:val="lowerRoman"/>
      <w:lvlText w:val="%9."/>
      <w:lvlJc w:val="right"/>
      <w:pPr>
        <w:ind w:left="4202" w:hanging="480"/>
      </w:pPr>
    </w:lvl>
  </w:abstractNum>
  <w:abstractNum w:abstractNumId="24">
    <w:nsid w:val="63FB5C87"/>
    <w:multiLevelType w:val="hybridMultilevel"/>
    <w:tmpl w:val="D2B4CA7C"/>
    <w:lvl w:ilvl="0" w:tplc="C3E270AA">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nsid w:val="656A5424"/>
    <w:multiLevelType w:val="hybridMultilevel"/>
    <w:tmpl w:val="9C68B0A4"/>
    <w:lvl w:ilvl="0" w:tplc="C3E270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68708A1"/>
    <w:multiLevelType w:val="hybridMultilevel"/>
    <w:tmpl w:val="65C25E56"/>
    <w:lvl w:ilvl="0" w:tplc="AAB21904">
      <w:start w:val="1"/>
      <w:numFmt w:val="bullet"/>
      <w:suff w:val="space"/>
      <w:lvlText w:val="—"/>
      <w:lvlJc w:val="left"/>
      <w:pPr>
        <w:ind w:left="566" w:firstLine="0"/>
      </w:pPr>
      <w:rPr>
        <w:rFonts w:ascii="標楷體" w:eastAsia="標楷體" w:hAnsi="標楷體" w:hint="eastAsia"/>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27">
    <w:nsid w:val="6C2D4BA8"/>
    <w:multiLevelType w:val="hybridMultilevel"/>
    <w:tmpl w:val="0798CCF2"/>
    <w:lvl w:ilvl="0" w:tplc="00FAEB5A">
      <w:start w:val="4"/>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3AC6CEA"/>
    <w:multiLevelType w:val="hybridMultilevel"/>
    <w:tmpl w:val="8682CB36"/>
    <w:lvl w:ilvl="0" w:tplc="A9B4EBE0">
      <w:start w:val="1"/>
      <w:numFmt w:val="bullet"/>
      <w:suff w:val="space"/>
      <w:lvlText w:val="—"/>
      <w:lvlJc w:val="left"/>
      <w:pPr>
        <w:ind w:left="567" w:firstLine="0"/>
      </w:pPr>
      <w:rPr>
        <w:rFonts w:ascii="標楷體" w:eastAsia="標楷體" w:hAnsi="標楷體" w:hint="eastAsia"/>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29">
    <w:nsid w:val="76D46B9A"/>
    <w:multiLevelType w:val="hybridMultilevel"/>
    <w:tmpl w:val="D0587956"/>
    <w:lvl w:ilvl="0" w:tplc="EB604F48">
      <w:start w:val="2"/>
      <w:numFmt w:val="taiwaneseCountingThousand"/>
      <w:suff w:val="space"/>
      <w:lvlText w:val="%1、"/>
      <w:lvlJc w:val="left"/>
      <w:pPr>
        <w:ind w:left="0" w:firstLine="0"/>
      </w:pPr>
      <w:rPr>
        <w:rFonts w:hint="eastAsia"/>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0">
    <w:nsid w:val="7A7934DC"/>
    <w:multiLevelType w:val="hybridMultilevel"/>
    <w:tmpl w:val="FD22CE8A"/>
    <w:lvl w:ilvl="0" w:tplc="0D84C7A4">
      <w:start w:val="1"/>
      <w:numFmt w:val="taiwaneseCountingThousand"/>
      <w:pStyle w:val="10"/>
      <w:lvlText w:val="(%1)"/>
      <w:lvlJc w:val="left"/>
      <w:pPr>
        <w:ind w:left="481" w:hanging="480"/>
      </w:pPr>
      <w:rPr>
        <w:rFonts w:hint="eastAsia"/>
        <w:b/>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1">
    <w:nsid w:val="7E5A2113"/>
    <w:multiLevelType w:val="hybridMultilevel"/>
    <w:tmpl w:val="37D2F9F8"/>
    <w:lvl w:ilvl="0" w:tplc="4A9821A4">
      <w:start w:val="1"/>
      <w:numFmt w:val="bullet"/>
      <w:lvlText w:val="–"/>
      <w:lvlJc w:val="left"/>
      <w:pPr>
        <w:ind w:left="720" w:hanging="480"/>
      </w:pPr>
      <w:rPr>
        <w:rFonts w:ascii="標楷體" w:eastAsia="標楷體" w:hAnsi="標楷體"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30"/>
  </w:num>
  <w:num w:numId="2">
    <w:abstractNumId w:val="22"/>
  </w:num>
  <w:num w:numId="3">
    <w:abstractNumId w:val="13"/>
  </w:num>
  <w:num w:numId="4">
    <w:abstractNumId w:val="11"/>
  </w:num>
  <w:num w:numId="5">
    <w:abstractNumId w:val="3"/>
  </w:num>
  <w:num w:numId="6">
    <w:abstractNumId w:val="15"/>
  </w:num>
  <w:num w:numId="7">
    <w:abstractNumId w:val="21"/>
  </w:num>
  <w:num w:numId="8">
    <w:abstractNumId w:val="6"/>
  </w:num>
  <w:num w:numId="9">
    <w:abstractNumId w:val="23"/>
  </w:num>
  <w:num w:numId="10">
    <w:abstractNumId w:val="12"/>
  </w:num>
  <w:num w:numId="11">
    <w:abstractNumId w:val="20"/>
  </w:num>
  <w:num w:numId="12">
    <w:abstractNumId w:val="5"/>
  </w:num>
  <w:num w:numId="13">
    <w:abstractNumId w:val="1"/>
  </w:num>
  <w:num w:numId="14">
    <w:abstractNumId w:val="28"/>
  </w:num>
  <w:num w:numId="15">
    <w:abstractNumId w:val="19"/>
  </w:num>
  <w:num w:numId="16">
    <w:abstractNumId w:val="16"/>
  </w:num>
  <w:num w:numId="17">
    <w:abstractNumId w:val="7"/>
  </w:num>
  <w:num w:numId="18">
    <w:abstractNumId w:val="10"/>
  </w:num>
  <w:num w:numId="19">
    <w:abstractNumId w:val="9"/>
  </w:num>
  <w:num w:numId="20">
    <w:abstractNumId w:val="26"/>
  </w:num>
  <w:num w:numId="21">
    <w:abstractNumId w:val="4"/>
  </w:num>
  <w:num w:numId="22">
    <w:abstractNumId w:val="24"/>
  </w:num>
  <w:num w:numId="23">
    <w:abstractNumId w:val="8"/>
  </w:num>
  <w:num w:numId="24">
    <w:abstractNumId w:val="29"/>
  </w:num>
  <w:num w:numId="25">
    <w:abstractNumId w:val="18"/>
  </w:num>
  <w:num w:numId="26">
    <w:abstractNumId w:val="25"/>
  </w:num>
  <w:num w:numId="27">
    <w:abstractNumId w:val="0"/>
  </w:num>
  <w:num w:numId="28">
    <w:abstractNumId w:val="17"/>
  </w:num>
  <w:num w:numId="29">
    <w:abstractNumId w:val="14"/>
  </w:num>
  <w:num w:numId="30">
    <w:abstractNumId w:val="31"/>
  </w:num>
  <w:num w:numId="31">
    <w:abstractNumId w:val="27"/>
  </w:num>
  <w:num w:numId="3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CB"/>
    <w:rsid w:val="00000140"/>
    <w:rsid w:val="00000A86"/>
    <w:rsid w:val="00000C5F"/>
    <w:rsid w:val="00000E66"/>
    <w:rsid w:val="000017A1"/>
    <w:rsid w:val="00001A5E"/>
    <w:rsid w:val="00001D0C"/>
    <w:rsid w:val="0000200C"/>
    <w:rsid w:val="00002369"/>
    <w:rsid w:val="00002C28"/>
    <w:rsid w:val="00003AC1"/>
    <w:rsid w:val="000040A8"/>
    <w:rsid w:val="00004516"/>
    <w:rsid w:val="00005864"/>
    <w:rsid w:val="0000647C"/>
    <w:rsid w:val="000102CA"/>
    <w:rsid w:val="00010566"/>
    <w:rsid w:val="00010579"/>
    <w:rsid w:val="00010C43"/>
    <w:rsid w:val="000113D4"/>
    <w:rsid w:val="00011B05"/>
    <w:rsid w:val="00011CCB"/>
    <w:rsid w:val="000128F9"/>
    <w:rsid w:val="00013F19"/>
    <w:rsid w:val="000141B5"/>
    <w:rsid w:val="000146B8"/>
    <w:rsid w:val="000150CC"/>
    <w:rsid w:val="000154C1"/>
    <w:rsid w:val="00015F52"/>
    <w:rsid w:val="000163FC"/>
    <w:rsid w:val="0001645B"/>
    <w:rsid w:val="0001653B"/>
    <w:rsid w:val="00016AE9"/>
    <w:rsid w:val="00016D61"/>
    <w:rsid w:val="00017FFA"/>
    <w:rsid w:val="000212A5"/>
    <w:rsid w:val="00022509"/>
    <w:rsid w:val="00023552"/>
    <w:rsid w:val="00023B43"/>
    <w:rsid w:val="00024032"/>
    <w:rsid w:val="000249AD"/>
    <w:rsid w:val="00024F49"/>
    <w:rsid w:val="00025A50"/>
    <w:rsid w:val="0002642D"/>
    <w:rsid w:val="0002688B"/>
    <w:rsid w:val="00026F8D"/>
    <w:rsid w:val="00026FE0"/>
    <w:rsid w:val="000310EA"/>
    <w:rsid w:val="000313C0"/>
    <w:rsid w:val="0003155D"/>
    <w:rsid w:val="0003260E"/>
    <w:rsid w:val="0003403C"/>
    <w:rsid w:val="000340C0"/>
    <w:rsid w:val="00034F79"/>
    <w:rsid w:val="00035447"/>
    <w:rsid w:val="00035E08"/>
    <w:rsid w:val="00036597"/>
    <w:rsid w:val="00036D68"/>
    <w:rsid w:val="000371B6"/>
    <w:rsid w:val="00037883"/>
    <w:rsid w:val="00037BD1"/>
    <w:rsid w:val="0004003B"/>
    <w:rsid w:val="00041D75"/>
    <w:rsid w:val="00041D7E"/>
    <w:rsid w:val="00041F92"/>
    <w:rsid w:val="00042157"/>
    <w:rsid w:val="000437F9"/>
    <w:rsid w:val="00044378"/>
    <w:rsid w:val="0004450F"/>
    <w:rsid w:val="00045AA9"/>
    <w:rsid w:val="00046092"/>
    <w:rsid w:val="00047D0C"/>
    <w:rsid w:val="000504EA"/>
    <w:rsid w:val="0005057D"/>
    <w:rsid w:val="00050D0E"/>
    <w:rsid w:val="000513AA"/>
    <w:rsid w:val="00051D1B"/>
    <w:rsid w:val="00054916"/>
    <w:rsid w:val="0005513C"/>
    <w:rsid w:val="00055159"/>
    <w:rsid w:val="00057F66"/>
    <w:rsid w:val="0006014B"/>
    <w:rsid w:val="00060953"/>
    <w:rsid w:val="000629D7"/>
    <w:rsid w:val="00062BBC"/>
    <w:rsid w:val="00063158"/>
    <w:rsid w:val="00063AC8"/>
    <w:rsid w:val="00063C52"/>
    <w:rsid w:val="00063DB9"/>
    <w:rsid w:val="000642D8"/>
    <w:rsid w:val="00064C1A"/>
    <w:rsid w:val="00065F77"/>
    <w:rsid w:val="000663A3"/>
    <w:rsid w:val="00066E61"/>
    <w:rsid w:val="0006708A"/>
    <w:rsid w:val="00067123"/>
    <w:rsid w:val="00067608"/>
    <w:rsid w:val="000702BA"/>
    <w:rsid w:val="00070E0E"/>
    <w:rsid w:val="0007135A"/>
    <w:rsid w:val="00071433"/>
    <w:rsid w:val="000719EC"/>
    <w:rsid w:val="00072132"/>
    <w:rsid w:val="00073507"/>
    <w:rsid w:val="00075BF4"/>
    <w:rsid w:val="00076AC7"/>
    <w:rsid w:val="00077840"/>
    <w:rsid w:val="00077B9F"/>
    <w:rsid w:val="00080168"/>
    <w:rsid w:val="0008097C"/>
    <w:rsid w:val="00082203"/>
    <w:rsid w:val="00083763"/>
    <w:rsid w:val="00084B2E"/>
    <w:rsid w:val="00084CDB"/>
    <w:rsid w:val="00084EBF"/>
    <w:rsid w:val="00085073"/>
    <w:rsid w:val="00085A9F"/>
    <w:rsid w:val="00086BCF"/>
    <w:rsid w:val="00087279"/>
    <w:rsid w:val="00087B40"/>
    <w:rsid w:val="00087B55"/>
    <w:rsid w:val="00087D64"/>
    <w:rsid w:val="00090C57"/>
    <w:rsid w:val="00090DB3"/>
    <w:rsid w:val="00091C89"/>
    <w:rsid w:val="00091FD5"/>
    <w:rsid w:val="000926C5"/>
    <w:rsid w:val="00092CAA"/>
    <w:rsid w:val="0009307F"/>
    <w:rsid w:val="00093CF7"/>
    <w:rsid w:val="00094271"/>
    <w:rsid w:val="000948D0"/>
    <w:rsid w:val="000949F5"/>
    <w:rsid w:val="00094D48"/>
    <w:rsid w:val="0009569D"/>
    <w:rsid w:val="00095EF9"/>
    <w:rsid w:val="0009633A"/>
    <w:rsid w:val="00096D8A"/>
    <w:rsid w:val="00097000"/>
    <w:rsid w:val="00097803"/>
    <w:rsid w:val="000A0BB7"/>
    <w:rsid w:val="000A1269"/>
    <w:rsid w:val="000A133B"/>
    <w:rsid w:val="000A2280"/>
    <w:rsid w:val="000A50FB"/>
    <w:rsid w:val="000A55A4"/>
    <w:rsid w:val="000A59A2"/>
    <w:rsid w:val="000A5EEB"/>
    <w:rsid w:val="000A5FC8"/>
    <w:rsid w:val="000A6E81"/>
    <w:rsid w:val="000A79E8"/>
    <w:rsid w:val="000A7D9B"/>
    <w:rsid w:val="000B1524"/>
    <w:rsid w:val="000B2218"/>
    <w:rsid w:val="000B304C"/>
    <w:rsid w:val="000B3DA3"/>
    <w:rsid w:val="000B4183"/>
    <w:rsid w:val="000B47CC"/>
    <w:rsid w:val="000B4DD3"/>
    <w:rsid w:val="000B53BD"/>
    <w:rsid w:val="000B5C67"/>
    <w:rsid w:val="000B6A54"/>
    <w:rsid w:val="000B7AE2"/>
    <w:rsid w:val="000C0924"/>
    <w:rsid w:val="000C0B8D"/>
    <w:rsid w:val="000C2EE2"/>
    <w:rsid w:val="000C3761"/>
    <w:rsid w:val="000C37F2"/>
    <w:rsid w:val="000C3FFD"/>
    <w:rsid w:val="000C42ED"/>
    <w:rsid w:val="000C54E0"/>
    <w:rsid w:val="000C59F3"/>
    <w:rsid w:val="000C67D7"/>
    <w:rsid w:val="000C6B05"/>
    <w:rsid w:val="000C6B17"/>
    <w:rsid w:val="000C6C08"/>
    <w:rsid w:val="000C7609"/>
    <w:rsid w:val="000C773C"/>
    <w:rsid w:val="000C7BCE"/>
    <w:rsid w:val="000D06DC"/>
    <w:rsid w:val="000D0920"/>
    <w:rsid w:val="000D2EB0"/>
    <w:rsid w:val="000D3A49"/>
    <w:rsid w:val="000D4A2C"/>
    <w:rsid w:val="000D4AF2"/>
    <w:rsid w:val="000D5AD4"/>
    <w:rsid w:val="000D73DD"/>
    <w:rsid w:val="000D755E"/>
    <w:rsid w:val="000D77F2"/>
    <w:rsid w:val="000D78DD"/>
    <w:rsid w:val="000E0182"/>
    <w:rsid w:val="000E0394"/>
    <w:rsid w:val="000E0CCD"/>
    <w:rsid w:val="000E112E"/>
    <w:rsid w:val="000E17B7"/>
    <w:rsid w:val="000E1F7D"/>
    <w:rsid w:val="000E2107"/>
    <w:rsid w:val="000E2356"/>
    <w:rsid w:val="000E24AD"/>
    <w:rsid w:val="000E313B"/>
    <w:rsid w:val="000E372A"/>
    <w:rsid w:val="000E4958"/>
    <w:rsid w:val="000E595A"/>
    <w:rsid w:val="000E5AD0"/>
    <w:rsid w:val="000E6134"/>
    <w:rsid w:val="000E6F03"/>
    <w:rsid w:val="000E7142"/>
    <w:rsid w:val="000E7F7F"/>
    <w:rsid w:val="000F040A"/>
    <w:rsid w:val="000F0C2F"/>
    <w:rsid w:val="000F18B4"/>
    <w:rsid w:val="000F1A02"/>
    <w:rsid w:val="000F1D87"/>
    <w:rsid w:val="000F241A"/>
    <w:rsid w:val="000F261F"/>
    <w:rsid w:val="000F2F8C"/>
    <w:rsid w:val="000F2FA9"/>
    <w:rsid w:val="000F308F"/>
    <w:rsid w:val="000F3DE7"/>
    <w:rsid w:val="000F4104"/>
    <w:rsid w:val="000F68D0"/>
    <w:rsid w:val="000F6C62"/>
    <w:rsid w:val="000F6F0F"/>
    <w:rsid w:val="000F7FC7"/>
    <w:rsid w:val="001024F1"/>
    <w:rsid w:val="0010277B"/>
    <w:rsid w:val="00103756"/>
    <w:rsid w:val="00103E7E"/>
    <w:rsid w:val="00104156"/>
    <w:rsid w:val="001042E6"/>
    <w:rsid w:val="00104479"/>
    <w:rsid w:val="00104608"/>
    <w:rsid w:val="00104A5C"/>
    <w:rsid w:val="0010573C"/>
    <w:rsid w:val="00105CD3"/>
    <w:rsid w:val="00105F00"/>
    <w:rsid w:val="00106685"/>
    <w:rsid w:val="00107ACC"/>
    <w:rsid w:val="00107CE6"/>
    <w:rsid w:val="00107D55"/>
    <w:rsid w:val="00111C76"/>
    <w:rsid w:val="00111DA2"/>
    <w:rsid w:val="00111F49"/>
    <w:rsid w:val="00114450"/>
    <w:rsid w:val="001161A6"/>
    <w:rsid w:val="001164AD"/>
    <w:rsid w:val="00116CC8"/>
    <w:rsid w:val="00116D20"/>
    <w:rsid w:val="00120727"/>
    <w:rsid w:val="001207FF"/>
    <w:rsid w:val="001208AE"/>
    <w:rsid w:val="00120AB6"/>
    <w:rsid w:val="00121DD9"/>
    <w:rsid w:val="0012248A"/>
    <w:rsid w:val="00123534"/>
    <w:rsid w:val="001246CD"/>
    <w:rsid w:val="00125824"/>
    <w:rsid w:val="00125DE5"/>
    <w:rsid w:val="001260BA"/>
    <w:rsid w:val="00126190"/>
    <w:rsid w:val="00126D5C"/>
    <w:rsid w:val="00127E89"/>
    <w:rsid w:val="00130490"/>
    <w:rsid w:val="00130A7D"/>
    <w:rsid w:val="001318A9"/>
    <w:rsid w:val="001318DE"/>
    <w:rsid w:val="0013215E"/>
    <w:rsid w:val="001325E9"/>
    <w:rsid w:val="001332C7"/>
    <w:rsid w:val="00133A36"/>
    <w:rsid w:val="00133D57"/>
    <w:rsid w:val="001345D2"/>
    <w:rsid w:val="00134843"/>
    <w:rsid w:val="00134D6E"/>
    <w:rsid w:val="001350D0"/>
    <w:rsid w:val="001365AD"/>
    <w:rsid w:val="00136D60"/>
    <w:rsid w:val="00137102"/>
    <w:rsid w:val="00137936"/>
    <w:rsid w:val="00137A90"/>
    <w:rsid w:val="00143548"/>
    <w:rsid w:val="001435D9"/>
    <w:rsid w:val="00143A45"/>
    <w:rsid w:val="00144C01"/>
    <w:rsid w:val="00145528"/>
    <w:rsid w:val="00145BCA"/>
    <w:rsid w:val="0014752F"/>
    <w:rsid w:val="001475DA"/>
    <w:rsid w:val="0015001C"/>
    <w:rsid w:val="00150490"/>
    <w:rsid w:val="00150D0C"/>
    <w:rsid w:val="0015103E"/>
    <w:rsid w:val="001512A4"/>
    <w:rsid w:val="0015151A"/>
    <w:rsid w:val="00151DE9"/>
    <w:rsid w:val="00152A87"/>
    <w:rsid w:val="00152BD7"/>
    <w:rsid w:val="00152E8F"/>
    <w:rsid w:val="001532BE"/>
    <w:rsid w:val="0015427F"/>
    <w:rsid w:val="0015442C"/>
    <w:rsid w:val="00154D51"/>
    <w:rsid w:val="00155370"/>
    <w:rsid w:val="0015542E"/>
    <w:rsid w:val="001559A2"/>
    <w:rsid w:val="00155EFE"/>
    <w:rsid w:val="00155F07"/>
    <w:rsid w:val="00156807"/>
    <w:rsid w:val="00156E2A"/>
    <w:rsid w:val="00156F20"/>
    <w:rsid w:val="0015727D"/>
    <w:rsid w:val="00157C5C"/>
    <w:rsid w:val="00161583"/>
    <w:rsid w:val="00161792"/>
    <w:rsid w:val="00161865"/>
    <w:rsid w:val="001619E4"/>
    <w:rsid w:val="0016214F"/>
    <w:rsid w:val="00162CA9"/>
    <w:rsid w:val="00163618"/>
    <w:rsid w:val="00164061"/>
    <w:rsid w:val="00164154"/>
    <w:rsid w:val="0016441F"/>
    <w:rsid w:val="00164BDF"/>
    <w:rsid w:val="001650BB"/>
    <w:rsid w:val="00166235"/>
    <w:rsid w:val="00166A18"/>
    <w:rsid w:val="00166BC6"/>
    <w:rsid w:val="0016717A"/>
    <w:rsid w:val="00167EE0"/>
    <w:rsid w:val="00170909"/>
    <w:rsid w:val="00171B09"/>
    <w:rsid w:val="001720C9"/>
    <w:rsid w:val="00172FF4"/>
    <w:rsid w:val="0017351A"/>
    <w:rsid w:val="00173913"/>
    <w:rsid w:val="00173CCF"/>
    <w:rsid w:val="00174D82"/>
    <w:rsid w:val="001756F5"/>
    <w:rsid w:val="00176AA3"/>
    <w:rsid w:val="0017769E"/>
    <w:rsid w:val="00177A46"/>
    <w:rsid w:val="00177A85"/>
    <w:rsid w:val="00181040"/>
    <w:rsid w:val="0018186A"/>
    <w:rsid w:val="0018224E"/>
    <w:rsid w:val="00182701"/>
    <w:rsid w:val="001831A7"/>
    <w:rsid w:val="00183901"/>
    <w:rsid w:val="0018436A"/>
    <w:rsid w:val="0018489E"/>
    <w:rsid w:val="00184F37"/>
    <w:rsid w:val="0018560C"/>
    <w:rsid w:val="00185789"/>
    <w:rsid w:val="0018661B"/>
    <w:rsid w:val="00187615"/>
    <w:rsid w:val="0018792C"/>
    <w:rsid w:val="0019007C"/>
    <w:rsid w:val="001907E2"/>
    <w:rsid w:val="00191108"/>
    <w:rsid w:val="0019230E"/>
    <w:rsid w:val="001954D6"/>
    <w:rsid w:val="001957DA"/>
    <w:rsid w:val="00195D44"/>
    <w:rsid w:val="001966AB"/>
    <w:rsid w:val="00196E37"/>
    <w:rsid w:val="00197B38"/>
    <w:rsid w:val="00197E56"/>
    <w:rsid w:val="00197EC9"/>
    <w:rsid w:val="001A0556"/>
    <w:rsid w:val="001A12EB"/>
    <w:rsid w:val="001A158E"/>
    <w:rsid w:val="001A1B53"/>
    <w:rsid w:val="001A1D70"/>
    <w:rsid w:val="001A27F5"/>
    <w:rsid w:val="001A2EBD"/>
    <w:rsid w:val="001A3177"/>
    <w:rsid w:val="001A42BA"/>
    <w:rsid w:val="001A4EDD"/>
    <w:rsid w:val="001A5230"/>
    <w:rsid w:val="001A6161"/>
    <w:rsid w:val="001A7918"/>
    <w:rsid w:val="001B0A4D"/>
    <w:rsid w:val="001B0A54"/>
    <w:rsid w:val="001B0FE4"/>
    <w:rsid w:val="001B13D4"/>
    <w:rsid w:val="001B240D"/>
    <w:rsid w:val="001B4392"/>
    <w:rsid w:val="001B551A"/>
    <w:rsid w:val="001B61A3"/>
    <w:rsid w:val="001B6879"/>
    <w:rsid w:val="001B6A4F"/>
    <w:rsid w:val="001B6FAA"/>
    <w:rsid w:val="001B7033"/>
    <w:rsid w:val="001B7141"/>
    <w:rsid w:val="001B73F1"/>
    <w:rsid w:val="001B7A1C"/>
    <w:rsid w:val="001B7E46"/>
    <w:rsid w:val="001C019C"/>
    <w:rsid w:val="001C0918"/>
    <w:rsid w:val="001C0B36"/>
    <w:rsid w:val="001C1223"/>
    <w:rsid w:val="001C1730"/>
    <w:rsid w:val="001C1ABA"/>
    <w:rsid w:val="001C23C7"/>
    <w:rsid w:val="001C33C1"/>
    <w:rsid w:val="001C4903"/>
    <w:rsid w:val="001C4DFB"/>
    <w:rsid w:val="001C5048"/>
    <w:rsid w:val="001C5B72"/>
    <w:rsid w:val="001C6758"/>
    <w:rsid w:val="001C6960"/>
    <w:rsid w:val="001C6A0B"/>
    <w:rsid w:val="001C778E"/>
    <w:rsid w:val="001D0991"/>
    <w:rsid w:val="001D0A13"/>
    <w:rsid w:val="001D1AD7"/>
    <w:rsid w:val="001D1B93"/>
    <w:rsid w:val="001D2159"/>
    <w:rsid w:val="001D384E"/>
    <w:rsid w:val="001D4D17"/>
    <w:rsid w:val="001D5CDC"/>
    <w:rsid w:val="001D5DDF"/>
    <w:rsid w:val="001D7797"/>
    <w:rsid w:val="001E03EB"/>
    <w:rsid w:val="001E05FB"/>
    <w:rsid w:val="001E0F99"/>
    <w:rsid w:val="001E19DD"/>
    <w:rsid w:val="001E2451"/>
    <w:rsid w:val="001E3664"/>
    <w:rsid w:val="001E472F"/>
    <w:rsid w:val="001E53A3"/>
    <w:rsid w:val="001E5EF6"/>
    <w:rsid w:val="001E6A27"/>
    <w:rsid w:val="001F0E7C"/>
    <w:rsid w:val="001F0F70"/>
    <w:rsid w:val="001F1196"/>
    <w:rsid w:val="001F1EF6"/>
    <w:rsid w:val="001F206D"/>
    <w:rsid w:val="001F22C0"/>
    <w:rsid w:val="001F350C"/>
    <w:rsid w:val="001F46A0"/>
    <w:rsid w:val="001F4AB4"/>
    <w:rsid w:val="001F4DAB"/>
    <w:rsid w:val="001F5C0C"/>
    <w:rsid w:val="001F5D94"/>
    <w:rsid w:val="001F7442"/>
    <w:rsid w:val="001F78C8"/>
    <w:rsid w:val="001F7B71"/>
    <w:rsid w:val="0020110A"/>
    <w:rsid w:val="0020149B"/>
    <w:rsid w:val="00201E49"/>
    <w:rsid w:val="0020268A"/>
    <w:rsid w:val="0020294B"/>
    <w:rsid w:val="0020492A"/>
    <w:rsid w:val="00204A7F"/>
    <w:rsid w:val="002056B3"/>
    <w:rsid w:val="00205906"/>
    <w:rsid w:val="0020661E"/>
    <w:rsid w:val="002074F5"/>
    <w:rsid w:val="00207535"/>
    <w:rsid w:val="0021016A"/>
    <w:rsid w:val="00210235"/>
    <w:rsid w:val="00210A9E"/>
    <w:rsid w:val="00210D1F"/>
    <w:rsid w:val="0021190E"/>
    <w:rsid w:val="00213165"/>
    <w:rsid w:val="002131FB"/>
    <w:rsid w:val="002142D3"/>
    <w:rsid w:val="0021468B"/>
    <w:rsid w:val="00214EEA"/>
    <w:rsid w:val="0021664B"/>
    <w:rsid w:val="002166F2"/>
    <w:rsid w:val="00216C41"/>
    <w:rsid w:val="00217D34"/>
    <w:rsid w:val="0022042E"/>
    <w:rsid w:val="0022056A"/>
    <w:rsid w:val="00220B0E"/>
    <w:rsid w:val="0022133A"/>
    <w:rsid w:val="00221515"/>
    <w:rsid w:val="002217AE"/>
    <w:rsid w:val="00221F73"/>
    <w:rsid w:val="002227FA"/>
    <w:rsid w:val="00222957"/>
    <w:rsid w:val="00223006"/>
    <w:rsid w:val="00223729"/>
    <w:rsid w:val="002239F7"/>
    <w:rsid w:val="00223D44"/>
    <w:rsid w:val="00223E10"/>
    <w:rsid w:val="00227114"/>
    <w:rsid w:val="0023017E"/>
    <w:rsid w:val="00230A59"/>
    <w:rsid w:val="002317C9"/>
    <w:rsid w:val="00231B14"/>
    <w:rsid w:val="00232E1B"/>
    <w:rsid w:val="002330D9"/>
    <w:rsid w:val="0023397A"/>
    <w:rsid w:val="00233D98"/>
    <w:rsid w:val="00234A23"/>
    <w:rsid w:val="00235584"/>
    <w:rsid w:val="0023647B"/>
    <w:rsid w:val="0023654F"/>
    <w:rsid w:val="002371BD"/>
    <w:rsid w:val="0023726C"/>
    <w:rsid w:val="00237B28"/>
    <w:rsid w:val="00240432"/>
    <w:rsid w:val="00240901"/>
    <w:rsid w:val="00242250"/>
    <w:rsid w:val="00242446"/>
    <w:rsid w:val="00242F40"/>
    <w:rsid w:val="0024384C"/>
    <w:rsid w:val="0024397A"/>
    <w:rsid w:val="002439BE"/>
    <w:rsid w:val="002446F8"/>
    <w:rsid w:val="00244C3C"/>
    <w:rsid w:val="00244D9C"/>
    <w:rsid w:val="002454D0"/>
    <w:rsid w:val="002456B3"/>
    <w:rsid w:val="002460CA"/>
    <w:rsid w:val="00246876"/>
    <w:rsid w:val="00246D86"/>
    <w:rsid w:val="00246E8A"/>
    <w:rsid w:val="00251F3E"/>
    <w:rsid w:val="0025200A"/>
    <w:rsid w:val="0025201E"/>
    <w:rsid w:val="00252490"/>
    <w:rsid w:val="0025272B"/>
    <w:rsid w:val="00252B03"/>
    <w:rsid w:val="00252EE1"/>
    <w:rsid w:val="00253E1D"/>
    <w:rsid w:val="00254020"/>
    <w:rsid w:val="00254326"/>
    <w:rsid w:val="002546D0"/>
    <w:rsid w:val="002557D9"/>
    <w:rsid w:val="002559CB"/>
    <w:rsid w:val="002571B8"/>
    <w:rsid w:val="00257C88"/>
    <w:rsid w:val="00260BE9"/>
    <w:rsid w:val="002614F3"/>
    <w:rsid w:val="00261E9D"/>
    <w:rsid w:val="002620FE"/>
    <w:rsid w:val="002627B5"/>
    <w:rsid w:val="00262D25"/>
    <w:rsid w:val="00264763"/>
    <w:rsid w:val="002656D5"/>
    <w:rsid w:val="002658AC"/>
    <w:rsid w:val="00265C64"/>
    <w:rsid w:val="002661BC"/>
    <w:rsid w:val="002669A0"/>
    <w:rsid w:val="00266B9E"/>
    <w:rsid w:val="00267827"/>
    <w:rsid w:val="00267E43"/>
    <w:rsid w:val="002700A6"/>
    <w:rsid w:val="002702B6"/>
    <w:rsid w:val="00270AF4"/>
    <w:rsid w:val="00270E00"/>
    <w:rsid w:val="00271002"/>
    <w:rsid w:val="002710A9"/>
    <w:rsid w:val="002711C6"/>
    <w:rsid w:val="00271593"/>
    <w:rsid w:val="00271A88"/>
    <w:rsid w:val="00271C24"/>
    <w:rsid w:val="00272197"/>
    <w:rsid w:val="002725E1"/>
    <w:rsid w:val="0027323D"/>
    <w:rsid w:val="0027339C"/>
    <w:rsid w:val="00273851"/>
    <w:rsid w:val="00274D95"/>
    <w:rsid w:val="00276801"/>
    <w:rsid w:val="00277372"/>
    <w:rsid w:val="00277A1D"/>
    <w:rsid w:val="00280277"/>
    <w:rsid w:val="00281F91"/>
    <w:rsid w:val="0028203E"/>
    <w:rsid w:val="002823FD"/>
    <w:rsid w:val="00282545"/>
    <w:rsid w:val="00282A50"/>
    <w:rsid w:val="00282A85"/>
    <w:rsid w:val="002836A6"/>
    <w:rsid w:val="00283D07"/>
    <w:rsid w:val="00283DE1"/>
    <w:rsid w:val="002859A5"/>
    <w:rsid w:val="002860D3"/>
    <w:rsid w:val="0028633B"/>
    <w:rsid w:val="002863DE"/>
    <w:rsid w:val="00286830"/>
    <w:rsid w:val="00286F7F"/>
    <w:rsid w:val="00290149"/>
    <w:rsid w:val="0029043D"/>
    <w:rsid w:val="002904E5"/>
    <w:rsid w:val="002918E0"/>
    <w:rsid w:val="00291F6D"/>
    <w:rsid w:val="00295D9A"/>
    <w:rsid w:val="0029662F"/>
    <w:rsid w:val="00296AC0"/>
    <w:rsid w:val="00297566"/>
    <w:rsid w:val="002975CD"/>
    <w:rsid w:val="00297A52"/>
    <w:rsid w:val="002A07A7"/>
    <w:rsid w:val="002A12E4"/>
    <w:rsid w:val="002A31A8"/>
    <w:rsid w:val="002A348C"/>
    <w:rsid w:val="002A4541"/>
    <w:rsid w:val="002A4869"/>
    <w:rsid w:val="002A49BF"/>
    <w:rsid w:val="002A4E4C"/>
    <w:rsid w:val="002A5654"/>
    <w:rsid w:val="002A5906"/>
    <w:rsid w:val="002A6623"/>
    <w:rsid w:val="002A765E"/>
    <w:rsid w:val="002B07F6"/>
    <w:rsid w:val="002B0AF5"/>
    <w:rsid w:val="002B0F28"/>
    <w:rsid w:val="002B240B"/>
    <w:rsid w:val="002B2545"/>
    <w:rsid w:val="002B338E"/>
    <w:rsid w:val="002B414B"/>
    <w:rsid w:val="002B4C3D"/>
    <w:rsid w:val="002B505F"/>
    <w:rsid w:val="002B5189"/>
    <w:rsid w:val="002B54C8"/>
    <w:rsid w:val="002B54CD"/>
    <w:rsid w:val="002B54D7"/>
    <w:rsid w:val="002B5A3D"/>
    <w:rsid w:val="002B5F2E"/>
    <w:rsid w:val="002B60CD"/>
    <w:rsid w:val="002B6805"/>
    <w:rsid w:val="002B6B6C"/>
    <w:rsid w:val="002B6D5B"/>
    <w:rsid w:val="002B7873"/>
    <w:rsid w:val="002B78D9"/>
    <w:rsid w:val="002B7B90"/>
    <w:rsid w:val="002C067E"/>
    <w:rsid w:val="002C1163"/>
    <w:rsid w:val="002C1DE0"/>
    <w:rsid w:val="002C3D64"/>
    <w:rsid w:val="002C45AA"/>
    <w:rsid w:val="002C524F"/>
    <w:rsid w:val="002C644F"/>
    <w:rsid w:val="002C6893"/>
    <w:rsid w:val="002C6BD8"/>
    <w:rsid w:val="002C7A0C"/>
    <w:rsid w:val="002C7E84"/>
    <w:rsid w:val="002D0480"/>
    <w:rsid w:val="002D0E76"/>
    <w:rsid w:val="002D18DE"/>
    <w:rsid w:val="002D1C8B"/>
    <w:rsid w:val="002D226C"/>
    <w:rsid w:val="002D3306"/>
    <w:rsid w:val="002D3961"/>
    <w:rsid w:val="002D3A69"/>
    <w:rsid w:val="002D3F0F"/>
    <w:rsid w:val="002D467D"/>
    <w:rsid w:val="002D47A1"/>
    <w:rsid w:val="002D55A9"/>
    <w:rsid w:val="002D78FB"/>
    <w:rsid w:val="002D7B1D"/>
    <w:rsid w:val="002E0040"/>
    <w:rsid w:val="002E0958"/>
    <w:rsid w:val="002E1546"/>
    <w:rsid w:val="002E2FE1"/>
    <w:rsid w:val="002E3160"/>
    <w:rsid w:val="002E32E2"/>
    <w:rsid w:val="002E3F82"/>
    <w:rsid w:val="002E439A"/>
    <w:rsid w:val="002E4C8B"/>
    <w:rsid w:val="002E60A4"/>
    <w:rsid w:val="002E6667"/>
    <w:rsid w:val="002E6AF4"/>
    <w:rsid w:val="002E6D09"/>
    <w:rsid w:val="002E6D30"/>
    <w:rsid w:val="002E70C6"/>
    <w:rsid w:val="002E7DCA"/>
    <w:rsid w:val="002F025A"/>
    <w:rsid w:val="002F0F5F"/>
    <w:rsid w:val="002F25AF"/>
    <w:rsid w:val="002F3D9E"/>
    <w:rsid w:val="002F4A67"/>
    <w:rsid w:val="002F5234"/>
    <w:rsid w:val="002F591E"/>
    <w:rsid w:val="002F6A86"/>
    <w:rsid w:val="002F74C8"/>
    <w:rsid w:val="002F74DA"/>
    <w:rsid w:val="002F75F0"/>
    <w:rsid w:val="003006CB"/>
    <w:rsid w:val="00300704"/>
    <w:rsid w:val="00300F0C"/>
    <w:rsid w:val="00301558"/>
    <w:rsid w:val="00301D66"/>
    <w:rsid w:val="00301E4D"/>
    <w:rsid w:val="00302F03"/>
    <w:rsid w:val="0030387D"/>
    <w:rsid w:val="003048A7"/>
    <w:rsid w:val="00304C30"/>
    <w:rsid w:val="003059AC"/>
    <w:rsid w:val="00307F01"/>
    <w:rsid w:val="00311B6C"/>
    <w:rsid w:val="00312135"/>
    <w:rsid w:val="003124A3"/>
    <w:rsid w:val="00313177"/>
    <w:rsid w:val="003135BF"/>
    <w:rsid w:val="00313616"/>
    <w:rsid w:val="00313617"/>
    <w:rsid w:val="0031374D"/>
    <w:rsid w:val="00314C7E"/>
    <w:rsid w:val="00315D63"/>
    <w:rsid w:val="00316590"/>
    <w:rsid w:val="003166A1"/>
    <w:rsid w:val="00316A33"/>
    <w:rsid w:val="00316E65"/>
    <w:rsid w:val="00316F4B"/>
    <w:rsid w:val="00317038"/>
    <w:rsid w:val="00317479"/>
    <w:rsid w:val="003209E9"/>
    <w:rsid w:val="00321015"/>
    <w:rsid w:val="0032169A"/>
    <w:rsid w:val="00322EF5"/>
    <w:rsid w:val="00323BB6"/>
    <w:rsid w:val="00323D32"/>
    <w:rsid w:val="00323DFF"/>
    <w:rsid w:val="00324163"/>
    <w:rsid w:val="003243B2"/>
    <w:rsid w:val="003257D3"/>
    <w:rsid w:val="00327498"/>
    <w:rsid w:val="00327FAA"/>
    <w:rsid w:val="003302BA"/>
    <w:rsid w:val="00330948"/>
    <w:rsid w:val="0033194F"/>
    <w:rsid w:val="00332155"/>
    <w:rsid w:val="003326A4"/>
    <w:rsid w:val="00332DF7"/>
    <w:rsid w:val="00333D7D"/>
    <w:rsid w:val="0033430B"/>
    <w:rsid w:val="0033473A"/>
    <w:rsid w:val="00334F38"/>
    <w:rsid w:val="00335374"/>
    <w:rsid w:val="003356D3"/>
    <w:rsid w:val="003362CB"/>
    <w:rsid w:val="003365BA"/>
    <w:rsid w:val="00336868"/>
    <w:rsid w:val="00336E8F"/>
    <w:rsid w:val="0033717A"/>
    <w:rsid w:val="003372E4"/>
    <w:rsid w:val="00337CE6"/>
    <w:rsid w:val="0034041C"/>
    <w:rsid w:val="00341554"/>
    <w:rsid w:val="00342248"/>
    <w:rsid w:val="003433DA"/>
    <w:rsid w:val="003434EC"/>
    <w:rsid w:val="00344654"/>
    <w:rsid w:val="00345D06"/>
    <w:rsid w:val="003469EC"/>
    <w:rsid w:val="00346C85"/>
    <w:rsid w:val="00346DF1"/>
    <w:rsid w:val="003471E4"/>
    <w:rsid w:val="0034787B"/>
    <w:rsid w:val="00350613"/>
    <w:rsid w:val="00350771"/>
    <w:rsid w:val="003509CB"/>
    <w:rsid w:val="0035196F"/>
    <w:rsid w:val="00351A5A"/>
    <w:rsid w:val="00351FA2"/>
    <w:rsid w:val="00352B4A"/>
    <w:rsid w:val="00353FEE"/>
    <w:rsid w:val="0035482F"/>
    <w:rsid w:val="00355550"/>
    <w:rsid w:val="003558DE"/>
    <w:rsid w:val="003567C0"/>
    <w:rsid w:val="00356E83"/>
    <w:rsid w:val="003574BE"/>
    <w:rsid w:val="00357658"/>
    <w:rsid w:val="00357721"/>
    <w:rsid w:val="00357BAC"/>
    <w:rsid w:val="00357F5A"/>
    <w:rsid w:val="00360140"/>
    <w:rsid w:val="00361674"/>
    <w:rsid w:val="00361D5B"/>
    <w:rsid w:val="00363243"/>
    <w:rsid w:val="003639D8"/>
    <w:rsid w:val="00364CBF"/>
    <w:rsid w:val="003657A9"/>
    <w:rsid w:val="00366170"/>
    <w:rsid w:val="00366272"/>
    <w:rsid w:val="00366681"/>
    <w:rsid w:val="00366D68"/>
    <w:rsid w:val="003674DA"/>
    <w:rsid w:val="0037068B"/>
    <w:rsid w:val="00371A60"/>
    <w:rsid w:val="00371E83"/>
    <w:rsid w:val="00372DF8"/>
    <w:rsid w:val="00373AE2"/>
    <w:rsid w:val="003749E1"/>
    <w:rsid w:val="00374A1B"/>
    <w:rsid w:val="003757B1"/>
    <w:rsid w:val="00376324"/>
    <w:rsid w:val="00377FBC"/>
    <w:rsid w:val="00380E61"/>
    <w:rsid w:val="003820FD"/>
    <w:rsid w:val="00383B0F"/>
    <w:rsid w:val="00383DD6"/>
    <w:rsid w:val="0038495E"/>
    <w:rsid w:val="00385C99"/>
    <w:rsid w:val="00385DF1"/>
    <w:rsid w:val="00386556"/>
    <w:rsid w:val="00386EB1"/>
    <w:rsid w:val="00386EF7"/>
    <w:rsid w:val="00387FD5"/>
    <w:rsid w:val="00390244"/>
    <w:rsid w:val="00390315"/>
    <w:rsid w:val="00390FA5"/>
    <w:rsid w:val="00391787"/>
    <w:rsid w:val="00391822"/>
    <w:rsid w:val="00391B1E"/>
    <w:rsid w:val="0039276B"/>
    <w:rsid w:val="00392C4F"/>
    <w:rsid w:val="00392D31"/>
    <w:rsid w:val="0039329C"/>
    <w:rsid w:val="00393A68"/>
    <w:rsid w:val="00393E00"/>
    <w:rsid w:val="00394D11"/>
    <w:rsid w:val="00395223"/>
    <w:rsid w:val="00395ED0"/>
    <w:rsid w:val="00395EFD"/>
    <w:rsid w:val="00396A54"/>
    <w:rsid w:val="003A0220"/>
    <w:rsid w:val="003A02C2"/>
    <w:rsid w:val="003A0BC3"/>
    <w:rsid w:val="003A1467"/>
    <w:rsid w:val="003A16A3"/>
    <w:rsid w:val="003A222C"/>
    <w:rsid w:val="003A3F29"/>
    <w:rsid w:val="003A4B57"/>
    <w:rsid w:val="003A5BB5"/>
    <w:rsid w:val="003A5DF2"/>
    <w:rsid w:val="003A6276"/>
    <w:rsid w:val="003A6546"/>
    <w:rsid w:val="003A66E5"/>
    <w:rsid w:val="003A747B"/>
    <w:rsid w:val="003A7A6E"/>
    <w:rsid w:val="003B01CD"/>
    <w:rsid w:val="003B1828"/>
    <w:rsid w:val="003B2128"/>
    <w:rsid w:val="003B3845"/>
    <w:rsid w:val="003B38EB"/>
    <w:rsid w:val="003B3BB6"/>
    <w:rsid w:val="003B46E1"/>
    <w:rsid w:val="003B4B70"/>
    <w:rsid w:val="003B5551"/>
    <w:rsid w:val="003B5B27"/>
    <w:rsid w:val="003B5B49"/>
    <w:rsid w:val="003B6150"/>
    <w:rsid w:val="003B7198"/>
    <w:rsid w:val="003B7A7E"/>
    <w:rsid w:val="003B7D2D"/>
    <w:rsid w:val="003C06A0"/>
    <w:rsid w:val="003C0816"/>
    <w:rsid w:val="003C11D5"/>
    <w:rsid w:val="003C12A1"/>
    <w:rsid w:val="003C2089"/>
    <w:rsid w:val="003C2887"/>
    <w:rsid w:val="003C33FA"/>
    <w:rsid w:val="003C44CC"/>
    <w:rsid w:val="003C7323"/>
    <w:rsid w:val="003D10C0"/>
    <w:rsid w:val="003D1769"/>
    <w:rsid w:val="003D1C0C"/>
    <w:rsid w:val="003D2283"/>
    <w:rsid w:val="003D2723"/>
    <w:rsid w:val="003D28AD"/>
    <w:rsid w:val="003D2F20"/>
    <w:rsid w:val="003D3402"/>
    <w:rsid w:val="003D50DD"/>
    <w:rsid w:val="003D5318"/>
    <w:rsid w:val="003D56C4"/>
    <w:rsid w:val="003D5BD5"/>
    <w:rsid w:val="003D6017"/>
    <w:rsid w:val="003D6533"/>
    <w:rsid w:val="003D7377"/>
    <w:rsid w:val="003D7D38"/>
    <w:rsid w:val="003D7F12"/>
    <w:rsid w:val="003D7FAF"/>
    <w:rsid w:val="003E069C"/>
    <w:rsid w:val="003E13F8"/>
    <w:rsid w:val="003E1937"/>
    <w:rsid w:val="003E2163"/>
    <w:rsid w:val="003E2B11"/>
    <w:rsid w:val="003E363E"/>
    <w:rsid w:val="003E42FF"/>
    <w:rsid w:val="003E5F19"/>
    <w:rsid w:val="003E5FDF"/>
    <w:rsid w:val="003E603B"/>
    <w:rsid w:val="003E68A1"/>
    <w:rsid w:val="003E6F40"/>
    <w:rsid w:val="003E79CB"/>
    <w:rsid w:val="003F152B"/>
    <w:rsid w:val="003F1CAD"/>
    <w:rsid w:val="003F1F9B"/>
    <w:rsid w:val="003F29C6"/>
    <w:rsid w:val="003F32C1"/>
    <w:rsid w:val="003F3EFE"/>
    <w:rsid w:val="003F4396"/>
    <w:rsid w:val="003F4FDF"/>
    <w:rsid w:val="003F594D"/>
    <w:rsid w:val="003F625E"/>
    <w:rsid w:val="003F6B00"/>
    <w:rsid w:val="003F7DFD"/>
    <w:rsid w:val="00401E40"/>
    <w:rsid w:val="00401FB2"/>
    <w:rsid w:val="00402478"/>
    <w:rsid w:val="00402667"/>
    <w:rsid w:val="00402774"/>
    <w:rsid w:val="00402B27"/>
    <w:rsid w:val="0040423A"/>
    <w:rsid w:val="004043B0"/>
    <w:rsid w:val="0040489F"/>
    <w:rsid w:val="004056AE"/>
    <w:rsid w:val="004070A7"/>
    <w:rsid w:val="00407ACD"/>
    <w:rsid w:val="004105AB"/>
    <w:rsid w:val="00411109"/>
    <w:rsid w:val="004124B8"/>
    <w:rsid w:val="00413A72"/>
    <w:rsid w:val="0041504F"/>
    <w:rsid w:val="004153D0"/>
    <w:rsid w:val="004155A1"/>
    <w:rsid w:val="00415B18"/>
    <w:rsid w:val="004171AF"/>
    <w:rsid w:val="004175C6"/>
    <w:rsid w:val="00420523"/>
    <w:rsid w:val="0042054A"/>
    <w:rsid w:val="0042064E"/>
    <w:rsid w:val="0042117B"/>
    <w:rsid w:val="004217DE"/>
    <w:rsid w:val="00421D6E"/>
    <w:rsid w:val="0042209B"/>
    <w:rsid w:val="00422233"/>
    <w:rsid w:val="00422479"/>
    <w:rsid w:val="004239F8"/>
    <w:rsid w:val="00424082"/>
    <w:rsid w:val="004241BF"/>
    <w:rsid w:val="00425215"/>
    <w:rsid w:val="00425A6D"/>
    <w:rsid w:val="00426E9F"/>
    <w:rsid w:val="004274CF"/>
    <w:rsid w:val="00427712"/>
    <w:rsid w:val="00427F57"/>
    <w:rsid w:val="004300BC"/>
    <w:rsid w:val="00430C5A"/>
    <w:rsid w:val="00431125"/>
    <w:rsid w:val="0043250E"/>
    <w:rsid w:val="00432FCE"/>
    <w:rsid w:val="004339B6"/>
    <w:rsid w:val="00434441"/>
    <w:rsid w:val="00435065"/>
    <w:rsid w:val="0043550D"/>
    <w:rsid w:val="0043615D"/>
    <w:rsid w:val="00436A7F"/>
    <w:rsid w:val="00440181"/>
    <w:rsid w:val="00440EC9"/>
    <w:rsid w:val="00440F5F"/>
    <w:rsid w:val="00441535"/>
    <w:rsid w:val="00441586"/>
    <w:rsid w:val="00441590"/>
    <w:rsid w:val="00442685"/>
    <w:rsid w:val="00442DD1"/>
    <w:rsid w:val="004441EF"/>
    <w:rsid w:val="00444484"/>
    <w:rsid w:val="00445214"/>
    <w:rsid w:val="0044597D"/>
    <w:rsid w:val="00445FF4"/>
    <w:rsid w:val="0044650D"/>
    <w:rsid w:val="004466A7"/>
    <w:rsid w:val="00447902"/>
    <w:rsid w:val="004507FB"/>
    <w:rsid w:val="00451780"/>
    <w:rsid w:val="00451857"/>
    <w:rsid w:val="00451C04"/>
    <w:rsid w:val="00452AB4"/>
    <w:rsid w:val="00453CA5"/>
    <w:rsid w:val="00453D98"/>
    <w:rsid w:val="00454A7F"/>
    <w:rsid w:val="004551DF"/>
    <w:rsid w:val="004553D8"/>
    <w:rsid w:val="004556A1"/>
    <w:rsid w:val="00456C5D"/>
    <w:rsid w:val="00457905"/>
    <w:rsid w:val="00461211"/>
    <w:rsid w:val="0046128B"/>
    <w:rsid w:val="00461D51"/>
    <w:rsid w:val="004620C8"/>
    <w:rsid w:val="0046329A"/>
    <w:rsid w:val="00463F6C"/>
    <w:rsid w:val="00464732"/>
    <w:rsid w:val="00464AD0"/>
    <w:rsid w:val="00464BB0"/>
    <w:rsid w:val="004652B8"/>
    <w:rsid w:val="0046538A"/>
    <w:rsid w:val="00465D9C"/>
    <w:rsid w:val="00466155"/>
    <w:rsid w:val="0046722D"/>
    <w:rsid w:val="004705E0"/>
    <w:rsid w:val="00471421"/>
    <w:rsid w:val="00471B1E"/>
    <w:rsid w:val="00471B46"/>
    <w:rsid w:val="00471EFB"/>
    <w:rsid w:val="00472C02"/>
    <w:rsid w:val="0047346B"/>
    <w:rsid w:val="0047348B"/>
    <w:rsid w:val="004759B3"/>
    <w:rsid w:val="00476838"/>
    <w:rsid w:val="00477515"/>
    <w:rsid w:val="0048053B"/>
    <w:rsid w:val="00480AA0"/>
    <w:rsid w:val="00480D1A"/>
    <w:rsid w:val="00480F18"/>
    <w:rsid w:val="004816D9"/>
    <w:rsid w:val="004816FC"/>
    <w:rsid w:val="00482546"/>
    <w:rsid w:val="00482CFA"/>
    <w:rsid w:val="00483CB3"/>
    <w:rsid w:val="00483D27"/>
    <w:rsid w:val="0048525E"/>
    <w:rsid w:val="004854E3"/>
    <w:rsid w:val="004868A9"/>
    <w:rsid w:val="004874C6"/>
    <w:rsid w:val="004877DD"/>
    <w:rsid w:val="004879A3"/>
    <w:rsid w:val="00487A5B"/>
    <w:rsid w:val="00487D93"/>
    <w:rsid w:val="00490044"/>
    <w:rsid w:val="00490580"/>
    <w:rsid w:val="004907A1"/>
    <w:rsid w:val="00490A3B"/>
    <w:rsid w:val="00490F8A"/>
    <w:rsid w:val="00490F9F"/>
    <w:rsid w:val="00491372"/>
    <w:rsid w:val="00491A09"/>
    <w:rsid w:val="00491A95"/>
    <w:rsid w:val="00491E0D"/>
    <w:rsid w:val="00494846"/>
    <w:rsid w:val="00494862"/>
    <w:rsid w:val="00494A88"/>
    <w:rsid w:val="0049501F"/>
    <w:rsid w:val="00495D81"/>
    <w:rsid w:val="004977ED"/>
    <w:rsid w:val="00497882"/>
    <w:rsid w:val="00497A07"/>
    <w:rsid w:val="004A01E2"/>
    <w:rsid w:val="004A0474"/>
    <w:rsid w:val="004A05B1"/>
    <w:rsid w:val="004A08B4"/>
    <w:rsid w:val="004A10C8"/>
    <w:rsid w:val="004A1218"/>
    <w:rsid w:val="004A1635"/>
    <w:rsid w:val="004A2733"/>
    <w:rsid w:val="004A472D"/>
    <w:rsid w:val="004A4B29"/>
    <w:rsid w:val="004A57DA"/>
    <w:rsid w:val="004A5E50"/>
    <w:rsid w:val="004A7257"/>
    <w:rsid w:val="004A77B0"/>
    <w:rsid w:val="004B0ACE"/>
    <w:rsid w:val="004B0F4E"/>
    <w:rsid w:val="004B0FA0"/>
    <w:rsid w:val="004B18BF"/>
    <w:rsid w:val="004B18EA"/>
    <w:rsid w:val="004B1D78"/>
    <w:rsid w:val="004B46DB"/>
    <w:rsid w:val="004B49E7"/>
    <w:rsid w:val="004B4C06"/>
    <w:rsid w:val="004B5279"/>
    <w:rsid w:val="004B5D1F"/>
    <w:rsid w:val="004B5F1D"/>
    <w:rsid w:val="004B722C"/>
    <w:rsid w:val="004B7629"/>
    <w:rsid w:val="004B7D4B"/>
    <w:rsid w:val="004C0B93"/>
    <w:rsid w:val="004C2310"/>
    <w:rsid w:val="004C2803"/>
    <w:rsid w:val="004C354D"/>
    <w:rsid w:val="004C3E57"/>
    <w:rsid w:val="004C48D3"/>
    <w:rsid w:val="004C4CF4"/>
    <w:rsid w:val="004C5462"/>
    <w:rsid w:val="004C5DB6"/>
    <w:rsid w:val="004C5E81"/>
    <w:rsid w:val="004C6BE8"/>
    <w:rsid w:val="004C781A"/>
    <w:rsid w:val="004C7889"/>
    <w:rsid w:val="004D05D8"/>
    <w:rsid w:val="004D07DA"/>
    <w:rsid w:val="004D08E9"/>
    <w:rsid w:val="004D0AE1"/>
    <w:rsid w:val="004D219A"/>
    <w:rsid w:val="004D3242"/>
    <w:rsid w:val="004D3428"/>
    <w:rsid w:val="004D3514"/>
    <w:rsid w:val="004D45AE"/>
    <w:rsid w:val="004D45DE"/>
    <w:rsid w:val="004D4779"/>
    <w:rsid w:val="004D486C"/>
    <w:rsid w:val="004D4D6D"/>
    <w:rsid w:val="004D505E"/>
    <w:rsid w:val="004D63B9"/>
    <w:rsid w:val="004D6ABE"/>
    <w:rsid w:val="004D7151"/>
    <w:rsid w:val="004D7672"/>
    <w:rsid w:val="004D774D"/>
    <w:rsid w:val="004D7767"/>
    <w:rsid w:val="004D7776"/>
    <w:rsid w:val="004D7861"/>
    <w:rsid w:val="004E008F"/>
    <w:rsid w:val="004E2FD6"/>
    <w:rsid w:val="004E30B9"/>
    <w:rsid w:val="004E34B1"/>
    <w:rsid w:val="004E3A83"/>
    <w:rsid w:val="004E4347"/>
    <w:rsid w:val="004E4816"/>
    <w:rsid w:val="004E4C63"/>
    <w:rsid w:val="004E56BB"/>
    <w:rsid w:val="004E5B07"/>
    <w:rsid w:val="004E6BE9"/>
    <w:rsid w:val="004E6CC2"/>
    <w:rsid w:val="004F034C"/>
    <w:rsid w:val="004F07BA"/>
    <w:rsid w:val="004F0A79"/>
    <w:rsid w:val="004F1AB3"/>
    <w:rsid w:val="004F203F"/>
    <w:rsid w:val="004F24BE"/>
    <w:rsid w:val="004F2CC9"/>
    <w:rsid w:val="004F4B94"/>
    <w:rsid w:val="004F5FBD"/>
    <w:rsid w:val="004F6742"/>
    <w:rsid w:val="004F69BA"/>
    <w:rsid w:val="004F6BAE"/>
    <w:rsid w:val="0050158A"/>
    <w:rsid w:val="005017E6"/>
    <w:rsid w:val="005020B4"/>
    <w:rsid w:val="00502463"/>
    <w:rsid w:val="00503053"/>
    <w:rsid w:val="005046A3"/>
    <w:rsid w:val="005048F9"/>
    <w:rsid w:val="00505255"/>
    <w:rsid w:val="005054B9"/>
    <w:rsid w:val="005067EF"/>
    <w:rsid w:val="00506FD2"/>
    <w:rsid w:val="0050769D"/>
    <w:rsid w:val="0051065E"/>
    <w:rsid w:val="005114D9"/>
    <w:rsid w:val="005120B0"/>
    <w:rsid w:val="00512AA1"/>
    <w:rsid w:val="005139FB"/>
    <w:rsid w:val="00513C57"/>
    <w:rsid w:val="00514396"/>
    <w:rsid w:val="00514DC1"/>
    <w:rsid w:val="00514FD3"/>
    <w:rsid w:val="0051505D"/>
    <w:rsid w:val="005150F9"/>
    <w:rsid w:val="00516652"/>
    <w:rsid w:val="00520FF4"/>
    <w:rsid w:val="00521379"/>
    <w:rsid w:val="00521B4C"/>
    <w:rsid w:val="0052317A"/>
    <w:rsid w:val="00523CB4"/>
    <w:rsid w:val="00524452"/>
    <w:rsid w:val="005245C0"/>
    <w:rsid w:val="00524684"/>
    <w:rsid w:val="00524B92"/>
    <w:rsid w:val="00525722"/>
    <w:rsid w:val="00525CDA"/>
    <w:rsid w:val="0052776D"/>
    <w:rsid w:val="0053029F"/>
    <w:rsid w:val="005319C8"/>
    <w:rsid w:val="00531EB4"/>
    <w:rsid w:val="0053221B"/>
    <w:rsid w:val="005334B6"/>
    <w:rsid w:val="00533D6A"/>
    <w:rsid w:val="00534147"/>
    <w:rsid w:val="00534795"/>
    <w:rsid w:val="005348F4"/>
    <w:rsid w:val="00534F77"/>
    <w:rsid w:val="005357E0"/>
    <w:rsid w:val="00535F2F"/>
    <w:rsid w:val="005369A5"/>
    <w:rsid w:val="00536E6E"/>
    <w:rsid w:val="00536F14"/>
    <w:rsid w:val="00537078"/>
    <w:rsid w:val="00537BD0"/>
    <w:rsid w:val="00540C3C"/>
    <w:rsid w:val="00541C94"/>
    <w:rsid w:val="00542941"/>
    <w:rsid w:val="00542D25"/>
    <w:rsid w:val="0054304E"/>
    <w:rsid w:val="00543456"/>
    <w:rsid w:val="00543AD6"/>
    <w:rsid w:val="00543FBC"/>
    <w:rsid w:val="00544A1F"/>
    <w:rsid w:val="0054651D"/>
    <w:rsid w:val="005468A8"/>
    <w:rsid w:val="00546D26"/>
    <w:rsid w:val="00547661"/>
    <w:rsid w:val="00547A06"/>
    <w:rsid w:val="00547A28"/>
    <w:rsid w:val="00550692"/>
    <w:rsid w:val="005513C2"/>
    <w:rsid w:val="005517E3"/>
    <w:rsid w:val="00551882"/>
    <w:rsid w:val="00551ECA"/>
    <w:rsid w:val="00552094"/>
    <w:rsid w:val="00552C93"/>
    <w:rsid w:val="005531B4"/>
    <w:rsid w:val="0055354A"/>
    <w:rsid w:val="00554117"/>
    <w:rsid w:val="00554778"/>
    <w:rsid w:val="0055483A"/>
    <w:rsid w:val="00554D73"/>
    <w:rsid w:val="0055531A"/>
    <w:rsid w:val="005559EA"/>
    <w:rsid w:val="00555A14"/>
    <w:rsid w:val="00555B77"/>
    <w:rsid w:val="005564A6"/>
    <w:rsid w:val="005570B2"/>
    <w:rsid w:val="0055751A"/>
    <w:rsid w:val="00557905"/>
    <w:rsid w:val="00557B85"/>
    <w:rsid w:val="00557FC5"/>
    <w:rsid w:val="005605E8"/>
    <w:rsid w:val="00560CFB"/>
    <w:rsid w:val="0056105E"/>
    <w:rsid w:val="005618E5"/>
    <w:rsid w:val="00561CDB"/>
    <w:rsid w:val="00562F77"/>
    <w:rsid w:val="00562F78"/>
    <w:rsid w:val="0056397F"/>
    <w:rsid w:val="00564310"/>
    <w:rsid w:val="0056447C"/>
    <w:rsid w:val="005649D4"/>
    <w:rsid w:val="00564B4D"/>
    <w:rsid w:val="00565895"/>
    <w:rsid w:val="00565A6F"/>
    <w:rsid w:val="00566DDA"/>
    <w:rsid w:val="00567576"/>
    <w:rsid w:val="00567F47"/>
    <w:rsid w:val="00571459"/>
    <w:rsid w:val="00571677"/>
    <w:rsid w:val="00571FAD"/>
    <w:rsid w:val="005730A4"/>
    <w:rsid w:val="005738BF"/>
    <w:rsid w:val="00575255"/>
    <w:rsid w:val="0057534B"/>
    <w:rsid w:val="00577848"/>
    <w:rsid w:val="00577EBC"/>
    <w:rsid w:val="00580526"/>
    <w:rsid w:val="00581607"/>
    <w:rsid w:val="0058260F"/>
    <w:rsid w:val="00582A8C"/>
    <w:rsid w:val="00583043"/>
    <w:rsid w:val="00583310"/>
    <w:rsid w:val="0058378C"/>
    <w:rsid w:val="00583ABD"/>
    <w:rsid w:val="005840B7"/>
    <w:rsid w:val="005840DA"/>
    <w:rsid w:val="005845EE"/>
    <w:rsid w:val="00584AA8"/>
    <w:rsid w:val="00585190"/>
    <w:rsid w:val="0058537C"/>
    <w:rsid w:val="0058592D"/>
    <w:rsid w:val="00585C17"/>
    <w:rsid w:val="00585D25"/>
    <w:rsid w:val="00586DE4"/>
    <w:rsid w:val="00587EB5"/>
    <w:rsid w:val="00587FEC"/>
    <w:rsid w:val="00591599"/>
    <w:rsid w:val="00591986"/>
    <w:rsid w:val="005919B4"/>
    <w:rsid w:val="005929AF"/>
    <w:rsid w:val="0059419B"/>
    <w:rsid w:val="00594C4C"/>
    <w:rsid w:val="00594DDF"/>
    <w:rsid w:val="0059548A"/>
    <w:rsid w:val="00596986"/>
    <w:rsid w:val="00596B67"/>
    <w:rsid w:val="005A00CB"/>
    <w:rsid w:val="005A040C"/>
    <w:rsid w:val="005A126E"/>
    <w:rsid w:val="005A16E2"/>
    <w:rsid w:val="005A2839"/>
    <w:rsid w:val="005A287D"/>
    <w:rsid w:val="005A321D"/>
    <w:rsid w:val="005A3766"/>
    <w:rsid w:val="005A3D65"/>
    <w:rsid w:val="005A4766"/>
    <w:rsid w:val="005A58A6"/>
    <w:rsid w:val="005A59C6"/>
    <w:rsid w:val="005A5C8D"/>
    <w:rsid w:val="005A609E"/>
    <w:rsid w:val="005B0580"/>
    <w:rsid w:val="005B06F0"/>
    <w:rsid w:val="005B0740"/>
    <w:rsid w:val="005B14AB"/>
    <w:rsid w:val="005B23E9"/>
    <w:rsid w:val="005B31B9"/>
    <w:rsid w:val="005B35FC"/>
    <w:rsid w:val="005B382C"/>
    <w:rsid w:val="005B4B7F"/>
    <w:rsid w:val="005B4FCA"/>
    <w:rsid w:val="005B5BDB"/>
    <w:rsid w:val="005B628F"/>
    <w:rsid w:val="005B67AD"/>
    <w:rsid w:val="005B73FF"/>
    <w:rsid w:val="005B7B26"/>
    <w:rsid w:val="005B7E21"/>
    <w:rsid w:val="005C03C0"/>
    <w:rsid w:val="005C04AA"/>
    <w:rsid w:val="005C06AB"/>
    <w:rsid w:val="005C3273"/>
    <w:rsid w:val="005C3F73"/>
    <w:rsid w:val="005C5E43"/>
    <w:rsid w:val="005C6039"/>
    <w:rsid w:val="005C63F7"/>
    <w:rsid w:val="005C6F3E"/>
    <w:rsid w:val="005C7B66"/>
    <w:rsid w:val="005D20E0"/>
    <w:rsid w:val="005D237E"/>
    <w:rsid w:val="005D2782"/>
    <w:rsid w:val="005D36BE"/>
    <w:rsid w:val="005D3735"/>
    <w:rsid w:val="005D39D4"/>
    <w:rsid w:val="005D3AD1"/>
    <w:rsid w:val="005D440F"/>
    <w:rsid w:val="005D4478"/>
    <w:rsid w:val="005D4BB5"/>
    <w:rsid w:val="005D4F81"/>
    <w:rsid w:val="005D50B4"/>
    <w:rsid w:val="005D5AC0"/>
    <w:rsid w:val="005D6798"/>
    <w:rsid w:val="005D77DE"/>
    <w:rsid w:val="005D7FCB"/>
    <w:rsid w:val="005E05A1"/>
    <w:rsid w:val="005E0BD5"/>
    <w:rsid w:val="005E16B1"/>
    <w:rsid w:val="005E1A80"/>
    <w:rsid w:val="005E2478"/>
    <w:rsid w:val="005E2A82"/>
    <w:rsid w:val="005E344F"/>
    <w:rsid w:val="005E3831"/>
    <w:rsid w:val="005E3C51"/>
    <w:rsid w:val="005E3D94"/>
    <w:rsid w:val="005E4692"/>
    <w:rsid w:val="005E4731"/>
    <w:rsid w:val="005E4E7C"/>
    <w:rsid w:val="005E538F"/>
    <w:rsid w:val="005E54C1"/>
    <w:rsid w:val="005E5550"/>
    <w:rsid w:val="005E5CFB"/>
    <w:rsid w:val="005E5F35"/>
    <w:rsid w:val="005E62B8"/>
    <w:rsid w:val="005E638F"/>
    <w:rsid w:val="005E6BD3"/>
    <w:rsid w:val="005E7342"/>
    <w:rsid w:val="005F1568"/>
    <w:rsid w:val="005F197E"/>
    <w:rsid w:val="005F1AB7"/>
    <w:rsid w:val="005F1E04"/>
    <w:rsid w:val="005F3E1B"/>
    <w:rsid w:val="005F46DC"/>
    <w:rsid w:val="005F4A93"/>
    <w:rsid w:val="005F4D14"/>
    <w:rsid w:val="005F539D"/>
    <w:rsid w:val="005F563C"/>
    <w:rsid w:val="005F565D"/>
    <w:rsid w:val="005F59E4"/>
    <w:rsid w:val="005F60E0"/>
    <w:rsid w:val="005F68FC"/>
    <w:rsid w:val="005F6923"/>
    <w:rsid w:val="005F713E"/>
    <w:rsid w:val="005F7DA1"/>
    <w:rsid w:val="0060150E"/>
    <w:rsid w:val="00601873"/>
    <w:rsid w:val="00601E7E"/>
    <w:rsid w:val="00602E6F"/>
    <w:rsid w:val="00604101"/>
    <w:rsid w:val="006044CF"/>
    <w:rsid w:val="006057BD"/>
    <w:rsid w:val="0060728F"/>
    <w:rsid w:val="00607AB7"/>
    <w:rsid w:val="00610B07"/>
    <w:rsid w:val="00610DA9"/>
    <w:rsid w:val="00610FA8"/>
    <w:rsid w:val="006116D2"/>
    <w:rsid w:val="0061230C"/>
    <w:rsid w:val="00612FDF"/>
    <w:rsid w:val="00612FE3"/>
    <w:rsid w:val="00614047"/>
    <w:rsid w:val="006142AA"/>
    <w:rsid w:val="00614639"/>
    <w:rsid w:val="006147B3"/>
    <w:rsid w:val="0061480B"/>
    <w:rsid w:val="00615D4B"/>
    <w:rsid w:val="00615D5A"/>
    <w:rsid w:val="0061665B"/>
    <w:rsid w:val="00616706"/>
    <w:rsid w:val="00616899"/>
    <w:rsid w:val="006169B7"/>
    <w:rsid w:val="00616B32"/>
    <w:rsid w:val="00616BFF"/>
    <w:rsid w:val="006176E8"/>
    <w:rsid w:val="00621C48"/>
    <w:rsid w:val="006228FF"/>
    <w:rsid w:val="00624395"/>
    <w:rsid w:val="006243E6"/>
    <w:rsid w:val="0062525E"/>
    <w:rsid w:val="006255A7"/>
    <w:rsid w:val="0062594A"/>
    <w:rsid w:val="00625D20"/>
    <w:rsid w:val="0062725C"/>
    <w:rsid w:val="00627311"/>
    <w:rsid w:val="00627F50"/>
    <w:rsid w:val="00631084"/>
    <w:rsid w:val="00631631"/>
    <w:rsid w:val="006325E1"/>
    <w:rsid w:val="006327E0"/>
    <w:rsid w:val="00632B73"/>
    <w:rsid w:val="00632EAC"/>
    <w:rsid w:val="00633881"/>
    <w:rsid w:val="00634691"/>
    <w:rsid w:val="0063476E"/>
    <w:rsid w:val="0063560B"/>
    <w:rsid w:val="00635869"/>
    <w:rsid w:val="00635D8C"/>
    <w:rsid w:val="00635EC1"/>
    <w:rsid w:val="0063700E"/>
    <w:rsid w:val="0064012A"/>
    <w:rsid w:val="00640364"/>
    <w:rsid w:val="00641008"/>
    <w:rsid w:val="0064126F"/>
    <w:rsid w:val="006413F1"/>
    <w:rsid w:val="0064164F"/>
    <w:rsid w:val="006424AF"/>
    <w:rsid w:val="00642D61"/>
    <w:rsid w:val="00642D81"/>
    <w:rsid w:val="00643EBA"/>
    <w:rsid w:val="00644F18"/>
    <w:rsid w:val="00645363"/>
    <w:rsid w:val="00645552"/>
    <w:rsid w:val="006457F8"/>
    <w:rsid w:val="00645D44"/>
    <w:rsid w:val="0064635C"/>
    <w:rsid w:val="00646A65"/>
    <w:rsid w:val="00646D0B"/>
    <w:rsid w:val="00650415"/>
    <w:rsid w:val="006515C4"/>
    <w:rsid w:val="00651C15"/>
    <w:rsid w:val="00652E05"/>
    <w:rsid w:val="006532E8"/>
    <w:rsid w:val="0065409B"/>
    <w:rsid w:val="00654650"/>
    <w:rsid w:val="00654CA8"/>
    <w:rsid w:val="00655378"/>
    <w:rsid w:val="006553C1"/>
    <w:rsid w:val="0065554C"/>
    <w:rsid w:val="00655841"/>
    <w:rsid w:val="00657238"/>
    <w:rsid w:val="00657B69"/>
    <w:rsid w:val="00657EBC"/>
    <w:rsid w:val="0066160E"/>
    <w:rsid w:val="00662394"/>
    <w:rsid w:val="00663788"/>
    <w:rsid w:val="00663B35"/>
    <w:rsid w:val="00664012"/>
    <w:rsid w:val="00664187"/>
    <w:rsid w:val="00664366"/>
    <w:rsid w:val="0066484F"/>
    <w:rsid w:val="00664C46"/>
    <w:rsid w:val="00666285"/>
    <w:rsid w:val="00666320"/>
    <w:rsid w:val="00666445"/>
    <w:rsid w:val="00666A42"/>
    <w:rsid w:val="006673A8"/>
    <w:rsid w:val="006703FA"/>
    <w:rsid w:val="00670792"/>
    <w:rsid w:val="00672797"/>
    <w:rsid w:val="006727E8"/>
    <w:rsid w:val="00672921"/>
    <w:rsid w:val="00672D9E"/>
    <w:rsid w:val="00673414"/>
    <w:rsid w:val="00673597"/>
    <w:rsid w:val="00674D6E"/>
    <w:rsid w:val="00674E50"/>
    <w:rsid w:val="00675678"/>
    <w:rsid w:val="00677209"/>
    <w:rsid w:val="0067770E"/>
    <w:rsid w:val="00677AB1"/>
    <w:rsid w:val="00680480"/>
    <w:rsid w:val="00680A3A"/>
    <w:rsid w:val="00681376"/>
    <w:rsid w:val="00681DCA"/>
    <w:rsid w:val="00681FEC"/>
    <w:rsid w:val="006821BF"/>
    <w:rsid w:val="006823EE"/>
    <w:rsid w:val="0068272C"/>
    <w:rsid w:val="006835E6"/>
    <w:rsid w:val="00683837"/>
    <w:rsid w:val="00684263"/>
    <w:rsid w:val="00685D26"/>
    <w:rsid w:val="00685E1A"/>
    <w:rsid w:val="006863DB"/>
    <w:rsid w:val="006871E2"/>
    <w:rsid w:val="0069080A"/>
    <w:rsid w:val="006909DA"/>
    <w:rsid w:val="00690C05"/>
    <w:rsid w:val="006912D7"/>
    <w:rsid w:val="00692B76"/>
    <w:rsid w:val="00692F1C"/>
    <w:rsid w:val="00693601"/>
    <w:rsid w:val="00694021"/>
    <w:rsid w:val="00694B56"/>
    <w:rsid w:val="00695691"/>
    <w:rsid w:val="006966D5"/>
    <w:rsid w:val="0069675A"/>
    <w:rsid w:val="006974FD"/>
    <w:rsid w:val="006977B7"/>
    <w:rsid w:val="006A0B87"/>
    <w:rsid w:val="006A0E88"/>
    <w:rsid w:val="006A1576"/>
    <w:rsid w:val="006A1B48"/>
    <w:rsid w:val="006A1F7A"/>
    <w:rsid w:val="006A2518"/>
    <w:rsid w:val="006A2698"/>
    <w:rsid w:val="006A36F0"/>
    <w:rsid w:val="006A4DB5"/>
    <w:rsid w:val="006A51D7"/>
    <w:rsid w:val="006A5F89"/>
    <w:rsid w:val="006A6214"/>
    <w:rsid w:val="006A6333"/>
    <w:rsid w:val="006A71E1"/>
    <w:rsid w:val="006A7E64"/>
    <w:rsid w:val="006B00AB"/>
    <w:rsid w:val="006B088A"/>
    <w:rsid w:val="006B1F3B"/>
    <w:rsid w:val="006B1F43"/>
    <w:rsid w:val="006B23FC"/>
    <w:rsid w:val="006B256F"/>
    <w:rsid w:val="006B27A3"/>
    <w:rsid w:val="006B2FA6"/>
    <w:rsid w:val="006B31BD"/>
    <w:rsid w:val="006B33C3"/>
    <w:rsid w:val="006B382C"/>
    <w:rsid w:val="006B3CC1"/>
    <w:rsid w:val="006B4693"/>
    <w:rsid w:val="006B575D"/>
    <w:rsid w:val="006B58A1"/>
    <w:rsid w:val="006B65B2"/>
    <w:rsid w:val="006B6D39"/>
    <w:rsid w:val="006B758E"/>
    <w:rsid w:val="006C142B"/>
    <w:rsid w:val="006C16DD"/>
    <w:rsid w:val="006C1971"/>
    <w:rsid w:val="006C20F7"/>
    <w:rsid w:val="006C2119"/>
    <w:rsid w:val="006C23BA"/>
    <w:rsid w:val="006C2C64"/>
    <w:rsid w:val="006C2DF7"/>
    <w:rsid w:val="006C2E60"/>
    <w:rsid w:val="006C3789"/>
    <w:rsid w:val="006C4172"/>
    <w:rsid w:val="006C4364"/>
    <w:rsid w:val="006C4742"/>
    <w:rsid w:val="006C4B37"/>
    <w:rsid w:val="006C4B89"/>
    <w:rsid w:val="006C5292"/>
    <w:rsid w:val="006C5D14"/>
    <w:rsid w:val="006C6242"/>
    <w:rsid w:val="006C70E3"/>
    <w:rsid w:val="006C725F"/>
    <w:rsid w:val="006C745C"/>
    <w:rsid w:val="006C754B"/>
    <w:rsid w:val="006C7F4E"/>
    <w:rsid w:val="006D0EF1"/>
    <w:rsid w:val="006D10B6"/>
    <w:rsid w:val="006D162F"/>
    <w:rsid w:val="006D1FE4"/>
    <w:rsid w:val="006D2403"/>
    <w:rsid w:val="006D25F9"/>
    <w:rsid w:val="006D29AC"/>
    <w:rsid w:val="006D2F2D"/>
    <w:rsid w:val="006D3576"/>
    <w:rsid w:val="006D4689"/>
    <w:rsid w:val="006D5183"/>
    <w:rsid w:val="006D5940"/>
    <w:rsid w:val="006D5BB7"/>
    <w:rsid w:val="006D5DAD"/>
    <w:rsid w:val="006D671A"/>
    <w:rsid w:val="006D6952"/>
    <w:rsid w:val="006D7283"/>
    <w:rsid w:val="006D7578"/>
    <w:rsid w:val="006D77C8"/>
    <w:rsid w:val="006E0F09"/>
    <w:rsid w:val="006E1AFB"/>
    <w:rsid w:val="006E1DD7"/>
    <w:rsid w:val="006E2131"/>
    <w:rsid w:val="006E21C3"/>
    <w:rsid w:val="006E2ABF"/>
    <w:rsid w:val="006E4006"/>
    <w:rsid w:val="006E423F"/>
    <w:rsid w:val="006E4241"/>
    <w:rsid w:val="006E6E36"/>
    <w:rsid w:val="006E7090"/>
    <w:rsid w:val="006E7099"/>
    <w:rsid w:val="006E7508"/>
    <w:rsid w:val="006E770B"/>
    <w:rsid w:val="006F0297"/>
    <w:rsid w:val="006F111A"/>
    <w:rsid w:val="006F1286"/>
    <w:rsid w:val="006F1DBD"/>
    <w:rsid w:val="006F227E"/>
    <w:rsid w:val="006F2954"/>
    <w:rsid w:val="006F2959"/>
    <w:rsid w:val="006F2A60"/>
    <w:rsid w:val="006F2D0B"/>
    <w:rsid w:val="006F2F83"/>
    <w:rsid w:val="006F4C67"/>
    <w:rsid w:val="006F4E40"/>
    <w:rsid w:val="006F4EE8"/>
    <w:rsid w:val="006F5780"/>
    <w:rsid w:val="006F60A6"/>
    <w:rsid w:val="006F666D"/>
    <w:rsid w:val="006F6FA1"/>
    <w:rsid w:val="006F7319"/>
    <w:rsid w:val="006F7643"/>
    <w:rsid w:val="006F7A47"/>
    <w:rsid w:val="00701C64"/>
    <w:rsid w:val="00703996"/>
    <w:rsid w:val="00703A8A"/>
    <w:rsid w:val="00704000"/>
    <w:rsid w:val="00704480"/>
    <w:rsid w:val="00706F10"/>
    <w:rsid w:val="007102DD"/>
    <w:rsid w:val="00710371"/>
    <w:rsid w:val="007105B8"/>
    <w:rsid w:val="00710D2B"/>
    <w:rsid w:val="0071152D"/>
    <w:rsid w:val="007118FE"/>
    <w:rsid w:val="0071236B"/>
    <w:rsid w:val="007139BC"/>
    <w:rsid w:val="00713ABF"/>
    <w:rsid w:val="0071441D"/>
    <w:rsid w:val="007145D5"/>
    <w:rsid w:val="00715BF5"/>
    <w:rsid w:val="0071705E"/>
    <w:rsid w:val="00717A9A"/>
    <w:rsid w:val="0072038B"/>
    <w:rsid w:val="00720F36"/>
    <w:rsid w:val="00721766"/>
    <w:rsid w:val="00721822"/>
    <w:rsid w:val="007238B8"/>
    <w:rsid w:val="00724A80"/>
    <w:rsid w:val="00725006"/>
    <w:rsid w:val="007256C0"/>
    <w:rsid w:val="00726D23"/>
    <w:rsid w:val="007276F9"/>
    <w:rsid w:val="00727ACF"/>
    <w:rsid w:val="00730025"/>
    <w:rsid w:val="00730FC0"/>
    <w:rsid w:val="007314BA"/>
    <w:rsid w:val="007316D2"/>
    <w:rsid w:val="007317C0"/>
    <w:rsid w:val="00732BEE"/>
    <w:rsid w:val="00732F31"/>
    <w:rsid w:val="007333BD"/>
    <w:rsid w:val="007337EF"/>
    <w:rsid w:val="00733EE5"/>
    <w:rsid w:val="00735176"/>
    <w:rsid w:val="007354B5"/>
    <w:rsid w:val="007356BF"/>
    <w:rsid w:val="00737A33"/>
    <w:rsid w:val="00737B4A"/>
    <w:rsid w:val="00740160"/>
    <w:rsid w:val="00740AC4"/>
    <w:rsid w:val="00740DF5"/>
    <w:rsid w:val="00741077"/>
    <w:rsid w:val="0074154C"/>
    <w:rsid w:val="007421CC"/>
    <w:rsid w:val="007423FA"/>
    <w:rsid w:val="00742811"/>
    <w:rsid w:val="007429BB"/>
    <w:rsid w:val="007449BF"/>
    <w:rsid w:val="00745244"/>
    <w:rsid w:val="00745F13"/>
    <w:rsid w:val="00746D51"/>
    <w:rsid w:val="007471D1"/>
    <w:rsid w:val="007477C8"/>
    <w:rsid w:val="00747C23"/>
    <w:rsid w:val="0075084F"/>
    <w:rsid w:val="00751723"/>
    <w:rsid w:val="00751D57"/>
    <w:rsid w:val="007522C2"/>
    <w:rsid w:val="00755AB8"/>
    <w:rsid w:val="0075656B"/>
    <w:rsid w:val="00756FFF"/>
    <w:rsid w:val="007603BD"/>
    <w:rsid w:val="0076059E"/>
    <w:rsid w:val="00761496"/>
    <w:rsid w:val="00761565"/>
    <w:rsid w:val="007617C8"/>
    <w:rsid w:val="00761900"/>
    <w:rsid w:val="00761CEA"/>
    <w:rsid w:val="007628AE"/>
    <w:rsid w:val="00763D0B"/>
    <w:rsid w:val="00763D5E"/>
    <w:rsid w:val="007653F0"/>
    <w:rsid w:val="0076568B"/>
    <w:rsid w:val="0076598A"/>
    <w:rsid w:val="00765AE3"/>
    <w:rsid w:val="00766207"/>
    <w:rsid w:val="00770057"/>
    <w:rsid w:val="007709F2"/>
    <w:rsid w:val="00771EDA"/>
    <w:rsid w:val="007724E2"/>
    <w:rsid w:val="0077673B"/>
    <w:rsid w:val="00776E5B"/>
    <w:rsid w:val="00776E9B"/>
    <w:rsid w:val="00777535"/>
    <w:rsid w:val="00777A0F"/>
    <w:rsid w:val="00777A45"/>
    <w:rsid w:val="00780F31"/>
    <w:rsid w:val="00781540"/>
    <w:rsid w:val="007837EA"/>
    <w:rsid w:val="00784B54"/>
    <w:rsid w:val="00784D2F"/>
    <w:rsid w:val="00784D69"/>
    <w:rsid w:val="00785730"/>
    <w:rsid w:val="00786620"/>
    <w:rsid w:val="007867FE"/>
    <w:rsid w:val="007872F3"/>
    <w:rsid w:val="00787968"/>
    <w:rsid w:val="00787FC8"/>
    <w:rsid w:val="00790009"/>
    <w:rsid w:val="00790B59"/>
    <w:rsid w:val="00791E5E"/>
    <w:rsid w:val="0079212E"/>
    <w:rsid w:val="007927C0"/>
    <w:rsid w:val="00792BD6"/>
    <w:rsid w:val="00793974"/>
    <w:rsid w:val="00793B79"/>
    <w:rsid w:val="00794458"/>
    <w:rsid w:val="00794C3E"/>
    <w:rsid w:val="00794E88"/>
    <w:rsid w:val="00795365"/>
    <w:rsid w:val="0079561E"/>
    <w:rsid w:val="007965AF"/>
    <w:rsid w:val="00796C44"/>
    <w:rsid w:val="00796ED5"/>
    <w:rsid w:val="007971C3"/>
    <w:rsid w:val="00797361"/>
    <w:rsid w:val="007A0667"/>
    <w:rsid w:val="007A154D"/>
    <w:rsid w:val="007A187D"/>
    <w:rsid w:val="007A230B"/>
    <w:rsid w:val="007A24EF"/>
    <w:rsid w:val="007A288D"/>
    <w:rsid w:val="007A3144"/>
    <w:rsid w:val="007A3387"/>
    <w:rsid w:val="007A44D7"/>
    <w:rsid w:val="007A4E48"/>
    <w:rsid w:val="007A7791"/>
    <w:rsid w:val="007B0391"/>
    <w:rsid w:val="007B165D"/>
    <w:rsid w:val="007B1950"/>
    <w:rsid w:val="007B216E"/>
    <w:rsid w:val="007B2817"/>
    <w:rsid w:val="007B396C"/>
    <w:rsid w:val="007B4060"/>
    <w:rsid w:val="007B45C8"/>
    <w:rsid w:val="007B4828"/>
    <w:rsid w:val="007B4C95"/>
    <w:rsid w:val="007B4CA6"/>
    <w:rsid w:val="007B4DAE"/>
    <w:rsid w:val="007B5218"/>
    <w:rsid w:val="007B53A4"/>
    <w:rsid w:val="007B6141"/>
    <w:rsid w:val="007B6250"/>
    <w:rsid w:val="007B6892"/>
    <w:rsid w:val="007B6A1B"/>
    <w:rsid w:val="007B6C67"/>
    <w:rsid w:val="007B745A"/>
    <w:rsid w:val="007B7B36"/>
    <w:rsid w:val="007B7C25"/>
    <w:rsid w:val="007C182F"/>
    <w:rsid w:val="007C2202"/>
    <w:rsid w:val="007C28DD"/>
    <w:rsid w:val="007C2960"/>
    <w:rsid w:val="007C2B1D"/>
    <w:rsid w:val="007C2BB2"/>
    <w:rsid w:val="007C3289"/>
    <w:rsid w:val="007C328E"/>
    <w:rsid w:val="007C4776"/>
    <w:rsid w:val="007C4BE0"/>
    <w:rsid w:val="007C4C30"/>
    <w:rsid w:val="007C4E1A"/>
    <w:rsid w:val="007C5D18"/>
    <w:rsid w:val="007C5DA4"/>
    <w:rsid w:val="007C6F35"/>
    <w:rsid w:val="007C70AE"/>
    <w:rsid w:val="007C76FB"/>
    <w:rsid w:val="007C7CC6"/>
    <w:rsid w:val="007C7CC8"/>
    <w:rsid w:val="007C7D45"/>
    <w:rsid w:val="007C7EF3"/>
    <w:rsid w:val="007D0408"/>
    <w:rsid w:val="007D060C"/>
    <w:rsid w:val="007D0A51"/>
    <w:rsid w:val="007D16C2"/>
    <w:rsid w:val="007D27F0"/>
    <w:rsid w:val="007D38C2"/>
    <w:rsid w:val="007D4D3B"/>
    <w:rsid w:val="007D5A93"/>
    <w:rsid w:val="007D62FF"/>
    <w:rsid w:val="007D6669"/>
    <w:rsid w:val="007D73A0"/>
    <w:rsid w:val="007E1C03"/>
    <w:rsid w:val="007E1F60"/>
    <w:rsid w:val="007E21E9"/>
    <w:rsid w:val="007E28DA"/>
    <w:rsid w:val="007E2C2C"/>
    <w:rsid w:val="007E2F42"/>
    <w:rsid w:val="007E361F"/>
    <w:rsid w:val="007E36F9"/>
    <w:rsid w:val="007E399F"/>
    <w:rsid w:val="007E414A"/>
    <w:rsid w:val="007E4EB2"/>
    <w:rsid w:val="007E5700"/>
    <w:rsid w:val="007E5818"/>
    <w:rsid w:val="007E5AA1"/>
    <w:rsid w:val="007E6AE7"/>
    <w:rsid w:val="007E751B"/>
    <w:rsid w:val="007E7949"/>
    <w:rsid w:val="007F0609"/>
    <w:rsid w:val="007F182C"/>
    <w:rsid w:val="007F2139"/>
    <w:rsid w:val="007F2B65"/>
    <w:rsid w:val="007F2C96"/>
    <w:rsid w:val="007F39A8"/>
    <w:rsid w:val="007F3DFE"/>
    <w:rsid w:val="007F51BD"/>
    <w:rsid w:val="007F52F4"/>
    <w:rsid w:val="007F54A3"/>
    <w:rsid w:val="007F64C7"/>
    <w:rsid w:val="007F7B98"/>
    <w:rsid w:val="007F7E0E"/>
    <w:rsid w:val="007F7F00"/>
    <w:rsid w:val="00800BF8"/>
    <w:rsid w:val="00800FEB"/>
    <w:rsid w:val="0080172C"/>
    <w:rsid w:val="008020C3"/>
    <w:rsid w:val="00803297"/>
    <w:rsid w:val="008044B6"/>
    <w:rsid w:val="00804560"/>
    <w:rsid w:val="00804E92"/>
    <w:rsid w:val="008057C1"/>
    <w:rsid w:val="00805AB4"/>
    <w:rsid w:val="00806B23"/>
    <w:rsid w:val="00806B62"/>
    <w:rsid w:val="00807071"/>
    <w:rsid w:val="0081031E"/>
    <w:rsid w:val="00810628"/>
    <w:rsid w:val="0081181A"/>
    <w:rsid w:val="0081254E"/>
    <w:rsid w:val="00812A57"/>
    <w:rsid w:val="00812F9D"/>
    <w:rsid w:val="00813A7B"/>
    <w:rsid w:val="0081424F"/>
    <w:rsid w:val="00814529"/>
    <w:rsid w:val="00814A02"/>
    <w:rsid w:val="00817861"/>
    <w:rsid w:val="00820334"/>
    <w:rsid w:val="00821D66"/>
    <w:rsid w:val="00821ED8"/>
    <w:rsid w:val="00822689"/>
    <w:rsid w:val="00823B1A"/>
    <w:rsid w:val="00823F12"/>
    <w:rsid w:val="00824F61"/>
    <w:rsid w:val="008250E0"/>
    <w:rsid w:val="00825E1F"/>
    <w:rsid w:val="00826005"/>
    <w:rsid w:val="00827D49"/>
    <w:rsid w:val="00831104"/>
    <w:rsid w:val="00831B57"/>
    <w:rsid w:val="008321A3"/>
    <w:rsid w:val="00832D65"/>
    <w:rsid w:val="00833329"/>
    <w:rsid w:val="00833CEF"/>
    <w:rsid w:val="00833DF2"/>
    <w:rsid w:val="00833F1A"/>
    <w:rsid w:val="00835129"/>
    <w:rsid w:val="0083553F"/>
    <w:rsid w:val="008367C6"/>
    <w:rsid w:val="00837505"/>
    <w:rsid w:val="008379F8"/>
    <w:rsid w:val="00841759"/>
    <w:rsid w:val="0084220B"/>
    <w:rsid w:val="00842A56"/>
    <w:rsid w:val="00842B06"/>
    <w:rsid w:val="00842C65"/>
    <w:rsid w:val="00843E57"/>
    <w:rsid w:val="00844661"/>
    <w:rsid w:val="00844EE5"/>
    <w:rsid w:val="0084509C"/>
    <w:rsid w:val="00845304"/>
    <w:rsid w:val="008454DC"/>
    <w:rsid w:val="008465B4"/>
    <w:rsid w:val="0085083B"/>
    <w:rsid w:val="00850D51"/>
    <w:rsid w:val="00851078"/>
    <w:rsid w:val="008511C4"/>
    <w:rsid w:val="008519A3"/>
    <w:rsid w:val="00851AE0"/>
    <w:rsid w:val="00853ABB"/>
    <w:rsid w:val="00853F1C"/>
    <w:rsid w:val="00854FE1"/>
    <w:rsid w:val="008558F3"/>
    <w:rsid w:val="00856586"/>
    <w:rsid w:val="008567B7"/>
    <w:rsid w:val="008572BF"/>
    <w:rsid w:val="008573AA"/>
    <w:rsid w:val="00861353"/>
    <w:rsid w:val="008614D3"/>
    <w:rsid w:val="008614E4"/>
    <w:rsid w:val="00862276"/>
    <w:rsid w:val="00862CD2"/>
    <w:rsid w:val="008630DC"/>
    <w:rsid w:val="008636F2"/>
    <w:rsid w:val="00863A58"/>
    <w:rsid w:val="008644A4"/>
    <w:rsid w:val="008649F3"/>
    <w:rsid w:val="0086528E"/>
    <w:rsid w:val="00866744"/>
    <w:rsid w:val="0086725C"/>
    <w:rsid w:val="008675FC"/>
    <w:rsid w:val="008708F1"/>
    <w:rsid w:val="00870C2D"/>
    <w:rsid w:val="008719BC"/>
    <w:rsid w:val="00873943"/>
    <w:rsid w:val="00874F3A"/>
    <w:rsid w:val="00874F4A"/>
    <w:rsid w:val="00874F7C"/>
    <w:rsid w:val="00875931"/>
    <w:rsid w:val="00876136"/>
    <w:rsid w:val="00876455"/>
    <w:rsid w:val="0087650E"/>
    <w:rsid w:val="0087704E"/>
    <w:rsid w:val="00877B0B"/>
    <w:rsid w:val="00877D70"/>
    <w:rsid w:val="0088211C"/>
    <w:rsid w:val="008834A2"/>
    <w:rsid w:val="0088462F"/>
    <w:rsid w:val="00884A78"/>
    <w:rsid w:val="00884F5F"/>
    <w:rsid w:val="00884F99"/>
    <w:rsid w:val="0088515F"/>
    <w:rsid w:val="00885BAE"/>
    <w:rsid w:val="008865CA"/>
    <w:rsid w:val="008868BD"/>
    <w:rsid w:val="00886FDF"/>
    <w:rsid w:val="00890653"/>
    <w:rsid w:val="008913C1"/>
    <w:rsid w:val="00891D25"/>
    <w:rsid w:val="0089284D"/>
    <w:rsid w:val="00893318"/>
    <w:rsid w:val="0089373C"/>
    <w:rsid w:val="00893976"/>
    <w:rsid w:val="00893BDF"/>
    <w:rsid w:val="00893FE4"/>
    <w:rsid w:val="008960DD"/>
    <w:rsid w:val="008A0A05"/>
    <w:rsid w:val="008A0CCB"/>
    <w:rsid w:val="008A1272"/>
    <w:rsid w:val="008A15E2"/>
    <w:rsid w:val="008A25E8"/>
    <w:rsid w:val="008A2976"/>
    <w:rsid w:val="008A2E0B"/>
    <w:rsid w:val="008A31BC"/>
    <w:rsid w:val="008A3507"/>
    <w:rsid w:val="008A394F"/>
    <w:rsid w:val="008A43A1"/>
    <w:rsid w:val="008A446B"/>
    <w:rsid w:val="008A4CDA"/>
    <w:rsid w:val="008A595B"/>
    <w:rsid w:val="008A5F7C"/>
    <w:rsid w:val="008A61DF"/>
    <w:rsid w:val="008A65A4"/>
    <w:rsid w:val="008A6889"/>
    <w:rsid w:val="008A6AB4"/>
    <w:rsid w:val="008A7EE4"/>
    <w:rsid w:val="008B0064"/>
    <w:rsid w:val="008B038D"/>
    <w:rsid w:val="008B07E3"/>
    <w:rsid w:val="008B1469"/>
    <w:rsid w:val="008B1C57"/>
    <w:rsid w:val="008B1FCF"/>
    <w:rsid w:val="008B2436"/>
    <w:rsid w:val="008B3ACB"/>
    <w:rsid w:val="008B3CE0"/>
    <w:rsid w:val="008B3D68"/>
    <w:rsid w:val="008B4174"/>
    <w:rsid w:val="008B43C6"/>
    <w:rsid w:val="008B47D4"/>
    <w:rsid w:val="008B568A"/>
    <w:rsid w:val="008B6028"/>
    <w:rsid w:val="008B6E19"/>
    <w:rsid w:val="008B7120"/>
    <w:rsid w:val="008B7859"/>
    <w:rsid w:val="008C1916"/>
    <w:rsid w:val="008C2CDC"/>
    <w:rsid w:val="008C367A"/>
    <w:rsid w:val="008C4624"/>
    <w:rsid w:val="008C51B1"/>
    <w:rsid w:val="008C5914"/>
    <w:rsid w:val="008C5B80"/>
    <w:rsid w:val="008D0026"/>
    <w:rsid w:val="008D0228"/>
    <w:rsid w:val="008D110E"/>
    <w:rsid w:val="008D124D"/>
    <w:rsid w:val="008D19E3"/>
    <w:rsid w:val="008D280E"/>
    <w:rsid w:val="008D3499"/>
    <w:rsid w:val="008D3EB5"/>
    <w:rsid w:val="008D5406"/>
    <w:rsid w:val="008D630A"/>
    <w:rsid w:val="008D67FE"/>
    <w:rsid w:val="008D6EB6"/>
    <w:rsid w:val="008D6EB7"/>
    <w:rsid w:val="008D7B18"/>
    <w:rsid w:val="008E0411"/>
    <w:rsid w:val="008E1102"/>
    <w:rsid w:val="008E18A1"/>
    <w:rsid w:val="008E250E"/>
    <w:rsid w:val="008E3956"/>
    <w:rsid w:val="008E3E58"/>
    <w:rsid w:val="008E40A6"/>
    <w:rsid w:val="008E4D34"/>
    <w:rsid w:val="008E4F66"/>
    <w:rsid w:val="008E4F7B"/>
    <w:rsid w:val="008E5E55"/>
    <w:rsid w:val="008E7342"/>
    <w:rsid w:val="008E756F"/>
    <w:rsid w:val="008F0664"/>
    <w:rsid w:val="008F09C6"/>
    <w:rsid w:val="008F1E28"/>
    <w:rsid w:val="008F24CA"/>
    <w:rsid w:val="008F25E4"/>
    <w:rsid w:val="008F3542"/>
    <w:rsid w:val="008F3619"/>
    <w:rsid w:val="008F3AD0"/>
    <w:rsid w:val="008F4007"/>
    <w:rsid w:val="008F5B55"/>
    <w:rsid w:val="008F5D34"/>
    <w:rsid w:val="008F64C3"/>
    <w:rsid w:val="008F674C"/>
    <w:rsid w:val="008F67AF"/>
    <w:rsid w:val="008F7346"/>
    <w:rsid w:val="008F7EE6"/>
    <w:rsid w:val="00900229"/>
    <w:rsid w:val="00900C4F"/>
    <w:rsid w:val="009018F6"/>
    <w:rsid w:val="00901E72"/>
    <w:rsid w:val="00902D94"/>
    <w:rsid w:val="00903DF7"/>
    <w:rsid w:val="00905536"/>
    <w:rsid w:val="00905AF2"/>
    <w:rsid w:val="009061E9"/>
    <w:rsid w:val="00907387"/>
    <w:rsid w:val="0091042B"/>
    <w:rsid w:val="00910C02"/>
    <w:rsid w:val="0091191D"/>
    <w:rsid w:val="00911AB4"/>
    <w:rsid w:val="009128CD"/>
    <w:rsid w:val="009134D8"/>
    <w:rsid w:val="009139B6"/>
    <w:rsid w:val="00914179"/>
    <w:rsid w:val="009142DC"/>
    <w:rsid w:val="0091450F"/>
    <w:rsid w:val="00915A4B"/>
    <w:rsid w:val="00915AA6"/>
    <w:rsid w:val="00915C68"/>
    <w:rsid w:val="009168FB"/>
    <w:rsid w:val="0091698D"/>
    <w:rsid w:val="00917175"/>
    <w:rsid w:val="009171CB"/>
    <w:rsid w:val="009172A2"/>
    <w:rsid w:val="00917C6F"/>
    <w:rsid w:val="0092010F"/>
    <w:rsid w:val="00920793"/>
    <w:rsid w:val="00920A0C"/>
    <w:rsid w:val="009213EA"/>
    <w:rsid w:val="00922133"/>
    <w:rsid w:val="00922437"/>
    <w:rsid w:val="009227C3"/>
    <w:rsid w:val="009231AF"/>
    <w:rsid w:val="0092449F"/>
    <w:rsid w:val="009248A5"/>
    <w:rsid w:val="009256F1"/>
    <w:rsid w:val="00925AA9"/>
    <w:rsid w:val="00926DA7"/>
    <w:rsid w:val="00930EE8"/>
    <w:rsid w:val="00931606"/>
    <w:rsid w:val="00931FAA"/>
    <w:rsid w:val="00932434"/>
    <w:rsid w:val="00932A86"/>
    <w:rsid w:val="0093300B"/>
    <w:rsid w:val="00934FE2"/>
    <w:rsid w:val="00935423"/>
    <w:rsid w:val="00935B32"/>
    <w:rsid w:val="00935D85"/>
    <w:rsid w:val="009360EF"/>
    <w:rsid w:val="009363B3"/>
    <w:rsid w:val="0093690C"/>
    <w:rsid w:val="00936F02"/>
    <w:rsid w:val="0093720D"/>
    <w:rsid w:val="00941EBA"/>
    <w:rsid w:val="00942D10"/>
    <w:rsid w:val="00944537"/>
    <w:rsid w:val="00944AF0"/>
    <w:rsid w:val="00944E96"/>
    <w:rsid w:val="00945E15"/>
    <w:rsid w:val="00946855"/>
    <w:rsid w:val="00947059"/>
    <w:rsid w:val="0094722B"/>
    <w:rsid w:val="00950F7F"/>
    <w:rsid w:val="00951293"/>
    <w:rsid w:val="00951342"/>
    <w:rsid w:val="0095207A"/>
    <w:rsid w:val="009521C0"/>
    <w:rsid w:val="009521F5"/>
    <w:rsid w:val="00953B40"/>
    <w:rsid w:val="00953D48"/>
    <w:rsid w:val="009555F3"/>
    <w:rsid w:val="00955E1E"/>
    <w:rsid w:val="00956E23"/>
    <w:rsid w:val="00957580"/>
    <w:rsid w:val="00961595"/>
    <w:rsid w:val="00961790"/>
    <w:rsid w:val="0096213D"/>
    <w:rsid w:val="009637F6"/>
    <w:rsid w:val="009638A8"/>
    <w:rsid w:val="00963C23"/>
    <w:rsid w:val="00963C70"/>
    <w:rsid w:val="00964AFA"/>
    <w:rsid w:val="00965570"/>
    <w:rsid w:val="0096641A"/>
    <w:rsid w:val="009664D4"/>
    <w:rsid w:val="00966CFD"/>
    <w:rsid w:val="0096713D"/>
    <w:rsid w:val="00967613"/>
    <w:rsid w:val="00967BB6"/>
    <w:rsid w:val="00970C0D"/>
    <w:rsid w:val="00970F45"/>
    <w:rsid w:val="00973606"/>
    <w:rsid w:val="00974B32"/>
    <w:rsid w:val="00974D51"/>
    <w:rsid w:val="00974DB2"/>
    <w:rsid w:val="00974F07"/>
    <w:rsid w:val="00975081"/>
    <w:rsid w:val="00975630"/>
    <w:rsid w:val="00976639"/>
    <w:rsid w:val="0097702A"/>
    <w:rsid w:val="009770C9"/>
    <w:rsid w:val="00977664"/>
    <w:rsid w:val="00977BEE"/>
    <w:rsid w:val="009808B8"/>
    <w:rsid w:val="00981221"/>
    <w:rsid w:val="0098239A"/>
    <w:rsid w:val="00983252"/>
    <w:rsid w:val="0098347C"/>
    <w:rsid w:val="0098430B"/>
    <w:rsid w:val="009848DF"/>
    <w:rsid w:val="00984ADB"/>
    <w:rsid w:val="0098551B"/>
    <w:rsid w:val="00985AC3"/>
    <w:rsid w:val="009861A6"/>
    <w:rsid w:val="0098644C"/>
    <w:rsid w:val="0098720E"/>
    <w:rsid w:val="009876DB"/>
    <w:rsid w:val="00987EC9"/>
    <w:rsid w:val="0099044F"/>
    <w:rsid w:val="00991390"/>
    <w:rsid w:val="00991F61"/>
    <w:rsid w:val="009920B1"/>
    <w:rsid w:val="00993EFF"/>
    <w:rsid w:val="0099488A"/>
    <w:rsid w:val="00994BA3"/>
    <w:rsid w:val="00994F30"/>
    <w:rsid w:val="009954CC"/>
    <w:rsid w:val="009955FF"/>
    <w:rsid w:val="00996664"/>
    <w:rsid w:val="009967F8"/>
    <w:rsid w:val="009A036F"/>
    <w:rsid w:val="009A1DA3"/>
    <w:rsid w:val="009A243C"/>
    <w:rsid w:val="009A4625"/>
    <w:rsid w:val="009A4A48"/>
    <w:rsid w:val="009A4DCA"/>
    <w:rsid w:val="009A52A6"/>
    <w:rsid w:val="009A5B98"/>
    <w:rsid w:val="009A601E"/>
    <w:rsid w:val="009A6145"/>
    <w:rsid w:val="009A7B37"/>
    <w:rsid w:val="009B01BD"/>
    <w:rsid w:val="009B0219"/>
    <w:rsid w:val="009B165E"/>
    <w:rsid w:val="009B1B0F"/>
    <w:rsid w:val="009B364A"/>
    <w:rsid w:val="009B38EF"/>
    <w:rsid w:val="009B4274"/>
    <w:rsid w:val="009B42BA"/>
    <w:rsid w:val="009B4959"/>
    <w:rsid w:val="009B50CA"/>
    <w:rsid w:val="009B56F9"/>
    <w:rsid w:val="009B5B14"/>
    <w:rsid w:val="009B5DFC"/>
    <w:rsid w:val="009B5F05"/>
    <w:rsid w:val="009B65EE"/>
    <w:rsid w:val="009B7689"/>
    <w:rsid w:val="009B78C7"/>
    <w:rsid w:val="009B7C65"/>
    <w:rsid w:val="009B7DD1"/>
    <w:rsid w:val="009C02DC"/>
    <w:rsid w:val="009C043D"/>
    <w:rsid w:val="009C05B5"/>
    <w:rsid w:val="009C06B5"/>
    <w:rsid w:val="009C29F0"/>
    <w:rsid w:val="009C3E56"/>
    <w:rsid w:val="009C3FB6"/>
    <w:rsid w:val="009C4E52"/>
    <w:rsid w:val="009C57C6"/>
    <w:rsid w:val="009C626F"/>
    <w:rsid w:val="009C6AA7"/>
    <w:rsid w:val="009C712F"/>
    <w:rsid w:val="009C718D"/>
    <w:rsid w:val="009C7BD2"/>
    <w:rsid w:val="009C7F2B"/>
    <w:rsid w:val="009D03B9"/>
    <w:rsid w:val="009D0452"/>
    <w:rsid w:val="009D2538"/>
    <w:rsid w:val="009D35E2"/>
    <w:rsid w:val="009D367F"/>
    <w:rsid w:val="009D37F7"/>
    <w:rsid w:val="009D4AC5"/>
    <w:rsid w:val="009D6B64"/>
    <w:rsid w:val="009D6F00"/>
    <w:rsid w:val="009E0025"/>
    <w:rsid w:val="009E048B"/>
    <w:rsid w:val="009E0527"/>
    <w:rsid w:val="009E0A13"/>
    <w:rsid w:val="009E0FCB"/>
    <w:rsid w:val="009E0FCE"/>
    <w:rsid w:val="009E27D4"/>
    <w:rsid w:val="009E34DA"/>
    <w:rsid w:val="009E3DA5"/>
    <w:rsid w:val="009E436C"/>
    <w:rsid w:val="009E4800"/>
    <w:rsid w:val="009E5A8E"/>
    <w:rsid w:val="009E5BFA"/>
    <w:rsid w:val="009E5C9B"/>
    <w:rsid w:val="009E5D40"/>
    <w:rsid w:val="009E6618"/>
    <w:rsid w:val="009E7441"/>
    <w:rsid w:val="009E7868"/>
    <w:rsid w:val="009F07D2"/>
    <w:rsid w:val="009F1E62"/>
    <w:rsid w:val="009F22C3"/>
    <w:rsid w:val="009F2525"/>
    <w:rsid w:val="009F2A72"/>
    <w:rsid w:val="009F3C7F"/>
    <w:rsid w:val="009F3CF1"/>
    <w:rsid w:val="009F4702"/>
    <w:rsid w:val="009F570B"/>
    <w:rsid w:val="009F5D9D"/>
    <w:rsid w:val="009F66FA"/>
    <w:rsid w:val="00A00AF7"/>
    <w:rsid w:val="00A00BBA"/>
    <w:rsid w:val="00A015EE"/>
    <w:rsid w:val="00A018E7"/>
    <w:rsid w:val="00A02110"/>
    <w:rsid w:val="00A026BD"/>
    <w:rsid w:val="00A028ED"/>
    <w:rsid w:val="00A03610"/>
    <w:rsid w:val="00A03678"/>
    <w:rsid w:val="00A03748"/>
    <w:rsid w:val="00A03CED"/>
    <w:rsid w:val="00A03F31"/>
    <w:rsid w:val="00A04316"/>
    <w:rsid w:val="00A04657"/>
    <w:rsid w:val="00A067B6"/>
    <w:rsid w:val="00A0711B"/>
    <w:rsid w:val="00A072FE"/>
    <w:rsid w:val="00A10280"/>
    <w:rsid w:val="00A10D00"/>
    <w:rsid w:val="00A115FD"/>
    <w:rsid w:val="00A12054"/>
    <w:rsid w:val="00A12826"/>
    <w:rsid w:val="00A12B82"/>
    <w:rsid w:val="00A12FA7"/>
    <w:rsid w:val="00A13751"/>
    <w:rsid w:val="00A13B2C"/>
    <w:rsid w:val="00A13EE1"/>
    <w:rsid w:val="00A15073"/>
    <w:rsid w:val="00A15B62"/>
    <w:rsid w:val="00A16067"/>
    <w:rsid w:val="00A16C92"/>
    <w:rsid w:val="00A176AC"/>
    <w:rsid w:val="00A17F73"/>
    <w:rsid w:val="00A20714"/>
    <w:rsid w:val="00A2079B"/>
    <w:rsid w:val="00A20DAC"/>
    <w:rsid w:val="00A21506"/>
    <w:rsid w:val="00A2196A"/>
    <w:rsid w:val="00A21B51"/>
    <w:rsid w:val="00A21C5A"/>
    <w:rsid w:val="00A21C6E"/>
    <w:rsid w:val="00A224F1"/>
    <w:rsid w:val="00A22E00"/>
    <w:rsid w:val="00A22F56"/>
    <w:rsid w:val="00A2364F"/>
    <w:rsid w:val="00A2370B"/>
    <w:rsid w:val="00A237A6"/>
    <w:rsid w:val="00A25062"/>
    <w:rsid w:val="00A2583A"/>
    <w:rsid w:val="00A261FE"/>
    <w:rsid w:val="00A26626"/>
    <w:rsid w:val="00A3035A"/>
    <w:rsid w:val="00A3062D"/>
    <w:rsid w:val="00A30873"/>
    <w:rsid w:val="00A30DFA"/>
    <w:rsid w:val="00A311FF"/>
    <w:rsid w:val="00A3193B"/>
    <w:rsid w:val="00A31C52"/>
    <w:rsid w:val="00A32190"/>
    <w:rsid w:val="00A327B8"/>
    <w:rsid w:val="00A32DFC"/>
    <w:rsid w:val="00A3335C"/>
    <w:rsid w:val="00A33460"/>
    <w:rsid w:val="00A3433D"/>
    <w:rsid w:val="00A344B1"/>
    <w:rsid w:val="00A3459C"/>
    <w:rsid w:val="00A34A41"/>
    <w:rsid w:val="00A34A8C"/>
    <w:rsid w:val="00A34AD8"/>
    <w:rsid w:val="00A351E6"/>
    <w:rsid w:val="00A4002A"/>
    <w:rsid w:val="00A4004E"/>
    <w:rsid w:val="00A40941"/>
    <w:rsid w:val="00A409EA"/>
    <w:rsid w:val="00A41136"/>
    <w:rsid w:val="00A4349B"/>
    <w:rsid w:val="00A44880"/>
    <w:rsid w:val="00A44BD7"/>
    <w:rsid w:val="00A45096"/>
    <w:rsid w:val="00A459DA"/>
    <w:rsid w:val="00A45FAE"/>
    <w:rsid w:val="00A46030"/>
    <w:rsid w:val="00A4664B"/>
    <w:rsid w:val="00A469AA"/>
    <w:rsid w:val="00A4716F"/>
    <w:rsid w:val="00A47530"/>
    <w:rsid w:val="00A4797C"/>
    <w:rsid w:val="00A50DD6"/>
    <w:rsid w:val="00A50FD5"/>
    <w:rsid w:val="00A51190"/>
    <w:rsid w:val="00A52891"/>
    <w:rsid w:val="00A53A8C"/>
    <w:rsid w:val="00A54118"/>
    <w:rsid w:val="00A551CD"/>
    <w:rsid w:val="00A5671C"/>
    <w:rsid w:val="00A6023C"/>
    <w:rsid w:val="00A60EE4"/>
    <w:rsid w:val="00A61118"/>
    <w:rsid w:val="00A611A0"/>
    <w:rsid w:val="00A612B5"/>
    <w:rsid w:val="00A61A20"/>
    <w:rsid w:val="00A61BDE"/>
    <w:rsid w:val="00A62D31"/>
    <w:rsid w:val="00A637A1"/>
    <w:rsid w:val="00A63FE2"/>
    <w:rsid w:val="00A64728"/>
    <w:rsid w:val="00A647FC"/>
    <w:rsid w:val="00A648C7"/>
    <w:rsid w:val="00A64A77"/>
    <w:rsid w:val="00A667E9"/>
    <w:rsid w:val="00A67403"/>
    <w:rsid w:val="00A67835"/>
    <w:rsid w:val="00A67B69"/>
    <w:rsid w:val="00A67DDA"/>
    <w:rsid w:val="00A67E09"/>
    <w:rsid w:val="00A70893"/>
    <w:rsid w:val="00A70AC2"/>
    <w:rsid w:val="00A71A4A"/>
    <w:rsid w:val="00A72183"/>
    <w:rsid w:val="00A72D14"/>
    <w:rsid w:val="00A730B8"/>
    <w:rsid w:val="00A736AA"/>
    <w:rsid w:val="00A73E0F"/>
    <w:rsid w:val="00A74722"/>
    <w:rsid w:val="00A7489A"/>
    <w:rsid w:val="00A74AE1"/>
    <w:rsid w:val="00A75024"/>
    <w:rsid w:val="00A75BD8"/>
    <w:rsid w:val="00A763B1"/>
    <w:rsid w:val="00A81BEE"/>
    <w:rsid w:val="00A8317B"/>
    <w:rsid w:val="00A843C3"/>
    <w:rsid w:val="00A851AC"/>
    <w:rsid w:val="00A85545"/>
    <w:rsid w:val="00A85930"/>
    <w:rsid w:val="00A85EB2"/>
    <w:rsid w:val="00A86134"/>
    <w:rsid w:val="00A871EC"/>
    <w:rsid w:val="00A87CB6"/>
    <w:rsid w:val="00A90452"/>
    <w:rsid w:val="00A90E3D"/>
    <w:rsid w:val="00A914E0"/>
    <w:rsid w:val="00A919E3"/>
    <w:rsid w:val="00A922D5"/>
    <w:rsid w:val="00A9317D"/>
    <w:rsid w:val="00A93254"/>
    <w:rsid w:val="00A94743"/>
    <w:rsid w:val="00A94A61"/>
    <w:rsid w:val="00A94D8A"/>
    <w:rsid w:val="00A95279"/>
    <w:rsid w:val="00A95C7A"/>
    <w:rsid w:val="00A97A41"/>
    <w:rsid w:val="00A97AAF"/>
    <w:rsid w:val="00A97F03"/>
    <w:rsid w:val="00AA02CF"/>
    <w:rsid w:val="00AA08B1"/>
    <w:rsid w:val="00AA1EE0"/>
    <w:rsid w:val="00AA2089"/>
    <w:rsid w:val="00AA3AC5"/>
    <w:rsid w:val="00AA3C90"/>
    <w:rsid w:val="00AA3DE8"/>
    <w:rsid w:val="00AA4910"/>
    <w:rsid w:val="00AA5F13"/>
    <w:rsid w:val="00AA65A0"/>
    <w:rsid w:val="00AA71FB"/>
    <w:rsid w:val="00AA7339"/>
    <w:rsid w:val="00AA7B28"/>
    <w:rsid w:val="00AB0CD2"/>
    <w:rsid w:val="00AB1900"/>
    <w:rsid w:val="00AB2268"/>
    <w:rsid w:val="00AB2B07"/>
    <w:rsid w:val="00AB2D0B"/>
    <w:rsid w:val="00AB3A04"/>
    <w:rsid w:val="00AB5522"/>
    <w:rsid w:val="00AB594E"/>
    <w:rsid w:val="00AB5B03"/>
    <w:rsid w:val="00AB68EA"/>
    <w:rsid w:val="00AB6E3D"/>
    <w:rsid w:val="00AB71D6"/>
    <w:rsid w:val="00AB7BF0"/>
    <w:rsid w:val="00AC0CF9"/>
    <w:rsid w:val="00AC15E3"/>
    <w:rsid w:val="00AC1B2D"/>
    <w:rsid w:val="00AC25D1"/>
    <w:rsid w:val="00AC2EBB"/>
    <w:rsid w:val="00AC44FA"/>
    <w:rsid w:val="00AC4A3C"/>
    <w:rsid w:val="00AC53C6"/>
    <w:rsid w:val="00AC5482"/>
    <w:rsid w:val="00AC6473"/>
    <w:rsid w:val="00AC6533"/>
    <w:rsid w:val="00AC6F13"/>
    <w:rsid w:val="00AC7687"/>
    <w:rsid w:val="00AD0FF1"/>
    <w:rsid w:val="00AD10E0"/>
    <w:rsid w:val="00AD1EBE"/>
    <w:rsid w:val="00AD23BC"/>
    <w:rsid w:val="00AD24D7"/>
    <w:rsid w:val="00AD2835"/>
    <w:rsid w:val="00AD29B5"/>
    <w:rsid w:val="00AD390F"/>
    <w:rsid w:val="00AD4047"/>
    <w:rsid w:val="00AD562A"/>
    <w:rsid w:val="00AD597C"/>
    <w:rsid w:val="00AD688C"/>
    <w:rsid w:val="00AD69B2"/>
    <w:rsid w:val="00AD744C"/>
    <w:rsid w:val="00AD7795"/>
    <w:rsid w:val="00AD78E6"/>
    <w:rsid w:val="00AD7BDA"/>
    <w:rsid w:val="00AD7C41"/>
    <w:rsid w:val="00AD7E98"/>
    <w:rsid w:val="00AE01BC"/>
    <w:rsid w:val="00AE0AA3"/>
    <w:rsid w:val="00AE10CA"/>
    <w:rsid w:val="00AE115E"/>
    <w:rsid w:val="00AE13F6"/>
    <w:rsid w:val="00AE1756"/>
    <w:rsid w:val="00AE2208"/>
    <w:rsid w:val="00AE29B9"/>
    <w:rsid w:val="00AE2B36"/>
    <w:rsid w:val="00AE36CA"/>
    <w:rsid w:val="00AE383B"/>
    <w:rsid w:val="00AE3E2F"/>
    <w:rsid w:val="00AE4143"/>
    <w:rsid w:val="00AE454C"/>
    <w:rsid w:val="00AE479E"/>
    <w:rsid w:val="00AE4A15"/>
    <w:rsid w:val="00AE4AE6"/>
    <w:rsid w:val="00AE58DF"/>
    <w:rsid w:val="00AE615C"/>
    <w:rsid w:val="00AE6AAC"/>
    <w:rsid w:val="00AF0075"/>
    <w:rsid w:val="00AF01A7"/>
    <w:rsid w:val="00AF02DA"/>
    <w:rsid w:val="00AF0A3A"/>
    <w:rsid w:val="00AF181B"/>
    <w:rsid w:val="00AF1A9B"/>
    <w:rsid w:val="00AF1B5A"/>
    <w:rsid w:val="00AF4C5C"/>
    <w:rsid w:val="00AF4ECB"/>
    <w:rsid w:val="00AF5F1E"/>
    <w:rsid w:val="00AF728A"/>
    <w:rsid w:val="00AF7B34"/>
    <w:rsid w:val="00B001BB"/>
    <w:rsid w:val="00B01007"/>
    <w:rsid w:val="00B011B5"/>
    <w:rsid w:val="00B01735"/>
    <w:rsid w:val="00B020DA"/>
    <w:rsid w:val="00B02603"/>
    <w:rsid w:val="00B031AC"/>
    <w:rsid w:val="00B03DE6"/>
    <w:rsid w:val="00B03F5F"/>
    <w:rsid w:val="00B0557D"/>
    <w:rsid w:val="00B06A44"/>
    <w:rsid w:val="00B0762A"/>
    <w:rsid w:val="00B07C35"/>
    <w:rsid w:val="00B07C40"/>
    <w:rsid w:val="00B10B29"/>
    <w:rsid w:val="00B10D55"/>
    <w:rsid w:val="00B11316"/>
    <w:rsid w:val="00B11325"/>
    <w:rsid w:val="00B11D92"/>
    <w:rsid w:val="00B12891"/>
    <w:rsid w:val="00B12B1C"/>
    <w:rsid w:val="00B12C2E"/>
    <w:rsid w:val="00B12F99"/>
    <w:rsid w:val="00B13348"/>
    <w:rsid w:val="00B14711"/>
    <w:rsid w:val="00B150D5"/>
    <w:rsid w:val="00B16454"/>
    <w:rsid w:val="00B16EA8"/>
    <w:rsid w:val="00B17779"/>
    <w:rsid w:val="00B2078E"/>
    <w:rsid w:val="00B20BED"/>
    <w:rsid w:val="00B21C81"/>
    <w:rsid w:val="00B22722"/>
    <w:rsid w:val="00B227A6"/>
    <w:rsid w:val="00B22ED4"/>
    <w:rsid w:val="00B23A7B"/>
    <w:rsid w:val="00B24388"/>
    <w:rsid w:val="00B247A2"/>
    <w:rsid w:val="00B2519F"/>
    <w:rsid w:val="00B25309"/>
    <w:rsid w:val="00B2562F"/>
    <w:rsid w:val="00B256AE"/>
    <w:rsid w:val="00B258E2"/>
    <w:rsid w:val="00B260A8"/>
    <w:rsid w:val="00B277C4"/>
    <w:rsid w:val="00B27A27"/>
    <w:rsid w:val="00B3056E"/>
    <w:rsid w:val="00B313C1"/>
    <w:rsid w:val="00B320C0"/>
    <w:rsid w:val="00B329BF"/>
    <w:rsid w:val="00B34435"/>
    <w:rsid w:val="00B34C23"/>
    <w:rsid w:val="00B3571C"/>
    <w:rsid w:val="00B3691C"/>
    <w:rsid w:val="00B36F9E"/>
    <w:rsid w:val="00B41FDB"/>
    <w:rsid w:val="00B42E3D"/>
    <w:rsid w:val="00B430E3"/>
    <w:rsid w:val="00B44B9E"/>
    <w:rsid w:val="00B4504D"/>
    <w:rsid w:val="00B454DE"/>
    <w:rsid w:val="00B45785"/>
    <w:rsid w:val="00B4628D"/>
    <w:rsid w:val="00B478AE"/>
    <w:rsid w:val="00B47BF0"/>
    <w:rsid w:val="00B5007E"/>
    <w:rsid w:val="00B50BD6"/>
    <w:rsid w:val="00B519FF"/>
    <w:rsid w:val="00B51F7D"/>
    <w:rsid w:val="00B5219A"/>
    <w:rsid w:val="00B5335F"/>
    <w:rsid w:val="00B5519B"/>
    <w:rsid w:val="00B55AAA"/>
    <w:rsid w:val="00B5696F"/>
    <w:rsid w:val="00B61513"/>
    <w:rsid w:val="00B61CBB"/>
    <w:rsid w:val="00B61E5A"/>
    <w:rsid w:val="00B639F0"/>
    <w:rsid w:val="00B648CC"/>
    <w:rsid w:val="00B64CCC"/>
    <w:rsid w:val="00B64E7E"/>
    <w:rsid w:val="00B64ED7"/>
    <w:rsid w:val="00B666E6"/>
    <w:rsid w:val="00B66DCC"/>
    <w:rsid w:val="00B66E38"/>
    <w:rsid w:val="00B679F8"/>
    <w:rsid w:val="00B67CF6"/>
    <w:rsid w:val="00B70105"/>
    <w:rsid w:val="00B70171"/>
    <w:rsid w:val="00B70E22"/>
    <w:rsid w:val="00B7165D"/>
    <w:rsid w:val="00B71EE5"/>
    <w:rsid w:val="00B725EC"/>
    <w:rsid w:val="00B7354D"/>
    <w:rsid w:val="00B74201"/>
    <w:rsid w:val="00B74EA9"/>
    <w:rsid w:val="00B75A57"/>
    <w:rsid w:val="00B75CED"/>
    <w:rsid w:val="00B774B0"/>
    <w:rsid w:val="00B8000E"/>
    <w:rsid w:val="00B80417"/>
    <w:rsid w:val="00B80487"/>
    <w:rsid w:val="00B80DD5"/>
    <w:rsid w:val="00B80FF9"/>
    <w:rsid w:val="00B81D3E"/>
    <w:rsid w:val="00B81ECE"/>
    <w:rsid w:val="00B8312D"/>
    <w:rsid w:val="00B83C0D"/>
    <w:rsid w:val="00B83E71"/>
    <w:rsid w:val="00B84C3B"/>
    <w:rsid w:val="00B84CDE"/>
    <w:rsid w:val="00B84FB5"/>
    <w:rsid w:val="00B85DB3"/>
    <w:rsid w:val="00B870AB"/>
    <w:rsid w:val="00B87C6E"/>
    <w:rsid w:val="00B90092"/>
    <w:rsid w:val="00B90C2E"/>
    <w:rsid w:val="00B917A6"/>
    <w:rsid w:val="00B92600"/>
    <w:rsid w:val="00B92F6D"/>
    <w:rsid w:val="00B94E00"/>
    <w:rsid w:val="00B95073"/>
    <w:rsid w:val="00B95490"/>
    <w:rsid w:val="00B95744"/>
    <w:rsid w:val="00B958AE"/>
    <w:rsid w:val="00B9591D"/>
    <w:rsid w:val="00B96BF9"/>
    <w:rsid w:val="00BA062D"/>
    <w:rsid w:val="00BA075F"/>
    <w:rsid w:val="00BA0844"/>
    <w:rsid w:val="00BA0986"/>
    <w:rsid w:val="00BA0F1B"/>
    <w:rsid w:val="00BA123C"/>
    <w:rsid w:val="00BA1B15"/>
    <w:rsid w:val="00BA3806"/>
    <w:rsid w:val="00BA3FAE"/>
    <w:rsid w:val="00BA4537"/>
    <w:rsid w:val="00BA5446"/>
    <w:rsid w:val="00BA5E5C"/>
    <w:rsid w:val="00BA64CA"/>
    <w:rsid w:val="00BA65B3"/>
    <w:rsid w:val="00BA6BCE"/>
    <w:rsid w:val="00BA7178"/>
    <w:rsid w:val="00BA7353"/>
    <w:rsid w:val="00BB0077"/>
    <w:rsid w:val="00BB02D8"/>
    <w:rsid w:val="00BB11AD"/>
    <w:rsid w:val="00BB252F"/>
    <w:rsid w:val="00BB33C6"/>
    <w:rsid w:val="00BB36EB"/>
    <w:rsid w:val="00BB39CE"/>
    <w:rsid w:val="00BB3A4A"/>
    <w:rsid w:val="00BB3C84"/>
    <w:rsid w:val="00BB3D57"/>
    <w:rsid w:val="00BB4B72"/>
    <w:rsid w:val="00BB5057"/>
    <w:rsid w:val="00BB50C8"/>
    <w:rsid w:val="00BB52F9"/>
    <w:rsid w:val="00BB60EA"/>
    <w:rsid w:val="00BB7BDC"/>
    <w:rsid w:val="00BB7D87"/>
    <w:rsid w:val="00BB7E49"/>
    <w:rsid w:val="00BB7F9B"/>
    <w:rsid w:val="00BC0546"/>
    <w:rsid w:val="00BC09C6"/>
    <w:rsid w:val="00BC0E9B"/>
    <w:rsid w:val="00BC1C25"/>
    <w:rsid w:val="00BC1DAD"/>
    <w:rsid w:val="00BC1EF0"/>
    <w:rsid w:val="00BC2B27"/>
    <w:rsid w:val="00BC2EAC"/>
    <w:rsid w:val="00BC3036"/>
    <w:rsid w:val="00BC3813"/>
    <w:rsid w:val="00BC4FE1"/>
    <w:rsid w:val="00BC523E"/>
    <w:rsid w:val="00BC583F"/>
    <w:rsid w:val="00BC66F9"/>
    <w:rsid w:val="00BC7185"/>
    <w:rsid w:val="00BC7688"/>
    <w:rsid w:val="00BC7E9D"/>
    <w:rsid w:val="00BD0658"/>
    <w:rsid w:val="00BD1204"/>
    <w:rsid w:val="00BD1215"/>
    <w:rsid w:val="00BD1AE5"/>
    <w:rsid w:val="00BD249D"/>
    <w:rsid w:val="00BD255B"/>
    <w:rsid w:val="00BD29D0"/>
    <w:rsid w:val="00BD2C3C"/>
    <w:rsid w:val="00BD5282"/>
    <w:rsid w:val="00BD6802"/>
    <w:rsid w:val="00BD7290"/>
    <w:rsid w:val="00BD7584"/>
    <w:rsid w:val="00BE0E8E"/>
    <w:rsid w:val="00BE118B"/>
    <w:rsid w:val="00BE2B86"/>
    <w:rsid w:val="00BE32EB"/>
    <w:rsid w:val="00BE3F6E"/>
    <w:rsid w:val="00BE4DD5"/>
    <w:rsid w:val="00BE54E3"/>
    <w:rsid w:val="00BE5806"/>
    <w:rsid w:val="00BE5AFA"/>
    <w:rsid w:val="00BE6134"/>
    <w:rsid w:val="00BE7816"/>
    <w:rsid w:val="00BE7C11"/>
    <w:rsid w:val="00BE7FCE"/>
    <w:rsid w:val="00BF0A2D"/>
    <w:rsid w:val="00BF197A"/>
    <w:rsid w:val="00BF1D5C"/>
    <w:rsid w:val="00BF2169"/>
    <w:rsid w:val="00BF2998"/>
    <w:rsid w:val="00BF3168"/>
    <w:rsid w:val="00BF3499"/>
    <w:rsid w:val="00BF3EA7"/>
    <w:rsid w:val="00BF4104"/>
    <w:rsid w:val="00BF4ADC"/>
    <w:rsid w:val="00BF4E7D"/>
    <w:rsid w:val="00BF5021"/>
    <w:rsid w:val="00BF50D0"/>
    <w:rsid w:val="00BF5ABD"/>
    <w:rsid w:val="00BF5FD3"/>
    <w:rsid w:val="00BF7145"/>
    <w:rsid w:val="00BF7160"/>
    <w:rsid w:val="00C00022"/>
    <w:rsid w:val="00C00089"/>
    <w:rsid w:val="00C00103"/>
    <w:rsid w:val="00C0075E"/>
    <w:rsid w:val="00C00C65"/>
    <w:rsid w:val="00C00D1D"/>
    <w:rsid w:val="00C01642"/>
    <w:rsid w:val="00C0290F"/>
    <w:rsid w:val="00C03063"/>
    <w:rsid w:val="00C03538"/>
    <w:rsid w:val="00C03B75"/>
    <w:rsid w:val="00C04DDF"/>
    <w:rsid w:val="00C051F8"/>
    <w:rsid w:val="00C05413"/>
    <w:rsid w:val="00C055F4"/>
    <w:rsid w:val="00C0579B"/>
    <w:rsid w:val="00C05B79"/>
    <w:rsid w:val="00C05C98"/>
    <w:rsid w:val="00C061D2"/>
    <w:rsid w:val="00C064F1"/>
    <w:rsid w:val="00C0684B"/>
    <w:rsid w:val="00C06ABF"/>
    <w:rsid w:val="00C06B77"/>
    <w:rsid w:val="00C077BE"/>
    <w:rsid w:val="00C078C7"/>
    <w:rsid w:val="00C07BED"/>
    <w:rsid w:val="00C07CD0"/>
    <w:rsid w:val="00C1042D"/>
    <w:rsid w:val="00C10ADE"/>
    <w:rsid w:val="00C11034"/>
    <w:rsid w:val="00C11518"/>
    <w:rsid w:val="00C1166B"/>
    <w:rsid w:val="00C11FFF"/>
    <w:rsid w:val="00C120B7"/>
    <w:rsid w:val="00C12766"/>
    <w:rsid w:val="00C12D6A"/>
    <w:rsid w:val="00C13843"/>
    <w:rsid w:val="00C13A0D"/>
    <w:rsid w:val="00C13E7F"/>
    <w:rsid w:val="00C140AF"/>
    <w:rsid w:val="00C15144"/>
    <w:rsid w:val="00C15158"/>
    <w:rsid w:val="00C158BB"/>
    <w:rsid w:val="00C15CB0"/>
    <w:rsid w:val="00C15E84"/>
    <w:rsid w:val="00C15FF1"/>
    <w:rsid w:val="00C16D18"/>
    <w:rsid w:val="00C173C5"/>
    <w:rsid w:val="00C200F6"/>
    <w:rsid w:val="00C20538"/>
    <w:rsid w:val="00C20B49"/>
    <w:rsid w:val="00C20B92"/>
    <w:rsid w:val="00C20E5E"/>
    <w:rsid w:val="00C20EEB"/>
    <w:rsid w:val="00C21A6B"/>
    <w:rsid w:val="00C2287B"/>
    <w:rsid w:val="00C22991"/>
    <w:rsid w:val="00C24BEF"/>
    <w:rsid w:val="00C26022"/>
    <w:rsid w:val="00C26FD9"/>
    <w:rsid w:val="00C27406"/>
    <w:rsid w:val="00C2794B"/>
    <w:rsid w:val="00C279FF"/>
    <w:rsid w:val="00C30CD3"/>
    <w:rsid w:val="00C3155C"/>
    <w:rsid w:val="00C3206E"/>
    <w:rsid w:val="00C32C13"/>
    <w:rsid w:val="00C3312C"/>
    <w:rsid w:val="00C337B5"/>
    <w:rsid w:val="00C33AA7"/>
    <w:rsid w:val="00C34270"/>
    <w:rsid w:val="00C3473D"/>
    <w:rsid w:val="00C357DD"/>
    <w:rsid w:val="00C35DAE"/>
    <w:rsid w:val="00C361D7"/>
    <w:rsid w:val="00C3639A"/>
    <w:rsid w:val="00C3668F"/>
    <w:rsid w:val="00C3697E"/>
    <w:rsid w:val="00C36AFE"/>
    <w:rsid w:val="00C36CC9"/>
    <w:rsid w:val="00C3723D"/>
    <w:rsid w:val="00C409D8"/>
    <w:rsid w:val="00C40E16"/>
    <w:rsid w:val="00C41812"/>
    <w:rsid w:val="00C41D39"/>
    <w:rsid w:val="00C42630"/>
    <w:rsid w:val="00C42812"/>
    <w:rsid w:val="00C433FA"/>
    <w:rsid w:val="00C44325"/>
    <w:rsid w:val="00C44A96"/>
    <w:rsid w:val="00C45545"/>
    <w:rsid w:val="00C45652"/>
    <w:rsid w:val="00C46235"/>
    <w:rsid w:val="00C46CC8"/>
    <w:rsid w:val="00C4764D"/>
    <w:rsid w:val="00C519C1"/>
    <w:rsid w:val="00C52EDC"/>
    <w:rsid w:val="00C52F69"/>
    <w:rsid w:val="00C53BBA"/>
    <w:rsid w:val="00C542E1"/>
    <w:rsid w:val="00C5475F"/>
    <w:rsid w:val="00C548D4"/>
    <w:rsid w:val="00C55523"/>
    <w:rsid w:val="00C55A86"/>
    <w:rsid w:val="00C5632D"/>
    <w:rsid w:val="00C57CDB"/>
    <w:rsid w:val="00C57DF5"/>
    <w:rsid w:val="00C57DF9"/>
    <w:rsid w:val="00C60BD7"/>
    <w:rsid w:val="00C623FE"/>
    <w:rsid w:val="00C62D1C"/>
    <w:rsid w:val="00C631A7"/>
    <w:rsid w:val="00C63B99"/>
    <w:rsid w:val="00C63BA2"/>
    <w:rsid w:val="00C641DF"/>
    <w:rsid w:val="00C64F6A"/>
    <w:rsid w:val="00C65160"/>
    <w:rsid w:val="00C6526A"/>
    <w:rsid w:val="00C658E7"/>
    <w:rsid w:val="00C660F7"/>
    <w:rsid w:val="00C671A6"/>
    <w:rsid w:val="00C6793C"/>
    <w:rsid w:val="00C67F5F"/>
    <w:rsid w:val="00C67FBA"/>
    <w:rsid w:val="00C705A7"/>
    <w:rsid w:val="00C7080E"/>
    <w:rsid w:val="00C71D6E"/>
    <w:rsid w:val="00C720D1"/>
    <w:rsid w:val="00C72A38"/>
    <w:rsid w:val="00C7344E"/>
    <w:rsid w:val="00C7450A"/>
    <w:rsid w:val="00C75431"/>
    <w:rsid w:val="00C759BF"/>
    <w:rsid w:val="00C75A7D"/>
    <w:rsid w:val="00C760C5"/>
    <w:rsid w:val="00C7641A"/>
    <w:rsid w:val="00C764F0"/>
    <w:rsid w:val="00C77CD7"/>
    <w:rsid w:val="00C8021E"/>
    <w:rsid w:val="00C80925"/>
    <w:rsid w:val="00C81120"/>
    <w:rsid w:val="00C81E50"/>
    <w:rsid w:val="00C81F7C"/>
    <w:rsid w:val="00C82BBC"/>
    <w:rsid w:val="00C83882"/>
    <w:rsid w:val="00C83D95"/>
    <w:rsid w:val="00C842E5"/>
    <w:rsid w:val="00C856F1"/>
    <w:rsid w:val="00C85A36"/>
    <w:rsid w:val="00C85C32"/>
    <w:rsid w:val="00C86B35"/>
    <w:rsid w:val="00C87658"/>
    <w:rsid w:val="00C87F81"/>
    <w:rsid w:val="00C9058A"/>
    <w:rsid w:val="00C9071B"/>
    <w:rsid w:val="00C90A9B"/>
    <w:rsid w:val="00C918C9"/>
    <w:rsid w:val="00C91DEE"/>
    <w:rsid w:val="00C9292A"/>
    <w:rsid w:val="00C942B7"/>
    <w:rsid w:val="00C95BEA"/>
    <w:rsid w:val="00C974D0"/>
    <w:rsid w:val="00C97F6F"/>
    <w:rsid w:val="00CA02F0"/>
    <w:rsid w:val="00CA083A"/>
    <w:rsid w:val="00CA0AE3"/>
    <w:rsid w:val="00CA108A"/>
    <w:rsid w:val="00CA1090"/>
    <w:rsid w:val="00CA255A"/>
    <w:rsid w:val="00CA2EEB"/>
    <w:rsid w:val="00CA380A"/>
    <w:rsid w:val="00CA447D"/>
    <w:rsid w:val="00CA5E4A"/>
    <w:rsid w:val="00CA660E"/>
    <w:rsid w:val="00CA6EEC"/>
    <w:rsid w:val="00CA749D"/>
    <w:rsid w:val="00CA7E43"/>
    <w:rsid w:val="00CB0BF5"/>
    <w:rsid w:val="00CB0F90"/>
    <w:rsid w:val="00CB1C2D"/>
    <w:rsid w:val="00CB378D"/>
    <w:rsid w:val="00CB4308"/>
    <w:rsid w:val="00CB44D3"/>
    <w:rsid w:val="00CB5224"/>
    <w:rsid w:val="00CB5380"/>
    <w:rsid w:val="00CB557E"/>
    <w:rsid w:val="00CB59BC"/>
    <w:rsid w:val="00CB608F"/>
    <w:rsid w:val="00CB6DEE"/>
    <w:rsid w:val="00CB70EF"/>
    <w:rsid w:val="00CB7CEE"/>
    <w:rsid w:val="00CB7F54"/>
    <w:rsid w:val="00CC074D"/>
    <w:rsid w:val="00CC08E8"/>
    <w:rsid w:val="00CC0A86"/>
    <w:rsid w:val="00CC2460"/>
    <w:rsid w:val="00CC24A5"/>
    <w:rsid w:val="00CC2DD9"/>
    <w:rsid w:val="00CC2F2C"/>
    <w:rsid w:val="00CC390D"/>
    <w:rsid w:val="00CC4442"/>
    <w:rsid w:val="00CC4D6E"/>
    <w:rsid w:val="00CC5B09"/>
    <w:rsid w:val="00CC5D2F"/>
    <w:rsid w:val="00CC60DE"/>
    <w:rsid w:val="00CC7594"/>
    <w:rsid w:val="00CC76D9"/>
    <w:rsid w:val="00CC783C"/>
    <w:rsid w:val="00CC7E17"/>
    <w:rsid w:val="00CD0AF5"/>
    <w:rsid w:val="00CD2057"/>
    <w:rsid w:val="00CD2A52"/>
    <w:rsid w:val="00CD3404"/>
    <w:rsid w:val="00CD34C1"/>
    <w:rsid w:val="00CD49DE"/>
    <w:rsid w:val="00CD49E7"/>
    <w:rsid w:val="00CD57F1"/>
    <w:rsid w:val="00CD5969"/>
    <w:rsid w:val="00CD5F31"/>
    <w:rsid w:val="00CD6A30"/>
    <w:rsid w:val="00CE0030"/>
    <w:rsid w:val="00CE017F"/>
    <w:rsid w:val="00CE01EF"/>
    <w:rsid w:val="00CE2717"/>
    <w:rsid w:val="00CE2BD3"/>
    <w:rsid w:val="00CE3310"/>
    <w:rsid w:val="00CE3403"/>
    <w:rsid w:val="00CE3DC3"/>
    <w:rsid w:val="00CE5022"/>
    <w:rsid w:val="00CE5269"/>
    <w:rsid w:val="00CE5854"/>
    <w:rsid w:val="00CE5C7C"/>
    <w:rsid w:val="00CE6588"/>
    <w:rsid w:val="00CE795F"/>
    <w:rsid w:val="00CE7F39"/>
    <w:rsid w:val="00CF01B1"/>
    <w:rsid w:val="00CF064E"/>
    <w:rsid w:val="00CF1F75"/>
    <w:rsid w:val="00CF2910"/>
    <w:rsid w:val="00CF336D"/>
    <w:rsid w:val="00CF37DB"/>
    <w:rsid w:val="00CF48FC"/>
    <w:rsid w:val="00CF4EC1"/>
    <w:rsid w:val="00CF53C7"/>
    <w:rsid w:val="00CF5FB7"/>
    <w:rsid w:val="00CF6E0F"/>
    <w:rsid w:val="00CF74B2"/>
    <w:rsid w:val="00CF7BC8"/>
    <w:rsid w:val="00CF7F8A"/>
    <w:rsid w:val="00D0007A"/>
    <w:rsid w:val="00D00525"/>
    <w:rsid w:val="00D00814"/>
    <w:rsid w:val="00D0219C"/>
    <w:rsid w:val="00D02C9C"/>
    <w:rsid w:val="00D03388"/>
    <w:rsid w:val="00D04288"/>
    <w:rsid w:val="00D04351"/>
    <w:rsid w:val="00D056FB"/>
    <w:rsid w:val="00D0587A"/>
    <w:rsid w:val="00D05D96"/>
    <w:rsid w:val="00D06C88"/>
    <w:rsid w:val="00D074B1"/>
    <w:rsid w:val="00D07B5C"/>
    <w:rsid w:val="00D11044"/>
    <w:rsid w:val="00D11308"/>
    <w:rsid w:val="00D12060"/>
    <w:rsid w:val="00D127D3"/>
    <w:rsid w:val="00D12E91"/>
    <w:rsid w:val="00D13475"/>
    <w:rsid w:val="00D14168"/>
    <w:rsid w:val="00D15264"/>
    <w:rsid w:val="00D1533D"/>
    <w:rsid w:val="00D16F84"/>
    <w:rsid w:val="00D17001"/>
    <w:rsid w:val="00D171BC"/>
    <w:rsid w:val="00D175F2"/>
    <w:rsid w:val="00D2092D"/>
    <w:rsid w:val="00D20E86"/>
    <w:rsid w:val="00D21260"/>
    <w:rsid w:val="00D21927"/>
    <w:rsid w:val="00D2209B"/>
    <w:rsid w:val="00D22202"/>
    <w:rsid w:val="00D22EF8"/>
    <w:rsid w:val="00D236D6"/>
    <w:rsid w:val="00D23A1A"/>
    <w:rsid w:val="00D23F59"/>
    <w:rsid w:val="00D2417F"/>
    <w:rsid w:val="00D245EA"/>
    <w:rsid w:val="00D246F7"/>
    <w:rsid w:val="00D2505D"/>
    <w:rsid w:val="00D257DD"/>
    <w:rsid w:val="00D268F9"/>
    <w:rsid w:val="00D26A2A"/>
    <w:rsid w:val="00D26B9C"/>
    <w:rsid w:val="00D2748D"/>
    <w:rsid w:val="00D27641"/>
    <w:rsid w:val="00D3007B"/>
    <w:rsid w:val="00D31141"/>
    <w:rsid w:val="00D313B4"/>
    <w:rsid w:val="00D3221A"/>
    <w:rsid w:val="00D3280C"/>
    <w:rsid w:val="00D32897"/>
    <w:rsid w:val="00D32E6D"/>
    <w:rsid w:val="00D3456B"/>
    <w:rsid w:val="00D367CB"/>
    <w:rsid w:val="00D37DEB"/>
    <w:rsid w:val="00D40497"/>
    <w:rsid w:val="00D43314"/>
    <w:rsid w:val="00D43CB5"/>
    <w:rsid w:val="00D43DE8"/>
    <w:rsid w:val="00D444A1"/>
    <w:rsid w:val="00D44699"/>
    <w:rsid w:val="00D44A10"/>
    <w:rsid w:val="00D44CF7"/>
    <w:rsid w:val="00D4509B"/>
    <w:rsid w:val="00D45105"/>
    <w:rsid w:val="00D4517A"/>
    <w:rsid w:val="00D45B86"/>
    <w:rsid w:val="00D46F43"/>
    <w:rsid w:val="00D4716B"/>
    <w:rsid w:val="00D50305"/>
    <w:rsid w:val="00D50A73"/>
    <w:rsid w:val="00D50D15"/>
    <w:rsid w:val="00D50DFC"/>
    <w:rsid w:val="00D511D0"/>
    <w:rsid w:val="00D51C73"/>
    <w:rsid w:val="00D530C8"/>
    <w:rsid w:val="00D54321"/>
    <w:rsid w:val="00D55DA5"/>
    <w:rsid w:val="00D563F1"/>
    <w:rsid w:val="00D56880"/>
    <w:rsid w:val="00D56BD0"/>
    <w:rsid w:val="00D60C6D"/>
    <w:rsid w:val="00D61C68"/>
    <w:rsid w:val="00D61CC7"/>
    <w:rsid w:val="00D61EE2"/>
    <w:rsid w:val="00D62C74"/>
    <w:rsid w:val="00D62E5C"/>
    <w:rsid w:val="00D638EA"/>
    <w:rsid w:val="00D641B5"/>
    <w:rsid w:val="00D64DC2"/>
    <w:rsid w:val="00D66676"/>
    <w:rsid w:val="00D66A73"/>
    <w:rsid w:val="00D66DF8"/>
    <w:rsid w:val="00D67DC0"/>
    <w:rsid w:val="00D67F8D"/>
    <w:rsid w:val="00D707A3"/>
    <w:rsid w:val="00D71384"/>
    <w:rsid w:val="00D72DC5"/>
    <w:rsid w:val="00D72EF9"/>
    <w:rsid w:val="00D736D9"/>
    <w:rsid w:val="00D73A53"/>
    <w:rsid w:val="00D73BC3"/>
    <w:rsid w:val="00D745B1"/>
    <w:rsid w:val="00D746CC"/>
    <w:rsid w:val="00D746F6"/>
    <w:rsid w:val="00D74F32"/>
    <w:rsid w:val="00D75CC6"/>
    <w:rsid w:val="00D760D6"/>
    <w:rsid w:val="00D80B32"/>
    <w:rsid w:val="00D80F1F"/>
    <w:rsid w:val="00D81141"/>
    <w:rsid w:val="00D8159B"/>
    <w:rsid w:val="00D819C6"/>
    <w:rsid w:val="00D81AFE"/>
    <w:rsid w:val="00D81D7C"/>
    <w:rsid w:val="00D81EE8"/>
    <w:rsid w:val="00D82419"/>
    <w:rsid w:val="00D82EFC"/>
    <w:rsid w:val="00D82F9A"/>
    <w:rsid w:val="00D83A24"/>
    <w:rsid w:val="00D84534"/>
    <w:rsid w:val="00D862E1"/>
    <w:rsid w:val="00D86E3B"/>
    <w:rsid w:val="00D87172"/>
    <w:rsid w:val="00D874CC"/>
    <w:rsid w:val="00D87BEB"/>
    <w:rsid w:val="00D901E1"/>
    <w:rsid w:val="00D90920"/>
    <w:rsid w:val="00D91143"/>
    <w:rsid w:val="00D91188"/>
    <w:rsid w:val="00D91A86"/>
    <w:rsid w:val="00D930A0"/>
    <w:rsid w:val="00D93214"/>
    <w:rsid w:val="00D937DB"/>
    <w:rsid w:val="00D93ECA"/>
    <w:rsid w:val="00D9426C"/>
    <w:rsid w:val="00D9468B"/>
    <w:rsid w:val="00D95CEE"/>
    <w:rsid w:val="00D9635B"/>
    <w:rsid w:val="00D96409"/>
    <w:rsid w:val="00D96D30"/>
    <w:rsid w:val="00D97048"/>
    <w:rsid w:val="00D97432"/>
    <w:rsid w:val="00D978B2"/>
    <w:rsid w:val="00DA0603"/>
    <w:rsid w:val="00DA0812"/>
    <w:rsid w:val="00DA3629"/>
    <w:rsid w:val="00DA3AC3"/>
    <w:rsid w:val="00DA3C3D"/>
    <w:rsid w:val="00DA3E5B"/>
    <w:rsid w:val="00DA4235"/>
    <w:rsid w:val="00DA4654"/>
    <w:rsid w:val="00DA507D"/>
    <w:rsid w:val="00DA5C6C"/>
    <w:rsid w:val="00DA5D31"/>
    <w:rsid w:val="00DA619C"/>
    <w:rsid w:val="00DA659C"/>
    <w:rsid w:val="00DA768C"/>
    <w:rsid w:val="00DA7E9D"/>
    <w:rsid w:val="00DB0524"/>
    <w:rsid w:val="00DB0EEE"/>
    <w:rsid w:val="00DB116C"/>
    <w:rsid w:val="00DB1250"/>
    <w:rsid w:val="00DB19DD"/>
    <w:rsid w:val="00DB1BE2"/>
    <w:rsid w:val="00DB48FF"/>
    <w:rsid w:val="00DB5E2F"/>
    <w:rsid w:val="00DB684E"/>
    <w:rsid w:val="00DB7538"/>
    <w:rsid w:val="00DB7C1F"/>
    <w:rsid w:val="00DC0516"/>
    <w:rsid w:val="00DC06B7"/>
    <w:rsid w:val="00DC077F"/>
    <w:rsid w:val="00DC2133"/>
    <w:rsid w:val="00DC21CB"/>
    <w:rsid w:val="00DC2BF2"/>
    <w:rsid w:val="00DC4B38"/>
    <w:rsid w:val="00DC5015"/>
    <w:rsid w:val="00DC506C"/>
    <w:rsid w:val="00DC66E1"/>
    <w:rsid w:val="00DC7BD1"/>
    <w:rsid w:val="00DC7E2B"/>
    <w:rsid w:val="00DC7F3A"/>
    <w:rsid w:val="00DD0611"/>
    <w:rsid w:val="00DD1A8A"/>
    <w:rsid w:val="00DD22FB"/>
    <w:rsid w:val="00DD2A70"/>
    <w:rsid w:val="00DD2AD5"/>
    <w:rsid w:val="00DD2B00"/>
    <w:rsid w:val="00DD3F49"/>
    <w:rsid w:val="00DD3FFC"/>
    <w:rsid w:val="00DD43F6"/>
    <w:rsid w:val="00DD4E0F"/>
    <w:rsid w:val="00DD5993"/>
    <w:rsid w:val="00DD5D5E"/>
    <w:rsid w:val="00DD5F2F"/>
    <w:rsid w:val="00DD5F53"/>
    <w:rsid w:val="00DD6419"/>
    <w:rsid w:val="00DD6EF3"/>
    <w:rsid w:val="00DD6F89"/>
    <w:rsid w:val="00DD7220"/>
    <w:rsid w:val="00DD743A"/>
    <w:rsid w:val="00DD75B3"/>
    <w:rsid w:val="00DD7F86"/>
    <w:rsid w:val="00DE013F"/>
    <w:rsid w:val="00DE0267"/>
    <w:rsid w:val="00DE0FF2"/>
    <w:rsid w:val="00DE19B8"/>
    <w:rsid w:val="00DE21D8"/>
    <w:rsid w:val="00DE25F9"/>
    <w:rsid w:val="00DE376B"/>
    <w:rsid w:val="00DE4BD1"/>
    <w:rsid w:val="00DE6D3D"/>
    <w:rsid w:val="00DE74E2"/>
    <w:rsid w:val="00DE7F27"/>
    <w:rsid w:val="00DF0B6E"/>
    <w:rsid w:val="00DF1311"/>
    <w:rsid w:val="00DF1348"/>
    <w:rsid w:val="00DF1AE5"/>
    <w:rsid w:val="00DF1B7F"/>
    <w:rsid w:val="00DF1CB0"/>
    <w:rsid w:val="00DF1D94"/>
    <w:rsid w:val="00DF36CF"/>
    <w:rsid w:val="00DF46FE"/>
    <w:rsid w:val="00DF5277"/>
    <w:rsid w:val="00DF58F2"/>
    <w:rsid w:val="00DF746F"/>
    <w:rsid w:val="00DF7932"/>
    <w:rsid w:val="00DF7E7C"/>
    <w:rsid w:val="00E0046C"/>
    <w:rsid w:val="00E01498"/>
    <w:rsid w:val="00E018E6"/>
    <w:rsid w:val="00E01C70"/>
    <w:rsid w:val="00E02CB3"/>
    <w:rsid w:val="00E03960"/>
    <w:rsid w:val="00E03BEC"/>
    <w:rsid w:val="00E04BFE"/>
    <w:rsid w:val="00E05CB4"/>
    <w:rsid w:val="00E072C8"/>
    <w:rsid w:val="00E07C32"/>
    <w:rsid w:val="00E1044A"/>
    <w:rsid w:val="00E121EA"/>
    <w:rsid w:val="00E12A7E"/>
    <w:rsid w:val="00E12E9A"/>
    <w:rsid w:val="00E130F5"/>
    <w:rsid w:val="00E13AC6"/>
    <w:rsid w:val="00E13BBA"/>
    <w:rsid w:val="00E14990"/>
    <w:rsid w:val="00E14FE2"/>
    <w:rsid w:val="00E166E9"/>
    <w:rsid w:val="00E172E1"/>
    <w:rsid w:val="00E17AF1"/>
    <w:rsid w:val="00E17BBD"/>
    <w:rsid w:val="00E20DAA"/>
    <w:rsid w:val="00E22F15"/>
    <w:rsid w:val="00E23469"/>
    <w:rsid w:val="00E2371D"/>
    <w:rsid w:val="00E23759"/>
    <w:rsid w:val="00E23D9C"/>
    <w:rsid w:val="00E23F6D"/>
    <w:rsid w:val="00E24997"/>
    <w:rsid w:val="00E254B4"/>
    <w:rsid w:val="00E25996"/>
    <w:rsid w:val="00E2618D"/>
    <w:rsid w:val="00E273BA"/>
    <w:rsid w:val="00E300C3"/>
    <w:rsid w:val="00E30114"/>
    <w:rsid w:val="00E31471"/>
    <w:rsid w:val="00E3167B"/>
    <w:rsid w:val="00E32A1D"/>
    <w:rsid w:val="00E3393E"/>
    <w:rsid w:val="00E3437B"/>
    <w:rsid w:val="00E34874"/>
    <w:rsid w:val="00E34C66"/>
    <w:rsid w:val="00E3755D"/>
    <w:rsid w:val="00E37982"/>
    <w:rsid w:val="00E4098D"/>
    <w:rsid w:val="00E40C58"/>
    <w:rsid w:val="00E41020"/>
    <w:rsid w:val="00E420B5"/>
    <w:rsid w:val="00E428B7"/>
    <w:rsid w:val="00E43D1B"/>
    <w:rsid w:val="00E4446B"/>
    <w:rsid w:val="00E447F8"/>
    <w:rsid w:val="00E44988"/>
    <w:rsid w:val="00E44BE3"/>
    <w:rsid w:val="00E45113"/>
    <w:rsid w:val="00E452FB"/>
    <w:rsid w:val="00E4567C"/>
    <w:rsid w:val="00E45C4F"/>
    <w:rsid w:val="00E46B73"/>
    <w:rsid w:val="00E47404"/>
    <w:rsid w:val="00E52080"/>
    <w:rsid w:val="00E5317C"/>
    <w:rsid w:val="00E532F5"/>
    <w:rsid w:val="00E5447E"/>
    <w:rsid w:val="00E55456"/>
    <w:rsid w:val="00E556DC"/>
    <w:rsid w:val="00E55A8B"/>
    <w:rsid w:val="00E5622B"/>
    <w:rsid w:val="00E57E47"/>
    <w:rsid w:val="00E6033E"/>
    <w:rsid w:val="00E60485"/>
    <w:rsid w:val="00E60CAB"/>
    <w:rsid w:val="00E6222F"/>
    <w:rsid w:val="00E62E70"/>
    <w:rsid w:val="00E63273"/>
    <w:rsid w:val="00E63BA0"/>
    <w:rsid w:val="00E63ED5"/>
    <w:rsid w:val="00E6407D"/>
    <w:rsid w:val="00E64159"/>
    <w:rsid w:val="00E64366"/>
    <w:rsid w:val="00E65133"/>
    <w:rsid w:val="00E656DA"/>
    <w:rsid w:val="00E65B5F"/>
    <w:rsid w:val="00E6610B"/>
    <w:rsid w:val="00E66189"/>
    <w:rsid w:val="00E663C2"/>
    <w:rsid w:val="00E70C06"/>
    <w:rsid w:val="00E716D6"/>
    <w:rsid w:val="00E71991"/>
    <w:rsid w:val="00E71A35"/>
    <w:rsid w:val="00E71E8F"/>
    <w:rsid w:val="00E726D1"/>
    <w:rsid w:val="00E72728"/>
    <w:rsid w:val="00E7345B"/>
    <w:rsid w:val="00E75A74"/>
    <w:rsid w:val="00E76570"/>
    <w:rsid w:val="00E767E0"/>
    <w:rsid w:val="00E77A87"/>
    <w:rsid w:val="00E80431"/>
    <w:rsid w:val="00E8117B"/>
    <w:rsid w:val="00E81372"/>
    <w:rsid w:val="00E81AD4"/>
    <w:rsid w:val="00E81C88"/>
    <w:rsid w:val="00E81DB0"/>
    <w:rsid w:val="00E8239D"/>
    <w:rsid w:val="00E838AB"/>
    <w:rsid w:val="00E841A0"/>
    <w:rsid w:val="00E841B9"/>
    <w:rsid w:val="00E8468C"/>
    <w:rsid w:val="00E8517E"/>
    <w:rsid w:val="00E86689"/>
    <w:rsid w:val="00E873AA"/>
    <w:rsid w:val="00E901C8"/>
    <w:rsid w:val="00E90324"/>
    <w:rsid w:val="00E9045C"/>
    <w:rsid w:val="00E906D6"/>
    <w:rsid w:val="00E90AAA"/>
    <w:rsid w:val="00E91DFF"/>
    <w:rsid w:val="00E92409"/>
    <w:rsid w:val="00E925FA"/>
    <w:rsid w:val="00E92E82"/>
    <w:rsid w:val="00E9389C"/>
    <w:rsid w:val="00E94437"/>
    <w:rsid w:val="00E944D2"/>
    <w:rsid w:val="00E946B9"/>
    <w:rsid w:val="00E96577"/>
    <w:rsid w:val="00E96886"/>
    <w:rsid w:val="00E972AC"/>
    <w:rsid w:val="00E975C1"/>
    <w:rsid w:val="00E97C24"/>
    <w:rsid w:val="00EA044A"/>
    <w:rsid w:val="00EA0C46"/>
    <w:rsid w:val="00EA16F0"/>
    <w:rsid w:val="00EA2D1C"/>
    <w:rsid w:val="00EA3DFF"/>
    <w:rsid w:val="00EA47BE"/>
    <w:rsid w:val="00EA4EA9"/>
    <w:rsid w:val="00EA67D9"/>
    <w:rsid w:val="00EA6BB6"/>
    <w:rsid w:val="00EB1EA7"/>
    <w:rsid w:val="00EB2443"/>
    <w:rsid w:val="00EB47D7"/>
    <w:rsid w:val="00EB5971"/>
    <w:rsid w:val="00EB5A94"/>
    <w:rsid w:val="00EB6FEF"/>
    <w:rsid w:val="00EB7B63"/>
    <w:rsid w:val="00EC012D"/>
    <w:rsid w:val="00EC0A4C"/>
    <w:rsid w:val="00EC0A7F"/>
    <w:rsid w:val="00EC1022"/>
    <w:rsid w:val="00EC1316"/>
    <w:rsid w:val="00EC20B9"/>
    <w:rsid w:val="00EC3219"/>
    <w:rsid w:val="00EC33B0"/>
    <w:rsid w:val="00EC4E76"/>
    <w:rsid w:val="00EC5293"/>
    <w:rsid w:val="00EC5C6A"/>
    <w:rsid w:val="00ED1F17"/>
    <w:rsid w:val="00ED3A6C"/>
    <w:rsid w:val="00ED501C"/>
    <w:rsid w:val="00ED55C7"/>
    <w:rsid w:val="00ED56F5"/>
    <w:rsid w:val="00ED5B78"/>
    <w:rsid w:val="00ED6484"/>
    <w:rsid w:val="00ED66EE"/>
    <w:rsid w:val="00ED7375"/>
    <w:rsid w:val="00EE088C"/>
    <w:rsid w:val="00EE0A84"/>
    <w:rsid w:val="00EE1479"/>
    <w:rsid w:val="00EE1A25"/>
    <w:rsid w:val="00EE1C8C"/>
    <w:rsid w:val="00EE26C5"/>
    <w:rsid w:val="00EE3FE6"/>
    <w:rsid w:val="00EE4401"/>
    <w:rsid w:val="00EE4ED5"/>
    <w:rsid w:val="00EE6890"/>
    <w:rsid w:val="00EE7437"/>
    <w:rsid w:val="00EE74DB"/>
    <w:rsid w:val="00EE77BC"/>
    <w:rsid w:val="00EF03A4"/>
    <w:rsid w:val="00EF095E"/>
    <w:rsid w:val="00EF0A63"/>
    <w:rsid w:val="00EF2DF6"/>
    <w:rsid w:val="00EF3684"/>
    <w:rsid w:val="00EF4F4F"/>
    <w:rsid w:val="00EF5264"/>
    <w:rsid w:val="00EF6DE8"/>
    <w:rsid w:val="00EF6F83"/>
    <w:rsid w:val="00F0009A"/>
    <w:rsid w:val="00F01C5F"/>
    <w:rsid w:val="00F035BB"/>
    <w:rsid w:val="00F03688"/>
    <w:rsid w:val="00F03712"/>
    <w:rsid w:val="00F04382"/>
    <w:rsid w:val="00F0478B"/>
    <w:rsid w:val="00F04E2E"/>
    <w:rsid w:val="00F04FDD"/>
    <w:rsid w:val="00F0581D"/>
    <w:rsid w:val="00F07664"/>
    <w:rsid w:val="00F07B18"/>
    <w:rsid w:val="00F10932"/>
    <w:rsid w:val="00F109C9"/>
    <w:rsid w:val="00F10C81"/>
    <w:rsid w:val="00F111DF"/>
    <w:rsid w:val="00F12049"/>
    <w:rsid w:val="00F121E6"/>
    <w:rsid w:val="00F12C46"/>
    <w:rsid w:val="00F131D4"/>
    <w:rsid w:val="00F136F3"/>
    <w:rsid w:val="00F13F8C"/>
    <w:rsid w:val="00F14447"/>
    <w:rsid w:val="00F15BF5"/>
    <w:rsid w:val="00F16E09"/>
    <w:rsid w:val="00F1709B"/>
    <w:rsid w:val="00F1764A"/>
    <w:rsid w:val="00F202CF"/>
    <w:rsid w:val="00F21352"/>
    <w:rsid w:val="00F231F7"/>
    <w:rsid w:val="00F24069"/>
    <w:rsid w:val="00F24092"/>
    <w:rsid w:val="00F25D28"/>
    <w:rsid w:val="00F26B89"/>
    <w:rsid w:val="00F26DE9"/>
    <w:rsid w:val="00F2777F"/>
    <w:rsid w:val="00F27DAC"/>
    <w:rsid w:val="00F300DB"/>
    <w:rsid w:val="00F3073A"/>
    <w:rsid w:val="00F3076E"/>
    <w:rsid w:val="00F30E29"/>
    <w:rsid w:val="00F3159D"/>
    <w:rsid w:val="00F32B20"/>
    <w:rsid w:val="00F32DED"/>
    <w:rsid w:val="00F336BD"/>
    <w:rsid w:val="00F339AB"/>
    <w:rsid w:val="00F33D78"/>
    <w:rsid w:val="00F34899"/>
    <w:rsid w:val="00F34D6B"/>
    <w:rsid w:val="00F34DF2"/>
    <w:rsid w:val="00F3510D"/>
    <w:rsid w:val="00F355FB"/>
    <w:rsid w:val="00F358D5"/>
    <w:rsid w:val="00F36B99"/>
    <w:rsid w:val="00F3727B"/>
    <w:rsid w:val="00F41899"/>
    <w:rsid w:val="00F41B2B"/>
    <w:rsid w:val="00F41CBB"/>
    <w:rsid w:val="00F42161"/>
    <w:rsid w:val="00F42431"/>
    <w:rsid w:val="00F433A1"/>
    <w:rsid w:val="00F434CF"/>
    <w:rsid w:val="00F439E5"/>
    <w:rsid w:val="00F441EF"/>
    <w:rsid w:val="00F44232"/>
    <w:rsid w:val="00F44C72"/>
    <w:rsid w:val="00F451CC"/>
    <w:rsid w:val="00F45C1C"/>
    <w:rsid w:val="00F45D51"/>
    <w:rsid w:val="00F46BD9"/>
    <w:rsid w:val="00F476B1"/>
    <w:rsid w:val="00F47ACA"/>
    <w:rsid w:val="00F50371"/>
    <w:rsid w:val="00F508DC"/>
    <w:rsid w:val="00F50B0C"/>
    <w:rsid w:val="00F50F14"/>
    <w:rsid w:val="00F516B9"/>
    <w:rsid w:val="00F52339"/>
    <w:rsid w:val="00F524F8"/>
    <w:rsid w:val="00F5363C"/>
    <w:rsid w:val="00F54973"/>
    <w:rsid w:val="00F54BB4"/>
    <w:rsid w:val="00F54EEF"/>
    <w:rsid w:val="00F55060"/>
    <w:rsid w:val="00F5704A"/>
    <w:rsid w:val="00F609D2"/>
    <w:rsid w:val="00F60BBA"/>
    <w:rsid w:val="00F614F1"/>
    <w:rsid w:val="00F61758"/>
    <w:rsid w:val="00F61FDE"/>
    <w:rsid w:val="00F6273F"/>
    <w:rsid w:val="00F62845"/>
    <w:rsid w:val="00F634B1"/>
    <w:rsid w:val="00F6457C"/>
    <w:rsid w:val="00F64D58"/>
    <w:rsid w:val="00F64F00"/>
    <w:rsid w:val="00F65556"/>
    <w:rsid w:val="00F65CEB"/>
    <w:rsid w:val="00F66036"/>
    <w:rsid w:val="00F702F7"/>
    <w:rsid w:val="00F70402"/>
    <w:rsid w:val="00F7064C"/>
    <w:rsid w:val="00F715E9"/>
    <w:rsid w:val="00F716A0"/>
    <w:rsid w:val="00F716B8"/>
    <w:rsid w:val="00F726FA"/>
    <w:rsid w:val="00F72D47"/>
    <w:rsid w:val="00F73285"/>
    <w:rsid w:val="00F73A4C"/>
    <w:rsid w:val="00F73D22"/>
    <w:rsid w:val="00F73E15"/>
    <w:rsid w:val="00F744B9"/>
    <w:rsid w:val="00F75025"/>
    <w:rsid w:val="00F75E44"/>
    <w:rsid w:val="00F76FE6"/>
    <w:rsid w:val="00F77359"/>
    <w:rsid w:val="00F77A22"/>
    <w:rsid w:val="00F8019E"/>
    <w:rsid w:val="00F801F0"/>
    <w:rsid w:val="00F80AFE"/>
    <w:rsid w:val="00F81C8D"/>
    <w:rsid w:val="00F8308D"/>
    <w:rsid w:val="00F85997"/>
    <w:rsid w:val="00F85C7E"/>
    <w:rsid w:val="00F8632A"/>
    <w:rsid w:val="00F87CF4"/>
    <w:rsid w:val="00F90357"/>
    <w:rsid w:val="00F90FE8"/>
    <w:rsid w:val="00F9126D"/>
    <w:rsid w:val="00F914BA"/>
    <w:rsid w:val="00F9159B"/>
    <w:rsid w:val="00F936BD"/>
    <w:rsid w:val="00F9394C"/>
    <w:rsid w:val="00F93DF5"/>
    <w:rsid w:val="00F9407C"/>
    <w:rsid w:val="00F9415D"/>
    <w:rsid w:val="00F942F8"/>
    <w:rsid w:val="00F95102"/>
    <w:rsid w:val="00F95CF1"/>
    <w:rsid w:val="00F9678E"/>
    <w:rsid w:val="00F97505"/>
    <w:rsid w:val="00F97CFD"/>
    <w:rsid w:val="00FA05A2"/>
    <w:rsid w:val="00FA08EF"/>
    <w:rsid w:val="00FA0AAE"/>
    <w:rsid w:val="00FA0E22"/>
    <w:rsid w:val="00FA108E"/>
    <w:rsid w:val="00FA113C"/>
    <w:rsid w:val="00FA165A"/>
    <w:rsid w:val="00FA1AB5"/>
    <w:rsid w:val="00FA22BA"/>
    <w:rsid w:val="00FA23BA"/>
    <w:rsid w:val="00FA28B1"/>
    <w:rsid w:val="00FA42F4"/>
    <w:rsid w:val="00FA43BD"/>
    <w:rsid w:val="00FA6BB2"/>
    <w:rsid w:val="00FA7977"/>
    <w:rsid w:val="00FA7B24"/>
    <w:rsid w:val="00FB26CD"/>
    <w:rsid w:val="00FB2822"/>
    <w:rsid w:val="00FB2AF0"/>
    <w:rsid w:val="00FB2CC7"/>
    <w:rsid w:val="00FB2D9B"/>
    <w:rsid w:val="00FB3F38"/>
    <w:rsid w:val="00FB5C60"/>
    <w:rsid w:val="00FB671D"/>
    <w:rsid w:val="00FB70CF"/>
    <w:rsid w:val="00FB7B0C"/>
    <w:rsid w:val="00FB7B3F"/>
    <w:rsid w:val="00FB7CE7"/>
    <w:rsid w:val="00FC0213"/>
    <w:rsid w:val="00FC1161"/>
    <w:rsid w:val="00FC11EF"/>
    <w:rsid w:val="00FC19BC"/>
    <w:rsid w:val="00FC1D12"/>
    <w:rsid w:val="00FC1D49"/>
    <w:rsid w:val="00FC1E59"/>
    <w:rsid w:val="00FC23FC"/>
    <w:rsid w:val="00FC2EA3"/>
    <w:rsid w:val="00FC2F5F"/>
    <w:rsid w:val="00FC3B1C"/>
    <w:rsid w:val="00FC441E"/>
    <w:rsid w:val="00FC4ED9"/>
    <w:rsid w:val="00FC525F"/>
    <w:rsid w:val="00FC5C33"/>
    <w:rsid w:val="00FC68E8"/>
    <w:rsid w:val="00FC6BF7"/>
    <w:rsid w:val="00FC7693"/>
    <w:rsid w:val="00FC7995"/>
    <w:rsid w:val="00FD065D"/>
    <w:rsid w:val="00FD09F9"/>
    <w:rsid w:val="00FD12FA"/>
    <w:rsid w:val="00FD19ED"/>
    <w:rsid w:val="00FD2304"/>
    <w:rsid w:val="00FD2776"/>
    <w:rsid w:val="00FD36E1"/>
    <w:rsid w:val="00FD3B5F"/>
    <w:rsid w:val="00FD59AE"/>
    <w:rsid w:val="00FD6022"/>
    <w:rsid w:val="00FD7848"/>
    <w:rsid w:val="00FD7877"/>
    <w:rsid w:val="00FD7FF7"/>
    <w:rsid w:val="00FE05B3"/>
    <w:rsid w:val="00FE11D8"/>
    <w:rsid w:val="00FE1397"/>
    <w:rsid w:val="00FE1B26"/>
    <w:rsid w:val="00FE1F82"/>
    <w:rsid w:val="00FE26A7"/>
    <w:rsid w:val="00FE2C70"/>
    <w:rsid w:val="00FE3C75"/>
    <w:rsid w:val="00FE4121"/>
    <w:rsid w:val="00FE417F"/>
    <w:rsid w:val="00FE4EC9"/>
    <w:rsid w:val="00FE6030"/>
    <w:rsid w:val="00FE63F1"/>
    <w:rsid w:val="00FE71E1"/>
    <w:rsid w:val="00FE797C"/>
    <w:rsid w:val="00FF0221"/>
    <w:rsid w:val="00FF04C0"/>
    <w:rsid w:val="00FF075D"/>
    <w:rsid w:val="00FF09C6"/>
    <w:rsid w:val="00FF118C"/>
    <w:rsid w:val="00FF1BD3"/>
    <w:rsid w:val="00FF2397"/>
    <w:rsid w:val="00FF2A45"/>
    <w:rsid w:val="00FF4AD4"/>
    <w:rsid w:val="00FF502C"/>
    <w:rsid w:val="00FF5C79"/>
    <w:rsid w:val="00FF79B9"/>
    <w:rsid w:val="00FF7A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E81"/>
    <w:pPr>
      <w:widowControl w:val="0"/>
    </w:pPr>
    <w:rPr>
      <w:kern w:val="2"/>
      <w:sz w:val="24"/>
      <w:szCs w:val="24"/>
    </w:rPr>
  </w:style>
  <w:style w:type="paragraph" w:styleId="11">
    <w:name w:val="heading 1"/>
    <w:basedOn w:val="a"/>
    <w:next w:val="a"/>
    <w:link w:val="12"/>
    <w:qFormat/>
    <w:rsid w:val="00AF4ECB"/>
    <w:pPr>
      <w:keepNext/>
      <w:adjustRightInd w:val="0"/>
      <w:spacing w:before="180" w:after="180" w:line="720" w:lineRule="atLeast"/>
      <w:textAlignment w:val="baseline"/>
      <w:outlineLvl w:val="0"/>
    </w:pPr>
    <w:rPr>
      <w:rFonts w:ascii="Arial" w:hAnsi="Arial"/>
      <w:b/>
      <w:bCs/>
      <w:kern w:val="52"/>
      <w:sz w:val="52"/>
      <w:szCs w:val="52"/>
    </w:rPr>
  </w:style>
  <w:style w:type="paragraph" w:styleId="20">
    <w:name w:val="heading 2"/>
    <w:basedOn w:val="a"/>
    <w:next w:val="a"/>
    <w:link w:val="21"/>
    <w:qFormat/>
    <w:rsid w:val="00AF4ECB"/>
    <w:pPr>
      <w:keepNext/>
      <w:spacing w:line="720" w:lineRule="auto"/>
      <w:outlineLvl w:val="1"/>
    </w:pPr>
    <w:rPr>
      <w:rFonts w:ascii="Arial" w:hAnsi="Arial"/>
      <w:b/>
      <w:bCs/>
      <w:sz w:val="48"/>
      <w:szCs w:val="48"/>
    </w:rPr>
  </w:style>
  <w:style w:type="paragraph" w:styleId="30">
    <w:name w:val="heading 3"/>
    <w:basedOn w:val="a"/>
    <w:next w:val="a"/>
    <w:link w:val="31"/>
    <w:uiPriority w:val="9"/>
    <w:semiHidden/>
    <w:unhideWhenUsed/>
    <w:qFormat/>
    <w:rsid w:val="000B6A5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0B6A5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AF4ECB"/>
    <w:pPr>
      <w:widowControl/>
      <w:spacing w:after="160" w:line="240" w:lineRule="exact"/>
    </w:pPr>
    <w:rPr>
      <w:rFonts w:ascii="Arial" w:eastAsia="Times New Roman" w:hAnsi="Arial" w:cs="Arial"/>
      <w:kern w:val="0"/>
      <w:sz w:val="20"/>
      <w:szCs w:val="20"/>
      <w:lang w:eastAsia="en-US"/>
    </w:rPr>
  </w:style>
  <w:style w:type="character" w:styleId="a4">
    <w:name w:val="Hyperlink"/>
    <w:uiPriority w:val="99"/>
    <w:rsid w:val="00AF4ECB"/>
    <w:rPr>
      <w:color w:val="0253B7"/>
      <w:u w:val="single"/>
    </w:rPr>
  </w:style>
  <w:style w:type="character" w:customStyle="1" w:styleId="atime1">
    <w:name w:val="atime1"/>
    <w:rsid w:val="00AF4ECB"/>
    <w:rPr>
      <w:rFonts w:ascii="Times New Roman" w:hAnsi="Times New Roman" w:hint="default"/>
      <w:i/>
      <w:iCs/>
    </w:rPr>
  </w:style>
  <w:style w:type="paragraph" w:customStyle="1" w:styleId="story">
    <w:name w:val="story"/>
    <w:basedOn w:val="a"/>
    <w:uiPriority w:val="99"/>
    <w:rsid w:val="00AF4ECB"/>
    <w:pPr>
      <w:widowControl/>
      <w:spacing w:before="100" w:beforeAutospacing="1" w:after="100" w:afterAutospacing="1" w:line="360" w:lineRule="atLeast"/>
    </w:pPr>
    <w:rPr>
      <w:rFonts w:ascii="Verdana" w:hAnsi="Verdana" w:cs="新細明體"/>
      <w:color w:val="414141"/>
      <w:kern w:val="0"/>
      <w:sz w:val="22"/>
      <w:szCs w:val="22"/>
      <w:lang w:bidi="hi-IN"/>
    </w:rPr>
  </w:style>
  <w:style w:type="paragraph" w:styleId="Web">
    <w:name w:val="Normal (Web)"/>
    <w:basedOn w:val="a"/>
    <w:uiPriority w:val="99"/>
    <w:rsid w:val="00AF4ECB"/>
    <w:pPr>
      <w:widowControl/>
      <w:spacing w:before="100" w:beforeAutospacing="1" w:after="100" w:afterAutospacing="1"/>
    </w:pPr>
    <w:rPr>
      <w:rFonts w:ascii="新細明體" w:hAnsi="新細明體" w:cs="新細明體"/>
      <w:kern w:val="0"/>
      <w:lang w:bidi="hi-IN"/>
    </w:rPr>
  </w:style>
  <w:style w:type="character" w:customStyle="1" w:styleId="story1">
    <w:name w:val="story1"/>
    <w:rsid w:val="00AF4ECB"/>
    <w:rPr>
      <w:rFonts w:ascii="Verdana" w:hAnsi="Verdana" w:hint="default"/>
      <w:color w:val="414141"/>
      <w:sz w:val="22"/>
      <w:szCs w:val="22"/>
      <w:bdr w:val="single" w:sz="6" w:space="0" w:color="CBCBCB" w:frame="1"/>
      <w:shd w:val="clear" w:color="auto" w:fill="FDFCE3"/>
    </w:rPr>
  </w:style>
  <w:style w:type="character" w:customStyle="1" w:styleId="author1">
    <w:name w:val="author1"/>
    <w:rsid w:val="00AF4ECB"/>
    <w:rPr>
      <w:rFonts w:ascii="Verdana" w:hAnsi="Verdana" w:hint="default"/>
      <w:color w:val="696969"/>
      <w:sz w:val="17"/>
      <w:szCs w:val="17"/>
      <w:bdr w:val="single" w:sz="6" w:space="0" w:color="CBCBCB" w:frame="1"/>
      <w:shd w:val="clear" w:color="auto" w:fill="FDFCE3"/>
    </w:rPr>
  </w:style>
  <w:style w:type="character" w:customStyle="1" w:styleId="text11">
    <w:name w:val="text11"/>
    <w:rsid w:val="00AF4ECB"/>
    <w:rPr>
      <w:color w:val="000000"/>
      <w:sz w:val="22"/>
      <w:szCs w:val="22"/>
    </w:rPr>
  </w:style>
  <w:style w:type="character" w:styleId="a5">
    <w:name w:val="Strong"/>
    <w:qFormat/>
    <w:rsid w:val="00AF4ECB"/>
    <w:rPr>
      <w:b/>
      <w:bCs/>
    </w:rPr>
  </w:style>
  <w:style w:type="paragraph" w:styleId="a6">
    <w:name w:val="footnote text"/>
    <w:basedOn w:val="a"/>
    <w:link w:val="a7"/>
    <w:uiPriority w:val="99"/>
    <w:semiHidden/>
    <w:rsid w:val="00AF4ECB"/>
    <w:pPr>
      <w:snapToGrid w:val="0"/>
    </w:pPr>
    <w:rPr>
      <w:sz w:val="20"/>
      <w:szCs w:val="20"/>
    </w:rPr>
  </w:style>
  <w:style w:type="character" w:styleId="a8">
    <w:name w:val="footnote reference"/>
    <w:uiPriority w:val="99"/>
    <w:semiHidden/>
    <w:rsid w:val="00AF4ECB"/>
    <w:rPr>
      <w:vertAlign w:val="superscript"/>
    </w:rPr>
  </w:style>
  <w:style w:type="character" w:customStyle="1" w:styleId="yqlink">
    <w:name w:val="yqlink"/>
    <w:basedOn w:val="a0"/>
    <w:rsid w:val="00AF4ECB"/>
  </w:style>
  <w:style w:type="paragraph" w:styleId="z-">
    <w:name w:val="HTML Top of Form"/>
    <w:basedOn w:val="a"/>
    <w:next w:val="a"/>
    <w:link w:val="z-0"/>
    <w:hidden/>
    <w:rsid w:val="00AF4ECB"/>
    <w:pPr>
      <w:widowControl/>
      <w:pBdr>
        <w:bottom w:val="single" w:sz="6" w:space="1" w:color="auto"/>
      </w:pBdr>
      <w:jc w:val="center"/>
    </w:pPr>
    <w:rPr>
      <w:rFonts w:ascii="Arial" w:hAnsi="Arial" w:cs="新細明體"/>
      <w:vanish/>
      <w:kern w:val="0"/>
      <w:sz w:val="16"/>
      <w:szCs w:val="16"/>
      <w:lang w:bidi="hi-IN"/>
    </w:rPr>
  </w:style>
  <w:style w:type="paragraph" w:styleId="z-1">
    <w:name w:val="HTML Bottom of Form"/>
    <w:basedOn w:val="a"/>
    <w:next w:val="a"/>
    <w:link w:val="z-2"/>
    <w:hidden/>
    <w:rsid w:val="00AF4ECB"/>
    <w:pPr>
      <w:widowControl/>
      <w:pBdr>
        <w:top w:val="single" w:sz="6" w:space="1" w:color="auto"/>
      </w:pBdr>
      <w:jc w:val="center"/>
    </w:pPr>
    <w:rPr>
      <w:rFonts w:ascii="Arial" w:hAnsi="Arial" w:cs="新細明體"/>
      <w:vanish/>
      <w:kern w:val="0"/>
      <w:sz w:val="16"/>
      <w:szCs w:val="16"/>
      <w:lang w:bidi="hi-IN"/>
    </w:rPr>
  </w:style>
  <w:style w:type="paragraph" w:styleId="a9">
    <w:name w:val="footer"/>
    <w:basedOn w:val="a"/>
    <w:link w:val="aa"/>
    <w:uiPriority w:val="99"/>
    <w:rsid w:val="00AF4ECB"/>
    <w:pPr>
      <w:tabs>
        <w:tab w:val="center" w:pos="4153"/>
        <w:tab w:val="right" w:pos="8306"/>
      </w:tabs>
      <w:snapToGrid w:val="0"/>
    </w:pPr>
    <w:rPr>
      <w:sz w:val="20"/>
      <w:szCs w:val="20"/>
    </w:rPr>
  </w:style>
  <w:style w:type="character" w:styleId="ab">
    <w:name w:val="page number"/>
    <w:basedOn w:val="a0"/>
    <w:rsid w:val="00AF4ECB"/>
  </w:style>
  <w:style w:type="paragraph" w:styleId="ac">
    <w:name w:val="header"/>
    <w:basedOn w:val="a"/>
    <w:link w:val="ad"/>
    <w:uiPriority w:val="99"/>
    <w:rsid w:val="00AF4ECB"/>
    <w:pPr>
      <w:tabs>
        <w:tab w:val="center" w:pos="4153"/>
        <w:tab w:val="right" w:pos="8306"/>
      </w:tabs>
      <w:snapToGrid w:val="0"/>
    </w:pPr>
    <w:rPr>
      <w:sz w:val="20"/>
      <w:szCs w:val="20"/>
    </w:rPr>
  </w:style>
  <w:style w:type="character" w:customStyle="1" w:styleId="sty2">
    <w:name w:val="sty2"/>
    <w:basedOn w:val="a0"/>
    <w:rsid w:val="00AF4ECB"/>
  </w:style>
  <w:style w:type="character" w:customStyle="1" w:styleId="ttag">
    <w:name w:val="t_tag"/>
    <w:basedOn w:val="a0"/>
    <w:rsid w:val="00AF4ECB"/>
  </w:style>
  <w:style w:type="paragraph" w:customStyle="1" w:styleId="Web45">
    <w:name w:val="內文 (Web)45"/>
    <w:basedOn w:val="a"/>
    <w:uiPriority w:val="99"/>
    <w:rsid w:val="00AF4ECB"/>
    <w:pPr>
      <w:widowControl/>
      <w:spacing w:before="240" w:after="360"/>
    </w:pPr>
    <w:rPr>
      <w:rFonts w:ascii="新細明體" w:hAnsi="新細明體" w:cs="新細明體"/>
      <w:kern w:val="0"/>
      <w:sz w:val="23"/>
      <w:szCs w:val="23"/>
    </w:rPr>
  </w:style>
  <w:style w:type="paragraph" w:customStyle="1" w:styleId="210">
    <w:name w:val="標題 21"/>
    <w:basedOn w:val="a"/>
    <w:uiPriority w:val="99"/>
    <w:rsid w:val="00AF4ECB"/>
    <w:pPr>
      <w:widowControl/>
      <w:spacing w:before="100" w:beforeAutospacing="1" w:after="100" w:afterAutospacing="1"/>
      <w:outlineLvl w:val="2"/>
    </w:pPr>
    <w:rPr>
      <w:rFonts w:ascii="新細明體" w:hAnsi="新細明體" w:cs="新細明體"/>
      <w:b/>
      <w:bCs/>
      <w:kern w:val="0"/>
      <w:sz w:val="36"/>
      <w:szCs w:val="36"/>
    </w:rPr>
  </w:style>
  <w:style w:type="paragraph" w:customStyle="1" w:styleId="Web7">
    <w:name w:val="內文 (Web)7"/>
    <w:basedOn w:val="a"/>
    <w:uiPriority w:val="99"/>
    <w:rsid w:val="00AF4ECB"/>
    <w:pPr>
      <w:widowControl/>
      <w:spacing w:line="330" w:lineRule="atLeast"/>
      <w:ind w:left="150" w:right="150"/>
    </w:pPr>
    <w:rPr>
      <w:rFonts w:ascii="新細明體" w:hAnsi="新細明體" w:cs="新細明體"/>
      <w:kern w:val="0"/>
    </w:rPr>
  </w:style>
  <w:style w:type="paragraph" w:customStyle="1" w:styleId="32">
    <w:name w:val="字元 字元3 字元 字元 字元"/>
    <w:basedOn w:val="a"/>
    <w:rsid w:val="00AF4ECB"/>
    <w:pPr>
      <w:widowControl/>
      <w:spacing w:after="160" w:line="240" w:lineRule="exact"/>
    </w:pPr>
    <w:rPr>
      <w:rFonts w:ascii="Arial" w:eastAsia="Times New Roman" w:hAnsi="Arial" w:cs="Arial"/>
      <w:kern w:val="0"/>
      <w:sz w:val="20"/>
      <w:szCs w:val="20"/>
      <w:lang w:eastAsia="en-US"/>
    </w:rPr>
  </w:style>
  <w:style w:type="table" w:styleId="ae">
    <w:name w:val="Table Grid"/>
    <w:basedOn w:val="a1"/>
    <w:uiPriority w:val="59"/>
    <w:rsid w:val="004171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字元 字元 字元1 字元 字元 字元 字元 字元 字元 字元 字元"/>
    <w:basedOn w:val="a"/>
    <w:semiHidden/>
    <w:rsid w:val="008F7EE6"/>
    <w:pPr>
      <w:widowControl/>
      <w:spacing w:after="160" w:line="240" w:lineRule="exact"/>
    </w:pPr>
    <w:rPr>
      <w:rFonts w:ascii="Verdana" w:eastAsia="Times New Roman" w:hAnsi="Verdana" w:cs="Mangal"/>
      <w:sz w:val="20"/>
      <w:lang w:eastAsia="en-US" w:bidi="hi-IN"/>
    </w:rPr>
  </w:style>
  <w:style w:type="paragraph" w:styleId="af">
    <w:name w:val="Body Text Indent"/>
    <w:basedOn w:val="a"/>
    <w:link w:val="af0"/>
    <w:uiPriority w:val="99"/>
    <w:rsid w:val="00C20538"/>
    <w:pPr>
      <w:spacing w:after="120"/>
      <w:ind w:leftChars="200" w:left="480"/>
    </w:pPr>
  </w:style>
  <w:style w:type="paragraph" w:styleId="HTML">
    <w:name w:val="HTML Preformatted"/>
    <w:basedOn w:val="a"/>
    <w:link w:val="HTML0"/>
    <w:rsid w:val="00C205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lang w:bidi="hi-IN"/>
    </w:rPr>
  </w:style>
  <w:style w:type="paragraph" w:customStyle="1" w:styleId="xl30">
    <w:name w:val="xl30"/>
    <w:basedOn w:val="a"/>
    <w:uiPriority w:val="99"/>
    <w:rsid w:val="00651C15"/>
    <w:pPr>
      <w:widowControl/>
      <w:spacing w:before="100" w:beforeAutospacing="1" w:after="100" w:afterAutospacing="1"/>
      <w:jc w:val="center"/>
      <w:textAlignment w:val="center"/>
    </w:pPr>
    <w:rPr>
      <w:rFonts w:ascii="全真楷書" w:eastAsia="全真楷書" w:hAnsi="Arial Unicode MS" w:cs="Arial Unicode MS" w:hint="eastAsia"/>
      <w:kern w:val="0"/>
    </w:rPr>
  </w:style>
  <w:style w:type="character" w:styleId="af1">
    <w:name w:val="FollowedHyperlink"/>
    <w:rsid w:val="00FC1D12"/>
    <w:rPr>
      <w:color w:val="800080"/>
      <w:u w:val="single"/>
    </w:rPr>
  </w:style>
  <w:style w:type="paragraph" w:customStyle="1" w:styleId="14">
    <w:name w:val="字元 字元1"/>
    <w:basedOn w:val="a"/>
    <w:semiHidden/>
    <w:rsid w:val="009134D8"/>
    <w:pPr>
      <w:widowControl/>
      <w:spacing w:after="160" w:line="240" w:lineRule="exact"/>
    </w:pPr>
    <w:rPr>
      <w:rFonts w:ascii="Verdana" w:eastAsia="Times New Roman" w:hAnsi="Verdana" w:cs="Mangal"/>
      <w:sz w:val="20"/>
      <w:lang w:eastAsia="en-US" w:bidi="hi-IN"/>
    </w:rPr>
  </w:style>
  <w:style w:type="paragraph" w:customStyle="1" w:styleId="af2">
    <w:name w:val="字元 字元"/>
    <w:basedOn w:val="a"/>
    <w:rsid w:val="00915C68"/>
    <w:pPr>
      <w:widowControl/>
      <w:spacing w:after="160" w:line="240" w:lineRule="exact"/>
    </w:pPr>
    <w:rPr>
      <w:rFonts w:ascii="Tahoma" w:hAnsi="Tahoma"/>
      <w:kern w:val="0"/>
      <w:sz w:val="20"/>
      <w:szCs w:val="20"/>
      <w:lang w:eastAsia="en-US"/>
    </w:rPr>
  </w:style>
  <w:style w:type="paragraph" w:customStyle="1" w:styleId="22">
    <w:name w:val="字元 字元2"/>
    <w:basedOn w:val="a"/>
    <w:rsid w:val="00DA0812"/>
    <w:pPr>
      <w:widowControl/>
      <w:spacing w:after="160" w:line="240" w:lineRule="exact"/>
    </w:pPr>
    <w:rPr>
      <w:rFonts w:ascii="Tahoma" w:hAnsi="Tahoma"/>
      <w:kern w:val="0"/>
      <w:sz w:val="20"/>
      <w:szCs w:val="20"/>
      <w:lang w:eastAsia="en-US"/>
    </w:rPr>
  </w:style>
  <w:style w:type="character" w:customStyle="1" w:styleId="storytitle1">
    <w:name w:val="story_title1"/>
    <w:rsid w:val="00B25309"/>
    <w:rPr>
      <w:rFonts w:ascii="Verdana" w:hAnsi="Verdana" w:hint="default"/>
      <w:b/>
      <w:bCs/>
      <w:color w:val="FF8000"/>
      <w:sz w:val="19"/>
      <w:szCs w:val="19"/>
    </w:rPr>
  </w:style>
  <w:style w:type="character" w:customStyle="1" w:styleId="storysubtitle1">
    <w:name w:val="story_sub_title1"/>
    <w:rsid w:val="00B25309"/>
    <w:rPr>
      <w:rFonts w:ascii="Verdana" w:hAnsi="Verdana" w:hint="default"/>
      <w:color w:val="FF8000"/>
      <w:sz w:val="19"/>
      <w:szCs w:val="19"/>
    </w:rPr>
  </w:style>
  <w:style w:type="character" w:customStyle="1" w:styleId="15">
    <w:name w:val="超連結1"/>
    <w:rsid w:val="0021664B"/>
    <w:rPr>
      <w:i w:val="0"/>
      <w:iCs w:val="0"/>
      <w:strike w:val="0"/>
      <w:dstrike w:val="0"/>
      <w:color w:val="ED145B"/>
      <w:u w:val="none"/>
      <w:effect w:val="none"/>
    </w:rPr>
  </w:style>
  <w:style w:type="paragraph" w:customStyle="1" w:styleId="t1">
    <w:name w:val="t1"/>
    <w:basedOn w:val="a"/>
    <w:uiPriority w:val="99"/>
    <w:rsid w:val="006228FF"/>
    <w:pPr>
      <w:widowControl/>
      <w:spacing w:before="100" w:beforeAutospacing="1" w:after="100" w:afterAutospacing="1"/>
    </w:pPr>
    <w:rPr>
      <w:rFonts w:ascii="新細明體" w:hAnsi="新細明體" w:cs="新細明體"/>
      <w:b/>
      <w:bCs/>
      <w:color w:val="3271D0"/>
      <w:kern w:val="0"/>
      <w:sz w:val="18"/>
      <w:szCs w:val="18"/>
    </w:rPr>
  </w:style>
  <w:style w:type="paragraph" w:customStyle="1" w:styleId="16">
    <w:name w:val="內文1"/>
    <w:basedOn w:val="a"/>
    <w:uiPriority w:val="99"/>
    <w:rsid w:val="008E7342"/>
    <w:pPr>
      <w:widowControl/>
      <w:spacing w:line="330" w:lineRule="atLeast"/>
      <w:ind w:left="150" w:right="150"/>
    </w:pPr>
    <w:rPr>
      <w:rFonts w:ascii="新細明體" w:hAnsi="新細明體" w:cs="新細明體"/>
      <w:kern w:val="0"/>
      <w:lang w:bidi="hi-IN"/>
    </w:rPr>
  </w:style>
  <w:style w:type="paragraph" w:styleId="af3">
    <w:name w:val="Date"/>
    <w:basedOn w:val="a"/>
    <w:next w:val="a"/>
    <w:link w:val="af4"/>
    <w:uiPriority w:val="99"/>
    <w:rsid w:val="00602E6F"/>
    <w:pPr>
      <w:jc w:val="right"/>
    </w:pPr>
  </w:style>
  <w:style w:type="paragraph" w:styleId="af5">
    <w:name w:val="Balloon Text"/>
    <w:basedOn w:val="a"/>
    <w:link w:val="af6"/>
    <w:uiPriority w:val="99"/>
    <w:semiHidden/>
    <w:unhideWhenUsed/>
    <w:rsid w:val="001559A2"/>
    <w:rPr>
      <w:rFonts w:ascii="Cambria" w:hAnsi="Cambria"/>
      <w:sz w:val="18"/>
      <w:szCs w:val="18"/>
    </w:rPr>
  </w:style>
  <w:style w:type="character" w:customStyle="1" w:styleId="af6">
    <w:name w:val="註解方塊文字 字元"/>
    <w:link w:val="af5"/>
    <w:uiPriority w:val="99"/>
    <w:semiHidden/>
    <w:rsid w:val="001559A2"/>
    <w:rPr>
      <w:rFonts w:ascii="Cambria" w:eastAsia="新細明體" w:hAnsi="Cambria" w:cs="Times New Roman"/>
      <w:kern w:val="2"/>
      <w:sz w:val="18"/>
      <w:szCs w:val="18"/>
    </w:rPr>
  </w:style>
  <w:style w:type="character" w:customStyle="1" w:styleId="aa">
    <w:name w:val="頁尾 字元"/>
    <w:link w:val="a9"/>
    <w:uiPriority w:val="99"/>
    <w:rsid w:val="00A63FE2"/>
    <w:rPr>
      <w:kern w:val="2"/>
    </w:rPr>
  </w:style>
  <w:style w:type="table" w:customStyle="1" w:styleId="17">
    <w:name w:val="表格格線1"/>
    <w:basedOn w:val="a1"/>
    <w:next w:val="ae"/>
    <w:uiPriority w:val="59"/>
    <w:rsid w:val="00A1507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1"/>
    <w:next w:val="ae"/>
    <w:uiPriority w:val="59"/>
    <w:rsid w:val="00FC1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e"/>
    <w:uiPriority w:val="59"/>
    <w:rsid w:val="00FC1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nhideWhenUsed/>
    <w:rsid w:val="00DD5D5E"/>
    <w:pPr>
      <w:spacing w:after="120"/>
    </w:pPr>
  </w:style>
  <w:style w:type="character" w:customStyle="1" w:styleId="af8">
    <w:name w:val="本文 字元"/>
    <w:link w:val="af7"/>
    <w:rsid w:val="00DD5D5E"/>
    <w:rPr>
      <w:kern w:val="2"/>
      <w:sz w:val="24"/>
      <w:szCs w:val="24"/>
    </w:rPr>
  </w:style>
  <w:style w:type="paragraph" w:styleId="af9">
    <w:name w:val="List Paragraph"/>
    <w:basedOn w:val="a"/>
    <w:link w:val="afa"/>
    <w:uiPriority w:val="34"/>
    <w:qFormat/>
    <w:rsid w:val="003135BF"/>
    <w:pPr>
      <w:ind w:leftChars="200" w:left="480"/>
    </w:pPr>
  </w:style>
  <w:style w:type="character" w:customStyle="1" w:styleId="a7">
    <w:name w:val="註腳文字 字元"/>
    <w:basedOn w:val="a0"/>
    <w:link w:val="a6"/>
    <w:uiPriority w:val="99"/>
    <w:semiHidden/>
    <w:rsid w:val="00FE417F"/>
    <w:rPr>
      <w:kern w:val="2"/>
    </w:rPr>
  </w:style>
  <w:style w:type="table" w:customStyle="1" w:styleId="41">
    <w:name w:val="表格格線4"/>
    <w:basedOn w:val="a1"/>
    <w:next w:val="ae"/>
    <w:rsid w:val="00FE417F"/>
    <w:pPr>
      <w:widowControl w:val="0"/>
      <w:adjustRightInd w:val="0"/>
      <w:spacing w:line="360" w:lineRule="atLeast"/>
      <w:textAlignment w:val="center"/>
    </w:pPr>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字元 字元"/>
    <w:basedOn w:val="a"/>
    <w:semiHidden/>
    <w:rsid w:val="00FE417F"/>
    <w:pPr>
      <w:widowControl/>
      <w:spacing w:after="160" w:line="240" w:lineRule="exact"/>
    </w:pPr>
    <w:rPr>
      <w:rFonts w:ascii="Verdana" w:eastAsia="Times New Roman" w:hAnsi="Verdana" w:cs="Mangal"/>
      <w:sz w:val="20"/>
      <w:lang w:eastAsia="en-US" w:bidi="hi-IN"/>
    </w:rPr>
  </w:style>
  <w:style w:type="paragraph" w:styleId="afc">
    <w:name w:val="Note Heading"/>
    <w:basedOn w:val="a"/>
    <w:next w:val="a"/>
    <w:link w:val="afd"/>
    <w:uiPriority w:val="99"/>
    <w:rsid w:val="00FE417F"/>
    <w:pPr>
      <w:jc w:val="center"/>
    </w:pPr>
    <w:rPr>
      <w:rFonts w:eastAsia="標楷體"/>
      <w:b/>
      <w:bCs/>
      <w:sz w:val="32"/>
      <w:szCs w:val="32"/>
    </w:rPr>
  </w:style>
  <w:style w:type="character" w:customStyle="1" w:styleId="afd">
    <w:name w:val="註釋標題 字元"/>
    <w:basedOn w:val="a0"/>
    <w:link w:val="afc"/>
    <w:uiPriority w:val="99"/>
    <w:rsid w:val="00FE417F"/>
    <w:rPr>
      <w:rFonts w:eastAsia="標楷體"/>
      <w:b/>
      <w:bCs/>
      <w:kern w:val="2"/>
      <w:sz w:val="32"/>
      <w:szCs w:val="32"/>
    </w:rPr>
  </w:style>
  <w:style w:type="paragraph" w:styleId="afe">
    <w:name w:val="Closing"/>
    <w:basedOn w:val="a"/>
    <w:link w:val="aff"/>
    <w:uiPriority w:val="99"/>
    <w:rsid w:val="00FE417F"/>
    <w:pPr>
      <w:ind w:leftChars="1800" w:left="100"/>
    </w:pPr>
    <w:rPr>
      <w:rFonts w:eastAsia="標楷體"/>
      <w:b/>
      <w:bCs/>
      <w:sz w:val="32"/>
      <w:szCs w:val="32"/>
    </w:rPr>
  </w:style>
  <w:style w:type="character" w:customStyle="1" w:styleId="aff">
    <w:name w:val="結語 字元"/>
    <w:basedOn w:val="a0"/>
    <w:link w:val="afe"/>
    <w:uiPriority w:val="99"/>
    <w:rsid w:val="00FE417F"/>
    <w:rPr>
      <w:rFonts w:eastAsia="標楷體"/>
      <w:b/>
      <w:bCs/>
      <w:kern w:val="2"/>
      <w:sz w:val="32"/>
      <w:szCs w:val="32"/>
    </w:rPr>
  </w:style>
  <w:style w:type="character" w:customStyle="1" w:styleId="ad">
    <w:name w:val="頁首 字元"/>
    <w:basedOn w:val="a0"/>
    <w:link w:val="ac"/>
    <w:uiPriority w:val="99"/>
    <w:rsid w:val="00FE417F"/>
    <w:rPr>
      <w:kern w:val="2"/>
    </w:rPr>
  </w:style>
  <w:style w:type="paragraph" w:customStyle="1" w:styleId="18">
    <w:name w:val="字元 字元1 字元 字元 字元 字元 字元 字元 字元 字元 字元 字元 字元 字元"/>
    <w:basedOn w:val="a"/>
    <w:rsid w:val="00FE417F"/>
    <w:pPr>
      <w:widowControl/>
      <w:spacing w:after="160" w:line="240" w:lineRule="exact"/>
    </w:pPr>
    <w:rPr>
      <w:rFonts w:ascii="Tahoma" w:hAnsi="Tahoma"/>
      <w:kern w:val="0"/>
      <w:sz w:val="20"/>
      <w:szCs w:val="20"/>
      <w:lang w:eastAsia="en-US"/>
    </w:rPr>
  </w:style>
  <w:style w:type="table" w:customStyle="1" w:styleId="5">
    <w:name w:val="表格格線5"/>
    <w:basedOn w:val="a1"/>
    <w:next w:val="ae"/>
    <w:uiPriority w:val="59"/>
    <w:rsid w:val="00FE417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e"/>
    <w:uiPriority w:val="59"/>
    <w:rsid w:val="00323BB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字元 字元1 字元 字元 字元 字元 字元 字元 字元 字元 字元 字元 字元 字元"/>
    <w:basedOn w:val="a"/>
    <w:rsid w:val="00F50F14"/>
    <w:pPr>
      <w:widowControl/>
      <w:spacing w:after="160" w:line="240" w:lineRule="exact"/>
    </w:pPr>
    <w:rPr>
      <w:rFonts w:ascii="Tahoma" w:hAnsi="Tahoma"/>
      <w:kern w:val="0"/>
      <w:sz w:val="20"/>
      <w:szCs w:val="20"/>
      <w:lang w:eastAsia="en-US"/>
    </w:rPr>
  </w:style>
  <w:style w:type="paragraph" w:customStyle="1" w:styleId="k1a">
    <w:name w:val="k1a"/>
    <w:basedOn w:val="a"/>
    <w:link w:val="k1a0"/>
    <w:rsid w:val="00395EFD"/>
    <w:pPr>
      <w:tabs>
        <w:tab w:val="left" w:pos="960"/>
        <w:tab w:val="left" w:pos="1920"/>
        <w:tab w:val="left" w:pos="2880"/>
        <w:tab w:val="left" w:pos="3840"/>
        <w:tab w:val="left" w:pos="4800"/>
        <w:tab w:val="left" w:pos="5760"/>
      </w:tabs>
      <w:overflowPunct w:val="0"/>
      <w:autoSpaceDE w:val="0"/>
      <w:autoSpaceDN w:val="0"/>
      <w:adjustRightInd w:val="0"/>
      <w:spacing w:before="120" w:after="120" w:line="450" w:lineRule="exact"/>
      <w:ind w:left="284" w:hanging="284"/>
      <w:jc w:val="both"/>
      <w:textAlignment w:val="center"/>
    </w:pPr>
    <w:rPr>
      <w:rFonts w:eastAsia="標楷體"/>
      <w:kern w:val="0"/>
      <w:sz w:val="28"/>
      <w:szCs w:val="20"/>
    </w:rPr>
  </w:style>
  <w:style w:type="table" w:customStyle="1" w:styleId="6">
    <w:name w:val="表格格線6"/>
    <w:basedOn w:val="a1"/>
    <w:next w:val="ae"/>
    <w:rsid w:val="00395EFD"/>
    <w:pPr>
      <w:widowControl w:val="0"/>
      <w:adjustRightInd w:val="0"/>
      <w:spacing w:line="360" w:lineRule="atLeast"/>
      <w:textAlignment w:val="center"/>
    </w:pPr>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e"/>
    <w:uiPriority w:val="59"/>
    <w:rsid w:val="003F1CA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1"/>
    <w:next w:val="ae"/>
    <w:uiPriority w:val="59"/>
    <w:rsid w:val="000B6A5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標題 3 字元"/>
    <w:basedOn w:val="a0"/>
    <w:link w:val="30"/>
    <w:uiPriority w:val="9"/>
    <w:semiHidden/>
    <w:rsid w:val="000B6A54"/>
    <w:rPr>
      <w:rFonts w:asciiTheme="majorHAnsi" w:eastAsiaTheme="majorEastAsia" w:hAnsiTheme="majorHAnsi" w:cstheme="majorBidi"/>
      <w:b/>
      <w:bCs/>
      <w:kern w:val="2"/>
      <w:sz w:val="36"/>
      <w:szCs w:val="36"/>
    </w:rPr>
  </w:style>
  <w:style w:type="character" w:customStyle="1" w:styleId="40">
    <w:name w:val="標題 4 字元"/>
    <w:basedOn w:val="a0"/>
    <w:link w:val="4"/>
    <w:uiPriority w:val="9"/>
    <w:semiHidden/>
    <w:rsid w:val="000B6A54"/>
    <w:rPr>
      <w:rFonts w:asciiTheme="majorHAnsi" w:eastAsiaTheme="majorEastAsia" w:hAnsiTheme="majorHAnsi" w:cstheme="majorBidi"/>
      <w:kern w:val="2"/>
      <w:sz w:val="36"/>
      <w:szCs w:val="36"/>
    </w:rPr>
  </w:style>
  <w:style w:type="table" w:customStyle="1" w:styleId="120">
    <w:name w:val="表格格線12"/>
    <w:basedOn w:val="a1"/>
    <w:next w:val="ae"/>
    <w:rsid w:val="000B6A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字元 字元 字元"/>
    <w:basedOn w:val="a"/>
    <w:uiPriority w:val="99"/>
    <w:rsid w:val="00D22EF8"/>
    <w:pPr>
      <w:widowControl/>
      <w:spacing w:after="160" w:line="240" w:lineRule="exact"/>
    </w:pPr>
    <w:rPr>
      <w:rFonts w:ascii="Arial" w:eastAsia="Times New Roman" w:hAnsi="Arial" w:cs="Arial"/>
      <w:kern w:val="0"/>
      <w:sz w:val="20"/>
      <w:szCs w:val="20"/>
      <w:lang w:eastAsia="en-US"/>
    </w:rPr>
  </w:style>
  <w:style w:type="paragraph" w:customStyle="1" w:styleId="34">
    <w:name w:val="字元 字元3 字元 字元 字元"/>
    <w:basedOn w:val="a"/>
    <w:uiPriority w:val="99"/>
    <w:rsid w:val="00D22EF8"/>
    <w:pPr>
      <w:widowControl/>
      <w:spacing w:after="160" w:line="240" w:lineRule="exact"/>
    </w:pPr>
    <w:rPr>
      <w:rFonts w:ascii="Arial" w:eastAsia="Times New Roman" w:hAnsi="Arial" w:cs="Arial"/>
      <w:kern w:val="0"/>
      <w:sz w:val="20"/>
      <w:szCs w:val="20"/>
      <w:lang w:eastAsia="en-US"/>
    </w:rPr>
  </w:style>
  <w:style w:type="paragraph" w:customStyle="1" w:styleId="1a">
    <w:name w:val="字元 字元 字元1 字元 字元 字元 字元 字元 字元 字元 字元"/>
    <w:basedOn w:val="a"/>
    <w:uiPriority w:val="99"/>
    <w:semiHidden/>
    <w:rsid w:val="00D22EF8"/>
    <w:pPr>
      <w:widowControl/>
      <w:spacing w:after="160" w:line="240" w:lineRule="exact"/>
    </w:pPr>
    <w:rPr>
      <w:rFonts w:ascii="Verdana" w:eastAsia="Times New Roman" w:hAnsi="Verdana" w:cs="Mangal"/>
      <w:sz w:val="20"/>
      <w:lang w:eastAsia="en-US" w:bidi="hi-IN"/>
    </w:rPr>
  </w:style>
  <w:style w:type="paragraph" w:customStyle="1" w:styleId="1b">
    <w:name w:val="字元 字元1"/>
    <w:basedOn w:val="a"/>
    <w:uiPriority w:val="99"/>
    <w:semiHidden/>
    <w:rsid w:val="00D22EF8"/>
    <w:pPr>
      <w:widowControl/>
      <w:spacing w:after="160" w:line="240" w:lineRule="exact"/>
    </w:pPr>
    <w:rPr>
      <w:rFonts w:ascii="Verdana" w:eastAsia="Times New Roman" w:hAnsi="Verdana" w:cs="Mangal"/>
      <w:sz w:val="20"/>
      <w:lang w:eastAsia="en-US" w:bidi="hi-IN"/>
    </w:rPr>
  </w:style>
  <w:style w:type="paragraph" w:customStyle="1" w:styleId="aff1">
    <w:name w:val="字元 字元"/>
    <w:basedOn w:val="a"/>
    <w:uiPriority w:val="99"/>
    <w:rsid w:val="00D22EF8"/>
    <w:pPr>
      <w:widowControl/>
      <w:spacing w:after="160" w:line="240" w:lineRule="exact"/>
    </w:pPr>
    <w:rPr>
      <w:rFonts w:ascii="Tahoma" w:hAnsi="Tahoma"/>
      <w:kern w:val="0"/>
      <w:sz w:val="20"/>
      <w:szCs w:val="20"/>
      <w:lang w:eastAsia="en-US"/>
    </w:rPr>
  </w:style>
  <w:style w:type="paragraph" w:customStyle="1" w:styleId="24">
    <w:name w:val="字元 字元2"/>
    <w:basedOn w:val="a"/>
    <w:uiPriority w:val="99"/>
    <w:rsid w:val="00D22EF8"/>
    <w:pPr>
      <w:widowControl/>
      <w:spacing w:after="160" w:line="240" w:lineRule="exact"/>
    </w:pPr>
    <w:rPr>
      <w:rFonts w:ascii="Tahoma" w:hAnsi="Tahoma"/>
      <w:kern w:val="0"/>
      <w:sz w:val="20"/>
      <w:szCs w:val="20"/>
      <w:lang w:eastAsia="en-US"/>
    </w:rPr>
  </w:style>
  <w:style w:type="paragraph" w:styleId="aff2">
    <w:name w:val="No Spacing"/>
    <w:uiPriority w:val="1"/>
    <w:qFormat/>
    <w:rsid w:val="00D22EF8"/>
    <w:pPr>
      <w:widowControl w:val="0"/>
    </w:pPr>
    <w:rPr>
      <w:kern w:val="2"/>
      <w:sz w:val="24"/>
      <w:szCs w:val="24"/>
    </w:rPr>
  </w:style>
  <w:style w:type="paragraph" w:styleId="aff3">
    <w:name w:val="Revision"/>
    <w:hidden/>
    <w:uiPriority w:val="99"/>
    <w:semiHidden/>
    <w:rsid w:val="00D22EF8"/>
    <w:rPr>
      <w:kern w:val="2"/>
      <w:sz w:val="24"/>
      <w:szCs w:val="24"/>
    </w:rPr>
  </w:style>
  <w:style w:type="table" w:customStyle="1" w:styleId="9">
    <w:name w:val="表格格線9"/>
    <w:basedOn w:val="a1"/>
    <w:next w:val="ae"/>
    <w:uiPriority w:val="59"/>
    <w:rsid w:val="009E0FC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樣式1"/>
    <w:basedOn w:val="af9"/>
    <w:link w:val="1c"/>
    <w:qFormat/>
    <w:rsid w:val="007F182C"/>
    <w:pPr>
      <w:numPr>
        <w:numId w:val="1"/>
      </w:numPr>
      <w:tabs>
        <w:tab w:val="left" w:pos="1276"/>
      </w:tabs>
      <w:autoSpaceDE w:val="0"/>
      <w:spacing w:before="120" w:line="520" w:lineRule="exact"/>
      <w:ind w:leftChars="0" w:left="0"/>
      <w:jc w:val="both"/>
    </w:pPr>
    <w:rPr>
      <w:rFonts w:eastAsia="標楷體"/>
      <w:b/>
      <w:sz w:val="32"/>
      <w:szCs w:val="32"/>
    </w:rPr>
  </w:style>
  <w:style w:type="paragraph" w:customStyle="1" w:styleId="2">
    <w:name w:val="標題2"/>
    <w:basedOn w:val="af9"/>
    <w:link w:val="25"/>
    <w:qFormat/>
    <w:rsid w:val="001B6FAA"/>
    <w:pPr>
      <w:numPr>
        <w:ilvl w:val="1"/>
        <w:numId w:val="3"/>
      </w:numPr>
      <w:autoSpaceDE w:val="0"/>
      <w:spacing w:before="120" w:line="520" w:lineRule="exact"/>
      <w:ind w:leftChars="0" w:left="0"/>
      <w:jc w:val="both"/>
    </w:pPr>
    <w:rPr>
      <w:rFonts w:eastAsia="標楷體"/>
      <w:b/>
      <w:sz w:val="36"/>
      <w:szCs w:val="36"/>
    </w:rPr>
  </w:style>
  <w:style w:type="character" w:customStyle="1" w:styleId="afa">
    <w:name w:val="清單段落 字元"/>
    <w:basedOn w:val="a0"/>
    <w:link w:val="af9"/>
    <w:uiPriority w:val="34"/>
    <w:rsid w:val="007F182C"/>
    <w:rPr>
      <w:kern w:val="2"/>
      <w:sz w:val="24"/>
      <w:szCs w:val="24"/>
    </w:rPr>
  </w:style>
  <w:style w:type="character" w:customStyle="1" w:styleId="1c">
    <w:name w:val="樣式1 字元"/>
    <w:basedOn w:val="afa"/>
    <w:link w:val="10"/>
    <w:rsid w:val="007F182C"/>
    <w:rPr>
      <w:rFonts w:eastAsia="標楷體"/>
      <w:b/>
      <w:kern w:val="2"/>
      <w:sz w:val="32"/>
      <w:szCs w:val="32"/>
    </w:rPr>
  </w:style>
  <w:style w:type="paragraph" w:customStyle="1" w:styleId="3">
    <w:name w:val="標題3"/>
    <w:basedOn w:val="2"/>
    <w:link w:val="35"/>
    <w:qFormat/>
    <w:rsid w:val="002A49BF"/>
    <w:pPr>
      <w:numPr>
        <w:ilvl w:val="2"/>
      </w:numPr>
      <w:tabs>
        <w:tab w:val="left" w:pos="1701"/>
      </w:tabs>
    </w:pPr>
    <w:rPr>
      <w:sz w:val="32"/>
      <w:szCs w:val="32"/>
    </w:rPr>
  </w:style>
  <w:style w:type="character" w:customStyle="1" w:styleId="25">
    <w:name w:val="標題2 字元"/>
    <w:basedOn w:val="afa"/>
    <w:link w:val="2"/>
    <w:rsid w:val="001B6FAA"/>
    <w:rPr>
      <w:rFonts w:eastAsia="標楷體"/>
      <w:b/>
      <w:kern w:val="2"/>
      <w:sz w:val="36"/>
      <w:szCs w:val="36"/>
    </w:rPr>
  </w:style>
  <w:style w:type="paragraph" w:customStyle="1" w:styleId="42">
    <w:name w:val="標題4"/>
    <w:basedOn w:val="3"/>
    <w:link w:val="43"/>
    <w:qFormat/>
    <w:rsid w:val="001F78C8"/>
    <w:pPr>
      <w:numPr>
        <w:ilvl w:val="0"/>
        <w:numId w:val="0"/>
      </w:numPr>
    </w:pPr>
  </w:style>
  <w:style w:type="character" w:customStyle="1" w:styleId="35">
    <w:name w:val="標題3 字元"/>
    <w:basedOn w:val="1c"/>
    <w:link w:val="3"/>
    <w:rsid w:val="002A49BF"/>
    <w:rPr>
      <w:rFonts w:eastAsia="標楷體"/>
      <w:b/>
      <w:kern w:val="2"/>
      <w:sz w:val="32"/>
      <w:szCs w:val="32"/>
    </w:rPr>
  </w:style>
  <w:style w:type="paragraph" w:customStyle="1" w:styleId="1">
    <w:name w:val="標題1"/>
    <w:basedOn w:val="10"/>
    <w:link w:val="1d"/>
    <w:qFormat/>
    <w:rsid w:val="001B6FAA"/>
    <w:pPr>
      <w:numPr>
        <w:numId w:val="2"/>
      </w:numPr>
      <w:tabs>
        <w:tab w:val="clear" w:pos="1276"/>
      </w:tabs>
    </w:pPr>
    <w:rPr>
      <w:b w:val="0"/>
      <w:sz w:val="40"/>
      <w:szCs w:val="40"/>
    </w:rPr>
  </w:style>
  <w:style w:type="character" w:customStyle="1" w:styleId="43">
    <w:name w:val="標題4 字元"/>
    <w:basedOn w:val="a0"/>
    <w:link w:val="42"/>
    <w:rsid w:val="001F78C8"/>
    <w:rPr>
      <w:rFonts w:eastAsia="標楷體"/>
      <w:b/>
      <w:kern w:val="2"/>
      <w:sz w:val="32"/>
      <w:szCs w:val="32"/>
    </w:rPr>
  </w:style>
  <w:style w:type="character" w:customStyle="1" w:styleId="1d">
    <w:name w:val="標題1 字元"/>
    <w:basedOn w:val="1c"/>
    <w:link w:val="1"/>
    <w:rsid w:val="001B6FAA"/>
    <w:rPr>
      <w:rFonts w:eastAsia="標楷體"/>
      <w:b w:val="0"/>
      <w:kern w:val="2"/>
      <w:sz w:val="40"/>
      <w:szCs w:val="40"/>
    </w:rPr>
  </w:style>
  <w:style w:type="paragraph" w:customStyle="1" w:styleId="1e">
    <w:name w:val="專題樣式1"/>
    <w:basedOn w:val="af9"/>
    <w:link w:val="1f"/>
    <w:qFormat/>
    <w:rsid w:val="001A0556"/>
    <w:pPr>
      <w:tabs>
        <w:tab w:val="left" w:pos="709"/>
      </w:tabs>
      <w:spacing w:beforeLines="100" w:before="240" w:line="500" w:lineRule="exact"/>
      <w:ind w:leftChars="0" w:left="0"/>
    </w:pPr>
    <w:rPr>
      <w:rFonts w:ascii="標楷體" w:eastAsia="標楷體" w:hAnsi="標楷體" w:cstheme="minorBidi"/>
      <w:b/>
      <w:sz w:val="32"/>
      <w:szCs w:val="32"/>
    </w:rPr>
  </w:style>
  <w:style w:type="character" w:customStyle="1" w:styleId="1f">
    <w:name w:val="專題樣式1 字元"/>
    <w:basedOn w:val="afa"/>
    <w:link w:val="1e"/>
    <w:rsid w:val="001A0556"/>
    <w:rPr>
      <w:rFonts w:ascii="標楷體" w:eastAsia="標楷體" w:hAnsi="標楷體" w:cstheme="minorBidi"/>
      <w:b/>
      <w:kern w:val="2"/>
      <w:sz w:val="32"/>
      <w:szCs w:val="32"/>
    </w:rPr>
  </w:style>
  <w:style w:type="paragraph" w:styleId="1f0">
    <w:name w:val="toc 1"/>
    <w:basedOn w:val="a"/>
    <w:next w:val="a"/>
    <w:autoRedefine/>
    <w:uiPriority w:val="39"/>
    <w:unhideWhenUsed/>
    <w:qFormat/>
    <w:rsid w:val="00386EF7"/>
    <w:pPr>
      <w:widowControl/>
      <w:tabs>
        <w:tab w:val="left" w:pos="567"/>
        <w:tab w:val="right" w:leader="dot" w:pos="8296"/>
      </w:tabs>
      <w:adjustRightInd w:val="0"/>
      <w:snapToGrid w:val="0"/>
      <w:spacing w:beforeLines="50" w:before="180" w:line="360" w:lineRule="exact"/>
    </w:pPr>
    <w:rPr>
      <w:rFonts w:ascii="標楷體" w:eastAsia="標楷體" w:hAnsi="標楷體" w:cstheme="minorBidi"/>
      <w:b/>
      <w:noProof/>
      <w:kern w:val="0"/>
      <w:sz w:val="28"/>
      <w:szCs w:val="28"/>
    </w:rPr>
  </w:style>
  <w:style w:type="paragraph" w:styleId="26">
    <w:name w:val="toc 2"/>
    <w:basedOn w:val="a"/>
    <w:next w:val="a"/>
    <w:autoRedefine/>
    <w:uiPriority w:val="39"/>
    <w:unhideWhenUsed/>
    <w:qFormat/>
    <w:rsid w:val="003B3845"/>
    <w:pPr>
      <w:widowControl/>
      <w:tabs>
        <w:tab w:val="right" w:leader="dot" w:pos="8296"/>
      </w:tabs>
      <w:adjustRightInd w:val="0"/>
      <w:snapToGrid w:val="0"/>
      <w:spacing w:before="50" w:line="360" w:lineRule="exact"/>
      <w:ind w:leftChars="101" w:left="242"/>
    </w:pPr>
    <w:rPr>
      <w:rFonts w:ascii="微軟正黑體" w:eastAsia="微軟正黑體" w:hAnsi="微軟正黑體" w:cstheme="minorBidi"/>
      <w:bCs/>
      <w:noProof/>
      <w:kern w:val="0"/>
      <w:sz w:val="28"/>
      <w:szCs w:val="28"/>
    </w:rPr>
  </w:style>
  <w:style w:type="paragraph" w:styleId="aff4">
    <w:name w:val="TOC Heading"/>
    <w:basedOn w:val="11"/>
    <w:next w:val="a"/>
    <w:uiPriority w:val="39"/>
    <w:semiHidden/>
    <w:unhideWhenUsed/>
    <w:qFormat/>
    <w:rsid w:val="00430C5A"/>
    <w:pPr>
      <w:keepLines/>
      <w:widowControl/>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paragraph" w:customStyle="1" w:styleId="1f1">
    <w:name w:val="字元 字元1 字元 字元 字元 字元 字元 字元 字元 字元 字元 字元 字元 字元"/>
    <w:basedOn w:val="a"/>
    <w:uiPriority w:val="99"/>
    <w:rsid w:val="00F801F0"/>
    <w:pPr>
      <w:widowControl/>
      <w:spacing w:after="160" w:line="240" w:lineRule="exact"/>
    </w:pPr>
    <w:rPr>
      <w:rFonts w:ascii="Tahoma" w:hAnsi="Tahoma"/>
      <w:kern w:val="0"/>
      <w:sz w:val="20"/>
      <w:szCs w:val="20"/>
      <w:lang w:eastAsia="en-US"/>
    </w:rPr>
  </w:style>
  <w:style w:type="numbering" w:customStyle="1" w:styleId="1f2">
    <w:name w:val="無清單1"/>
    <w:next w:val="a2"/>
    <w:uiPriority w:val="99"/>
    <w:semiHidden/>
    <w:unhideWhenUsed/>
    <w:rsid w:val="00DC506C"/>
  </w:style>
  <w:style w:type="table" w:customStyle="1" w:styleId="100">
    <w:name w:val="表格格線10"/>
    <w:basedOn w:val="a1"/>
    <w:next w:val="ae"/>
    <w:uiPriority w:val="59"/>
    <w:rsid w:val="00DC506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日期 字元"/>
    <w:basedOn w:val="a0"/>
    <w:link w:val="af3"/>
    <w:uiPriority w:val="99"/>
    <w:rsid w:val="00DC506C"/>
    <w:rPr>
      <w:kern w:val="2"/>
      <w:sz w:val="24"/>
      <w:szCs w:val="24"/>
    </w:rPr>
  </w:style>
  <w:style w:type="numbering" w:customStyle="1" w:styleId="27">
    <w:name w:val="無清單2"/>
    <w:next w:val="a2"/>
    <w:uiPriority w:val="99"/>
    <w:semiHidden/>
    <w:unhideWhenUsed/>
    <w:rsid w:val="001F22C0"/>
  </w:style>
  <w:style w:type="table" w:customStyle="1" w:styleId="130">
    <w:name w:val="表格格線13"/>
    <w:basedOn w:val="a1"/>
    <w:next w:val="ae"/>
    <w:rsid w:val="001F22C0"/>
    <w:pPr>
      <w:widowControl w:val="0"/>
      <w:spacing w:line="240" w:lineRule="exact"/>
    </w:pPr>
    <w:rPr>
      <w:rFonts w:eastAsia="微軟正黑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e"/>
    <w:uiPriority w:val="59"/>
    <w:rsid w:val="001F22C0"/>
    <w:pPr>
      <w:spacing w:line="240" w:lineRule="exact"/>
    </w:pPr>
    <w:rPr>
      <w:rFonts w:ascii="Calibri" w:eastAsia="微軟正黑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
    <w:basedOn w:val="a1"/>
    <w:next w:val="ae"/>
    <w:uiPriority w:val="59"/>
    <w:rsid w:val="001F22C0"/>
    <w:pPr>
      <w:spacing w:line="240" w:lineRule="exact"/>
    </w:pPr>
    <w:rPr>
      <w:rFonts w:ascii="Calibri" w:eastAsia="微軟正黑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1"/>
    <w:next w:val="ae"/>
    <w:uiPriority w:val="59"/>
    <w:rsid w:val="001F22C0"/>
    <w:pPr>
      <w:spacing w:line="240" w:lineRule="exact"/>
    </w:pPr>
    <w:rPr>
      <w:rFonts w:ascii="Calibri" w:eastAsia="微軟正黑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字元 字元5"/>
    <w:basedOn w:val="a"/>
    <w:uiPriority w:val="99"/>
    <w:semiHidden/>
    <w:rsid w:val="001F22C0"/>
    <w:pPr>
      <w:widowControl/>
      <w:spacing w:after="160" w:line="240" w:lineRule="exact"/>
    </w:pPr>
    <w:rPr>
      <w:rFonts w:ascii="Verdana" w:eastAsia="Times New Roman" w:hAnsi="Verdana" w:cs="Mangal"/>
      <w:kern w:val="0"/>
      <w:sz w:val="20"/>
      <w:szCs w:val="20"/>
      <w:lang w:eastAsia="en-US" w:bidi="hi-IN"/>
    </w:rPr>
  </w:style>
  <w:style w:type="table" w:customStyle="1" w:styleId="51">
    <w:name w:val="表格格線5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字元 字元1 字元 字元 字元 字元 字元 字元 字元 字元 字元 字元 字元 字元2"/>
    <w:basedOn w:val="a"/>
    <w:uiPriority w:val="99"/>
    <w:rsid w:val="001F22C0"/>
    <w:pPr>
      <w:widowControl/>
      <w:spacing w:after="160" w:line="240" w:lineRule="exact"/>
    </w:pPr>
    <w:rPr>
      <w:rFonts w:ascii="Tahoma" w:eastAsia="微軟正黑體" w:hAnsi="Tahoma"/>
      <w:kern w:val="0"/>
      <w:sz w:val="20"/>
      <w:szCs w:val="20"/>
      <w:lang w:eastAsia="en-US"/>
    </w:rPr>
  </w:style>
  <w:style w:type="table" w:customStyle="1" w:styleId="71">
    <w:name w:val="表格格線7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1"/>
    <w:next w:val="ae"/>
    <w:rsid w:val="001F22C0"/>
    <w:pPr>
      <w:widowControl w:val="0"/>
      <w:spacing w:line="240" w:lineRule="exact"/>
    </w:pPr>
    <w:rPr>
      <w:rFonts w:eastAsia="微軟正黑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字元 字元 字元2"/>
    <w:basedOn w:val="a"/>
    <w:uiPriority w:val="99"/>
    <w:rsid w:val="001F22C0"/>
    <w:pPr>
      <w:widowControl/>
      <w:spacing w:after="160" w:line="240" w:lineRule="exact"/>
    </w:pPr>
    <w:rPr>
      <w:rFonts w:ascii="Arial" w:eastAsia="Times New Roman" w:hAnsi="Arial" w:cs="Arial"/>
      <w:kern w:val="0"/>
      <w:sz w:val="20"/>
      <w:szCs w:val="20"/>
      <w:lang w:eastAsia="en-US"/>
    </w:rPr>
  </w:style>
  <w:style w:type="paragraph" w:customStyle="1" w:styleId="320">
    <w:name w:val="字元 字元3 字元 字元 字元2"/>
    <w:basedOn w:val="a"/>
    <w:uiPriority w:val="99"/>
    <w:rsid w:val="001F22C0"/>
    <w:pPr>
      <w:widowControl/>
      <w:spacing w:after="160" w:line="240" w:lineRule="exact"/>
    </w:pPr>
    <w:rPr>
      <w:rFonts w:ascii="Arial" w:eastAsia="Times New Roman" w:hAnsi="Arial" w:cs="Arial"/>
      <w:kern w:val="0"/>
      <w:sz w:val="20"/>
      <w:szCs w:val="20"/>
      <w:lang w:eastAsia="en-US"/>
    </w:rPr>
  </w:style>
  <w:style w:type="paragraph" w:customStyle="1" w:styleId="122">
    <w:name w:val="字元 字元 字元1 字元 字元 字元 字元 字元 字元 字元 字元2"/>
    <w:basedOn w:val="a"/>
    <w:uiPriority w:val="99"/>
    <w:semiHidden/>
    <w:rsid w:val="001F22C0"/>
    <w:pPr>
      <w:widowControl/>
      <w:spacing w:after="160" w:line="240" w:lineRule="exact"/>
    </w:pPr>
    <w:rPr>
      <w:rFonts w:ascii="Verdana" w:eastAsia="Times New Roman" w:hAnsi="Verdana" w:cs="Mangal"/>
      <w:kern w:val="0"/>
      <w:sz w:val="20"/>
      <w:szCs w:val="20"/>
      <w:lang w:eastAsia="en-US" w:bidi="hi-IN"/>
    </w:rPr>
  </w:style>
  <w:style w:type="paragraph" w:customStyle="1" w:styleId="123">
    <w:name w:val="字元 字元12"/>
    <w:basedOn w:val="a"/>
    <w:uiPriority w:val="99"/>
    <w:semiHidden/>
    <w:rsid w:val="001F22C0"/>
    <w:pPr>
      <w:widowControl/>
      <w:spacing w:after="160" w:line="240" w:lineRule="exact"/>
    </w:pPr>
    <w:rPr>
      <w:rFonts w:ascii="Verdana" w:eastAsia="Times New Roman" w:hAnsi="Verdana" w:cs="Mangal"/>
      <w:kern w:val="0"/>
      <w:sz w:val="20"/>
      <w:szCs w:val="20"/>
      <w:lang w:eastAsia="en-US" w:bidi="hi-IN"/>
    </w:rPr>
  </w:style>
  <w:style w:type="paragraph" w:customStyle="1" w:styleId="44">
    <w:name w:val="字元 字元4"/>
    <w:basedOn w:val="a"/>
    <w:uiPriority w:val="99"/>
    <w:rsid w:val="001F22C0"/>
    <w:pPr>
      <w:widowControl/>
      <w:spacing w:after="160" w:line="240" w:lineRule="exact"/>
    </w:pPr>
    <w:rPr>
      <w:rFonts w:ascii="Tahoma" w:eastAsia="微軟正黑體" w:hAnsi="Tahoma"/>
      <w:kern w:val="0"/>
      <w:sz w:val="20"/>
      <w:szCs w:val="20"/>
      <w:lang w:eastAsia="en-US"/>
    </w:rPr>
  </w:style>
  <w:style w:type="paragraph" w:customStyle="1" w:styleId="220">
    <w:name w:val="字元 字元22"/>
    <w:basedOn w:val="a"/>
    <w:uiPriority w:val="99"/>
    <w:rsid w:val="001F22C0"/>
    <w:pPr>
      <w:widowControl/>
      <w:spacing w:after="160" w:line="240" w:lineRule="exact"/>
    </w:pPr>
    <w:rPr>
      <w:rFonts w:ascii="Tahoma" w:eastAsia="微軟正黑體" w:hAnsi="Tahoma"/>
      <w:kern w:val="0"/>
      <w:sz w:val="20"/>
      <w:szCs w:val="20"/>
      <w:lang w:eastAsia="en-US"/>
    </w:rPr>
  </w:style>
  <w:style w:type="table" w:customStyle="1" w:styleId="91">
    <w:name w:val="表格格線9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字元 字元1 字元 字元 字元 字元 字元 字元 字元 字元 字元 字元 字元 字元1"/>
    <w:basedOn w:val="a"/>
    <w:uiPriority w:val="99"/>
    <w:rsid w:val="001F22C0"/>
    <w:pPr>
      <w:widowControl/>
      <w:spacing w:after="160" w:line="240" w:lineRule="exact"/>
    </w:pPr>
    <w:rPr>
      <w:rFonts w:ascii="Tahoma" w:eastAsia="微軟正黑體" w:hAnsi="Tahoma"/>
      <w:kern w:val="0"/>
      <w:sz w:val="20"/>
      <w:szCs w:val="20"/>
      <w:lang w:eastAsia="en-US"/>
    </w:rPr>
  </w:style>
  <w:style w:type="numbering" w:customStyle="1" w:styleId="113">
    <w:name w:val="無清單11"/>
    <w:next w:val="a2"/>
    <w:uiPriority w:val="99"/>
    <w:semiHidden/>
    <w:unhideWhenUsed/>
    <w:rsid w:val="001F22C0"/>
  </w:style>
  <w:style w:type="table" w:customStyle="1" w:styleId="101">
    <w:name w:val="表格格線10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標題 1 字元"/>
    <w:basedOn w:val="a0"/>
    <w:link w:val="11"/>
    <w:rsid w:val="001F22C0"/>
    <w:rPr>
      <w:rFonts w:ascii="Arial" w:hAnsi="Arial"/>
      <w:b/>
      <w:bCs/>
      <w:kern w:val="52"/>
      <w:sz w:val="52"/>
      <w:szCs w:val="52"/>
    </w:rPr>
  </w:style>
  <w:style w:type="character" w:customStyle="1" w:styleId="21">
    <w:name w:val="標題 2 字元"/>
    <w:basedOn w:val="a0"/>
    <w:link w:val="20"/>
    <w:rsid w:val="001F22C0"/>
    <w:rPr>
      <w:rFonts w:ascii="Arial" w:hAnsi="Arial"/>
      <w:b/>
      <w:bCs/>
      <w:kern w:val="2"/>
      <w:sz w:val="48"/>
      <w:szCs w:val="48"/>
    </w:rPr>
  </w:style>
  <w:style w:type="paragraph" w:customStyle="1" w:styleId="1f3">
    <w:name w:val="字元 字元 字元1"/>
    <w:basedOn w:val="a"/>
    <w:uiPriority w:val="99"/>
    <w:rsid w:val="001F22C0"/>
    <w:pPr>
      <w:widowControl/>
      <w:spacing w:after="160" w:line="240" w:lineRule="exact"/>
    </w:pPr>
    <w:rPr>
      <w:rFonts w:ascii="Arial" w:eastAsia="Times New Roman" w:hAnsi="Arial" w:cs="Arial"/>
      <w:kern w:val="0"/>
      <w:sz w:val="20"/>
      <w:szCs w:val="20"/>
      <w:lang w:eastAsia="en-US"/>
    </w:rPr>
  </w:style>
  <w:style w:type="character" w:customStyle="1" w:styleId="z-0">
    <w:name w:val="z-表單的頂端 字元"/>
    <w:basedOn w:val="a0"/>
    <w:link w:val="z-"/>
    <w:rsid w:val="001F22C0"/>
    <w:rPr>
      <w:rFonts w:ascii="Arial" w:hAnsi="Arial" w:cs="新細明體"/>
      <w:vanish/>
      <w:sz w:val="16"/>
      <w:szCs w:val="16"/>
      <w:lang w:bidi="hi-IN"/>
    </w:rPr>
  </w:style>
  <w:style w:type="character" w:customStyle="1" w:styleId="z-2">
    <w:name w:val="z-表單的底部 字元"/>
    <w:basedOn w:val="a0"/>
    <w:link w:val="z-1"/>
    <w:rsid w:val="001F22C0"/>
    <w:rPr>
      <w:rFonts w:ascii="Arial" w:hAnsi="Arial" w:cs="新細明體"/>
      <w:vanish/>
      <w:sz w:val="16"/>
      <w:szCs w:val="16"/>
      <w:lang w:bidi="hi-IN"/>
    </w:rPr>
  </w:style>
  <w:style w:type="paragraph" w:customStyle="1" w:styleId="311">
    <w:name w:val="字元 字元3 字元 字元 字元1"/>
    <w:basedOn w:val="a"/>
    <w:uiPriority w:val="99"/>
    <w:rsid w:val="001F22C0"/>
    <w:pPr>
      <w:widowControl/>
      <w:spacing w:after="160" w:line="240" w:lineRule="exact"/>
    </w:pPr>
    <w:rPr>
      <w:rFonts w:ascii="Arial" w:eastAsia="Times New Roman" w:hAnsi="Arial" w:cs="Arial"/>
      <w:kern w:val="0"/>
      <w:sz w:val="20"/>
      <w:szCs w:val="20"/>
      <w:lang w:eastAsia="en-US"/>
    </w:rPr>
  </w:style>
  <w:style w:type="paragraph" w:customStyle="1" w:styleId="114">
    <w:name w:val="字元 字元 字元1 字元 字元 字元 字元 字元 字元 字元 字元1"/>
    <w:basedOn w:val="a"/>
    <w:uiPriority w:val="99"/>
    <w:semiHidden/>
    <w:rsid w:val="001F22C0"/>
    <w:pPr>
      <w:widowControl/>
      <w:spacing w:after="160" w:line="240" w:lineRule="exact"/>
    </w:pPr>
    <w:rPr>
      <w:rFonts w:ascii="Verdana" w:eastAsia="Times New Roman" w:hAnsi="Verdana" w:cs="Mangal"/>
      <w:kern w:val="0"/>
      <w:sz w:val="20"/>
      <w:szCs w:val="20"/>
      <w:lang w:eastAsia="en-US" w:bidi="hi-IN"/>
    </w:rPr>
  </w:style>
  <w:style w:type="character" w:customStyle="1" w:styleId="af0">
    <w:name w:val="本文縮排 字元"/>
    <w:basedOn w:val="a0"/>
    <w:link w:val="af"/>
    <w:uiPriority w:val="99"/>
    <w:rsid w:val="001F22C0"/>
    <w:rPr>
      <w:kern w:val="2"/>
      <w:sz w:val="24"/>
      <w:szCs w:val="24"/>
    </w:rPr>
  </w:style>
  <w:style w:type="character" w:customStyle="1" w:styleId="HTML0">
    <w:name w:val="HTML 預設格式 字元"/>
    <w:basedOn w:val="a0"/>
    <w:link w:val="HTML"/>
    <w:rsid w:val="001F22C0"/>
    <w:rPr>
      <w:rFonts w:ascii="細明體" w:eastAsia="細明體" w:hAnsi="細明體" w:cs="細明體"/>
      <w:color w:val="000000"/>
      <w:sz w:val="24"/>
      <w:szCs w:val="24"/>
      <w:lang w:bidi="hi-IN"/>
    </w:rPr>
  </w:style>
  <w:style w:type="paragraph" w:customStyle="1" w:styleId="115">
    <w:name w:val="字元 字元11"/>
    <w:basedOn w:val="a"/>
    <w:uiPriority w:val="99"/>
    <w:semiHidden/>
    <w:rsid w:val="001F22C0"/>
    <w:pPr>
      <w:widowControl/>
      <w:spacing w:after="160" w:line="240" w:lineRule="exact"/>
    </w:pPr>
    <w:rPr>
      <w:rFonts w:ascii="Verdana" w:eastAsia="Times New Roman" w:hAnsi="Verdana" w:cs="Mangal"/>
      <w:kern w:val="0"/>
      <w:sz w:val="20"/>
      <w:szCs w:val="20"/>
      <w:lang w:eastAsia="en-US" w:bidi="hi-IN"/>
    </w:rPr>
  </w:style>
  <w:style w:type="paragraph" w:customStyle="1" w:styleId="36">
    <w:name w:val="字元 字元3"/>
    <w:basedOn w:val="a"/>
    <w:uiPriority w:val="99"/>
    <w:rsid w:val="001F22C0"/>
    <w:pPr>
      <w:widowControl/>
      <w:spacing w:after="160" w:line="240" w:lineRule="exact"/>
    </w:pPr>
    <w:rPr>
      <w:rFonts w:ascii="Tahoma" w:eastAsia="微軟正黑體" w:hAnsi="Tahoma"/>
      <w:kern w:val="0"/>
      <w:sz w:val="20"/>
      <w:szCs w:val="20"/>
      <w:lang w:eastAsia="en-US"/>
    </w:rPr>
  </w:style>
  <w:style w:type="paragraph" w:customStyle="1" w:styleId="212">
    <w:name w:val="字元 字元21"/>
    <w:basedOn w:val="a"/>
    <w:uiPriority w:val="99"/>
    <w:rsid w:val="001F22C0"/>
    <w:pPr>
      <w:widowControl/>
      <w:spacing w:after="160" w:line="240" w:lineRule="exact"/>
    </w:pPr>
    <w:rPr>
      <w:rFonts w:ascii="Tahoma" w:eastAsia="微軟正黑體" w:hAnsi="Tahoma"/>
      <w:kern w:val="0"/>
      <w:sz w:val="20"/>
      <w:szCs w:val="20"/>
      <w:lang w:eastAsia="en-US"/>
    </w:rPr>
  </w:style>
  <w:style w:type="numbering" w:customStyle="1" w:styleId="213">
    <w:name w:val="無清單21"/>
    <w:next w:val="a2"/>
    <w:uiPriority w:val="99"/>
    <w:semiHidden/>
    <w:unhideWhenUsed/>
    <w:rsid w:val="001F22C0"/>
  </w:style>
  <w:style w:type="table" w:customStyle="1" w:styleId="131">
    <w:name w:val="表格格線131"/>
    <w:basedOn w:val="a1"/>
    <w:next w:val="ae"/>
    <w:rsid w:val="001F22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next w:val="ae"/>
    <w:uiPriority w:val="59"/>
    <w:rsid w:val="001F22C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basedOn w:val="a1"/>
    <w:next w:val="ae"/>
    <w:uiPriority w:val="59"/>
    <w:rsid w:val="001F22C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格格線311"/>
    <w:basedOn w:val="a1"/>
    <w:next w:val="ae"/>
    <w:uiPriority w:val="59"/>
    <w:rsid w:val="001F22C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格格線5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格格線7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格格線8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next w:val="ae"/>
    <w:rsid w:val="001F22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表格格線9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2"/>
    <w:uiPriority w:val="99"/>
    <w:semiHidden/>
    <w:unhideWhenUsed/>
    <w:rsid w:val="001F22C0"/>
  </w:style>
  <w:style w:type="table" w:customStyle="1" w:styleId="1011">
    <w:name w:val="表格格線10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0"/>
    <w:uiPriority w:val="99"/>
    <w:semiHidden/>
    <w:unhideWhenUsed/>
    <w:rsid w:val="005334B6"/>
    <w:rPr>
      <w:sz w:val="18"/>
      <w:szCs w:val="18"/>
    </w:rPr>
  </w:style>
  <w:style w:type="paragraph" w:styleId="aff6">
    <w:name w:val="annotation text"/>
    <w:basedOn w:val="a"/>
    <w:link w:val="aff7"/>
    <w:uiPriority w:val="99"/>
    <w:semiHidden/>
    <w:unhideWhenUsed/>
    <w:rsid w:val="005334B6"/>
  </w:style>
  <w:style w:type="character" w:customStyle="1" w:styleId="aff7">
    <w:name w:val="註解文字 字元"/>
    <w:basedOn w:val="a0"/>
    <w:link w:val="aff6"/>
    <w:uiPriority w:val="99"/>
    <w:semiHidden/>
    <w:rsid w:val="005334B6"/>
    <w:rPr>
      <w:kern w:val="2"/>
      <w:sz w:val="24"/>
      <w:szCs w:val="24"/>
    </w:rPr>
  </w:style>
  <w:style w:type="paragraph" w:styleId="aff8">
    <w:name w:val="annotation subject"/>
    <w:basedOn w:val="aff6"/>
    <w:next w:val="aff6"/>
    <w:link w:val="aff9"/>
    <w:uiPriority w:val="99"/>
    <w:semiHidden/>
    <w:unhideWhenUsed/>
    <w:rsid w:val="005334B6"/>
    <w:rPr>
      <w:b/>
      <w:bCs/>
    </w:rPr>
  </w:style>
  <w:style w:type="character" w:customStyle="1" w:styleId="aff9">
    <w:name w:val="註解主旨 字元"/>
    <w:basedOn w:val="aff7"/>
    <w:link w:val="aff8"/>
    <w:uiPriority w:val="99"/>
    <w:semiHidden/>
    <w:rsid w:val="005334B6"/>
    <w:rPr>
      <w:b/>
      <w:bCs/>
      <w:kern w:val="2"/>
      <w:sz w:val="24"/>
      <w:szCs w:val="24"/>
    </w:rPr>
  </w:style>
  <w:style w:type="table" w:customStyle="1" w:styleId="151">
    <w:name w:val="表格格線151"/>
    <w:basedOn w:val="a1"/>
    <w:next w:val="ae"/>
    <w:uiPriority w:val="59"/>
    <w:rsid w:val="003B719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endnote text"/>
    <w:basedOn w:val="a"/>
    <w:link w:val="affb"/>
    <w:uiPriority w:val="99"/>
    <w:semiHidden/>
    <w:unhideWhenUsed/>
    <w:rsid w:val="00981221"/>
    <w:pPr>
      <w:snapToGrid w:val="0"/>
    </w:pPr>
  </w:style>
  <w:style w:type="character" w:customStyle="1" w:styleId="affb">
    <w:name w:val="章節附註文字 字元"/>
    <w:basedOn w:val="a0"/>
    <w:link w:val="affa"/>
    <w:uiPriority w:val="99"/>
    <w:semiHidden/>
    <w:rsid w:val="00981221"/>
    <w:rPr>
      <w:kern w:val="2"/>
      <w:sz w:val="24"/>
      <w:szCs w:val="24"/>
    </w:rPr>
  </w:style>
  <w:style w:type="character" w:styleId="affc">
    <w:name w:val="endnote reference"/>
    <w:basedOn w:val="a0"/>
    <w:uiPriority w:val="99"/>
    <w:semiHidden/>
    <w:unhideWhenUsed/>
    <w:rsid w:val="00981221"/>
    <w:rPr>
      <w:vertAlign w:val="superscript"/>
    </w:rPr>
  </w:style>
  <w:style w:type="table" w:customStyle="1" w:styleId="1311">
    <w:name w:val="表格格線1311"/>
    <w:basedOn w:val="a1"/>
    <w:next w:val="ae"/>
    <w:rsid w:val="00AE41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next w:val="ae"/>
    <w:uiPriority w:val="59"/>
    <w:rsid w:val="00C4181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next w:val="ae"/>
    <w:uiPriority w:val="59"/>
    <w:rsid w:val="00D745B1"/>
    <w:rPr>
      <w:kern w:val="2"/>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1a0">
    <w:name w:val="k1a 字元"/>
    <w:basedOn w:val="a0"/>
    <w:link w:val="k1a"/>
    <w:rsid w:val="00D745B1"/>
    <w:rPr>
      <w:rFonts w:eastAsia="標楷體"/>
      <w:sz w:val="28"/>
    </w:rPr>
  </w:style>
  <w:style w:type="paragraph" w:customStyle="1" w:styleId="k00t18">
    <w:name w:val="k00t18"/>
    <w:basedOn w:val="a"/>
    <w:uiPriority w:val="99"/>
    <w:rsid w:val="00D745B1"/>
    <w:pPr>
      <w:tabs>
        <w:tab w:val="left" w:pos="960"/>
        <w:tab w:val="left" w:pos="1920"/>
        <w:tab w:val="left" w:pos="2880"/>
        <w:tab w:val="left" w:pos="3840"/>
        <w:tab w:val="left" w:pos="4800"/>
        <w:tab w:val="left" w:pos="5760"/>
      </w:tabs>
      <w:autoSpaceDE w:val="0"/>
      <w:autoSpaceDN w:val="0"/>
      <w:adjustRightInd w:val="0"/>
      <w:spacing w:before="240" w:after="240" w:line="460" w:lineRule="exact"/>
      <w:jc w:val="center"/>
      <w:textAlignment w:val="baseline"/>
    </w:pPr>
    <w:rPr>
      <w:rFonts w:eastAsia="文鼎中楷" w:hAnsi="Clarendon Condensed"/>
      <w:kern w:val="0"/>
      <w:sz w:val="36"/>
      <w:szCs w:val="20"/>
    </w:rPr>
  </w:style>
  <w:style w:type="table" w:styleId="-1">
    <w:name w:val="Light Shading Accent 1"/>
    <w:basedOn w:val="a1"/>
    <w:uiPriority w:val="60"/>
    <w:rsid w:val="00D745B1"/>
    <w:rPr>
      <w:rFonts w:asciiTheme="minorHAnsi" w:eastAsiaTheme="minorEastAsia" w:hAnsiTheme="minorHAnsi" w:cstheme="minorBidi"/>
      <w:color w:val="365F91" w:themeColor="accent1" w:themeShade="BF"/>
      <w:kern w:val="2"/>
      <w:sz w:val="24"/>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37">
    <w:name w:val="toc 3"/>
    <w:basedOn w:val="a"/>
    <w:next w:val="a"/>
    <w:autoRedefine/>
    <w:uiPriority w:val="39"/>
    <w:semiHidden/>
    <w:unhideWhenUsed/>
    <w:qFormat/>
    <w:rsid w:val="006F111A"/>
    <w:pPr>
      <w:widowControl/>
      <w:spacing w:after="100" w:line="276" w:lineRule="auto"/>
      <w:ind w:left="440"/>
    </w:pPr>
    <w:rPr>
      <w:rFonts w:asciiTheme="minorHAnsi" w:eastAsiaTheme="minorEastAsia" w:hAnsiTheme="minorHAnsi" w:cstheme="minorBidi"/>
      <w:kern w:val="0"/>
      <w:sz w:val="22"/>
      <w:szCs w:val="22"/>
    </w:rPr>
  </w:style>
  <w:style w:type="paragraph" w:customStyle="1" w:styleId="70">
    <w:name w:val="字元 字元7"/>
    <w:basedOn w:val="a"/>
    <w:uiPriority w:val="99"/>
    <w:semiHidden/>
    <w:rsid w:val="006D7283"/>
    <w:pPr>
      <w:widowControl/>
      <w:spacing w:after="160" w:line="240" w:lineRule="exact"/>
    </w:pPr>
    <w:rPr>
      <w:rFonts w:ascii="Verdana" w:eastAsia="Times New Roman" w:hAnsi="Verdana" w:cs="Mangal"/>
      <w:sz w:val="20"/>
      <w:lang w:eastAsia="en-US" w:bidi="hi-IN"/>
    </w:rPr>
  </w:style>
  <w:style w:type="paragraph" w:customStyle="1" w:styleId="142">
    <w:name w:val="字元 字元1 字元 字元 字元 字元 字元 字元 字元 字元 字元 字元 字元 字元4"/>
    <w:basedOn w:val="a"/>
    <w:uiPriority w:val="99"/>
    <w:rsid w:val="006D7283"/>
    <w:pPr>
      <w:widowControl/>
      <w:spacing w:after="160" w:line="240" w:lineRule="exact"/>
    </w:pPr>
    <w:rPr>
      <w:rFonts w:ascii="Tahoma" w:hAnsi="Tahoma"/>
      <w:kern w:val="0"/>
      <w:sz w:val="20"/>
      <w:szCs w:val="20"/>
      <w:lang w:eastAsia="en-US"/>
    </w:rPr>
  </w:style>
  <w:style w:type="paragraph" w:customStyle="1" w:styleId="38">
    <w:name w:val="字元 字元 字元3"/>
    <w:basedOn w:val="a"/>
    <w:uiPriority w:val="99"/>
    <w:rsid w:val="006D7283"/>
    <w:pPr>
      <w:widowControl/>
      <w:spacing w:after="160" w:line="240" w:lineRule="exact"/>
    </w:pPr>
    <w:rPr>
      <w:rFonts w:ascii="Arial" w:eastAsia="Times New Roman" w:hAnsi="Arial" w:cs="Arial"/>
      <w:kern w:val="0"/>
      <w:sz w:val="20"/>
      <w:szCs w:val="20"/>
      <w:lang w:eastAsia="en-US"/>
    </w:rPr>
  </w:style>
  <w:style w:type="paragraph" w:customStyle="1" w:styleId="330">
    <w:name w:val="字元 字元3 字元 字元 字元3"/>
    <w:basedOn w:val="a"/>
    <w:uiPriority w:val="99"/>
    <w:rsid w:val="006D7283"/>
    <w:pPr>
      <w:widowControl/>
      <w:spacing w:after="160" w:line="240" w:lineRule="exact"/>
    </w:pPr>
    <w:rPr>
      <w:rFonts w:ascii="Arial" w:eastAsia="Times New Roman" w:hAnsi="Arial" w:cs="Arial"/>
      <w:kern w:val="0"/>
      <w:sz w:val="20"/>
      <w:szCs w:val="20"/>
      <w:lang w:eastAsia="en-US"/>
    </w:rPr>
  </w:style>
  <w:style w:type="paragraph" w:customStyle="1" w:styleId="132">
    <w:name w:val="字元 字元 字元1 字元 字元 字元 字元 字元 字元 字元 字元3"/>
    <w:basedOn w:val="a"/>
    <w:uiPriority w:val="99"/>
    <w:semiHidden/>
    <w:rsid w:val="006D7283"/>
    <w:pPr>
      <w:widowControl/>
      <w:spacing w:after="160" w:line="240" w:lineRule="exact"/>
    </w:pPr>
    <w:rPr>
      <w:rFonts w:ascii="Verdana" w:eastAsia="Times New Roman" w:hAnsi="Verdana" w:cs="Mangal"/>
      <w:sz w:val="20"/>
      <w:lang w:eastAsia="en-US" w:bidi="hi-IN"/>
    </w:rPr>
  </w:style>
  <w:style w:type="paragraph" w:customStyle="1" w:styleId="133">
    <w:name w:val="字元 字元13"/>
    <w:basedOn w:val="a"/>
    <w:uiPriority w:val="99"/>
    <w:semiHidden/>
    <w:rsid w:val="006D7283"/>
    <w:pPr>
      <w:widowControl/>
      <w:spacing w:after="160" w:line="240" w:lineRule="exact"/>
    </w:pPr>
    <w:rPr>
      <w:rFonts w:ascii="Verdana" w:eastAsia="Times New Roman" w:hAnsi="Verdana" w:cs="Mangal"/>
      <w:sz w:val="20"/>
      <w:lang w:eastAsia="en-US" w:bidi="hi-IN"/>
    </w:rPr>
  </w:style>
  <w:style w:type="paragraph" w:customStyle="1" w:styleId="60">
    <w:name w:val="字元 字元6"/>
    <w:basedOn w:val="a"/>
    <w:uiPriority w:val="99"/>
    <w:rsid w:val="006D7283"/>
    <w:pPr>
      <w:widowControl/>
      <w:spacing w:after="160" w:line="240" w:lineRule="exact"/>
    </w:pPr>
    <w:rPr>
      <w:rFonts w:ascii="Tahoma" w:hAnsi="Tahoma"/>
      <w:kern w:val="0"/>
      <w:sz w:val="20"/>
      <w:szCs w:val="20"/>
      <w:lang w:eastAsia="en-US"/>
    </w:rPr>
  </w:style>
  <w:style w:type="paragraph" w:customStyle="1" w:styleId="230">
    <w:name w:val="字元 字元23"/>
    <w:basedOn w:val="a"/>
    <w:uiPriority w:val="99"/>
    <w:rsid w:val="006D7283"/>
    <w:pPr>
      <w:widowControl/>
      <w:spacing w:after="160" w:line="240" w:lineRule="exact"/>
    </w:pPr>
    <w:rPr>
      <w:rFonts w:ascii="Tahoma" w:hAnsi="Tahoma"/>
      <w:kern w:val="0"/>
      <w:sz w:val="20"/>
      <w:szCs w:val="20"/>
      <w:lang w:eastAsia="en-US"/>
    </w:rPr>
  </w:style>
  <w:style w:type="paragraph" w:customStyle="1" w:styleId="134">
    <w:name w:val="字元 字元1 字元 字元 字元 字元 字元 字元 字元 字元 字元 字元 字元 字元3"/>
    <w:basedOn w:val="a"/>
    <w:uiPriority w:val="99"/>
    <w:rsid w:val="006D7283"/>
    <w:pPr>
      <w:widowControl/>
      <w:spacing w:after="160" w:line="240" w:lineRule="exact"/>
    </w:pPr>
    <w:rPr>
      <w:rFonts w:ascii="Tahoma" w:hAnsi="Tahoma"/>
      <w:kern w:val="0"/>
      <w:sz w:val="20"/>
      <w:szCs w:val="20"/>
      <w:lang w:eastAsia="en-US"/>
    </w:rPr>
  </w:style>
  <w:style w:type="character" w:customStyle="1" w:styleId="f10-con1">
    <w:name w:val="f10-con1"/>
    <w:basedOn w:val="a0"/>
    <w:rsid w:val="006D7283"/>
    <w:rPr>
      <w:rFonts w:ascii="Verdana" w:hAnsi="Verdana" w:hint="default"/>
      <w:color w:val="666666"/>
      <w:sz w:val="20"/>
      <w:szCs w:val="20"/>
    </w:rPr>
  </w:style>
  <w:style w:type="paragraph" w:customStyle="1" w:styleId="90">
    <w:name w:val="字元 字元9"/>
    <w:basedOn w:val="a"/>
    <w:uiPriority w:val="99"/>
    <w:semiHidden/>
    <w:rsid w:val="001F4DAB"/>
    <w:pPr>
      <w:widowControl/>
      <w:spacing w:after="160" w:line="240" w:lineRule="exact"/>
    </w:pPr>
    <w:rPr>
      <w:rFonts w:ascii="Verdana" w:eastAsia="Times New Roman" w:hAnsi="Verdana" w:cs="Mangal"/>
      <w:sz w:val="20"/>
      <w:lang w:eastAsia="en-US" w:bidi="hi-IN"/>
    </w:rPr>
  </w:style>
  <w:style w:type="paragraph" w:customStyle="1" w:styleId="161">
    <w:name w:val="字元 字元1 字元 字元 字元 字元 字元 字元 字元 字元 字元 字元 字元 字元6"/>
    <w:basedOn w:val="a"/>
    <w:uiPriority w:val="99"/>
    <w:rsid w:val="001F4DAB"/>
    <w:pPr>
      <w:widowControl/>
      <w:spacing w:after="160" w:line="240" w:lineRule="exact"/>
    </w:pPr>
    <w:rPr>
      <w:rFonts w:ascii="Tahoma" w:hAnsi="Tahoma"/>
      <w:kern w:val="0"/>
      <w:sz w:val="20"/>
      <w:szCs w:val="20"/>
      <w:lang w:eastAsia="en-US"/>
    </w:rPr>
  </w:style>
  <w:style w:type="paragraph" w:customStyle="1" w:styleId="45">
    <w:name w:val="字元 字元 字元4"/>
    <w:basedOn w:val="a"/>
    <w:uiPriority w:val="99"/>
    <w:rsid w:val="001F4DAB"/>
    <w:pPr>
      <w:widowControl/>
      <w:spacing w:after="160" w:line="240" w:lineRule="exact"/>
    </w:pPr>
    <w:rPr>
      <w:rFonts w:ascii="Arial" w:eastAsia="Times New Roman" w:hAnsi="Arial" w:cs="Arial"/>
      <w:kern w:val="0"/>
      <w:sz w:val="20"/>
      <w:szCs w:val="20"/>
      <w:lang w:eastAsia="en-US"/>
    </w:rPr>
  </w:style>
  <w:style w:type="paragraph" w:customStyle="1" w:styleId="340">
    <w:name w:val="字元 字元3 字元 字元 字元4"/>
    <w:basedOn w:val="a"/>
    <w:uiPriority w:val="99"/>
    <w:rsid w:val="001F4DAB"/>
    <w:pPr>
      <w:widowControl/>
      <w:spacing w:after="160" w:line="240" w:lineRule="exact"/>
    </w:pPr>
    <w:rPr>
      <w:rFonts w:ascii="Arial" w:eastAsia="Times New Roman" w:hAnsi="Arial" w:cs="Arial"/>
      <w:kern w:val="0"/>
      <w:sz w:val="20"/>
      <w:szCs w:val="20"/>
      <w:lang w:eastAsia="en-US"/>
    </w:rPr>
  </w:style>
  <w:style w:type="paragraph" w:customStyle="1" w:styleId="143">
    <w:name w:val="字元 字元 字元1 字元 字元 字元 字元 字元 字元 字元 字元4"/>
    <w:basedOn w:val="a"/>
    <w:uiPriority w:val="99"/>
    <w:semiHidden/>
    <w:rsid w:val="001F4DAB"/>
    <w:pPr>
      <w:widowControl/>
      <w:spacing w:after="160" w:line="240" w:lineRule="exact"/>
    </w:pPr>
    <w:rPr>
      <w:rFonts w:ascii="Verdana" w:eastAsia="Times New Roman" w:hAnsi="Verdana" w:cs="Mangal"/>
      <w:sz w:val="20"/>
      <w:lang w:eastAsia="en-US" w:bidi="hi-IN"/>
    </w:rPr>
  </w:style>
  <w:style w:type="paragraph" w:customStyle="1" w:styleId="144">
    <w:name w:val="字元 字元14"/>
    <w:basedOn w:val="a"/>
    <w:uiPriority w:val="99"/>
    <w:semiHidden/>
    <w:rsid w:val="001F4DAB"/>
    <w:pPr>
      <w:widowControl/>
      <w:spacing w:after="160" w:line="240" w:lineRule="exact"/>
    </w:pPr>
    <w:rPr>
      <w:rFonts w:ascii="Verdana" w:eastAsia="Times New Roman" w:hAnsi="Verdana" w:cs="Mangal"/>
      <w:sz w:val="20"/>
      <w:lang w:eastAsia="en-US" w:bidi="hi-IN"/>
    </w:rPr>
  </w:style>
  <w:style w:type="paragraph" w:customStyle="1" w:styleId="80">
    <w:name w:val="字元 字元8"/>
    <w:basedOn w:val="a"/>
    <w:uiPriority w:val="99"/>
    <w:rsid w:val="001F4DAB"/>
    <w:pPr>
      <w:widowControl/>
      <w:spacing w:after="160" w:line="240" w:lineRule="exact"/>
    </w:pPr>
    <w:rPr>
      <w:rFonts w:ascii="Tahoma" w:hAnsi="Tahoma"/>
      <w:kern w:val="0"/>
      <w:sz w:val="20"/>
      <w:szCs w:val="20"/>
      <w:lang w:eastAsia="en-US"/>
    </w:rPr>
  </w:style>
  <w:style w:type="paragraph" w:customStyle="1" w:styleId="240">
    <w:name w:val="字元 字元24"/>
    <w:basedOn w:val="a"/>
    <w:uiPriority w:val="99"/>
    <w:rsid w:val="001F4DAB"/>
    <w:pPr>
      <w:widowControl/>
      <w:spacing w:after="160" w:line="240" w:lineRule="exact"/>
    </w:pPr>
    <w:rPr>
      <w:rFonts w:ascii="Tahoma" w:hAnsi="Tahoma"/>
      <w:kern w:val="0"/>
      <w:sz w:val="20"/>
      <w:szCs w:val="20"/>
      <w:lang w:eastAsia="en-US"/>
    </w:rPr>
  </w:style>
  <w:style w:type="paragraph" w:customStyle="1" w:styleId="153">
    <w:name w:val="字元 字元1 字元 字元 字元 字元 字元 字元 字元 字元 字元 字元 字元 字元5"/>
    <w:basedOn w:val="a"/>
    <w:uiPriority w:val="99"/>
    <w:rsid w:val="001F4DAB"/>
    <w:pPr>
      <w:widowControl/>
      <w:spacing w:after="160" w:line="240" w:lineRule="exact"/>
    </w:pPr>
    <w:rPr>
      <w:rFonts w:ascii="Tahoma" w:hAnsi="Tahoma"/>
      <w:kern w:val="0"/>
      <w:sz w:val="20"/>
      <w:szCs w:val="20"/>
      <w:lang w:eastAsia="en-US"/>
    </w:rPr>
  </w:style>
  <w:style w:type="table" w:customStyle="1" w:styleId="170">
    <w:name w:val="表格格線17"/>
    <w:basedOn w:val="a1"/>
    <w:next w:val="ae"/>
    <w:uiPriority w:val="59"/>
    <w:rsid w:val="00CD596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next w:val="ae"/>
    <w:uiPriority w:val="59"/>
    <w:rsid w:val="00CD596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next w:val="ae"/>
    <w:uiPriority w:val="59"/>
    <w:rsid w:val="00CD596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1"/>
    <w:next w:val="ae"/>
    <w:uiPriority w:val="59"/>
    <w:rsid w:val="00445FF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basedOn w:val="a1"/>
    <w:next w:val="-1"/>
    <w:uiPriority w:val="60"/>
    <w:rsid w:val="00063AC8"/>
    <w:rPr>
      <w:rFonts w:asciiTheme="minorHAnsi" w:eastAsiaTheme="minorEastAsia" w:hAnsiTheme="minorHAnsi" w:cstheme="minorBidi"/>
      <w:color w:val="365F91" w:themeColor="accent1" w:themeShade="BF"/>
      <w:kern w:val="2"/>
      <w:sz w:val="24"/>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1"/>
    <w:uiPriority w:val="61"/>
    <w:rsid w:val="00F508DC"/>
    <w:rPr>
      <w:rFonts w:asciiTheme="minorHAnsi" w:eastAsiaTheme="minorEastAsia" w:hAnsiTheme="minorHAnsi" w:cstheme="minorBidi"/>
      <w:kern w:val="2"/>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21">
    <w:name w:val="表格格線22"/>
    <w:basedOn w:val="a1"/>
    <w:next w:val="ae"/>
    <w:uiPriority w:val="59"/>
    <w:rsid w:val="009C02D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1"/>
    <w:next w:val="ae"/>
    <w:rsid w:val="00FA797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2157"/>
    <w:pPr>
      <w:widowControl w:val="0"/>
      <w:autoSpaceDE w:val="0"/>
      <w:autoSpaceDN w:val="0"/>
      <w:adjustRightInd w:val="0"/>
    </w:pPr>
    <w:rPr>
      <w:rFonts w:ascii="標楷體" w:hAnsi="標楷體" w:cs="標楷體"/>
      <w:color w:val="000000"/>
      <w:sz w:val="24"/>
      <w:szCs w:val="24"/>
    </w:rPr>
  </w:style>
  <w:style w:type="table" w:customStyle="1" w:styleId="241">
    <w:name w:val="表格格線24"/>
    <w:basedOn w:val="a1"/>
    <w:next w:val="ae"/>
    <w:uiPriority w:val="59"/>
    <w:rsid w:val="002D7B1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E81"/>
    <w:pPr>
      <w:widowControl w:val="0"/>
    </w:pPr>
    <w:rPr>
      <w:kern w:val="2"/>
      <w:sz w:val="24"/>
      <w:szCs w:val="24"/>
    </w:rPr>
  </w:style>
  <w:style w:type="paragraph" w:styleId="11">
    <w:name w:val="heading 1"/>
    <w:basedOn w:val="a"/>
    <w:next w:val="a"/>
    <w:link w:val="12"/>
    <w:qFormat/>
    <w:rsid w:val="00AF4ECB"/>
    <w:pPr>
      <w:keepNext/>
      <w:adjustRightInd w:val="0"/>
      <w:spacing w:before="180" w:after="180" w:line="720" w:lineRule="atLeast"/>
      <w:textAlignment w:val="baseline"/>
      <w:outlineLvl w:val="0"/>
    </w:pPr>
    <w:rPr>
      <w:rFonts w:ascii="Arial" w:hAnsi="Arial"/>
      <w:b/>
      <w:bCs/>
      <w:kern w:val="52"/>
      <w:sz w:val="52"/>
      <w:szCs w:val="52"/>
    </w:rPr>
  </w:style>
  <w:style w:type="paragraph" w:styleId="20">
    <w:name w:val="heading 2"/>
    <w:basedOn w:val="a"/>
    <w:next w:val="a"/>
    <w:link w:val="21"/>
    <w:qFormat/>
    <w:rsid w:val="00AF4ECB"/>
    <w:pPr>
      <w:keepNext/>
      <w:spacing w:line="720" w:lineRule="auto"/>
      <w:outlineLvl w:val="1"/>
    </w:pPr>
    <w:rPr>
      <w:rFonts w:ascii="Arial" w:hAnsi="Arial"/>
      <w:b/>
      <w:bCs/>
      <w:sz w:val="48"/>
      <w:szCs w:val="48"/>
    </w:rPr>
  </w:style>
  <w:style w:type="paragraph" w:styleId="30">
    <w:name w:val="heading 3"/>
    <w:basedOn w:val="a"/>
    <w:next w:val="a"/>
    <w:link w:val="31"/>
    <w:uiPriority w:val="9"/>
    <w:semiHidden/>
    <w:unhideWhenUsed/>
    <w:qFormat/>
    <w:rsid w:val="000B6A5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0B6A5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AF4ECB"/>
    <w:pPr>
      <w:widowControl/>
      <w:spacing w:after="160" w:line="240" w:lineRule="exact"/>
    </w:pPr>
    <w:rPr>
      <w:rFonts w:ascii="Arial" w:eastAsia="Times New Roman" w:hAnsi="Arial" w:cs="Arial"/>
      <w:kern w:val="0"/>
      <w:sz w:val="20"/>
      <w:szCs w:val="20"/>
      <w:lang w:eastAsia="en-US"/>
    </w:rPr>
  </w:style>
  <w:style w:type="character" w:styleId="a4">
    <w:name w:val="Hyperlink"/>
    <w:uiPriority w:val="99"/>
    <w:rsid w:val="00AF4ECB"/>
    <w:rPr>
      <w:color w:val="0253B7"/>
      <w:u w:val="single"/>
    </w:rPr>
  </w:style>
  <w:style w:type="character" w:customStyle="1" w:styleId="atime1">
    <w:name w:val="atime1"/>
    <w:rsid w:val="00AF4ECB"/>
    <w:rPr>
      <w:rFonts w:ascii="Times New Roman" w:hAnsi="Times New Roman" w:hint="default"/>
      <w:i/>
      <w:iCs/>
    </w:rPr>
  </w:style>
  <w:style w:type="paragraph" w:customStyle="1" w:styleId="story">
    <w:name w:val="story"/>
    <w:basedOn w:val="a"/>
    <w:uiPriority w:val="99"/>
    <w:rsid w:val="00AF4ECB"/>
    <w:pPr>
      <w:widowControl/>
      <w:spacing w:before="100" w:beforeAutospacing="1" w:after="100" w:afterAutospacing="1" w:line="360" w:lineRule="atLeast"/>
    </w:pPr>
    <w:rPr>
      <w:rFonts w:ascii="Verdana" w:hAnsi="Verdana" w:cs="新細明體"/>
      <w:color w:val="414141"/>
      <w:kern w:val="0"/>
      <w:sz w:val="22"/>
      <w:szCs w:val="22"/>
      <w:lang w:bidi="hi-IN"/>
    </w:rPr>
  </w:style>
  <w:style w:type="paragraph" w:styleId="Web">
    <w:name w:val="Normal (Web)"/>
    <w:basedOn w:val="a"/>
    <w:uiPriority w:val="99"/>
    <w:rsid w:val="00AF4ECB"/>
    <w:pPr>
      <w:widowControl/>
      <w:spacing w:before="100" w:beforeAutospacing="1" w:after="100" w:afterAutospacing="1"/>
    </w:pPr>
    <w:rPr>
      <w:rFonts w:ascii="新細明體" w:hAnsi="新細明體" w:cs="新細明體"/>
      <w:kern w:val="0"/>
      <w:lang w:bidi="hi-IN"/>
    </w:rPr>
  </w:style>
  <w:style w:type="character" w:customStyle="1" w:styleId="story1">
    <w:name w:val="story1"/>
    <w:rsid w:val="00AF4ECB"/>
    <w:rPr>
      <w:rFonts w:ascii="Verdana" w:hAnsi="Verdana" w:hint="default"/>
      <w:color w:val="414141"/>
      <w:sz w:val="22"/>
      <w:szCs w:val="22"/>
      <w:bdr w:val="single" w:sz="6" w:space="0" w:color="CBCBCB" w:frame="1"/>
      <w:shd w:val="clear" w:color="auto" w:fill="FDFCE3"/>
    </w:rPr>
  </w:style>
  <w:style w:type="character" w:customStyle="1" w:styleId="author1">
    <w:name w:val="author1"/>
    <w:rsid w:val="00AF4ECB"/>
    <w:rPr>
      <w:rFonts w:ascii="Verdana" w:hAnsi="Verdana" w:hint="default"/>
      <w:color w:val="696969"/>
      <w:sz w:val="17"/>
      <w:szCs w:val="17"/>
      <w:bdr w:val="single" w:sz="6" w:space="0" w:color="CBCBCB" w:frame="1"/>
      <w:shd w:val="clear" w:color="auto" w:fill="FDFCE3"/>
    </w:rPr>
  </w:style>
  <w:style w:type="character" w:customStyle="1" w:styleId="text11">
    <w:name w:val="text11"/>
    <w:rsid w:val="00AF4ECB"/>
    <w:rPr>
      <w:color w:val="000000"/>
      <w:sz w:val="22"/>
      <w:szCs w:val="22"/>
    </w:rPr>
  </w:style>
  <w:style w:type="character" w:styleId="a5">
    <w:name w:val="Strong"/>
    <w:qFormat/>
    <w:rsid w:val="00AF4ECB"/>
    <w:rPr>
      <w:b/>
      <w:bCs/>
    </w:rPr>
  </w:style>
  <w:style w:type="paragraph" w:styleId="a6">
    <w:name w:val="footnote text"/>
    <w:basedOn w:val="a"/>
    <w:link w:val="a7"/>
    <w:uiPriority w:val="99"/>
    <w:semiHidden/>
    <w:rsid w:val="00AF4ECB"/>
    <w:pPr>
      <w:snapToGrid w:val="0"/>
    </w:pPr>
    <w:rPr>
      <w:sz w:val="20"/>
      <w:szCs w:val="20"/>
    </w:rPr>
  </w:style>
  <w:style w:type="character" w:styleId="a8">
    <w:name w:val="footnote reference"/>
    <w:uiPriority w:val="99"/>
    <w:semiHidden/>
    <w:rsid w:val="00AF4ECB"/>
    <w:rPr>
      <w:vertAlign w:val="superscript"/>
    </w:rPr>
  </w:style>
  <w:style w:type="character" w:customStyle="1" w:styleId="yqlink">
    <w:name w:val="yqlink"/>
    <w:basedOn w:val="a0"/>
    <w:rsid w:val="00AF4ECB"/>
  </w:style>
  <w:style w:type="paragraph" w:styleId="z-">
    <w:name w:val="HTML Top of Form"/>
    <w:basedOn w:val="a"/>
    <w:next w:val="a"/>
    <w:link w:val="z-0"/>
    <w:hidden/>
    <w:rsid w:val="00AF4ECB"/>
    <w:pPr>
      <w:widowControl/>
      <w:pBdr>
        <w:bottom w:val="single" w:sz="6" w:space="1" w:color="auto"/>
      </w:pBdr>
      <w:jc w:val="center"/>
    </w:pPr>
    <w:rPr>
      <w:rFonts w:ascii="Arial" w:hAnsi="Arial" w:cs="新細明體"/>
      <w:vanish/>
      <w:kern w:val="0"/>
      <w:sz w:val="16"/>
      <w:szCs w:val="16"/>
      <w:lang w:bidi="hi-IN"/>
    </w:rPr>
  </w:style>
  <w:style w:type="paragraph" w:styleId="z-1">
    <w:name w:val="HTML Bottom of Form"/>
    <w:basedOn w:val="a"/>
    <w:next w:val="a"/>
    <w:link w:val="z-2"/>
    <w:hidden/>
    <w:rsid w:val="00AF4ECB"/>
    <w:pPr>
      <w:widowControl/>
      <w:pBdr>
        <w:top w:val="single" w:sz="6" w:space="1" w:color="auto"/>
      </w:pBdr>
      <w:jc w:val="center"/>
    </w:pPr>
    <w:rPr>
      <w:rFonts w:ascii="Arial" w:hAnsi="Arial" w:cs="新細明體"/>
      <w:vanish/>
      <w:kern w:val="0"/>
      <w:sz w:val="16"/>
      <w:szCs w:val="16"/>
      <w:lang w:bidi="hi-IN"/>
    </w:rPr>
  </w:style>
  <w:style w:type="paragraph" w:styleId="a9">
    <w:name w:val="footer"/>
    <w:basedOn w:val="a"/>
    <w:link w:val="aa"/>
    <w:uiPriority w:val="99"/>
    <w:rsid w:val="00AF4ECB"/>
    <w:pPr>
      <w:tabs>
        <w:tab w:val="center" w:pos="4153"/>
        <w:tab w:val="right" w:pos="8306"/>
      </w:tabs>
      <w:snapToGrid w:val="0"/>
    </w:pPr>
    <w:rPr>
      <w:sz w:val="20"/>
      <w:szCs w:val="20"/>
    </w:rPr>
  </w:style>
  <w:style w:type="character" w:styleId="ab">
    <w:name w:val="page number"/>
    <w:basedOn w:val="a0"/>
    <w:rsid w:val="00AF4ECB"/>
  </w:style>
  <w:style w:type="paragraph" w:styleId="ac">
    <w:name w:val="header"/>
    <w:basedOn w:val="a"/>
    <w:link w:val="ad"/>
    <w:uiPriority w:val="99"/>
    <w:rsid w:val="00AF4ECB"/>
    <w:pPr>
      <w:tabs>
        <w:tab w:val="center" w:pos="4153"/>
        <w:tab w:val="right" w:pos="8306"/>
      </w:tabs>
      <w:snapToGrid w:val="0"/>
    </w:pPr>
    <w:rPr>
      <w:sz w:val="20"/>
      <w:szCs w:val="20"/>
    </w:rPr>
  </w:style>
  <w:style w:type="character" w:customStyle="1" w:styleId="sty2">
    <w:name w:val="sty2"/>
    <w:basedOn w:val="a0"/>
    <w:rsid w:val="00AF4ECB"/>
  </w:style>
  <w:style w:type="character" w:customStyle="1" w:styleId="ttag">
    <w:name w:val="t_tag"/>
    <w:basedOn w:val="a0"/>
    <w:rsid w:val="00AF4ECB"/>
  </w:style>
  <w:style w:type="paragraph" w:customStyle="1" w:styleId="Web45">
    <w:name w:val="內文 (Web)45"/>
    <w:basedOn w:val="a"/>
    <w:uiPriority w:val="99"/>
    <w:rsid w:val="00AF4ECB"/>
    <w:pPr>
      <w:widowControl/>
      <w:spacing w:before="240" w:after="360"/>
    </w:pPr>
    <w:rPr>
      <w:rFonts w:ascii="新細明體" w:hAnsi="新細明體" w:cs="新細明體"/>
      <w:kern w:val="0"/>
      <w:sz w:val="23"/>
      <w:szCs w:val="23"/>
    </w:rPr>
  </w:style>
  <w:style w:type="paragraph" w:customStyle="1" w:styleId="210">
    <w:name w:val="標題 21"/>
    <w:basedOn w:val="a"/>
    <w:uiPriority w:val="99"/>
    <w:rsid w:val="00AF4ECB"/>
    <w:pPr>
      <w:widowControl/>
      <w:spacing w:before="100" w:beforeAutospacing="1" w:after="100" w:afterAutospacing="1"/>
      <w:outlineLvl w:val="2"/>
    </w:pPr>
    <w:rPr>
      <w:rFonts w:ascii="新細明體" w:hAnsi="新細明體" w:cs="新細明體"/>
      <w:b/>
      <w:bCs/>
      <w:kern w:val="0"/>
      <w:sz w:val="36"/>
      <w:szCs w:val="36"/>
    </w:rPr>
  </w:style>
  <w:style w:type="paragraph" w:customStyle="1" w:styleId="Web7">
    <w:name w:val="內文 (Web)7"/>
    <w:basedOn w:val="a"/>
    <w:uiPriority w:val="99"/>
    <w:rsid w:val="00AF4ECB"/>
    <w:pPr>
      <w:widowControl/>
      <w:spacing w:line="330" w:lineRule="atLeast"/>
      <w:ind w:left="150" w:right="150"/>
    </w:pPr>
    <w:rPr>
      <w:rFonts w:ascii="新細明體" w:hAnsi="新細明體" w:cs="新細明體"/>
      <w:kern w:val="0"/>
    </w:rPr>
  </w:style>
  <w:style w:type="paragraph" w:customStyle="1" w:styleId="32">
    <w:name w:val="字元 字元3 字元 字元 字元"/>
    <w:basedOn w:val="a"/>
    <w:rsid w:val="00AF4ECB"/>
    <w:pPr>
      <w:widowControl/>
      <w:spacing w:after="160" w:line="240" w:lineRule="exact"/>
    </w:pPr>
    <w:rPr>
      <w:rFonts w:ascii="Arial" w:eastAsia="Times New Roman" w:hAnsi="Arial" w:cs="Arial"/>
      <w:kern w:val="0"/>
      <w:sz w:val="20"/>
      <w:szCs w:val="20"/>
      <w:lang w:eastAsia="en-US"/>
    </w:rPr>
  </w:style>
  <w:style w:type="table" w:styleId="ae">
    <w:name w:val="Table Grid"/>
    <w:basedOn w:val="a1"/>
    <w:uiPriority w:val="59"/>
    <w:rsid w:val="004171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字元 字元 字元1 字元 字元 字元 字元 字元 字元 字元 字元"/>
    <w:basedOn w:val="a"/>
    <w:semiHidden/>
    <w:rsid w:val="008F7EE6"/>
    <w:pPr>
      <w:widowControl/>
      <w:spacing w:after="160" w:line="240" w:lineRule="exact"/>
    </w:pPr>
    <w:rPr>
      <w:rFonts w:ascii="Verdana" w:eastAsia="Times New Roman" w:hAnsi="Verdana" w:cs="Mangal"/>
      <w:sz w:val="20"/>
      <w:lang w:eastAsia="en-US" w:bidi="hi-IN"/>
    </w:rPr>
  </w:style>
  <w:style w:type="paragraph" w:styleId="af">
    <w:name w:val="Body Text Indent"/>
    <w:basedOn w:val="a"/>
    <w:link w:val="af0"/>
    <w:uiPriority w:val="99"/>
    <w:rsid w:val="00C20538"/>
    <w:pPr>
      <w:spacing w:after="120"/>
      <w:ind w:leftChars="200" w:left="480"/>
    </w:pPr>
  </w:style>
  <w:style w:type="paragraph" w:styleId="HTML">
    <w:name w:val="HTML Preformatted"/>
    <w:basedOn w:val="a"/>
    <w:link w:val="HTML0"/>
    <w:rsid w:val="00C205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lang w:bidi="hi-IN"/>
    </w:rPr>
  </w:style>
  <w:style w:type="paragraph" w:customStyle="1" w:styleId="xl30">
    <w:name w:val="xl30"/>
    <w:basedOn w:val="a"/>
    <w:uiPriority w:val="99"/>
    <w:rsid w:val="00651C15"/>
    <w:pPr>
      <w:widowControl/>
      <w:spacing w:before="100" w:beforeAutospacing="1" w:after="100" w:afterAutospacing="1"/>
      <w:jc w:val="center"/>
      <w:textAlignment w:val="center"/>
    </w:pPr>
    <w:rPr>
      <w:rFonts w:ascii="全真楷書" w:eastAsia="全真楷書" w:hAnsi="Arial Unicode MS" w:cs="Arial Unicode MS" w:hint="eastAsia"/>
      <w:kern w:val="0"/>
    </w:rPr>
  </w:style>
  <w:style w:type="character" w:styleId="af1">
    <w:name w:val="FollowedHyperlink"/>
    <w:rsid w:val="00FC1D12"/>
    <w:rPr>
      <w:color w:val="800080"/>
      <w:u w:val="single"/>
    </w:rPr>
  </w:style>
  <w:style w:type="paragraph" w:customStyle="1" w:styleId="14">
    <w:name w:val="字元 字元1"/>
    <w:basedOn w:val="a"/>
    <w:semiHidden/>
    <w:rsid w:val="009134D8"/>
    <w:pPr>
      <w:widowControl/>
      <w:spacing w:after="160" w:line="240" w:lineRule="exact"/>
    </w:pPr>
    <w:rPr>
      <w:rFonts w:ascii="Verdana" w:eastAsia="Times New Roman" w:hAnsi="Verdana" w:cs="Mangal"/>
      <w:sz w:val="20"/>
      <w:lang w:eastAsia="en-US" w:bidi="hi-IN"/>
    </w:rPr>
  </w:style>
  <w:style w:type="paragraph" w:customStyle="1" w:styleId="af2">
    <w:name w:val="字元 字元"/>
    <w:basedOn w:val="a"/>
    <w:rsid w:val="00915C68"/>
    <w:pPr>
      <w:widowControl/>
      <w:spacing w:after="160" w:line="240" w:lineRule="exact"/>
    </w:pPr>
    <w:rPr>
      <w:rFonts w:ascii="Tahoma" w:hAnsi="Tahoma"/>
      <w:kern w:val="0"/>
      <w:sz w:val="20"/>
      <w:szCs w:val="20"/>
      <w:lang w:eastAsia="en-US"/>
    </w:rPr>
  </w:style>
  <w:style w:type="paragraph" w:customStyle="1" w:styleId="22">
    <w:name w:val="字元 字元2"/>
    <w:basedOn w:val="a"/>
    <w:rsid w:val="00DA0812"/>
    <w:pPr>
      <w:widowControl/>
      <w:spacing w:after="160" w:line="240" w:lineRule="exact"/>
    </w:pPr>
    <w:rPr>
      <w:rFonts w:ascii="Tahoma" w:hAnsi="Tahoma"/>
      <w:kern w:val="0"/>
      <w:sz w:val="20"/>
      <w:szCs w:val="20"/>
      <w:lang w:eastAsia="en-US"/>
    </w:rPr>
  </w:style>
  <w:style w:type="character" w:customStyle="1" w:styleId="storytitle1">
    <w:name w:val="story_title1"/>
    <w:rsid w:val="00B25309"/>
    <w:rPr>
      <w:rFonts w:ascii="Verdana" w:hAnsi="Verdana" w:hint="default"/>
      <w:b/>
      <w:bCs/>
      <w:color w:val="FF8000"/>
      <w:sz w:val="19"/>
      <w:szCs w:val="19"/>
    </w:rPr>
  </w:style>
  <w:style w:type="character" w:customStyle="1" w:styleId="storysubtitle1">
    <w:name w:val="story_sub_title1"/>
    <w:rsid w:val="00B25309"/>
    <w:rPr>
      <w:rFonts w:ascii="Verdana" w:hAnsi="Verdana" w:hint="default"/>
      <w:color w:val="FF8000"/>
      <w:sz w:val="19"/>
      <w:szCs w:val="19"/>
    </w:rPr>
  </w:style>
  <w:style w:type="character" w:customStyle="1" w:styleId="15">
    <w:name w:val="超連結1"/>
    <w:rsid w:val="0021664B"/>
    <w:rPr>
      <w:i w:val="0"/>
      <w:iCs w:val="0"/>
      <w:strike w:val="0"/>
      <w:dstrike w:val="0"/>
      <w:color w:val="ED145B"/>
      <w:u w:val="none"/>
      <w:effect w:val="none"/>
    </w:rPr>
  </w:style>
  <w:style w:type="paragraph" w:customStyle="1" w:styleId="t1">
    <w:name w:val="t1"/>
    <w:basedOn w:val="a"/>
    <w:uiPriority w:val="99"/>
    <w:rsid w:val="006228FF"/>
    <w:pPr>
      <w:widowControl/>
      <w:spacing w:before="100" w:beforeAutospacing="1" w:after="100" w:afterAutospacing="1"/>
    </w:pPr>
    <w:rPr>
      <w:rFonts w:ascii="新細明體" w:hAnsi="新細明體" w:cs="新細明體"/>
      <w:b/>
      <w:bCs/>
      <w:color w:val="3271D0"/>
      <w:kern w:val="0"/>
      <w:sz w:val="18"/>
      <w:szCs w:val="18"/>
    </w:rPr>
  </w:style>
  <w:style w:type="paragraph" w:customStyle="1" w:styleId="16">
    <w:name w:val="內文1"/>
    <w:basedOn w:val="a"/>
    <w:uiPriority w:val="99"/>
    <w:rsid w:val="008E7342"/>
    <w:pPr>
      <w:widowControl/>
      <w:spacing w:line="330" w:lineRule="atLeast"/>
      <w:ind w:left="150" w:right="150"/>
    </w:pPr>
    <w:rPr>
      <w:rFonts w:ascii="新細明體" w:hAnsi="新細明體" w:cs="新細明體"/>
      <w:kern w:val="0"/>
      <w:lang w:bidi="hi-IN"/>
    </w:rPr>
  </w:style>
  <w:style w:type="paragraph" w:styleId="af3">
    <w:name w:val="Date"/>
    <w:basedOn w:val="a"/>
    <w:next w:val="a"/>
    <w:link w:val="af4"/>
    <w:uiPriority w:val="99"/>
    <w:rsid w:val="00602E6F"/>
    <w:pPr>
      <w:jc w:val="right"/>
    </w:pPr>
  </w:style>
  <w:style w:type="paragraph" w:styleId="af5">
    <w:name w:val="Balloon Text"/>
    <w:basedOn w:val="a"/>
    <w:link w:val="af6"/>
    <w:uiPriority w:val="99"/>
    <w:semiHidden/>
    <w:unhideWhenUsed/>
    <w:rsid w:val="001559A2"/>
    <w:rPr>
      <w:rFonts w:ascii="Cambria" w:hAnsi="Cambria"/>
      <w:sz w:val="18"/>
      <w:szCs w:val="18"/>
    </w:rPr>
  </w:style>
  <w:style w:type="character" w:customStyle="1" w:styleId="af6">
    <w:name w:val="註解方塊文字 字元"/>
    <w:link w:val="af5"/>
    <w:uiPriority w:val="99"/>
    <w:semiHidden/>
    <w:rsid w:val="001559A2"/>
    <w:rPr>
      <w:rFonts w:ascii="Cambria" w:eastAsia="新細明體" w:hAnsi="Cambria" w:cs="Times New Roman"/>
      <w:kern w:val="2"/>
      <w:sz w:val="18"/>
      <w:szCs w:val="18"/>
    </w:rPr>
  </w:style>
  <w:style w:type="character" w:customStyle="1" w:styleId="aa">
    <w:name w:val="頁尾 字元"/>
    <w:link w:val="a9"/>
    <w:uiPriority w:val="99"/>
    <w:rsid w:val="00A63FE2"/>
    <w:rPr>
      <w:kern w:val="2"/>
    </w:rPr>
  </w:style>
  <w:style w:type="table" w:customStyle="1" w:styleId="17">
    <w:name w:val="表格格線1"/>
    <w:basedOn w:val="a1"/>
    <w:next w:val="ae"/>
    <w:uiPriority w:val="59"/>
    <w:rsid w:val="00A1507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1"/>
    <w:next w:val="ae"/>
    <w:uiPriority w:val="59"/>
    <w:rsid w:val="00FC1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e"/>
    <w:uiPriority w:val="59"/>
    <w:rsid w:val="00FC1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nhideWhenUsed/>
    <w:rsid w:val="00DD5D5E"/>
    <w:pPr>
      <w:spacing w:after="120"/>
    </w:pPr>
  </w:style>
  <w:style w:type="character" w:customStyle="1" w:styleId="af8">
    <w:name w:val="本文 字元"/>
    <w:link w:val="af7"/>
    <w:rsid w:val="00DD5D5E"/>
    <w:rPr>
      <w:kern w:val="2"/>
      <w:sz w:val="24"/>
      <w:szCs w:val="24"/>
    </w:rPr>
  </w:style>
  <w:style w:type="paragraph" w:styleId="af9">
    <w:name w:val="List Paragraph"/>
    <w:basedOn w:val="a"/>
    <w:link w:val="afa"/>
    <w:uiPriority w:val="34"/>
    <w:qFormat/>
    <w:rsid w:val="003135BF"/>
    <w:pPr>
      <w:ind w:leftChars="200" w:left="480"/>
    </w:pPr>
  </w:style>
  <w:style w:type="character" w:customStyle="1" w:styleId="a7">
    <w:name w:val="註腳文字 字元"/>
    <w:basedOn w:val="a0"/>
    <w:link w:val="a6"/>
    <w:uiPriority w:val="99"/>
    <w:semiHidden/>
    <w:rsid w:val="00FE417F"/>
    <w:rPr>
      <w:kern w:val="2"/>
    </w:rPr>
  </w:style>
  <w:style w:type="table" w:customStyle="1" w:styleId="41">
    <w:name w:val="表格格線4"/>
    <w:basedOn w:val="a1"/>
    <w:next w:val="ae"/>
    <w:rsid w:val="00FE417F"/>
    <w:pPr>
      <w:widowControl w:val="0"/>
      <w:adjustRightInd w:val="0"/>
      <w:spacing w:line="360" w:lineRule="atLeast"/>
      <w:textAlignment w:val="center"/>
    </w:pPr>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字元 字元"/>
    <w:basedOn w:val="a"/>
    <w:semiHidden/>
    <w:rsid w:val="00FE417F"/>
    <w:pPr>
      <w:widowControl/>
      <w:spacing w:after="160" w:line="240" w:lineRule="exact"/>
    </w:pPr>
    <w:rPr>
      <w:rFonts w:ascii="Verdana" w:eastAsia="Times New Roman" w:hAnsi="Verdana" w:cs="Mangal"/>
      <w:sz w:val="20"/>
      <w:lang w:eastAsia="en-US" w:bidi="hi-IN"/>
    </w:rPr>
  </w:style>
  <w:style w:type="paragraph" w:styleId="afc">
    <w:name w:val="Note Heading"/>
    <w:basedOn w:val="a"/>
    <w:next w:val="a"/>
    <w:link w:val="afd"/>
    <w:uiPriority w:val="99"/>
    <w:rsid w:val="00FE417F"/>
    <w:pPr>
      <w:jc w:val="center"/>
    </w:pPr>
    <w:rPr>
      <w:rFonts w:eastAsia="標楷體"/>
      <w:b/>
      <w:bCs/>
      <w:sz w:val="32"/>
      <w:szCs w:val="32"/>
    </w:rPr>
  </w:style>
  <w:style w:type="character" w:customStyle="1" w:styleId="afd">
    <w:name w:val="註釋標題 字元"/>
    <w:basedOn w:val="a0"/>
    <w:link w:val="afc"/>
    <w:uiPriority w:val="99"/>
    <w:rsid w:val="00FE417F"/>
    <w:rPr>
      <w:rFonts w:eastAsia="標楷體"/>
      <w:b/>
      <w:bCs/>
      <w:kern w:val="2"/>
      <w:sz w:val="32"/>
      <w:szCs w:val="32"/>
    </w:rPr>
  </w:style>
  <w:style w:type="paragraph" w:styleId="afe">
    <w:name w:val="Closing"/>
    <w:basedOn w:val="a"/>
    <w:link w:val="aff"/>
    <w:uiPriority w:val="99"/>
    <w:rsid w:val="00FE417F"/>
    <w:pPr>
      <w:ind w:leftChars="1800" w:left="100"/>
    </w:pPr>
    <w:rPr>
      <w:rFonts w:eastAsia="標楷體"/>
      <w:b/>
      <w:bCs/>
      <w:sz w:val="32"/>
      <w:szCs w:val="32"/>
    </w:rPr>
  </w:style>
  <w:style w:type="character" w:customStyle="1" w:styleId="aff">
    <w:name w:val="結語 字元"/>
    <w:basedOn w:val="a0"/>
    <w:link w:val="afe"/>
    <w:uiPriority w:val="99"/>
    <w:rsid w:val="00FE417F"/>
    <w:rPr>
      <w:rFonts w:eastAsia="標楷體"/>
      <w:b/>
      <w:bCs/>
      <w:kern w:val="2"/>
      <w:sz w:val="32"/>
      <w:szCs w:val="32"/>
    </w:rPr>
  </w:style>
  <w:style w:type="character" w:customStyle="1" w:styleId="ad">
    <w:name w:val="頁首 字元"/>
    <w:basedOn w:val="a0"/>
    <w:link w:val="ac"/>
    <w:uiPriority w:val="99"/>
    <w:rsid w:val="00FE417F"/>
    <w:rPr>
      <w:kern w:val="2"/>
    </w:rPr>
  </w:style>
  <w:style w:type="paragraph" w:customStyle="1" w:styleId="18">
    <w:name w:val="字元 字元1 字元 字元 字元 字元 字元 字元 字元 字元 字元 字元 字元 字元"/>
    <w:basedOn w:val="a"/>
    <w:rsid w:val="00FE417F"/>
    <w:pPr>
      <w:widowControl/>
      <w:spacing w:after="160" w:line="240" w:lineRule="exact"/>
    </w:pPr>
    <w:rPr>
      <w:rFonts w:ascii="Tahoma" w:hAnsi="Tahoma"/>
      <w:kern w:val="0"/>
      <w:sz w:val="20"/>
      <w:szCs w:val="20"/>
      <w:lang w:eastAsia="en-US"/>
    </w:rPr>
  </w:style>
  <w:style w:type="table" w:customStyle="1" w:styleId="5">
    <w:name w:val="表格格線5"/>
    <w:basedOn w:val="a1"/>
    <w:next w:val="ae"/>
    <w:uiPriority w:val="59"/>
    <w:rsid w:val="00FE417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e"/>
    <w:uiPriority w:val="59"/>
    <w:rsid w:val="00323BB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字元 字元1 字元 字元 字元 字元 字元 字元 字元 字元 字元 字元 字元 字元"/>
    <w:basedOn w:val="a"/>
    <w:rsid w:val="00F50F14"/>
    <w:pPr>
      <w:widowControl/>
      <w:spacing w:after="160" w:line="240" w:lineRule="exact"/>
    </w:pPr>
    <w:rPr>
      <w:rFonts w:ascii="Tahoma" w:hAnsi="Tahoma"/>
      <w:kern w:val="0"/>
      <w:sz w:val="20"/>
      <w:szCs w:val="20"/>
      <w:lang w:eastAsia="en-US"/>
    </w:rPr>
  </w:style>
  <w:style w:type="paragraph" w:customStyle="1" w:styleId="k1a">
    <w:name w:val="k1a"/>
    <w:basedOn w:val="a"/>
    <w:link w:val="k1a0"/>
    <w:rsid w:val="00395EFD"/>
    <w:pPr>
      <w:tabs>
        <w:tab w:val="left" w:pos="960"/>
        <w:tab w:val="left" w:pos="1920"/>
        <w:tab w:val="left" w:pos="2880"/>
        <w:tab w:val="left" w:pos="3840"/>
        <w:tab w:val="left" w:pos="4800"/>
        <w:tab w:val="left" w:pos="5760"/>
      </w:tabs>
      <w:overflowPunct w:val="0"/>
      <w:autoSpaceDE w:val="0"/>
      <w:autoSpaceDN w:val="0"/>
      <w:adjustRightInd w:val="0"/>
      <w:spacing w:before="120" w:after="120" w:line="450" w:lineRule="exact"/>
      <w:ind w:left="284" w:hanging="284"/>
      <w:jc w:val="both"/>
      <w:textAlignment w:val="center"/>
    </w:pPr>
    <w:rPr>
      <w:rFonts w:eastAsia="標楷體"/>
      <w:kern w:val="0"/>
      <w:sz w:val="28"/>
      <w:szCs w:val="20"/>
    </w:rPr>
  </w:style>
  <w:style w:type="table" w:customStyle="1" w:styleId="6">
    <w:name w:val="表格格線6"/>
    <w:basedOn w:val="a1"/>
    <w:next w:val="ae"/>
    <w:rsid w:val="00395EFD"/>
    <w:pPr>
      <w:widowControl w:val="0"/>
      <w:adjustRightInd w:val="0"/>
      <w:spacing w:line="360" w:lineRule="atLeast"/>
      <w:textAlignment w:val="center"/>
    </w:pPr>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e"/>
    <w:uiPriority w:val="59"/>
    <w:rsid w:val="003F1CA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1"/>
    <w:next w:val="ae"/>
    <w:uiPriority w:val="59"/>
    <w:rsid w:val="000B6A5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標題 3 字元"/>
    <w:basedOn w:val="a0"/>
    <w:link w:val="30"/>
    <w:uiPriority w:val="9"/>
    <w:semiHidden/>
    <w:rsid w:val="000B6A54"/>
    <w:rPr>
      <w:rFonts w:asciiTheme="majorHAnsi" w:eastAsiaTheme="majorEastAsia" w:hAnsiTheme="majorHAnsi" w:cstheme="majorBidi"/>
      <w:b/>
      <w:bCs/>
      <w:kern w:val="2"/>
      <w:sz w:val="36"/>
      <w:szCs w:val="36"/>
    </w:rPr>
  </w:style>
  <w:style w:type="character" w:customStyle="1" w:styleId="40">
    <w:name w:val="標題 4 字元"/>
    <w:basedOn w:val="a0"/>
    <w:link w:val="4"/>
    <w:uiPriority w:val="9"/>
    <w:semiHidden/>
    <w:rsid w:val="000B6A54"/>
    <w:rPr>
      <w:rFonts w:asciiTheme="majorHAnsi" w:eastAsiaTheme="majorEastAsia" w:hAnsiTheme="majorHAnsi" w:cstheme="majorBidi"/>
      <w:kern w:val="2"/>
      <w:sz w:val="36"/>
      <w:szCs w:val="36"/>
    </w:rPr>
  </w:style>
  <w:style w:type="table" w:customStyle="1" w:styleId="120">
    <w:name w:val="表格格線12"/>
    <w:basedOn w:val="a1"/>
    <w:next w:val="ae"/>
    <w:rsid w:val="000B6A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字元 字元 字元"/>
    <w:basedOn w:val="a"/>
    <w:uiPriority w:val="99"/>
    <w:rsid w:val="00D22EF8"/>
    <w:pPr>
      <w:widowControl/>
      <w:spacing w:after="160" w:line="240" w:lineRule="exact"/>
    </w:pPr>
    <w:rPr>
      <w:rFonts w:ascii="Arial" w:eastAsia="Times New Roman" w:hAnsi="Arial" w:cs="Arial"/>
      <w:kern w:val="0"/>
      <w:sz w:val="20"/>
      <w:szCs w:val="20"/>
      <w:lang w:eastAsia="en-US"/>
    </w:rPr>
  </w:style>
  <w:style w:type="paragraph" w:customStyle="1" w:styleId="34">
    <w:name w:val="字元 字元3 字元 字元 字元"/>
    <w:basedOn w:val="a"/>
    <w:uiPriority w:val="99"/>
    <w:rsid w:val="00D22EF8"/>
    <w:pPr>
      <w:widowControl/>
      <w:spacing w:after="160" w:line="240" w:lineRule="exact"/>
    </w:pPr>
    <w:rPr>
      <w:rFonts w:ascii="Arial" w:eastAsia="Times New Roman" w:hAnsi="Arial" w:cs="Arial"/>
      <w:kern w:val="0"/>
      <w:sz w:val="20"/>
      <w:szCs w:val="20"/>
      <w:lang w:eastAsia="en-US"/>
    </w:rPr>
  </w:style>
  <w:style w:type="paragraph" w:customStyle="1" w:styleId="1a">
    <w:name w:val="字元 字元 字元1 字元 字元 字元 字元 字元 字元 字元 字元"/>
    <w:basedOn w:val="a"/>
    <w:uiPriority w:val="99"/>
    <w:semiHidden/>
    <w:rsid w:val="00D22EF8"/>
    <w:pPr>
      <w:widowControl/>
      <w:spacing w:after="160" w:line="240" w:lineRule="exact"/>
    </w:pPr>
    <w:rPr>
      <w:rFonts w:ascii="Verdana" w:eastAsia="Times New Roman" w:hAnsi="Verdana" w:cs="Mangal"/>
      <w:sz w:val="20"/>
      <w:lang w:eastAsia="en-US" w:bidi="hi-IN"/>
    </w:rPr>
  </w:style>
  <w:style w:type="paragraph" w:customStyle="1" w:styleId="1b">
    <w:name w:val="字元 字元1"/>
    <w:basedOn w:val="a"/>
    <w:uiPriority w:val="99"/>
    <w:semiHidden/>
    <w:rsid w:val="00D22EF8"/>
    <w:pPr>
      <w:widowControl/>
      <w:spacing w:after="160" w:line="240" w:lineRule="exact"/>
    </w:pPr>
    <w:rPr>
      <w:rFonts w:ascii="Verdana" w:eastAsia="Times New Roman" w:hAnsi="Verdana" w:cs="Mangal"/>
      <w:sz w:val="20"/>
      <w:lang w:eastAsia="en-US" w:bidi="hi-IN"/>
    </w:rPr>
  </w:style>
  <w:style w:type="paragraph" w:customStyle="1" w:styleId="aff1">
    <w:name w:val="字元 字元"/>
    <w:basedOn w:val="a"/>
    <w:uiPriority w:val="99"/>
    <w:rsid w:val="00D22EF8"/>
    <w:pPr>
      <w:widowControl/>
      <w:spacing w:after="160" w:line="240" w:lineRule="exact"/>
    </w:pPr>
    <w:rPr>
      <w:rFonts w:ascii="Tahoma" w:hAnsi="Tahoma"/>
      <w:kern w:val="0"/>
      <w:sz w:val="20"/>
      <w:szCs w:val="20"/>
      <w:lang w:eastAsia="en-US"/>
    </w:rPr>
  </w:style>
  <w:style w:type="paragraph" w:customStyle="1" w:styleId="24">
    <w:name w:val="字元 字元2"/>
    <w:basedOn w:val="a"/>
    <w:uiPriority w:val="99"/>
    <w:rsid w:val="00D22EF8"/>
    <w:pPr>
      <w:widowControl/>
      <w:spacing w:after="160" w:line="240" w:lineRule="exact"/>
    </w:pPr>
    <w:rPr>
      <w:rFonts w:ascii="Tahoma" w:hAnsi="Tahoma"/>
      <w:kern w:val="0"/>
      <w:sz w:val="20"/>
      <w:szCs w:val="20"/>
      <w:lang w:eastAsia="en-US"/>
    </w:rPr>
  </w:style>
  <w:style w:type="paragraph" w:styleId="aff2">
    <w:name w:val="No Spacing"/>
    <w:uiPriority w:val="1"/>
    <w:qFormat/>
    <w:rsid w:val="00D22EF8"/>
    <w:pPr>
      <w:widowControl w:val="0"/>
    </w:pPr>
    <w:rPr>
      <w:kern w:val="2"/>
      <w:sz w:val="24"/>
      <w:szCs w:val="24"/>
    </w:rPr>
  </w:style>
  <w:style w:type="paragraph" w:styleId="aff3">
    <w:name w:val="Revision"/>
    <w:hidden/>
    <w:uiPriority w:val="99"/>
    <w:semiHidden/>
    <w:rsid w:val="00D22EF8"/>
    <w:rPr>
      <w:kern w:val="2"/>
      <w:sz w:val="24"/>
      <w:szCs w:val="24"/>
    </w:rPr>
  </w:style>
  <w:style w:type="table" w:customStyle="1" w:styleId="9">
    <w:name w:val="表格格線9"/>
    <w:basedOn w:val="a1"/>
    <w:next w:val="ae"/>
    <w:uiPriority w:val="59"/>
    <w:rsid w:val="009E0FC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樣式1"/>
    <w:basedOn w:val="af9"/>
    <w:link w:val="1c"/>
    <w:qFormat/>
    <w:rsid w:val="007F182C"/>
    <w:pPr>
      <w:numPr>
        <w:numId w:val="1"/>
      </w:numPr>
      <w:tabs>
        <w:tab w:val="left" w:pos="1276"/>
      </w:tabs>
      <w:autoSpaceDE w:val="0"/>
      <w:spacing w:before="120" w:line="520" w:lineRule="exact"/>
      <w:ind w:leftChars="0" w:left="0"/>
      <w:jc w:val="both"/>
    </w:pPr>
    <w:rPr>
      <w:rFonts w:eastAsia="標楷體"/>
      <w:b/>
      <w:sz w:val="32"/>
      <w:szCs w:val="32"/>
    </w:rPr>
  </w:style>
  <w:style w:type="paragraph" w:customStyle="1" w:styleId="2">
    <w:name w:val="標題2"/>
    <w:basedOn w:val="af9"/>
    <w:link w:val="25"/>
    <w:qFormat/>
    <w:rsid w:val="001B6FAA"/>
    <w:pPr>
      <w:numPr>
        <w:ilvl w:val="1"/>
        <w:numId w:val="3"/>
      </w:numPr>
      <w:autoSpaceDE w:val="0"/>
      <w:spacing w:before="120" w:line="520" w:lineRule="exact"/>
      <w:ind w:leftChars="0" w:left="0"/>
      <w:jc w:val="both"/>
    </w:pPr>
    <w:rPr>
      <w:rFonts w:eastAsia="標楷體"/>
      <w:b/>
      <w:sz w:val="36"/>
      <w:szCs w:val="36"/>
    </w:rPr>
  </w:style>
  <w:style w:type="character" w:customStyle="1" w:styleId="afa">
    <w:name w:val="清單段落 字元"/>
    <w:basedOn w:val="a0"/>
    <w:link w:val="af9"/>
    <w:uiPriority w:val="34"/>
    <w:rsid w:val="007F182C"/>
    <w:rPr>
      <w:kern w:val="2"/>
      <w:sz w:val="24"/>
      <w:szCs w:val="24"/>
    </w:rPr>
  </w:style>
  <w:style w:type="character" w:customStyle="1" w:styleId="1c">
    <w:name w:val="樣式1 字元"/>
    <w:basedOn w:val="afa"/>
    <w:link w:val="10"/>
    <w:rsid w:val="007F182C"/>
    <w:rPr>
      <w:rFonts w:eastAsia="標楷體"/>
      <w:b/>
      <w:kern w:val="2"/>
      <w:sz w:val="32"/>
      <w:szCs w:val="32"/>
    </w:rPr>
  </w:style>
  <w:style w:type="paragraph" w:customStyle="1" w:styleId="3">
    <w:name w:val="標題3"/>
    <w:basedOn w:val="2"/>
    <w:link w:val="35"/>
    <w:qFormat/>
    <w:rsid w:val="002A49BF"/>
    <w:pPr>
      <w:numPr>
        <w:ilvl w:val="2"/>
      </w:numPr>
      <w:tabs>
        <w:tab w:val="left" w:pos="1701"/>
      </w:tabs>
    </w:pPr>
    <w:rPr>
      <w:sz w:val="32"/>
      <w:szCs w:val="32"/>
    </w:rPr>
  </w:style>
  <w:style w:type="character" w:customStyle="1" w:styleId="25">
    <w:name w:val="標題2 字元"/>
    <w:basedOn w:val="afa"/>
    <w:link w:val="2"/>
    <w:rsid w:val="001B6FAA"/>
    <w:rPr>
      <w:rFonts w:eastAsia="標楷體"/>
      <w:b/>
      <w:kern w:val="2"/>
      <w:sz w:val="36"/>
      <w:szCs w:val="36"/>
    </w:rPr>
  </w:style>
  <w:style w:type="paragraph" w:customStyle="1" w:styleId="42">
    <w:name w:val="標題4"/>
    <w:basedOn w:val="3"/>
    <w:link w:val="43"/>
    <w:qFormat/>
    <w:rsid w:val="001F78C8"/>
    <w:pPr>
      <w:numPr>
        <w:ilvl w:val="0"/>
        <w:numId w:val="0"/>
      </w:numPr>
    </w:pPr>
  </w:style>
  <w:style w:type="character" w:customStyle="1" w:styleId="35">
    <w:name w:val="標題3 字元"/>
    <w:basedOn w:val="1c"/>
    <w:link w:val="3"/>
    <w:rsid w:val="002A49BF"/>
    <w:rPr>
      <w:rFonts w:eastAsia="標楷體"/>
      <w:b/>
      <w:kern w:val="2"/>
      <w:sz w:val="32"/>
      <w:szCs w:val="32"/>
    </w:rPr>
  </w:style>
  <w:style w:type="paragraph" w:customStyle="1" w:styleId="1">
    <w:name w:val="標題1"/>
    <w:basedOn w:val="10"/>
    <w:link w:val="1d"/>
    <w:qFormat/>
    <w:rsid w:val="001B6FAA"/>
    <w:pPr>
      <w:numPr>
        <w:numId w:val="2"/>
      </w:numPr>
      <w:tabs>
        <w:tab w:val="clear" w:pos="1276"/>
      </w:tabs>
    </w:pPr>
    <w:rPr>
      <w:b w:val="0"/>
      <w:sz w:val="40"/>
      <w:szCs w:val="40"/>
    </w:rPr>
  </w:style>
  <w:style w:type="character" w:customStyle="1" w:styleId="43">
    <w:name w:val="標題4 字元"/>
    <w:basedOn w:val="a0"/>
    <w:link w:val="42"/>
    <w:rsid w:val="001F78C8"/>
    <w:rPr>
      <w:rFonts w:eastAsia="標楷體"/>
      <w:b/>
      <w:kern w:val="2"/>
      <w:sz w:val="32"/>
      <w:szCs w:val="32"/>
    </w:rPr>
  </w:style>
  <w:style w:type="character" w:customStyle="1" w:styleId="1d">
    <w:name w:val="標題1 字元"/>
    <w:basedOn w:val="1c"/>
    <w:link w:val="1"/>
    <w:rsid w:val="001B6FAA"/>
    <w:rPr>
      <w:rFonts w:eastAsia="標楷體"/>
      <w:b w:val="0"/>
      <w:kern w:val="2"/>
      <w:sz w:val="40"/>
      <w:szCs w:val="40"/>
    </w:rPr>
  </w:style>
  <w:style w:type="paragraph" w:customStyle="1" w:styleId="1e">
    <w:name w:val="專題樣式1"/>
    <w:basedOn w:val="af9"/>
    <w:link w:val="1f"/>
    <w:qFormat/>
    <w:rsid w:val="001A0556"/>
    <w:pPr>
      <w:tabs>
        <w:tab w:val="left" w:pos="709"/>
      </w:tabs>
      <w:spacing w:beforeLines="100" w:before="240" w:line="500" w:lineRule="exact"/>
      <w:ind w:leftChars="0" w:left="0"/>
    </w:pPr>
    <w:rPr>
      <w:rFonts w:ascii="標楷體" w:eastAsia="標楷體" w:hAnsi="標楷體" w:cstheme="minorBidi"/>
      <w:b/>
      <w:sz w:val="32"/>
      <w:szCs w:val="32"/>
    </w:rPr>
  </w:style>
  <w:style w:type="character" w:customStyle="1" w:styleId="1f">
    <w:name w:val="專題樣式1 字元"/>
    <w:basedOn w:val="afa"/>
    <w:link w:val="1e"/>
    <w:rsid w:val="001A0556"/>
    <w:rPr>
      <w:rFonts w:ascii="標楷體" w:eastAsia="標楷體" w:hAnsi="標楷體" w:cstheme="minorBidi"/>
      <w:b/>
      <w:kern w:val="2"/>
      <w:sz w:val="32"/>
      <w:szCs w:val="32"/>
    </w:rPr>
  </w:style>
  <w:style w:type="paragraph" w:styleId="1f0">
    <w:name w:val="toc 1"/>
    <w:basedOn w:val="a"/>
    <w:next w:val="a"/>
    <w:autoRedefine/>
    <w:uiPriority w:val="39"/>
    <w:unhideWhenUsed/>
    <w:qFormat/>
    <w:rsid w:val="00386EF7"/>
    <w:pPr>
      <w:widowControl/>
      <w:tabs>
        <w:tab w:val="left" w:pos="567"/>
        <w:tab w:val="right" w:leader="dot" w:pos="8296"/>
      </w:tabs>
      <w:adjustRightInd w:val="0"/>
      <w:snapToGrid w:val="0"/>
      <w:spacing w:beforeLines="50" w:before="180" w:line="360" w:lineRule="exact"/>
    </w:pPr>
    <w:rPr>
      <w:rFonts w:ascii="標楷體" w:eastAsia="標楷體" w:hAnsi="標楷體" w:cstheme="minorBidi"/>
      <w:b/>
      <w:noProof/>
      <w:kern w:val="0"/>
      <w:sz w:val="28"/>
      <w:szCs w:val="28"/>
    </w:rPr>
  </w:style>
  <w:style w:type="paragraph" w:styleId="26">
    <w:name w:val="toc 2"/>
    <w:basedOn w:val="a"/>
    <w:next w:val="a"/>
    <w:autoRedefine/>
    <w:uiPriority w:val="39"/>
    <w:unhideWhenUsed/>
    <w:qFormat/>
    <w:rsid w:val="003B3845"/>
    <w:pPr>
      <w:widowControl/>
      <w:tabs>
        <w:tab w:val="right" w:leader="dot" w:pos="8296"/>
      </w:tabs>
      <w:adjustRightInd w:val="0"/>
      <w:snapToGrid w:val="0"/>
      <w:spacing w:before="50" w:line="360" w:lineRule="exact"/>
      <w:ind w:leftChars="101" w:left="242"/>
    </w:pPr>
    <w:rPr>
      <w:rFonts w:ascii="微軟正黑體" w:eastAsia="微軟正黑體" w:hAnsi="微軟正黑體" w:cstheme="minorBidi"/>
      <w:bCs/>
      <w:noProof/>
      <w:kern w:val="0"/>
      <w:sz w:val="28"/>
      <w:szCs w:val="28"/>
    </w:rPr>
  </w:style>
  <w:style w:type="paragraph" w:styleId="aff4">
    <w:name w:val="TOC Heading"/>
    <w:basedOn w:val="11"/>
    <w:next w:val="a"/>
    <w:uiPriority w:val="39"/>
    <w:semiHidden/>
    <w:unhideWhenUsed/>
    <w:qFormat/>
    <w:rsid w:val="00430C5A"/>
    <w:pPr>
      <w:keepLines/>
      <w:widowControl/>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paragraph" w:customStyle="1" w:styleId="1f1">
    <w:name w:val="字元 字元1 字元 字元 字元 字元 字元 字元 字元 字元 字元 字元 字元 字元"/>
    <w:basedOn w:val="a"/>
    <w:uiPriority w:val="99"/>
    <w:rsid w:val="00F801F0"/>
    <w:pPr>
      <w:widowControl/>
      <w:spacing w:after="160" w:line="240" w:lineRule="exact"/>
    </w:pPr>
    <w:rPr>
      <w:rFonts w:ascii="Tahoma" w:hAnsi="Tahoma"/>
      <w:kern w:val="0"/>
      <w:sz w:val="20"/>
      <w:szCs w:val="20"/>
      <w:lang w:eastAsia="en-US"/>
    </w:rPr>
  </w:style>
  <w:style w:type="numbering" w:customStyle="1" w:styleId="1f2">
    <w:name w:val="無清單1"/>
    <w:next w:val="a2"/>
    <w:uiPriority w:val="99"/>
    <w:semiHidden/>
    <w:unhideWhenUsed/>
    <w:rsid w:val="00DC506C"/>
  </w:style>
  <w:style w:type="table" w:customStyle="1" w:styleId="100">
    <w:name w:val="表格格線10"/>
    <w:basedOn w:val="a1"/>
    <w:next w:val="ae"/>
    <w:uiPriority w:val="59"/>
    <w:rsid w:val="00DC506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日期 字元"/>
    <w:basedOn w:val="a0"/>
    <w:link w:val="af3"/>
    <w:uiPriority w:val="99"/>
    <w:rsid w:val="00DC506C"/>
    <w:rPr>
      <w:kern w:val="2"/>
      <w:sz w:val="24"/>
      <w:szCs w:val="24"/>
    </w:rPr>
  </w:style>
  <w:style w:type="numbering" w:customStyle="1" w:styleId="27">
    <w:name w:val="無清單2"/>
    <w:next w:val="a2"/>
    <w:uiPriority w:val="99"/>
    <w:semiHidden/>
    <w:unhideWhenUsed/>
    <w:rsid w:val="001F22C0"/>
  </w:style>
  <w:style w:type="table" w:customStyle="1" w:styleId="130">
    <w:name w:val="表格格線13"/>
    <w:basedOn w:val="a1"/>
    <w:next w:val="ae"/>
    <w:rsid w:val="001F22C0"/>
    <w:pPr>
      <w:widowControl w:val="0"/>
      <w:spacing w:line="240" w:lineRule="exact"/>
    </w:pPr>
    <w:rPr>
      <w:rFonts w:eastAsia="微軟正黑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e"/>
    <w:uiPriority w:val="59"/>
    <w:rsid w:val="001F22C0"/>
    <w:pPr>
      <w:spacing w:line="240" w:lineRule="exact"/>
    </w:pPr>
    <w:rPr>
      <w:rFonts w:ascii="Calibri" w:eastAsia="微軟正黑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
    <w:basedOn w:val="a1"/>
    <w:next w:val="ae"/>
    <w:uiPriority w:val="59"/>
    <w:rsid w:val="001F22C0"/>
    <w:pPr>
      <w:spacing w:line="240" w:lineRule="exact"/>
    </w:pPr>
    <w:rPr>
      <w:rFonts w:ascii="Calibri" w:eastAsia="微軟正黑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1"/>
    <w:next w:val="ae"/>
    <w:uiPriority w:val="59"/>
    <w:rsid w:val="001F22C0"/>
    <w:pPr>
      <w:spacing w:line="240" w:lineRule="exact"/>
    </w:pPr>
    <w:rPr>
      <w:rFonts w:ascii="Calibri" w:eastAsia="微軟正黑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字元 字元5"/>
    <w:basedOn w:val="a"/>
    <w:uiPriority w:val="99"/>
    <w:semiHidden/>
    <w:rsid w:val="001F22C0"/>
    <w:pPr>
      <w:widowControl/>
      <w:spacing w:after="160" w:line="240" w:lineRule="exact"/>
    </w:pPr>
    <w:rPr>
      <w:rFonts w:ascii="Verdana" w:eastAsia="Times New Roman" w:hAnsi="Verdana" w:cs="Mangal"/>
      <w:kern w:val="0"/>
      <w:sz w:val="20"/>
      <w:szCs w:val="20"/>
      <w:lang w:eastAsia="en-US" w:bidi="hi-IN"/>
    </w:rPr>
  </w:style>
  <w:style w:type="table" w:customStyle="1" w:styleId="51">
    <w:name w:val="表格格線5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字元 字元1 字元 字元 字元 字元 字元 字元 字元 字元 字元 字元 字元 字元2"/>
    <w:basedOn w:val="a"/>
    <w:uiPriority w:val="99"/>
    <w:rsid w:val="001F22C0"/>
    <w:pPr>
      <w:widowControl/>
      <w:spacing w:after="160" w:line="240" w:lineRule="exact"/>
    </w:pPr>
    <w:rPr>
      <w:rFonts w:ascii="Tahoma" w:eastAsia="微軟正黑體" w:hAnsi="Tahoma"/>
      <w:kern w:val="0"/>
      <w:sz w:val="20"/>
      <w:szCs w:val="20"/>
      <w:lang w:eastAsia="en-US"/>
    </w:rPr>
  </w:style>
  <w:style w:type="table" w:customStyle="1" w:styleId="71">
    <w:name w:val="表格格線7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1"/>
    <w:next w:val="ae"/>
    <w:rsid w:val="001F22C0"/>
    <w:pPr>
      <w:widowControl w:val="0"/>
      <w:spacing w:line="240" w:lineRule="exact"/>
    </w:pPr>
    <w:rPr>
      <w:rFonts w:eastAsia="微軟正黑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字元 字元 字元2"/>
    <w:basedOn w:val="a"/>
    <w:uiPriority w:val="99"/>
    <w:rsid w:val="001F22C0"/>
    <w:pPr>
      <w:widowControl/>
      <w:spacing w:after="160" w:line="240" w:lineRule="exact"/>
    </w:pPr>
    <w:rPr>
      <w:rFonts w:ascii="Arial" w:eastAsia="Times New Roman" w:hAnsi="Arial" w:cs="Arial"/>
      <w:kern w:val="0"/>
      <w:sz w:val="20"/>
      <w:szCs w:val="20"/>
      <w:lang w:eastAsia="en-US"/>
    </w:rPr>
  </w:style>
  <w:style w:type="paragraph" w:customStyle="1" w:styleId="320">
    <w:name w:val="字元 字元3 字元 字元 字元2"/>
    <w:basedOn w:val="a"/>
    <w:uiPriority w:val="99"/>
    <w:rsid w:val="001F22C0"/>
    <w:pPr>
      <w:widowControl/>
      <w:spacing w:after="160" w:line="240" w:lineRule="exact"/>
    </w:pPr>
    <w:rPr>
      <w:rFonts w:ascii="Arial" w:eastAsia="Times New Roman" w:hAnsi="Arial" w:cs="Arial"/>
      <w:kern w:val="0"/>
      <w:sz w:val="20"/>
      <w:szCs w:val="20"/>
      <w:lang w:eastAsia="en-US"/>
    </w:rPr>
  </w:style>
  <w:style w:type="paragraph" w:customStyle="1" w:styleId="122">
    <w:name w:val="字元 字元 字元1 字元 字元 字元 字元 字元 字元 字元 字元2"/>
    <w:basedOn w:val="a"/>
    <w:uiPriority w:val="99"/>
    <w:semiHidden/>
    <w:rsid w:val="001F22C0"/>
    <w:pPr>
      <w:widowControl/>
      <w:spacing w:after="160" w:line="240" w:lineRule="exact"/>
    </w:pPr>
    <w:rPr>
      <w:rFonts w:ascii="Verdana" w:eastAsia="Times New Roman" w:hAnsi="Verdana" w:cs="Mangal"/>
      <w:kern w:val="0"/>
      <w:sz w:val="20"/>
      <w:szCs w:val="20"/>
      <w:lang w:eastAsia="en-US" w:bidi="hi-IN"/>
    </w:rPr>
  </w:style>
  <w:style w:type="paragraph" w:customStyle="1" w:styleId="123">
    <w:name w:val="字元 字元12"/>
    <w:basedOn w:val="a"/>
    <w:uiPriority w:val="99"/>
    <w:semiHidden/>
    <w:rsid w:val="001F22C0"/>
    <w:pPr>
      <w:widowControl/>
      <w:spacing w:after="160" w:line="240" w:lineRule="exact"/>
    </w:pPr>
    <w:rPr>
      <w:rFonts w:ascii="Verdana" w:eastAsia="Times New Roman" w:hAnsi="Verdana" w:cs="Mangal"/>
      <w:kern w:val="0"/>
      <w:sz w:val="20"/>
      <w:szCs w:val="20"/>
      <w:lang w:eastAsia="en-US" w:bidi="hi-IN"/>
    </w:rPr>
  </w:style>
  <w:style w:type="paragraph" w:customStyle="1" w:styleId="44">
    <w:name w:val="字元 字元4"/>
    <w:basedOn w:val="a"/>
    <w:uiPriority w:val="99"/>
    <w:rsid w:val="001F22C0"/>
    <w:pPr>
      <w:widowControl/>
      <w:spacing w:after="160" w:line="240" w:lineRule="exact"/>
    </w:pPr>
    <w:rPr>
      <w:rFonts w:ascii="Tahoma" w:eastAsia="微軟正黑體" w:hAnsi="Tahoma"/>
      <w:kern w:val="0"/>
      <w:sz w:val="20"/>
      <w:szCs w:val="20"/>
      <w:lang w:eastAsia="en-US"/>
    </w:rPr>
  </w:style>
  <w:style w:type="paragraph" w:customStyle="1" w:styleId="220">
    <w:name w:val="字元 字元22"/>
    <w:basedOn w:val="a"/>
    <w:uiPriority w:val="99"/>
    <w:rsid w:val="001F22C0"/>
    <w:pPr>
      <w:widowControl/>
      <w:spacing w:after="160" w:line="240" w:lineRule="exact"/>
    </w:pPr>
    <w:rPr>
      <w:rFonts w:ascii="Tahoma" w:eastAsia="微軟正黑體" w:hAnsi="Tahoma"/>
      <w:kern w:val="0"/>
      <w:sz w:val="20"/>
      <w:szCs w:val="20"/>
      <w:lang w:eastAsia="en-US"/>
    </w:rPr>
  </w:style>
  <w:style w:type="table" w:customStyle="1" w:styleId="91">
    <w:name w:val="表格格線9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字元 字元1 字元 字元 字元 字元 字元 字元 字元 字元 字元 字元 字元 字元1"/>
    <w:basedOn w:val="a"/>
    <w:uiPriority w:val="99"/>
    <w:rsid w:val="001F22C0"/>
    <w:pPr>
      <w:widowControl/>
      <w:spacing w:after="160" w:line="240" w:lineRule="exact"/>
    </w:pPr>
    <w:rPr>
      <w:rFonts w:ascii="Tahoma" w:eastAsia="微軟正黑體" w:hAnsi="Tahoma"/>
      <w:kern w:val="0"/>
      <w:sz w:val="20"/>
      <w:szCs w:val="20"/>
      <w:lang w:eastAsia="en-US"/>
    </w:rPr>
  </w:style>
  <w:style w:type="numbering" w:customStyle="1" w:styleId="113">
    <w:name w:val="無清單11"/>
    <w:next w:val="a2"/>
    <w:uiPriority w:val="99"/>
    <w:semiHidden/>
    <w:unhideWhenUsed/>
    <w:rsid w:val="001F22C0"/>
  </w:style>
  <w:style w:type="table" w:customStyle="1" w:styleId="101">
    <w:name w:val="表格格線10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標題 1 字元"/>
    <w:basedOn w:val="a0"/>
    <w:link w:val="11"/>
    <w:rsid w:val="001F22C0"/>
    <w:rPr>
      <w:rFonts w:ascii="Arial" w:hAnsi="Arial"/>
      <w:b/>
      <w:bCs/>
      <w:kern w:val="52"/>
      <w:sz w:val="52"/>
      <w:szCs w:val="52"/>
    </w:rPr>
  </w:style>
  <w:style w:type="character" w:customStyle="1" w:styleId="21">
    <w:name w:val="標題 2 字元"/>
    <w:basedOn w:val="a0"/>
    <w:link w:val="20"/>
    <w:rsid w:val="001F22C0"/>
    <w:rPr>
      <w:rFonts w:ascii="Arial" w:hAnsi="Arial"/>
      <w:b/>
      <w:bCs/>
      <w:kern w:val="2"/>
      <w:sz w:val="48"/>
      <w:szCs w:val="48"/>
    </w:rPr>
  </w:style>
  <w:style w:type="paragraph" w:customStyle="1" w:styleId="1f3">
    <w:name w:val="字元 字元 字元1"/>
    <w:basedOn w:val="a"/>
    <w:uiPriority w:val="99"/>
    <w:rsid w:val="001F22C0"/>
    <w:pPr>
      <w:widowControl/>
      <w:spacing w:after="160" w:line="240" w:lineRule="exact"/>
    </w:pPr>
    <w:rPr>
      <w:rFonts w:ascii="Arial" w:eastAsia="Times New Roman" w:hAnsi="Arial" w:cs="Arial"/>
      <w:kern w:val="0"/>
      <w:sz w:val="20"/>
      <w:szCs w:val="20"/>
      <w:lang w:eastAsia="en-US"/>
    </w:rPr>
  </w:style>
  <w:style w:type="character" w:customStyle="1" w:styleId="z-0">
    <w:name w:val="z-表單的頂端 字元"/>
    <w:basedOn w:val="a0"/>
    <w:link w:val="z-"/>
    <w:rsid w:val="001F22C0"/>
    <w:rPr>
      <w:rFonts w:ascii="Arial" w:hAnsi="Arial" w:cs="新細明體"/>
      <w:vanish/>
      <w:sz w:val="16"/>
      <w:szCs w:val="16"/>
      <w:lang w:bidi="hi-IN"/>
    </w:rPr>
  </w:style>
  <w:style w:type="character" w:customStyle="1" w:styleId="z-2">
    <w:name w:val="z-表單的底部 字元"/>
    <w:basedOn w:val="a0"/>
    <w:link w:val="z-1"/>
    <w:rsid w:val="001F22C0"/>
    <w:rPr>
      <w:rFonts w:ascii="Arial" w:hAnsi="Arial" w:cs="新細明體"/>
      <w:vanish/>
      <w:sz w:val="16"/>
      <w:szCs w:val="16"/>
      <w:lang w:bidi="hi-IN"/>
    </w:rPr>
  </w:style>
  <w:style w:type="paragraph" w:customStyle="1" w:styleId="311">
    <w:name w:val="字元 字元3 字元 字元 字元1"/>
    <w:basedOn w:val="a"/>
    <w:uiPriority w:val="99"/>
    <w:rsid w:val="001F22C0"/>
    <w:pPr>
      <w:widowControl/>
      <w:spacing w:after="160" w:line="240" w:lineRule="exact"/>
    </w:pPr>
    <w:rPr>
      <w:rFonts w:ascii="Arial" w:eastAsia="Times New Roman" w:hAnsi="Arial" w:cs="Arial"/>
      <w:kern w:val="0"/>
      <w:sz w:val="20"/>
      <w:szCs w:val="20"/>
      <w:lang w:eastAsia="en-US"/>
    </w:rPr>
  </w:style>
  <w:style w:type="paragraph" w:customStyle="1" w:styleId="114">
    <w:name w:val="字元 字元 字元1 字元 字元 字元 字元 字元 字元 字元 字元1"/>
    <w:basedOn w:val="a"/>
    <w:uiPriority w:val="99"/>
    <w:semiHidden/>
    <w:rsid w:val="001F22C0"/>
    <w:pPr>
      <w:widowControl/>
      <w:spacing w:after="160" w:line="240" w:lineRule="exact"/>
    </w:pPr>
    <w:rPr>
      <w:rFonts w:ascii="Verdana" w:eastAsia="Times New Roman" w:hAnsi="Verdana" w:cs="Mangal"/>
      <w:kern w:val="0"/>
      <w:sz w:val="20"/>
      <w:szCs w:val="20"/>
      <w:lang w:eastAsia="en-US" w:bidi="hi-IN"/>
    </w:rPr>
  </w:style>
  <w:style w:type="character" w:customStyle="1" w:styleId="af0">
    <w:name w:val="本文縮排 字元"/>
    <w:basedOn w:val="a0"/>
    <w:link w:val="af"/>
    <w:uiPriority w:val="99"/>
    <w:rsid w:val="001F22C0"/>
    <w:rPr>
      <w:kern w:val="2"/>
      <w:sz w:val="24"/>
      <w:szCs w:val="24"/>
    </w:rPr>
  </w:style>
  <w:style w:type="character" w:customStyle="1" w:styleId="HTML0">
    <w:name w:val="HTML 預設格式 字元"/>
    <w:basedOn w:val="a0"/>
    <w:link w:val="HTML"/>
    <w:rsid w:val="001F22C0"/>
    <w:rPr>
      <w:rFonts w:ascii="細明體" w:eastAsia="細明體" w:hAnsi="細明體" w:cs="細明體"/>
      <w:color w:val="000000"/>
      <w:sz w:val="24"/>
      <w:szCs w:val="24"/>
      <w:lang w:bidi="hi-IN"/>
    </w:rPr>
  </w:style>
  <w:style w:type="paragraph" w:customStyle="1" w:styleId="115">
    <w:name w:val="字元 字元11"/>
    <w:basedOn w:val="a"/>
    <w:uiPriority w:val="99"/>
    <w:semiHidden/>
    <w:rsid w:val="001F22C0"/>
    <w:pPr>
      <w:widowControl/>
      <w:spacing w:after="160" w:line="240" w:lineRule="exact"/>
    </w:pPr>
    <w:rPr>
      <w:rFonts w:ascii="Verdana" w:eastAsia="Times New Roman" w:hAnsi="Verdana" w:cs="Mangal"/>
      <w:kern w:val="0"/>
      <w:sz w:val="20"/>
      <w:szCs w:val="20"/>
      <w:lang w:eastAsia="en-US" w:bidi="hi-IN"/>
    </w:rPr>
  </w:style>
  <w:style w:type="paragraph" w:customStyle="1" w:styleId="36">
    <w:name w:val="字元 字元3"/>
    <w:basedOn w:val="a"/>
    <w:uiPriority w:val="99"/>
    <w:rsid w:val="001F22C0"/>
    <w:pPr>
      <w:widowControl/>
      <w:spacing w:after="160" w:line="240" w:lineRule="exact"/>
    </w:pPr>
    <w:rPr>
      <w:rFonts w:ascii="Tahoma" w:eastAsia="微軟正黑體" w:hAnsi="Tahoma"/>
      <w:kern w:val="0"/>
      <w:sz w:val="20"/>
      <w:szCs w:val="20"/>
      <w:lang w:eastAsia="en-US"/>
    </w:rPr>
  </w:style>
  <w:style w:type="paragraph" w:customStyle="1" w:styleId="212">
    <w:name w:val="字元 字元21"/>
    <w:basedOn w:val="a"/>
    <w:uiPriority w:val="99"/>
    <w:rsid w:val="001F22C0"/>
    <w:pPr>
      <w:widowControl/>
      <w:spacing w:after="160" w:line="240" w:lineRule="exact"/>
    </w:pPr>
    <w:rPr>
      <w:rFonts w:ascii="Tahoma" w:eastAsia="微軟正黑體" w:hAnsi="Tahoma"/>
      <w:kern w:val="0"/>
      <w:sz w:val="20"/>
      <w:szCs w:val="20"/>
      <w:lang w:eastAsia="en-US"/>
    </w:rPr>
  </w:style>
  <w:style w:type="numbering" w:customStyle="1" w:styleId="213">
    <w:name w:val="無清單21"/>
    <w:next w:val="a2"/>
    <w:uiPriority w:val="99"/>
    <w:semiHidden/>
    <w:unhideWhenUsed/>
    <w:rsid w:val="001F22C0"/>
  </w:style>
  <w:style w:type="table" w:customStyle="1" w:styleId="131">
    <w:name w:val="表格格線131"/>
    <w:basedOn w:val="a1"/>
    <w:next w:val="ae"/>
    <w:rsid w:val="001F22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next w:val="ae"/>
    <w:uiPriority w:val="59"/>
    <w:rsid w:val="001F22C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basedOn w:val="a1"/>
    <w:next w:val="ae"/>
    <w:uiPriority w:val="59"/>
    <w:rsid w:val="001F22C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格格線311"/>
    <w:basedOn w:val="a1"/>
    <w:next w:val="ae"/>
    <w:uiPriority w:val="59"/>
    <w:rsid w:val="001F22C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格格線5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格格線7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格格線8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next w:val="ae"/>
    <w:rsid w:val="001F22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表格格線9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2"/>
    <w:uiPriority w:val="99"/>
    <w:semiHidden/>
    <w:unhideWhenUsed/>
    <w:rsid w:val="001F22C0"/>
  </w:style>
  <w:style w:type="table" w:customStyle="1" w:styleId="1011">
    <w:name w:val="表格格線10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0"/>
    <w:uiPriority w:val="99"/>
    <w:semiHidden/>
    <w:unhideWhenUsed/>
    <w:rsid w:val="005334B6"/>
    <w:rPr>
      <w:sz w:val="18"/>
      <w:szCs w:val="18"/>
    </w:rPr>
  </w:style>
  <w:style w:type="paragraph" w:styleId="aff6">
    <w:name w:val="annotation text"/>
    <w:basedOn w:val="a"/>
    <w:link w:val="aff7"/>
    <w:uiPriority w:val="99"/>
    <w:semiHidden/>
    <w:unhideWhenUsed/>
    <w:rsid w:val="005334B6"/>
  </w:style>
  <w:style w:type="character" w:customStyle="1" w:styleId="aff7">
    <w:name w:val="註解文字 字元"/>
    <w:basedOn w:val="a0"/>
    <w:link w:val="aff6"/>
    <w:uiPriority w:val="99"/>
    <w:semiHidden/>
    <w:rsid w:val="005334B6"/>
    <w:rPr>
      <w:kern w:val="2"/>
      <w:sz w:val="24"/>
      <w:szCs w:val="24"/>
    </w:rPr>
  </w:style>
  <w:style w:type="paragraph" w:styleId="aff8">
    <w:name w:val="annotation subject"/>
    <w:basedOn w:val="aff6"/>
    <w:next w:val="aff6"/>
    <w:link w:val="aff9"/>
    <w:uiPriority w:val="99"/>
    <w:semiHidden/>
    <w:unhideWhenUsed/>
    <w:rsid w:val="005334B6"/>
    <w:rPr>
      <w:b/>
      <w:bCs/>
    </w:rPr>
  </w:style>
  <w:style w:type="character" w:customStyle="1" w:styleId="aff9">
    <w:name w:val="註解主旨 字元"/>
    <w:basedOn w:val="aff7"/>
    <w:link w:val="aff8"/>
    <w:uiPriority w:val="99"/>
    <w:semiHidden/>
    <w:rsid w:val="005334B6"/>
    <w:rPr>
      <w:b/>
      <w:bCs/>
      <w:kern w:val="2"/>
      <w:sz w:val="24"/>
      <w:szCs w:val="24"/>
    </w:rPr>
  </w:style>
  <w:style w:type="table" w:customStyle="1" w:styleId="151">
    <w:name w:val="表格格線151"/>
    <w:basedOn w:val="a1"/>
    <w:next w:val="ae"/>
    <w:uiPriority w:val="59"/>
    <w:rsid w:val="003B719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endnote text"/>
    <w:basedOn w:val="a"/>
    <w:link w:val="affb"/>
    <w:uiPriority w:val="99"/>
    <w:semiHidden/>
    <w:unhideWhenUsed/>
    <w:rsid w:val="00981221"/>
    <w:pPr>
      <w:snapToGrid w:val="0"/>
    </w:pPr>
  </w:style>
  <w:style w:type="character" w:customStyle="1" w:styleId="affb">
    <w:name w:val="章節附註文字 字元"/>
    <w:basedOn w:val="a0"/>
    <w:link w:val="affa"/>
    <w:uiPriority w:val="99"/>
    <w:semiHidden/>
    <w:rsid w:val="00981221"/>
    <w:rPr>
      <w:kern w:val="2"/>
      <w:sz w:val="24"/>
      <w:szCs w:val="24"/>
    </w:rPr>
  </w:style>
  <w:style w:type="character" w:styleId="affc">
    <w:name w:val="endnote reference"/>
    <w:basedOn w:val="a0"/>
    <w:uiPriority w:val="99"/>
    <w:semiHidden/>
    <w:unhideWhenUsed/>
    <w:rsid w:val="00981221"/>
    <w:rPr>
      <w:vertAlign w:val="superscript"/>
    </w:rPr>
  </w:style>
  <w:style w:type="table" w:customStyle="1" w:styleId="1311">
    <w:name w:val="表格格線1311"/>
    <w:basedOn w:val="a1"/>
    <w:next w:val="ae"/>
    <w:rsid w:val="00AE41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next w:val="ae"/>
    <w:uiPriority w:val="59"/>
    <w:rsid w:val="00C4181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next w:val="ae"/>
    <w:uiPriority w:val="59"/>
    <w:rsid w:val="00D745B1"/>
    <w:rPr>
      <w:kern w:val="2"/>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1a0">
    <w:name w:val="k1a 字元"/>
    <w:basedOn w:val="a0"/>
    <w:link w:val="k1a"/>
    <w:rsid w:val="00D745B1"/>
    <w:rPr>
      <w:rFonts w:eastAsia="標楷體"/>
      <w:sz w:val="28"/>
    </w:rPr>
  </w:style>
  <w:style w:type="paragraph" w:customStyle="1" w:styleId="k00t18">
    <w:name w:val="k00t18"/>
    <w:basedOn w:val="a"/>
    <w:uiPriority w:val="99"/>
    <w:rsid w:val="00D745B1"/>
    <w:pPr>
      <w:tabs>
        <w:tab w:val="left" w:pos="960"/>
        <w:tab w:val="left" w:pos="1920"/>
        <w:tab w:val="left" w:pos="2880"/>
        <w:tab w:val="left" w:pos="3840"/>
        <w:tab w:val="left" w:pos="4800"/>
        <w:tab w:val="left" w:pos="5760"/>
      </w:tabs>
      <w:autoSpaceDE w:val="0"/>
      <w:autoSpaceDN w:val="0"/>
      <w:adjustRightInd w:val="0"/>
      <w:spacing w:before="240" w:after="240" w:line="460" w:lineRule="exact"/>
      <w:jc w:val="center"/>
      <w:textAlignment w:val="baseline"/>
    </w:pPr>
    <w:rPr>
      <w:rFonts w:eastAsia="文鼎中楷" w:hAnsi="Clarendon Condensed"/>
      <w:kern w:val="0"/>
      <w:sz w:val="36"/>
      <w:szCs w:val="20"/>
    </w:rPr>
  </w:style>
  <w:style w:type="table" w:styleId="-1">
    <w:name w:val="Light Shading Accent 1"/>
    <w:basedOn w:val="a1"/>
    <w:uiPriority w:val="60"/>
    <w:rsid w:val="00D745B1"/>
    <w:rPr>
      <w:rFonts w:asciiTheme="minorHAnsi" w:eastAsiaTheme="minorEastAsia" w:hAnsiTheme="minorHAnsi" w:cstheme="minorBidi"/>
      <w:color w:val="365F91" w:themeColor="accent1" w:themeShade="BF"/>
      <w:kern w:val="2"/>
      <w:sz w:val="24"/>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37">
    <w:name w:val="toc 3"/>
    <w:basedOn w:val="a"/>
    <w:next w:val="a"/>
    <w:autoRedefine/>
    <w:uiPriority w:val="39"/>
    <w:semiHidden/>
    <w:unhideWhenUsed/>
    <w:qFormat/>
    <w:rsid w:val="006F111A"/>
    <w:pPr>
      <w:widowControl/>
      <w:spacing w:after="100" w:line="276" w:lineRule="auto"/>
      <w:ind w:left="440"/>
    </w:pPr>
    <w:rPr>
      <w:rFonts w:asciiTheme="minorHAnsi" w:eastAsiaTheme="minorEastAsia" w:hAnsiTheme="minorHAnsi" w:cstheme="minorBidi"/>
      <w:kern w:val="0"/>
      <w:sz w:val="22"/>
      <w:szCs w:val="22"/>
    </w:rPr>
  </w:style>
  <w:style w:type="paragraph" w:customStyle="1" w:styleId="70">
    <w:name w:val="字元 字元7"/>
    <w:basedOn w:val="a"/>
    <w:uiPriority w:val="99"/>
    <w:semiHidden/>
    <w:rsid w:val="006D7283"/>
    <w:pPr>
      <w:widowControl/>
      <w:spacing w:after="160" w:line="240" w:lineRule="exact"/>
    </w:pPr>
    <w:rPr>
      <w:rFonts w:ascii="Verdana" w:eastAsia="Times New Roman" w:hAnsi="Verdana" w:cs="Mangal"/>
      <w:sz w:val="20"/>
      <w:lang w:eastAsia="en-US" w:bidi="hi-IN"/>
    </w:rPr>
  </w:style>
  <w:style w:type="paragraph" w:customStyle="1" w:styleId="142">
    <w:name w:val="字元 字元1 字元 字元 字元 字元 字元 字元 字元 字元 字元 字元 字元 字元4"/>
    <w:basedOn w:val="a"/>
    <w:uiPriority w:val="99"/>
    <w:rsid w:val="006D7283"/>
    <w:pPr>
      <w:widowControl/>
      <w:spacing w:after="160" w:line="240" w:lineRule="exact"/>
    </w:pPr>
    <w:rPr>
      <w:rFonts w:ascii="Tahoma" w:hAnsi="Tahoma"/>
      <w:kern w:val="0"/>
      <w:sz w:val="20"/>
      <w:szCs w:val="20"/>
      <w:lang w:eastAsia="en-US"/>
    </w:rPr>
  </w:style>
  <w:style w:type="paragraph" w:customStyle="1" w:styleId="38">
    <w:name w:val="字元 字元 字元3"/>
    <w:basedOn w:val="a"/>
    <w:uiPriority w:val="99"/>
    <w:rsid w:val="006D7283"/>
    <w:pPr>
      <w:widowControl/>
      <w:spacing w:after="160" w:line="240" w:lineRule="exact"/>
    </w:pPr>
    <w:rPr>
      <w:rFonts w:ascii="Arial" w:eastAsia="Times New Roman" w:hAnsi="Arial" w:cs="Arial"/>
      <w:kern w:val="0"/>
      <w:sz w:val="20"/>
      <w:szCs w:val="20"/>
      <w:lang w:eastAsia="en-US"/>
    </w:rPr>
  </w:style>
  <w:style w:type="paragraph" w:customStyle="1" w:styleId="330">
    <w:name w:val="字元 字元3 字元 字元 字元3"/>
    <w:basedOn w:val="a"/>
    <w:uiPriority w:val="99"/>
    <w:rsid w:val="006D7283"/>
    <w:pPr>
      <w:widowControl/>
      <w:spacing w:after="160" w:line="240" w:lineRule="exact"/>
    </w:pPr>
    <w:rPr>
      <w:rFonts w:ascii="Arial" w:eastAsia="Times New Roman" w:hAnsi="Arial" w:cs="Arial"/>
      <w:kern w:val="0"/>
      <w:sz w:val="20"/>
      <w:szCs w:val="20"/>
      <w:lang w:eastAsia="en-US"/>
    </w:rPr>
  </w:style>
  <w:style w:type="paragraph" w:customStyle="1" w:styleId="132">
    <w:name w:val="字元 字元 字元1 字元 字元 字元 字元 字元 字元 字元 字元3"/>
    <w:basedOn w:val="a"/>
    <w:uiPriority w:val="99"/>
    <w:semiHidden/>
    <w:rsid w:val="006D7283"/>
    <w:pPr>
      <w:widowControl/>
      <w:spacing w:after="160" w:line="240" w:lineRule="exact"/>
    </w:pPr>
    <w:rPr>
      <w:rFonts w:ascii="Verdana" w:eastAsia="Times New Roman" w:hAnsi="Verdana" w:cs="Mangal"/>
      <w:sz w:val="20"/>
      <w:lang w:eastAsia="en-US" w:bidi="hi-IN"/>
    </w:rPr>
  </w:style>
  <w:style w:type="paragraph" w:customStyle="1" w:styleId="133">
    <w:name w:val="字元 字元13"/>
    <w:basedOn w:val="a"/>
    <w:uiPriority w:val="99"/>
    <w:semiHidden/>
    <w:rsid w:val="006D7283"/>
    <w:pPr>
      <w:widowControl/>
      <w:spacing w:after="160" w:line="240" w:lineRule="exact"/>
    </w:pPr>
    <w:rPr>
      <w:rFonts w:ascii="Verdana" w:eastAsia="Times New Roman" w:hAnsi="Verdana" w:cs="Mangal"/>
      <w:sz w:val="20"/>
      <w:lang w:eastAsia="en-US" w:bidi="hi-IN"/>
    </w:rPr>
  </w:style>
  <w:style w:type="paragraph" w:customStyle="1" w:styleId="60">
    <w:name w:val="字元 字元6"/>
    <w:basedOn w:val="a"/>
    <w:uiPriority w:val="99"/>
    <w:rsid w:val="006D7283"/>
    <w:pPr>
      <w:widowControl/>
      <w:spacing w:after="160" w:line="240" w:lineRule="exact"/>
    </w:pPr>
    <w:rPr>
      <w:rFonts w:ascii="Tahoma" w:hAnsi="Tahoma"/>
      <w:kern w:val="0"/>
      <w:sz w:val="20"/>
      <w:szCs w:val="20"/>
      <w:lang w:eastAsia="en-US"/>
    </w:rPr>
  </w:style>
  <w:style w:type="paragraph" w:customStyle="1" w:styleId="230">
    <w:name w:val="字元 字元23"/>
    <w:basedOn w:val="a"/>
    <w:uiPriority w:val="99"/>
    <w:rsid w:val="006D7283"/>
    <w:pPr>
      <w:widowControl/>
      <w:spacing w:after="160" w:line="240" w:lineRule="exact"/>
    </w:pPr>
    <w:rPr>
      <w:rFonts w:ascii="Tahoma" w:hAnsi="Tahoma"/>
      <w:kern w:val="0"/>
      <w:sz w:val="20"/>
      <w:szCs w:val="20"/>
      <w:lang w:eastAsia="en-US"/>
    </w:rPr>
  </w:style>
  <w:style w:type="paragraph" w:customStyle="1" w:styleId="134">
    <w:name w:val="字元 字元1 字元 字元 字元 字元 字元 字元 字元 字元 字元 字元 字元 字元3"/>
    <w:basedOn w:val="a"/>
    <w:uiPriority w:val="99"/>
    <w:rsid w:val="006D7283"/>
    <w:pPr>
      <w:widowControl/>
      <w:spacing w:after="160" w:line="240" w:lineRule="exact"/>
    </w:pPr>
    <w:rPr>
      <w:rFonts w:ascii="Tahoma" w:hAnsi="Tahoma"/>
      <w:kern w:val="0"/>
      <w:sz w:val="20"/>
      <w:szCs w:val="20"/>
      <w:lang w:eastAsia="en-US"/>
    </w:rPr>
  </w:style>
  <w:style w:type="character" w:customStyle="1" w:styleId="f10-con1">
    <w:name w:val="f10-con1"/>
    <w:basedOn w:val="a0"/>
    <w:rsid w:val="006D7283"/>
    <w:rPr>
      <w:rFonts w:ascii="Verdana" w:hAnsi="Verdana" w:hint="default"/>
      <w:color w:val="666666"/>
      <w:sz w:val="20"/>
      <w:szCs w:val="20"/>
    </w:rPr>
  </w:style>
  <w:style w:type="paragraph" w:customStyle="1" w:styleId="90">
    <w:name w:val="字元 字元9"/>
    <w:basedOn w:val="a"/>
    <w:uiPriority w:val="99"/>
    <w:semiHidden/>
    <w:rsid w:val="001F4DAB"/>
    <w:pPr>
      <w:widowControl/>
      <w:spacing w:after="160" w:line="240" w:lineRule="exact"/>
    </w:pPr>
    <w:rPr>
      <w:rFonts w:ascii="Verdana" w:eastAsia="Times New Roman" w:hAnsi="Verdana" w:cs="Mangal"/>
      <w:sz w:val="20"/>
      <w:lang w:eastAsia="en-US" w:bidi="hi-IN"/>
    </w:rPr>
  </w:style>
  <w:style w:type="paragraph" w:customStyle="1" w:styleId="161">
    <w:name w:val="字元 字元1 字元 字元 字元 字元 字元 字元 字元 字元 字元 字元 字元 字元6"/>
    <w:basedOn w:val="a"/>
    <w:uiPriority w:val="99"/>
    <w:rsid w:val="001F4DAB"/>
    <w:pPr>
      <w:widowControl/>
      <w:spacing w:after="160" w:line="240" w:lineRule="exact"/>
    </w:pPr>
    <w:rPr>
      <w:rFonts w:ascii="Tahoma" w:hAnsi="Tahoma"/>
      <w:kern w:val="0"/>
      <w:sz w:val="20"/>
      <w:szCs w:val="20"/>
      <w:lang w:eastAsia="en-US"/>
    </w:rPr>
  </w:style>
  <w:style w:type="paragraph" w:customStyle="1" w:styleId="45">
    <w:name w:val="字元 字元 字元4"/>
    <w:basedOn w:val="a"/>
    <w:uiPriority w:val="99"/>
    <w:rsid w:val="001F4DAB"/>
    <w:pPr>
      <w:widowControl/>
      <w:spacing w:after="160" w:line="240" w:lineRule="exact"/>
    </w:pPr>
    <w:rPr>
      <w:rFonts w:ascii="Arial" w:eastAsia="Times New Roman" w:hAnsi="Arial" w:cs="Arial"/>
      <w:kern w:val="0"/>
      <w:sz w:val="20"/>
      <w:szCs w:val="20"/>
      <w:lang w:eastAsia="en-US"/>
    </w:rPr>
  </w:style>
  <w:style w:type="paragraph" w:customStyle="1" w:styleId="340">
    <w:name w:val="字元 字元3 字元 字元 字元4"/>
    <w:basedOn w:val="a"/>
    <w:uiPriority w:val="99"/>
    <w:rsid w:val="001F4DAB"/>
    <w:pPr>
      <w:widowControl/>
      <w:spacing w:after="160" w:line="240" w:lineRule="exact"/>
    </w:pPr>
    <w:rPr>
      <w:rFonts w:ascii="Arial" w:eastAsia="Times New Roman" w:hAnsi="Arial" w:cs="Arial"/>
      <w:kern w:val="0"/>
      <w:sz w:val="20"/>
      <w:szCs w:val="20"/>
      <w:lang w:eastAsia="en-US"/>
    </w:rPr>
  </w:style>
  <w:style w:type="paragraph" w:customStyle="1" w:styleId="143">
    <w:name w:val="字元 字元 字元1 字元 字元 字元 字元 字元 字元 字元 字元4"/>
    <w:basedOn w:val="a"/>
    <w:uiPriority w:val="99"/>
    <w:semiHidden/>
    <w:rsid w:val="001F4DAB"/>
    <w:pPr>
      <w:widowControl/>
      <w:spacing w:after="160" w:line="240" w:lineRule="exact"/>
    </w:pPr>
    <w:rPr>
      <w:rFonts w:ascii="Verdana" w:eastAsia="Times New Roman" w:hAnsi="Verdana" w:cs="Mangal"/>
      <w:sz w:val="20"/>
      <w:lang w:eastAsia="en-US" w:bidi="hi-IN"/>
    </w:rPr>
  </w:style>
  <w:style w:type="paragraph" w:customStyle="1" w:styleId="144">
    <w:name w:val="字元 字元14"/>
    <w:basedOn w:val="a"/>
    <w:uiPriority w:val="99"/>
    <w:semiHidden/>
    <w:rsid w:val="001F4DAB"/>
    <w:pPr>
      <w:widowControl/>
      <w:spacing w:after="160" w:line="240" w:lineRule="exact"/>
    </w:pPr>
    <w:rPr>
      <w:rFonts w:ascii="Verdana" w:eastAsia="Times New Roman" w:hAnsi="Verdana" w:cs="Mangal"/>
      <w:sz w:val="20"/>
      <w:lang w:eastAsia="en-US" w:bidi="hi-IN"/>
    </w:rPr>
  </w:style>
  <w:style w:type="paragraph" w:customStyle="1" w:styleId="80">
    <w:name w:val="字元 字元8"/>
    <w:basedOn w:val="a"/>
    <w:uiPriority w:val="99"/>
    <w:rsid w:val="001F4DAB"/>
    <w:pPr>
      <w:widowControl/>
      <w:spacing w:after="160" w:line="240" w:lineRule="exact"/>
    </w:pPr>
    <w:rPr>
      <w:rFonts w:ascii="Tahoma" w:hAnsi="Tahoma"/>
      <w:kern w:val="0"/>
      <w:sz w:val="20"/>
      <w:szCs w:val="20"/>
      <w:lang w:eastAsia="en-US"/>
    </w:rPr>
  </w:style>
  <w:style w:type="paragraph" w:customStyle="1" w:styleId="240">
    <w:name w:val="字元 字元24"/>
    <w:basedOn w:val="a"/>
    <w:uiPriority w:val="99"/>
    <w:rsid w:val="001F4DAB"/>
    <w:pPr>
      <w:widowControl/>
      <w:spacing w:after="160" w:line="240" w:lineRule="exact"/>
    </w:pPr>
    <w:rPr>
      <w:rFonts w:ascii="Tahoma" w:hAnsi="Tahoma"/>
      <w:kern w:val="0"/>
      <w:sz w:val="20"/>
      <w:szCs w:val="20"/>
      <w:lang w:eastAsia="en-US"/>
    </w:rPr>
  </w:style>
  <w:style w:type="paragraph" w:customStyle="1" w:styleId="153">
    <w:name w:val="字元 字元1 字元 字元 字元 字元 字元 字元 字元 字元 字元 字元 字元 字元5"/>
    <w:basedOn w:val="a"/>
    <w:uiPriority w:val="99"/>
    <w:rsid w:val="001F4DAB"/>
    <w:pPr>
      <w:widowControl/>
      <w:spacing w:after="160" w:line="240" w:lineRule="exact"/>
    </w:pPr>
    <w:rPr>
      <w:rFonts w:ascii="Tahoma" w:hAnsi="Tahoma"/>
      <w:kern w:val="0"/>
      <w:sz w:val="20"/>
      <w:szCs w:val="20"/>
      <w:lang w:eastAsia="en-US"/>
    </w:rPr>
  </w:style>
  <w:style w:type="table" w:customStyle="1" w:styleId="170">
    <w:name w:val="表格格線17"/>
    <w:basedOn w:val="a1"/>
    <w:next w:val="ae"/>
    <w:uiPriority w:val="59"/>
    <w:rsid w:val="00CD596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next w:val="ae"/>
    <w:uiPriority w:val="59"/>
    <w:rsid w:val="00CD596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next w:val="ae"/>
    <w:uiPriority w:val="59"/>
    <w:rsid w:val="00CD596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1"/>
    <w:next w:val="ae"/>
    <w:uiPriority w:val="59"/>
    <w:rsid w:val="00445FF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basedOn w:val="a1"/>
    <w:next w:val="-1"/>
    <w:uiPriority w:val="60"/>
    <w:rsid w:val="00063AC8"/>
    <w:rPr>
      <w:rFonts w:asciiTheme="minorHAnsi" w:eastAsiaTheme="minorEastAsia" w:hAnsiTheme="minorHAnsi" w:cstheme="minorBidi"/>
      <w:color w:val="365F91" w:themeColor="accent1" w:themeShade="BF"/>
      <w:kern w:val="2"/>
      <w:sz w:val="24"/>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1"/>
    <w:uiPriority w:val="61"/>
    <w:rsid w:val="00F508DC"/>
    <w:rPr>
      <w:rFonts w:asciiTheme="minorHAnsi" w:eastAsiaTheme="minorEastAsia" w:hAnsiTheme="minorHAnsi" w:cstheme="minorBidi"/>
      <w:kern w:val="2"/>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21">
    <w:name w:val="表格格線22"/>
    <w:basedOn w:val="a1"/>
    <w:next w:val="ae"/>
    <w:uiPriority w:val="59"/>
    <w:rsid w:val="009C02D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1"/>
    <w:next w:val="ae"/>
    <w:rsid w:val="00FA797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2157"/>
    <w:pPr>
      <w:widowControl w:val="0"/>
      <w:autoSpaceDE w:val="0"/>
      <w:autoSpaceDN w:val="0"/>
      <w:adjustRightInd w:val="0"/>
    </w:pPr>
    <w:rPr>
      <w:rFonts w:ascii="標楷體" w:hAnsi="標楷體" w:cs="標楷體"/>
      <w:color w:val="000000"/>
      <w:sz w:val="24"/>
      <w:szCs w:val="24"/>
    </w:rPr>
  </w:style>
  <w:style w:type="table" w:customStyle="1" w:styleId="241">
    <w:name w:val="表格格線24"/>
    <w:basedOn w:val="a1"/>
    <w:next w:val="ae"/>
    <w:uiPriority w:val="59"/>
    <w:rsid w:val="002D7B1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0210">
      <w:bodyDiv w:val="1"/>
      <w:marLeft w:val="0"/>
      <w:marRight w:val="0"/>
      <w:marTop w:val="0"/>
      <w:marBottom w:val="0"/>
      <w:divBdr>
        <w:top w:val="none" w:sz="0" w:space="0" w:color="auto"/>
        <w:left w:val="none" w:sz="0" w:space="0" w:color="auto"/>
        <w:bottom w:val="none" w:sz="0" w:space="0" w:color="auto"/>
        <w:right w:val="none" w:sz="0" w:space="0" w:color="auto"/>
      </w:divBdr>
    </w:div>
    <w:div w:id="119497705">
      <w:bodyDiv w:val="1"/>
      <w:marLeft w:val="0"/>
      <w:marRight w:val="0"/>
      <w:marTop w:val="0"/>
      <w:marBottom w:val="0"/>
      <w:divBdr>
        <w:top w:val="none" w:sz="0" w:space="0" w:color="auto"/>
        <w:left w:val="none" w:sz="0" w:space="0" w:color="auto"/>
        <w:bottom w:val="none" w:sz="0" w:space="0" w:color="auto"/>
        <w:right w:val="none" w:sz="0" w:space="0" w:color="auto"/>
      </w:divBdr>
    </w:div>
    <w:div w:id="136726673">
      <w:bodyDiv w:val="1"/>
      <w:marLeft w:val="0"/>
      <w:marRight w:val="0"/>
      <w:marTop w:val="0"/>
      <w:marBottom w:val="0"/>
      <w:divBdr>
        <w:top w:val="none" w:sz="0" w:space="0" w:color="auto"/>
        <w:left w:val="none" w:sz="0" w:space="0" w:color="auto"/>
        <w:bottom w:val="none" w:sz="0" w:space="0" w:color="auto"/>
        <w:right w:val="none" w:sz="0" w:space="0" w:color="auto"/>
      </w:divBdr>
    </w:div>
    <w:div w:id="174614179">
      <w:bodyDiv w:val="1"/>
      <w:marLeft w:val="0"/>
      <w:marRight w:val="0"/>
      <w:marTop w:val="0"/>
      <w:marBottom w:val="0"/>
      <w:divBdr>
        <w:top w:val="none" w:sz="0" w:space="0" w:color="auto"/>
        <w:left w:val="none" w:sz="0" w:space="0" w:color="auto"/>
        <w:bottom w:val="none" w:sz="0" w:space="0" w:color="auto"/>
        <w:right w:val="none" w:sz="0" w:space="0" w:color="auto"/>
      </w:divBdr>
    </w:div>
    <w:div w:id="226652182">
      <w:bodyDiv w:val="1"/>
      <w:marLeft w:val="0"/>
      <w:marRight w:val="0"/>
      <w:marTop w:val="0"/>
      <w:marBottom w:val="0"/>
      <w:divBdr>
        <w:top w:val="none" w:sz="0" w:space="0" w:color="auto"/>
        <w:left w:val="none" w:sz="0" w:space="0" w:color="auto"/>
        <w:bottom w:val="none" w:sz="0" w:space="0" w:color="auto"/>
        <w:right w:val="none" w:sz="0" w:space="0" w:color="auto"/>
      </w:divBdr>
    </w:div>
    <w:div w:id="233396091">
      <w:bodyDiv w:val="1"/>
      <w:marLeft w:val="0"/>
      <w:marRight w:val="0"/>
      <w:marTop w:val="0"/>
      <w:marBottom w:val="0"/>
      <w:divBdr>
        <w:top w:val="none" w:sz="0" w:space="0" w:color="auto"/>
        <w:left w:val="none" w:sz="0" w:space="0" w:color="auto"/>
        <w:bottom w:val="none" w:sz="0" w:space="0" w:color="auto"/>
        <w:right w:val="none" w:sz="0" w:space="0" w:color="auto"/>
      </w:divBdr>
    </w:div>
    <w:div w:id="237441522">
      <w:bodyDiv w:val="1"/>
      <w:marLeft w:val="0"/>
      <w:marRight w:val="0"/>
      <w:marTop w:val="0"/>
      <w:marBottom w:val="0"/>
      <w:divBdr>
        <w:top w:val="none" w:sz="0" w:space="0" w:color="auto"/>
        <w:left w:val="none" w:sz="0" w:space="0" w:color="auto"/>
        <w:bottom w:val="none" w:sz="0" w:space="0" w:color="auto"/>
        <w:right w:val="none" w:sz="0" w:space="0" w:color="auto"/>
      </w:divBdr>
    </w:div>
    <w:div w:id="244146674">
      <w:bodyDiv w:val="1"/>
      <w:marLeft w:val="0"/>
      <w:marRight w:val="0"/>
      <w:marTop w:val="0"/>
      <w:marBottom w:val="0"/>
      <w:divBdr>
        <w:top w:val="none" w:sz="0" w:space="0" w:color="auto"/>
        <w:left w:val="none" w:sz="0" w:space="0" w:color="auto"/>
        <w:bottom w:val="none" w:sz="0" w:space="0" w:color="auto"/>
        <w:right w:val="none" w:sz="0" w:space="0" w:color="auto"/>
      </w:divBdr>
    </w:div>
    <w:div w:id="258100985">
      <w:bodyDiv w:val="1"/>
      <w:marLeft w:val="0"/>
      <w:marRight w:val="0"/>
      <w:marTop w:val="0"/>
      <w:marBottom w:val="0"/>
      <w:divBdr>
        <w:top w:val="none" w:sz="0" w:space="0" w:color="auto"/>
        <w:left w:val="none" w:sz="0" w:space="0" w:color="auto"/>
        <w:bottom w:val="none" w:sz="0" w:space="0" w:color="auto"/>
        <w:right w:val="none" w:sz="0" w:space="0" w:color="auto"/>
      </w:divBdr>
    </w:div>
    <w:div w:id="270282871">
      <w:bodyDiv w:val="1"/>
      <w:marLeft w:val="0"/>
      <w:marRight w:val="0"/>
      <w:marTop w:val="0"/>
      <w:marBottom w:val="0"/>
      <w:divBdr>
        <w:top w:val="none" w:sz="0" w:space="0" w:color="auto"/>
        <w:left w:val="none" w:sz="0" w:space="0" w:color="auto"/>
        <w:bottom w:val="none" w:sz="0" w:space="0" w:color="auto"/>
        <w:right w:val="none" w:sz="0" w:space="0" w:color="auto"/>
      </w:divBdr>
    </w:div>
    <w:div w:id="377359799">
      <w:bodyDiv w:val="1"/>
      <w:marLeft w:val="0"/>
      <w:marRight w:val="0"/>
      <w:marTop w:val="0"/>
      <w:marBottom w:val="0"/>
      <w:divBdr>
        <w:top w:val="none" w:sz="0" w:space="0" w:color="auto"/>
        <w:left w:val="none" w:sz="0" w:space="0" w:color="auto"/>
        <w:bottom w:val="none" w:sz="0" w:space="0" w:color="auto"/>
        <w:right w:val="none" w:sz="0" w:space="0" w:color="auto"/>
      </w:divBdr>
    </w:div>
    <w:div w:id="425422262">
      <w:bodyDiv w:val="1"/>
      <w:marLeft w:val="0"/>
      <w:marRight w:val="0"/>
      <w:marTop w:val="0"/>
      <w:marBottom w:val="0"/>
      <w:divBdr>
        <w:top w:val="none" w:sz="0" w:space="0" w:color="auto"/>
        <w:left w:val="none" w:sz="0" w:space="0" w:color="auto"/>
        <w:bottom w:val="none" w:sz="0" w:space="0" w:color="auto"/>
        <w:right w:val="none" w:sz="0" w:space="0" w:color="auto"/>
      </w:divBdr>
    </w:div>
    <w:div w:id="482546658">
      <w:bodyDiv w:val="1"/>
      <w:marLeft w:val="0"/>
      <w:marRight w:val="0"/>
      <w:marTop w:val="0"/>
      <w:marBottom w:val="0"/>
      <w:divBdr>
        <w:top w:val="none" w:sz="0" w:space="0" w:color="auto"/>
        <w:left w:val="none" w:sz="0" w:space="0" w:color="auto"/>
        <w:bottom w:val="none" w:sz="0" w:space="0" w:color="auto"/>
        <w:right w:val="none" w:sz="0" w:space="0" w:color="auto"/>
      </w:divBdr>
    </w:div>
    <w:div w:id="491651847">
      <w:bodyDiv w:val="1"/>
      <w:marLeft w:val="0"/>
      <w:marRight w:val="0"/>
      <w:marTop w:val="0"/>
      <w:marBottom w:val="0"/>
      <w:divBdr>
        <w:top w:val="none" w:sz="0" w:space="0" w:color="auto"/>
        <w:left w:val="none" w:sz="0" w:space="0" w:color="auto"/>
        <w:bottom w:val="none" w:sz="0" w:space="0" w:color="auto"/>
        <w:right w:val="none" w:sz="0" w:space="0" w:color="auto"/>
      </w:divBdr>
    </w:div>
    <w:div w:id="540244696">
      <w:bodyDiv w:val="1"/>
      <w:marLeft w:val="0"/>
      <w:marRight w:val="0"/>
      <w:marTop w:val="0"/>
      <w:marBottom w:val="0"/>
      <w:divBdr>
        <w:top w:val="none" w:sz="0" w:space="0" w:color="auto"/>
        <w:left w:val="none" w:sz="0" w:space="0" w:color="auto"/>
        <w:bottom w:val="none" w:sz="0" w:space="0" w:color="auto"/>
        <w:right w:val="none" w:sz="0" w:space="0" w:color="auto"/>
      </w:divBdr>
    </w:div>
    <w:div w:id="607615379">
      <w:bodyDiv w:val="1"/>
      <w:marLeft w:val="0"/>
      <w:marRight w:val="0"/>
      <w:marTop w:val="0"/>
      <w:marBottom w:val="0"/>
      <w:divBdr>
        <w:top w:val="none" w:sz="0" w:space="0" w:color="auto"/>
        <w:left w:val="none" w:sz="0" w:space="0" w:color="auto"/>
        <w:bottom w:val="none" w:sz="0" w:space="0" w:color="auto"/>
        <w:right w:val="none" w:sz="0" w:space="0" w:color="auto"/>
      </w:divBdr>
    </w:div>
    <w:div w:id="609507815">
      <w:bodyDiv w:val="1"/>
      <w:marLeft w:val="0"/>
      <w:marRight w:val="0"/>
      <w:marTop w:val="0"/>
      <w:marBottom w:val="0"/>
      <w:divBdr>
        <w:top w:val="none" w:sz="0" w:space="0" w:color="auto"/>
        <w:left w:val="none" w:sz="0" w:space="0" w:color="auto"/>
        <w:bottom w:val="none" w:sz="0" w:space="0" w:color="auto"/>
        <w:right w:val="none" w:sz="0" w:space="0" w:color="auto"/>
      </w:divBdr>
    </w:div>
    <w:div w:id="636033325">
      <w:bodyDiv w:val="1"/>
      <w:marLeft w:val="0"/>
      <w:marRight w:val="0"/>
      <w:marTop w:val="0"/>
      <w:marBottom w:val="0"/>
      <w:divBdr>
        <w:top w:val="none" w:sz="0" w:space="0" w:color="auto"/>
        <w:left w:val="none" w:sz="0" w:space="0" w:color="auto"/>
        <w:bottom w:val="none" w:sz="0" w:space="0" w:color="auto"/>
        <w:right w:val="none" w:sz="0" w:space="0" w:color="auto"/>
      </w:divBdr>
    </w:div>
    <w:div w:id="656150414">
      <w:bodyDiv w:val="1"/>
      <w:marLeft w:val="0"/>
      <w:marRight w:val="0"/>
      <w:marTop w:val="0"/>
      <w:marBottom w:val="0"/>
      <w:divBdr>
        <w:top w:val="none" w:sz="0" w:space="0" w:color="auto"/>
        <w:left w:val="none" w:sz="0" w:space="0" w:color="auto"/>
        <w:bottom w:val="none" w:sz="0" w:space="0" w:color="auto"/>
        <w:right w:val="none" w:sz="0" w:space="0" w:color="auto"/>
      </w:divBdr>
    </w:div>
    <w:div w:id="663826081">
      <w:bodyDiv w:val="1"/>
      <w:marLeft w:val="0"/>
      <w:marRight w:val="0"/>
      <w:marTop w:val="0"/>
      <w:marBottom w:val="0"/>
      <w:divBdr>
        <w:top w:val="none" w:sz="0" w:space="0" w:color="auto"/>
        <w:left w:val="none" w:sz="0" w:space="0" w:color="auto"/>
        <w:bottom w:val="none" w:sz="0" w:space="0" w:color="auto"/>
        <w:right w:val="none" w:sz="0" w:space="0" w:color="auto"/>
      </w:divBdr>
    </w:div>
    <w:div w:id="670257838">
      <w:bodyDiv w:val="1"/>
      <w:marLeft w:val="0"/>
      <w:marRight w:val="0"/>
      <w:marTop w:val="0"/>
      <w:marBottom w:val="0"/>
      <w:divBdr>
        <w:top w:val="none" w:sz="0" w:space="0" w:color="auto"/>
        <w:left w:val="none" w:sz="0" w:space="0" w:color="auto"/>
        <w:bottom w:val="none" w:sz="0" w:space="0" w:color="auto"/>
        <w:right w:val="none" w:sz="0" w:space="0" w:color="auto"/>
      </w:divBdr>
    </w:div>
    <w:div w:id="750470866">
      <w:bodyDiv w:val="1"/>
      <w:marLeft w:val="0"/>
      <w:marRight w:val="0"/>
      <w:marTop w:val="0"/>
      <w:marBottom w:val="0"/>
      <w:divBdr>
        <w:top w:val="none" w:sz="0" w:space="0" w:color="auto"/>
        <w:left w:val="none" w:sz="0" w:space="0" w:color="auto"/>
        <w:bottom w:val="none" w:sz="0" w:space="0" w:color="auto"/>
        <w:right w:val="none" w:sz="0" w:space="0" w:color="auto"/>
      </w:divBdr>
    </w:div>
    <w:div w:id="800853190">
      <w:bodyDiv w:val="1"/>
      <w:marLeft w:val="0"/>
      <w:marRight w:val="0"/>
      <w:marTop w:val="0"/>
      <w:marBottom w:val="0"/>
      <w:divBdr>
        <w:top w:val="none" w:sz="0" w:space="0" w:color="auto"/>
        <w:left w:val="none" w:sz="0" w:space="0" w:color="auto"/>
        <w:bottom w:val="none" w:sz="0" w:space="0" w:color="auto"/>
        <w:right w:val="none" w:sz="0" w:space="0" w:color="auto"/>
      </w:divBdr>
    </w:div>
    <w:div w:id="911819085">
      <w:bodyDiv w:val="1"/>
      <w:marLeft w:val="0"/>
      <w:marRight w:val="0"/>
      <w:marTop w:val="0"/>
      <w:marBottom w:val="0"/>
      <w:divBdr>
        <w:top w:val="none" w:sz="0" w:space="0" w:color="auto"/>
        <w:left w:val="none" w:sz="0" w:space="0" w:color="auto"/>
        <w:bottom w:val="none" w:sz="0" w:space="0" w:color="auto"/>
        <w:right w:val="none" w:sz="0" w:space="0" w:color="auto"/>
      </w:divBdr>
    </w:div>
    <w:div w:id="933635534">
      <w:bodyDiv w:val="1"/>
      <w:marLeft w:val="0"/>
      <w:marRight w:val="0"/>
      <w:marTop w:val="0"/>
      <w:marBottom w:val="0"/>
      <w:divBdr>
        <w:top w:val="none" w:sz="0" w:space="0" w:color="auto"/>
        <w:left w:val="none" w:sz="0" w:space="0" w:color="auto"/>
        <w:bottom w:val="none" w:sz="0" w:space="0" w:color="auto"/>
        <w:right w:val="none" w:sz="0" w:space="0" w:color="auto"/>
      </w:divBdr>
    </w:div>
    <w:div w:id="937718662">
      <w:bodyDiv w:val="1"/>
      <w:marLeft w:val="0"/>
      <w:marRight w:val="0"/>
      <w:marTop w:val="0"/>
      <w:marBottom w:val="0"/>
      <w:divBdr>
        <w:top w:val="none" w:sz="0" w:space="0" w:color="auto"/>
        <w:left w:val="none" w:sz="0" w:space="0" w:color="auto"/>
        <w:bottom w:val="none" w:sz="0" w:space="0" w:color="auto"/>
        <w:right w:val="none" w:sz="0" w:space="0" w:color="auto"/>
      </w:divBdr>
    </w:div>
    <w:div w:id="969438061">
      <w:bodyDiv w:val="1"/>
      <w:marLeft w:val="0"/>
      <w:marRight w:val="0"/>
      <w:marTop w:val="0"/>
      <w:marBottom w:val="0"/>
      <w:divBdr>
        <w:top w:val="none" w:sz="0" w:space="0" w:color="auto"/>
        <w:left w:val="none" w:sz="0" w:space="0" w:color="auto"/>
        <w:bottom w:val="none" w:sz="0" w:space="0" w:color="auto"/>
        <w:right w:val="none" w:sz="0" w:space="0" w:color="auto"/>
      </w:divBdr>
    </w:div>
    <w:div w:id="980428173">
      <w:bodyDiv w:val="1"/>
      <w:marLeft w:val="0"/>
      <w:marRight w:val="0"/>
      <w:marTop w:val="0"/>
      <w:marBottom w:val="0"/>
      <w:divBdr>
        <w:top w:val="none" w:sz="0" w:space="0" w:color="auto"/>
        <w:left w:val="none" w:sz="0" w:space="0" w:color="auto"/>
        <w:bottom w:val="none" w:sz="0" w:space="0" w:color="auto"/>
        <w:right w:val="none" w:sz="0" w:space="0" w:color="auto"/>
      </w:divBdr>
    </w:div>
    <w:div w:id="1047603436">
      <w:bodyDiv w:val="1"/>
      <w:marLeft w:val="0"/>
      <w:marRight w:val="0"/>
      <w:marTop w:val="0"/>
      <w:marBottom w:val="0"/>
      <w:divBdr>
        <w:top w:val="none" w:sz="0" w:space="0" w:color="auto"/>
        <w:left w:val="none" w:sz="0" w:space="0" w:color="auto"/>
        <w:bottom w:val="none" w:sz="0" w:space="0" w:color="auto"/>
        <w:right w:val="none" w:sz="0" w:space="0" w:color="auto"/>
      </w:divBdr>
    </w:div>
    <w:div w:id="1048341745">
      <w:bodyDiv w:val="1"/>
      <w:marLeft w:val="0"/>
      <w:marRight w:val="0"/>
      <w:marTop w:val="0"/>
      <w:marBottom w:val="0"/>
      <w:divBdr>
        <w:top w:val="none" w:sz="0" w:space="0" w:color="auto"/>
        <w:left w:val="none" w:sz="0" w:space="0" w:color="auto"/>
        <w:bottom w:val="none" w:sz="0" w:space="0" w:color="auto"/>
        <w:right w:val="none" w:sz="0" w:space="0" w:color="auto"/>
      </w:divBdr>
    </w:div>
    <w:div w:id="1189559766">
      <w:bodyDiv w:val="1"/>
      <w:marLeft w:val="0"/>
      <w:marRight w:val="0"/>
      <w:marTop w:val="0"/>
      <w:marBottom w:val="0"/>
      <w:divBdr>
        <w:top w:val="none" w:sz="0" w:space="0" w:color="auto"/>
        <w:left w:val="none" w:sz="0" w:space="0" w:color="auto"/>
        <w:bottom w:val="none" w:sz="0" w:space="0" w:color="auto"/>
        <w:right w:val="none" w:sz="0" w:space="0" w:color="auto"/>
      </w:divBdr>
    </w:div>
    <w:div w:id="1215431249">
      <w:bodyDiv w:val="1"/>
      <w:marLeft w:val="0"/>
      <w:marRight w:val="0"/>
      <w:marTop w:val="0"/>
      <w:marBottom w:val="0"/>
      <w:divBdr>
        <w:top w:val="none" w:sz="0" w:space="0" w:color="auto"/>
        <w:left w:val="none" w:sz="0" w:space="0" w:color="auto"/>
        <w:bottom w:val="none" w:sz="0" w:space="0" w:color="auto"/>
        <w:right w:val="none" w:sz="0" w:space="0" w:color="auto"/>
      </w:divBdr>
    </w:div>
    <w:div w:id="1257517494">
      <w:bodyDiv w:val="1"/>
      <w:marLeft w:val="0"/>
      <w:marRight w:val="0"/>
      <w:marTop w:val="0"/>
      <w:marBottom w:val="0"/>
      <w:divBdr>
        <w:top w:val="none" w:sz="0" w:space="0" w:color="auto"/>
        <w:left w:val="none" w:sz="0" w:space="0" w:color="auto"/>
        <w:bottom w:val="none" w:sz="0" w:space="0" w:color="auto"/>
        <w:right w:val="none" w:sz="0" w:space="0" w:color="auto"/>
      </w:divBdr>
    </w:div>
    <w:div w:id="1314138714">
      <w:bodyDiv w:val="1"/>
      <w:marLeft w:val="0"/>
      <w:marRight w:val="0"/>
      <w:marTop w:val="0"/>
      <w:marBottom w:val="0"/>
      <w:divBdr>
        <w:top w:val="none" w:sz="0" w:space="0" w:color="auto"/>
        <w:left w:val="none" w:sz="0" w:space="0" w:color="auto"/>
        <w:bottom w:val="none" w:sz="0" w:space="0" w:color="auto"/>
        <w:right w:val="none" w:sz="0" w:space="0" w:color="auto"/>
      </w:divBdr>
    </w:div>
    <w:div w:id="1330598980">
      <w:bodyDiv w:val="1"/>
      <w:marLeft w:val="0"/>
      <w:marRight w:val="0"/>
      <w:marTop w:val="0"/>
      <w:marBottom w:val="0"/>
      <w:divBdr>
        <w:top w:val="none" w:sz="0" w:space="0" w:color="auto"/>
        <w:left w:val="none" w:sz="0" w:space="0" w:color="auto"/>
        <w:bottom w:val="none" w:sz="0" w:space="0" w:color="auto"/>
        <w:right w:val="none" w:sz="0" w:space="0" w:color="auto"/>
      </w:divBdr>
    </w:div>
    <w:div w:id="1386443546">
      <w:bodyDiv w:val="1"/>
      <w:marLeft w:val="0"/>
      <w:marRight w:val="0"/>
      <w:marTop w:val="0"/>
      <w:marBottom w:val="0"/>
      <w:divBdr>
        <w:top w:val="none" w:sz="0" w:space="0" w:color="auto"/>
        <w:left w:val="none" w:sz="0" w:space="0" w:color="auto"/>
        <w:bottom w:val="none" w:sz="0" w:space="0" w:color="auto"/>
        <w:right w:val="none" w:sz="0" w:space="0" w:color="auto"/>
      </w:divBdr>
    </w:div>
    <w:div w:id="1393581967">
      <w:bodyDiv w:val="1"/>
      <w:marLeft w:val="0"/>
      <w:marRight w:val="0"/>
      <w:marTop w:val="0"/>
      <w:marBottom w:val="0"/>
      <w:divBdr>
        <w:top w:val="none" w:sz="0" w:space="0" w:color="auto"/>
        <w:left w:val="none" w:sz="0" w:space="0" w:color="auto"/>
        <w:bottom w:val="none" w:sz="0" w:space="0" w:color="auto"/>
        <w:right w:val="none" w:sz="0" w:space="0" w:color="auto"/>
      </w:divBdr>
    </w:div>
    <w:div w:id="1402412507">
      <w:bodyDiv w:val="1"/>
      <w:marLeft w:val="0"/>
      <w:marRight w:val="0"/>
      <w:marTop w:val="0"/>
      <w:marBottom w:val="0"/>
      <w:divBdr>
        <w:top w:val="none" w:sz="0" w:space="0" w:color="auto"/>
        <w:left w:val="none" w:sz="0" w:space="0" w:color="auto"/>
        <w:bottom w:val="none" w:sz="0" w:space="0" w:color="auto"/>
        <w:right w:val="none" w:sz="0" w:space="0" w:color="auto"/>
      </w:divBdr>
    </w:div>
    <w:div w:id="1407453446">
      <w:bodyDiv w:val="1"/>
      <w:marLeft w:val="0"/>
      <w:marRight w:val="0"/>
      <w:marTop w:val="0"/>
      <w:marBottom w:val="0"/>
      <w:divBdr>
        <w:top w:val="none" w:sz="0" w:space="0" w:color="auto"/>
        <w:left w:val="none" w:sz="0" w:space="0" w:color="auto"/>
        <w:bottom w:val="none" w:sz="0" w:space="0" w:color="auto"/>
        <w:right w:val="none" w:sz="0" w:space="0" w:color="auto"/>
      </w:divBdr>
      <w:divsChild>
        <w:div w:id="1621912966">
          <w:marLeft w:val="0"/>
          <w:marRight w:val="0"/>
          <w:marTop w:val="0"/>
          <w:marBottom w:val="0"/>
          <w:divBdr>
            <w:top w:val="none" w:sz="0" w:space="0" w:color="auto"/>
            <w:left w:val="none" w:sz="0" w:space="0" w:color="auto"/>
            <w:bottom w:val="none" w:sz="0" w:space="0" w:color="auto"/>
            <w:right w:val="none" w:sz="0" w:space="0" w:color="auto"/>
          </w:divBdr>
        </w:div>
      </w:divsChild>
    </w:div>
    <w:div w:id="1435594036">
      <w:bodyDiv w:val="1"/>
      <w:marLeft w:val="0"/>
      <w:marRight w:val="0"/>
      <w:marTop w:val="0"/>
      <w:marBottom w:val="0"/>
      <w:divBdr>
        <w:top w:val="none" w:sz="0" w:space="0" w:color="auto"/>
        <w:left w:val="none" w:sz="0" w:space="0" w:color="auto"/>
        <w:bottom w:val="none" w:sz="0" w:space="0" w:color="auto"/>
        <w:right w:val="none" w:sz="0" w:space="0" w:color="auto"/>
      </w:divBdr>
      <w:divsChild>
        <w:div w:id="1723095969">
          <w:marLeft w:val="0"/>
          <w:marRight w:val="0"/>
          <w:marTop w:val="0"/>
          <w:marBottom w:val="0"/>
          <w:divBdr>
            <w:top w:val="none" w:sz="0" w:space="0" w:color="auto"/>
            <w:left w:val="none" w:sz="0" w:space="0" w:color="auto"/>
            <w:bottom w:val="none" w:sz="0" w:space="0" w:color="auto"/>
            <w:right w:val="none" w:sz="0" w:space="0" w:color="auto"/>
          </w:divBdr>
          <w:divsChild>
            <w:div w:id="1774275582">
              <w:marLeft w:val="0"/>
              <w:marRight w:val="0"/>
              <w:marTop w:val="0"/>
              <w:marBottom w:val="0"/>
              <w:divBdr>
                <w:top w:val="none" w:sz="0" w:space="0" w:color="auto"/>
                <w:left w:val="none" w:sz="0" w:space="0" w:color="auto"/>
                <w:bottom w:val="none" w:sz="0" w:space="0" w:color="auto"/>
                <w:right w:val="none" w:sz="0" w:space="0" w:color="auto"/>
              </w:divBdr>
              <w:divsChild>
                <w:div w:id="1005328452">
                  <w:marLeft w:val="0"/>
                  <w:marRight w:val="0"/>
                  <w:marTop w:val="0"/>
                  <w:marBottom w:val="0"/>
                  <w:divBdr>
                    <w:top w:val="none" w:sz="0" w:space="0" w:color="auto"/>
                    <w:left w:val="none" w:sz="0" w:space="0" w:color="auto"/>
                    <w:bottom w:val="none" w:sz="0" w:space="0" w:color="auto"/>
                    <w:right w:val="none" w:sz="0" w:space="0" w:color="auto"/>
                  </w:divBdr>
                  <w:divsChild>
                    <w:div w:id="1880118876">
                      <w:marLeft w:val="0"/>
                      <w:marRight w:val="0"/>
                      <w:marTop w:val="0"/>
                      <w:marBottom w:val="0"/>
                      <w:divBdr>
                        <w:top w:val="none" w:sz="0" w:space="0" w:color="auto"/>
                        <w:left w:val="none" w:sz="0" w:space="0" w:color="auto"/>
                        <w:bottom w:val="none" w:sz="0" w:space="0" w:color="auto"/>
                        <w:right w:val="none" w:sz="0" w:space="0" w:color="auto"/>
                      </w:divBdr>
                      <w:divsChild>
                        <w:div w:id="1210648329">
                          <w:marLeft w:val="0"/>
                          <w:marRight w:val="0"/>
                          <w:marTop w:val="0"/>
                          <w:marBottom w:val="0"/>
                          <w:divBdr>
                            <w:top w:val="none" w:sz="0" w:space="0" w:color="auto"/>
                            <w:left w:val="none" w:sz="0" w:space="0" w:color="auto"/>
                            <w:bottom w:val="none" w:sz="0" w:space="0" w:color="auto"/>
                            <w:right w:val="none" w:sz="0" w:space="0" w:color="auto"/>
                          </w:divBdr>
                          <w:divsChild>
                            <w:div w:id="794635552">
                              <w:marLeft w:val="0"/>
                              <w:marRight w:val="0"/>
                              <w:marTop w:val="0"/>
                              <w:marBottom w:val="0"/>
                              <w:divBdr>
                                <w:top w:val="none" w:sz="0" w:space="0" w:color="auto"/>
                                <w:left w:val="none" w:sz="0" w:space="0" w:color="auto"/>
                                <w:bottom w:val="none" w:sz="0" w:space="0" w:color="auto"/>
                                <w:right w:val="none" w:sz="0" w:space="0" w:color="auto"/>
                              </w:divBdr>
                              <w:divsChild>
                                <w:div w:id="2029214567">
                                  <w:marLeft w:val="0"/>
                                  <w:marRight w:val="0"/>
                                  <w:marTop w:val="0"/>
                                  <w:marBottom w:val="0"/>
                                  <w:divBdr>
                                    <w:top w:val="none" w:sz="0" w:space="0" w:color="auto"/>
                                    <w:left w:val="none" w:sz="0" w:space="0" w:color="auto"/>
                                    <w:bottom w:val="none" w:sz="0" w:space="0" w:color="auto"/>
                                    <w:right w:val="none" w:sz="0" w:space="0" w:color="auto"/>
                                  </w:divBdr>
                                  <w:divsChild>
                                    <w:div w:id="9113998">
                                      <w:marLeft w:val="0"/>
                                      <w:marRight w:val="0"/>
                                      <w:marTop w:val="0"/>
                                      <w:marBottom w:val="0"/>
                                      <w:divBdr>
                                        <w:top w:val="none" w:sz="0" w:space="0" w:color="auto"/>
                                        <w:left w:val="none" w:sz="0" w:space="0" w:color="auto"/>
                                        <w:bottom w:val="none" w:sz="0" w:space="0" w:color="auto"/>
                                        <w:right w:val="none" w:sz="0" w:space="0" w:color="auto"/>
                                      </w:divBdr>
                                      <w:divsChild>
                                        <w:div w:id="16314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079859">
      <w:bodyDiv w:val="1"/>
      <w:marLeft w:val="0"/>
      <w:marRight w:val="0"/>
      <w:marTop w:val="0"/>
      <w:marBottom w:val="0"/>
      <w:divBdr>
        <w:top w:val="none" w:sz="0" w:space="0" w:color="auto"/>
        <w:left w:val="none" w:sz="0" w:space="0" w:color="auto"/>
        <w:bottom w:val="none" w:sz="0" w:space="0" w:color="auto"/>
        <w:right w:val="none" w:sz="0" w:space="0" w:color="auto"/>
      </w:divBdr>
    </w:div>
    <w:div w:id="1517453295">
      <w:bodyDiv w:val="1"/>
      <w:marLeft w:val="0"/>
      <w:marRight w:val="0"/>
      <w:marTop w:val="0"/>
      <w:marBottom w:val="0"/>
      <w:divBdr>
        <w:top w:val="none" w:sz="0" w:space="0" w:color="auto"/>
        <w:left w:val="none" w:sz="0" w:space="0" w:color="auto"/>
        <w:bottom w:val="none" w:sz="0" w:space="0" w:color="auto"/>
        <w:right w:val="none" w:sz="0" w:space="0" w:color="auto"/>
      </w:divBdr>
    </w:div>
    <w:div w:id="1583098140">
      <w:bodyDiv w:val="1"/>
      <w:marLeft w:val="0"/>
      <w:marRight w:val="0"/>
      <w:marTop w:val="0"/>
      <w:marBottom w:val="0"/>
      <w:divBdr>
        <w:top w:val="none" w:sz="0" w:space="0" w:color="auto"/>
        <w:left w:val="none" w:sz="0" w:space="0" w:color="auto"/>
        <w:bottom w:val="none" w:sz="0" w:space="0" w:color="auto"/>
        <w:right w:val="none" w:sz="0" w:space="0" w:color="auto"/>
      </w:divBdr>
    </w:div>
    <w:div w:id="1590624445">
      <w:bodyDiv w:val="1"/>
      <w:marLeft w:val="0"/>
      <w:marRight w:val="0"/>
      <w:marTop w:val="0"/>
      <w:marBottom w:val="0"/>
      <w:divBdr>
        <w:top w:val="none" w:sz="0" w:space="0" w:color="auto"/>
        <w:left w:val="none" w:sz="0" w:space="0" w:color="auto"/>
        <w:bottom w:val="none" w:sz="0" w:space="0" w:color="auto"/>
        <w:right w:val="none" w:sz="0" w:space="0" w:color="auto"/>
      </w:divBdr>
    </w:div>
    <w:div w:id="1616711588">
      <w:bodyDiv w:val="1"/>
      <w:marLeft w:val="0"/>
      <w:marRight w:val="0"/>
      <w:marTop w:val="0"/>
      <w:marBottom w:val="0"/>
      <w:divBdr>
        <w:top w:val="none" w:sz="0" w:space="0" w:color="auto"/>
        <w:left w:val="none" w:sz="0" w:space="0" w:color="auto"/>
        <w:bottom w:val="none" w:sz="0" w:space="0" w:color="auto"/>
        <w:right w:val="none" w:sz="0" w:space="0" w:color="auto"/>
      </w:divBdr>
    </w:div>
    <w:div w:id="1637834028">
      <w:bodyDiv w:val="1"/>
      <w:marLeft w:val="0"/>
      <w:marRight w:val="0"/>
      <w:marTop w:val="0"/>
      <w:marBottom w:val="0"/>
      <w:divBdr>
        <w:top w:val="none" w:sz="0" w:space="0" w:color="auto"/>
        <w:left w:val="none" w:sz="0" w:space="0" w:color="auto"/>
        <w:bottom w:val="none" w:sz="0" w:space="0" w:color="auto"/>
        <w:right w:val="none" w:sz="0" w:space="0" w:color="auto"/>
      </w:divBdr>
    </w:div>
    <w:div w:id="1642418712">
      <w:bodyDiv w:val="1"/>
      <w:marLeft w:val="0"/>
      <w:marRight w:val="0"/>
      <w:marTop w:val="0"/>
      <w:marBottom w:val="0"/>
      <w:divBdr>
        <w:top w:val="none" w:sz="0" w:space="0" w:color="auto"/>
        <w:left w:val="none" w:sz="0" w:space="0" w:color="auto"/>
        <w:bottom w:val="none" w:sz="0" w:space="0" w:color="auto"/>
        <w:right w:val="none" w:sz="0" w:space="0" w:color="auto"/>
      </w:divBdr>
    </w:div>
    <w:div w:id="1671255549">
      <w:bodyDiv w:val="1"/>
      <w:marLeft w:val="0"/>
      <w:marRight w:val="0"/>
      <w:marTop w:val="264"/>
      <w:marBottom w:val="0"/>
      <w:divBdr>
        <w:top w:val="none" w:sz="0" w:space="0" w:color="auto"/>
        <w:left w:val="none" w:sz="0" w:space="0" w:color="auto"/>
        <w:bottom w:val="none" w:sz="0" w:space="0" w:color="auto"/>
        <w:right w:val="none" w:sz="0" w:space="0" w:color="auto"/>
      </w:divBdr>
      <w:divsChild>
        <w:div w:id="1569876735">
          <w:marLeft w:val="0"/>
          <w:marRight w:val="0"/>
          <w:marTop w:val="0"/>
          <w:marBottom w:val="0"/>
          <w:divBdr>
            <w:top w:val="none" w:sz="0" w:space="0" w:color="auto"/>
            <w:left w:val="none" w:sz="0" w:space="0" w:color="auto"/>
            <w:bottom w:val="none" w:sz="0" w:space="0" w:color="auto"/>
            <w:right w:val="none" w:sz="0" w:space="0" w:color="auto"/>
          </w:divBdr>
        </w:div>
      </w:divsChild>
    </w:div>
    <w:div w:id="1676880851">
      <w:bodyDiv w:val="1"/>
      <w:marLeft w:val="0"/>
      <w:marRight w:val="0"/>
      <w:marTop w:val="0"/>
      <w:marBottom w:val="0"/>
      <w:divBdr>
        <w:top w:val="none" w:sz="0" w:space="0" w:color="auto"/>
        <w:left w:val="none" w:sz="0" w:space="0" w:color="auto"/>
        <w:bottom w:val="none" w:sz="0" w:space="0" w:color="auto"/>
        <w:right w:val="none" w:sz="0" w:space="0" w:color="auto"/>
      </w:divBdr>
    </w:div>
    <w:div w:id="1723868245">
      <w:bodyDiv w:val="1"/>
      <w:marLeft w:val="0"/>
      <w:marRight w:val="0"/>
      <w:marTop w:val="0"/>
      <w:marBottom w:val="0"/>
      <w:divBdr>
        <w:top w:val="none" w:sz="0" w:space="0" w:color="auto"/>
        <w:left w:val="none" w:sz="0" w:space="0" w:color="auto"/>
        <w:bottom w:val="none" w:sz="0" w:space="0" w:color="auto"/>
        <w:right w:val="none" w:sz="0" w:space="0" w:color="auto"/>
      </w:divBdr>
    </w:div>
    <w:div w:id="1748502318">
      <w:bodyDiv w:val="1"/>
      <w:marLeft w:val="0"/>
      <w:marRight w:val="0"/>
      <w:marTop w:val="0"/>
      <w:marBottom w:val="0"/>
      <w:divBdr>
        <w:top w:val="none" w:sz="0" w:space="0" w:color="auto"/>
        <w:left w:val="none" w:sz="0" w:space="0" w:color="auto"/>
        <w:bottom w:val="none" w:sz="0" w:space="0" w:color="auto"/>
        <w:right w:val="none" w:sz="0" w:space="0" w:color="auto"/>
      </w:divBdr>
    </w:div>
    <w:div w:id="1750078335">
      <w:bodyDiv w:val="1"/>
      <w:marLeft w:val="0"/>
      <w:marRight w:val="0"/>
      <w:marTop w:val="0"/>
      <w:marBottom w:val="0"/>
      <w:divBdr>
        <w:top w:val="none" w:sz="0" w:space="0" w:color="auto"/>
        <w:left w:val="none" w:sz="0" w:space="0" w:color="auto"/>
        <w:bottom w:val="none" w:sz="0" w:space="0" w:color="auto"/>
        <w:right w:val="none" w:sz="0" w:space="0" w:color="auto"/>
      </w:divBdr>
    </w:div>
    <w:div w:id="1753962231">
      <w:bodyDiv w:val="1"/>
      <w:marLeft w:val="0"/>
      <w:marRight w:val="0"/>
      <w:marTop w:val="0"/>
      <w:marBottom w:val="0"/>
      <w:divBdr>
        <w:top w:val="none" w:sz="0" w:space="0" w:color="auto"/>
        <w:left w:val="none" w:sz="0" w:space="0" w:color="auto"/>
        <w:bottom w:val="none" w:sz="0" w:space="0" w:color="auto"/>
        <w:right w:val="none" w:sz="0" w:space="0" w:color="auto"/>
      </w:divBdr>
    </w:div>
    <w:div w:id="1780879664">
      <w:bodyDiv w:val="1"/>
      <w:marLeft w:val="0"/>
      <w:marRight w:val="0"/>
      <w:marTop w:val="0"/>
      <w:marBottom w:val="0"/>
      <w:divBdr>
        <w:top w:val="none" w:sz="0" w:space="0" w:color="auto"/>
        <w:left w:val="none" w:sz="0" w:space="0" w:color="auto"/>
        <w:bottom w:val="none" w:sz="0" w:space="0" w:color="auto"/>
        <w:right w:val="none" w:sz="0" w:space="0" w:color="auto"/>
      </w:divBdr>
    </w:div>
    <w:div w:id="1815487553">
      <w:bodyDiv w:val="1"/>
      <w:marLeft w:val="0"/>
      <w:marRight w:val="0"/>
      <w:marTop w:val="0"/>
      <w:marBottom w:val="0"/>
      <w:divBdr>
        <w:top w:val="none" w:sz="0" w:space="0" w:color="auto"/>
        <w:left w:val="none" w:sz="0" w:space="0" w:color="auto"/>
        <w:bottom w:val="none" w:sz="0" w:space="0" w:color="auto"/>
        <w:right w:val="none" w:sz="0" w:space="0" w:color="auto"/>
      </w:divBdr>
    </w:div>
    <w:div w:id="1855068731">
      <w:bodyDiv w:val="1"/>
      <w:marLeft w:val="0"/>
      <w:marRight w:val="0"/>
      <w:marTop w:val="0"/>
      <w:marBottom w:val="0"/>
      <w:divBdr>
        <w:top w:val="none" w:sz="0" w:space="0" w:color="auto"/>
        <w:left w:val="none" w:sz="0" w:space="0" w:color="auto"/>
        <w:bottom w:val="none" w:sz="0" w:space="0" w:color="auto"/>
        <w:right w:val="none" w:sz="0" w:space="0" w:color="auto"/>
      </w:divBdr>
    </w:div>
    <w:div w:id="1898200986">
      <w:bodyDiv w:val="1"/>
      <w:marLeft w:val="0"/>
      <w:marRight w:val="0"/>
      <w:marTop w:val="0"/>
      <w:marBottom w:val="0"/>
      <w:divBdr>
        <w:top w:val="none" w:sz="0" w:space="0" w:color="auto"/>
        <w:left w:val="none" w:sz="0" w:space="0" w:color="auto"/>
        <w:bottom w:val="none" w:sz="0" w:space="0" w:color="auto"/>
        <w:right w:val="none" w:sz="0" w:space="0" w:color="auto"/>
      </w:divBdr>
    </w:div>
    <w:div w:id="1904946803">
      <w:bodyDiv w:val="1"/>
      <w:marLeft w:val="0"/>
      <w:marRight w:val="0"/>
      <w:marTop w:val="0"/>
      <w:marBottom w:val="0"/>
      <w:divBdr>
        <w:top w:val="none" w:sz="0" w:space="0" w:color="auto"/>
        <w:left w:val="none" w:sz="0" w:space="0" w:color="auto"/>
        <w:bottom w:val="none" w:sz="0" w:space="0" w:color="auto"/>
        <w:right w:val="none" w:sz="0" w:space="0" w:color="auto"/>
      </w:divBdr>
    </w:div>
    <w:div w:id="1928535575">
      <w:bodyDiv w:val="1"/>
      <w:marLeft w:val="0"/>
      <w:marRight w:val="0"/>
      <w:marTop w:val="0"/>
      <w:marBottom w:val="0"/>
      <w:divBdr>
        <w:top w:val="none" w:sz="0" w:space="0" w:color="auto"/>
        <w:left w:val="none" w:sz="0" w:space="0" w:color="auto"/>
        <w:bottom w:val="none" w:sz="0" w:space="0" w:color="auto"/>
        <w:right w:val="none" w:sz="0" w:space="0" w:color="auto"/>
      </w:divBdr>
    </w:div>
    <w:div w:id="2009628102">
      <w:bodyDiv w:val="1"/>
      <w:marLeft w:val="0"/>
      <w:marRight w:val="0"/>
      <w:marTop w:val="0"/>
      <w:marBottom w:val="0"/>
      <w:divBdr>
        <w:top w:val="none" w:sz="0" w:space="0" w:color="auto"/>
        <w:left w:val="none" w:sz="0" w:space="0" w:color="auto"/>
        <w:bottom w:val="none" w:sz="0" w:space="0" w:color="auto"/>
        <w:right w:val="none" w:sz="0" w:space="0" w:color="auto"/>
      </w:divBdr>
    </w:div>
    <w:div w:id="2028405100">
      <w:bodyDiv w:val="1"/>
      <w:marLeft w:val="0"/>
      <w:marRight w:val="0"/>
      <w:marTop w:val="0"/>
      <w:marBottom w:val="0"/>
      <w:divBdr>
        <w:top w:val="none" w:sz="0" w:space="0" w:color="auto"/>
        <w:left w:val="none" w:sz="0" w:space="0" w:color="auto"/>
        <w:bottom w:val="none" w:sz="0" w:space="0" w:color="auto"/>
        <w:right w:val="none" w:sz="0" w:space="0" w:color="auto"/>
      </w:divBdr>
    </w:div>
    <w:div w:id="2050909017">
      <w:bodyDiv w:val="1"/>
      <w:marLeft w:val="0"/>
      <w:marRight w:val="0"/>
      <w:marTop w:val="0"/>
      <w:marBottom w:val="0"/>
      <w:divBdr>
        <w:top w:val="none" w:sz="0" w:space="0" w:color="auto"/>
        <w:left w:val="none" w:sz="0" w:space="0" w:color="auto"/>
        <w:bottom w:val="none" w:sz="0" w:space="0" w:color="auto"/>
        <w:right w:val="none" w:sz="0" w:space="0" w:color="auto"/>
      </w:divBdr>
    </w:div>
    <w:div w:id="2056074616">
      <w:bodyDiv w:val="1"/>
      <w:marLeft w:val="0"/>
      <w:marRight w:val="0"/>
      <w:marTop w:val="0"/>
      <w:marBottom w:val="0"/>
      <w:divBdr>
        <w:top w:val="none" w:sz="0" w:space="0" w:color="auto"/>
        <w:left w:val="none" w:sz="0" w:space="0" w:color="auto"/>
        <w:bottom w:val="none" w:sz="0" w:space="0" w:color="auto"/>
        <w:right w:val="none" w:sz="0" w:space="0" w:color="auto"/>
      </w:divBdr>
      <w:divsChild>
        <w:div w:id="612058173">
          <w:marLeft w:val="0"/>
          <w:marRight w:val="0"/>
          <w:marTop w:val="0"/>
          <w:marBottom w:val="0"/>
          <w:divBdr>
            <w:top w:val="none" w:sz="0" w:space="0" w:color="auto"/>
            <w:left w:val="none" w:sz="0" w:space="0" w:color="auto"/>
            <w:bottom w:val="none" w:sz="0" w:space="0" w:color="auto"/>
            <w:right w:val="none" w:sz="0" w:space="0" w:color="auto"/>
          </w:divBdr>
        </w:div>
      </w:divsChild>
    </w:div>
    <w:div w:id="2064400288">
      <w:bodyDiv w:val="1"/>
      <w:marLeft w:val="0"/>
      <w:marRight w:val="0"/>
      <w:marTop w:val="0"/>
      <w:marBottom w:val="0"/>
      <w:divBdr>
        <w:top w:val="none" w:sz="0" w:space="0" w:color="auto"/>
        <w:left w:val="none" w:sz="0" w:space="0" w:color="auto"/>
        <w:bottom w:val="none" w:sz="0" w:space="0" w:color="auto"/>
        <w:right w:val="none" w:sz="0" w:space="0" w:color="auto"/>
      </w:divBdr>
    </w:div>
    <w:div w:id="21106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chart" Target="charts/chart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chart" Target="charts/chart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8.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626737905052985E-2"/>
          <c:y val="0.14064633561671666"/>
          <c:w val="0.89195239304929419"/>
          <c:h val="0.6387328083989503"/>
        </c:manualLayout>
      </c:layout>
      <c:lineChart>
        <c:grouping val="standard"/>
        <c:varyColors val="0"/>
        <c:ser>
          <c:idx val="0"/>
          <c:order val="0"/>
          <c:tx>
            <c:strRef>
              <c:f>工作表1!$C$1</c:f>
              <c:strCache>
                <c:ptCount val="1"/>
                <c:pt idx="0">
                  <c:v>固定資產投資</c:v>
                </c:pt>
              </c:strCache>
            </c:strRef>
          </c:tx>
          <c:spPr>
            <a:ln w="15875">
              <a:prstDash val="solid"/>
            </a:ln>
          </c:spPr>
          <c:marker>
            <c:symbol val="diamond"/>
            <c:size val="3"/>
            <c:spPr>
              <a:solidFill>
                <a:schemeClr val="bg1"/>
              </a:solidFill>
            </c:spPr>
          </c:marker>
          <c:dLbls>
            <c:dLbl>
              <c:idx val="12"/>
              <c:layout>
                <c:manualLayout>
                  <c:x val="-4.9200492004920051E-3"/>
                  <c:y val="0"/>
                </c:manualLayout>
              </c:layout>
              <c:dLblPos val="r"/>
              <c:showLegendKey val="0"/>
              <c:showVal val="1"/>
              <c:showCatName val="0"/>
              <c:showSerName val="0"/>
              <c:showPercent val="0"/>
              <c:showBubbleSize val="0"/>
            </c:dLbl>
            <c:showLegendKey val="0"/>
            <c:showVal val="0"/>
            <c:showCatName val="0"/>
            <c:showSerName val="0"/>
            <c:showPercent val="0"/>
            <c:showBubbleSize val="0"/>
          </c:dLbls>
          <c:cat>
            <c:strRef>
              <c:f>工作表1!$B$2:$B$14</c:f>
              <c:strCache>
                <c:ptCount val="13"/>
                <c:pt idx="0">
                  <c:v>1~2</c:v>
                </c:pt>
                <c:pt idx="1">
                  <c:v>3</c:v>
                </c:pt>
                <c:pt idx="2">
                  <c:v>4</c:v>
                </c:pt>
                <c:pt idx="3">
                  <c:v>5</c:v>
                </c:pt>
                <c:pt idx="4">
                  <c:v>6</c:v>
                </c:pt>
                <c:pt idx="5">
                  <c:v>7</c:v>
                </c:pt>
                <c:pt idx="6">
                  <c:v>8</c:v>
                </c:pt>
                <c:pt idx="7">
                  <c:v>9</c:v>
                </c:pt>
                <c:pt idx="8">
                  <c:v>10</c:v>
                </c:pt>
                <c:pt idx="9">
                  <c:v>11</c:v>
                </c:pt>
                <c:pt idx="10">
                  <c:v>12</c:v>
                </c:pt>
                <c:pt idx="11">
                  <c:v>1~2</c:v>
                </c:pt>
                <c:pt idx="12">
                  <c:v>3</c:v>
                </c:pt>
              </c:strCache>
            </c:strRef>
          </c:cat>
          <c:val>
            <c:numRef>
              <c:f>工作表1!$C$2:$C$14</c:f>
              <c:numCache>
                <c:formatCode>#,##0.0_ </c:formatCode>
                <c:ptCount val="13"/>
                <c:pt idx="0">
                  <c:v>8.9</c:v>
                </c:pt>
                <c:pt idx="1">
                  <c:v>9.1999999999999993</c:v>
                </c:pt>
                <c:pt idx="2">
                  <c:v>8.9</c:v>
                </c:pt>
                <c:pt idx="3">
                  <c:v>8.6</c:v>
                </c:pt>
                <c:pt idx="4">
                  <c:v>8.6</c:v>
                </c:pt>
                <c:pt idx="5">
                  <c:v>8.3000000000000007</c:v>
                </c:pt>
                <c:pt idx="6">
                  <c:v>7.8</c:v>
                </c:pt>
                <c:pt idx="7">
                  <c:v>7.5</c:v>
                </c:pt>
                <c:pt idx="8" formatCode="General">
                  <c:v>7.3</c:v>
                </c:pt>
                <c:pt idx="9" formatCode="General">
                  <c:v>7.2</c:v>
                </c:pt>
                <c:pt idx="10" formatCode="General">
                  <c:v>7.2</c:v>
                </c:pt>
                <c:pt idx="11" formatCode="General">
                  <c:v>7.9</c:v>
                </c:pt>
                <c:pt idx="12" formatCode="General">
                  <c:v>7.5</c:v>
                </c:pt>
              </c:numCache>
            </c:numRef>
          </c:val>
          <c:smooth val="0"/>
        </c:ser>
        <c:ser>
          <c:idx val="1"/>
          <c:order val="1"/>
          <c:tx>
            <c:strRef>
              <c:f>工作表1!$D$1</c:f>
              <c:strCache>
                <c:ptCount val="1"/>
                <c:pt idx="0">
                  <c:v>製造業</c:v>
                </c:pt>
              </c:strCache>
            </c:strRef>
          </c:tx>
          <c:spPr>
            <a:ln w="15875">
              <a:prstDash val="lgDash"/>
            </a:ln>
          </c:spPr>
          <c:marker>
            <c:symbol val="none"/>
          </c:marker>
          <c:dLbls>
            <c:dLbl>
              <c:idx val="12"/>
              <c:layout>
                <c:manualLayout>
                  <c:x val="-9.8400984009840101E-3"/>
                  <c:y val="6.6666666666666671E-3"/>
                </c:manualLayout>
              </c:layout>
              <c:dLblPos val="r"/>
              <c:showLegendKey val="0"/>
              <c:showVal val="1"/>
              <c:showCatName val="0"/>
              <c:showSerName val="0"/>
              <c:showPercent val="0"/>
              <c:showBubbleSize val="0"/>
            </c:dLbl>
            <c:showLegendKey val="0"/>
            <c:showVal val="0"/>
            <c:showCatName val="0"/>
            <c:showSerName val="0"/>
            <c:showPercent val="0"/>
            <c:showBubbleSize val="0"/>
          </c:dLbls>
          <c:cat>
            <c:strRef>
              <c:f>工作表1!$B$2:$B$14</c:f>
              <c:strCache>
                <c:ptCount val="13"/>
                <c:pt idx="0">
                  <c:v>1~2</c:v>
                </c:pt>
                <c:pt idx="1">
                  <c:v>3</c:v>
                </c:pt>
                <c:pt idx="2">
                  <c:v>4</c:v>
                </c:pt>
                <c:pt idx="3">
                  <c:v>5</c:v>
                </c:pt>
                <c:pt idx="4">
                  <c:v>6</c:v>
                </c:pt>
                <c:pt idx="5">
                  <c:v>7</c:v>
                </c:pt>
                <c:pt idx="6">
                  <c:v>8</c:v>
                </c:pt>
                <c:pt idx="7">
                  <c:v>9</c:v>
                </c:pt>
                <c:pt idx="8">
                  <c:v>10</c:v>
                </c:pt>
                <c:pt idx="9">
                  <c:v>11</c:v>
                </c:pt>
                <c:pt idx="10">
                  <c:v>12</c:v>
                </c:pt>
                <c:pt idx="11">
                  <c:v>1~2</c:v>
                </c:pt>
                <c:pt idx="12">
                  <c:v>3</c:v>
                </c:pt>
              </c:strCache>
            </c:strRef>
          </c:cat>
          <c:val>
            <c:numRef>
              <c:f>工作表1!$D$2:$D$14</c:f>
              <c:numCache>
                <c:formatCode>#,##0.0_ </c:formatCode>
                <c:ptCount val="13"/>
                <c:pt idx="0">
                  <c:v>4.3</c:v>
                </c:pt>
                <c:pt idx="1">
                  <c:v>5.8</c:v>
                </c:pt>
                <c:pt idx="2">
                  <c:v>4.9000000000000004</c:v>
                </c:pt>
                <c:pt idx="3">
                  <c:v>5.0999999999999996</c:v>
                </c:pt>
                <c:pt idx="4">
                  <c:v>5.5</c:v>
                </c:pt>
                <c:pt idx="5">
                  <c:v>4.8</c:v>
                </c:pt>
                <c:pt idx="6">
                  <c:v>4.5</c:v>
                </c:pt>
                <c:pt idx="7">
                  <c:v>4.2</c:v>
                </c:pt>
                <c:pt idx="8" formatCode="General">
                  <c:v>4.0999999999999996</c:v>
                </c:pt>
                <c:pt idx="9" formatCode="General">
                  <c:v>4.0999999999999996</c:v>
                </c:pt>
                <c:pt idx="10" formatCode="General">
                  <c:v>4.8</c:v>
                </c:pt>
                <c:pt idx="11" formatCode="General">
                  <c:v>4.3</c:v>
                </c:pt>
                <c:pt idx="12" formatCode="General">
                  <c:v>3.8</c:v>
                </c:pt>
              </c:numCache>
            </c:numRef>
          </c:val>
          <c:smooth val="0"/>
        </c:ser>
        <c:ser>
          <c:idx val="2"/>
          <c:order val="2"/>
          <c:tx>
            <c:strRef>
              <c:f>工作表1!$E$1</c:f>
              <c:strCache>
                <c:ptCount val="1"/>
                <c:pt idx="0">
                  <c:v>基礎設施</c:v>
                </c:pt>
              </c:strCache>
            </c:strRef>
          </c:tx>
          <c:spPr>
            <a:ln w="15875">
              <a:prstDash val="solid"/>
            </a:ln>
          </c:spPr>
          <c:marker>
            <c:symbol val="none"/>
          </c:marker>
          <c:dLbls>
            <c:dLbl>
              <c:idx val="12"/>
              <c:layout>
                <c:manualLayout>
                  <c:x val="-2.0584401119601747E-2"/>
                  <c:y val="-7.4016797900262526E-2"/>
                </c:manualLayout>
              </c:layout>
              <c:dLblPos val="r"/>
              <c:showLegendKey val="0"/>
              <c:showVal val="1"/>
              <c:showCatName val="0"/>
              <c:showSerName val="0"/>
              <c:showPercent val="0"/>
              <c:showBubbleSize val="0"/>
            </c:dLbl>
            <c:showLegendKey val="0"/>
            <c:showVal val="0"/>
            <c:showCatName val="0"/>
            <c:showSerName val="0"/>
            <c:showPercent val="0"/>
            <c:showBubbleSize val="0"/>
          </c:dLbls>
          <c:cat>
            <c:strRef>
              <c:f>工作表1!$B$2:$B$14</c:f>
              <c:strCache>
                <c:ptCount val="13"/>
                <c:pt idx="0">
                  <c:v>1~2</c:v>
                </c:pt>
                <c:pt idx="1">
                  <c:v>3</c:v>
                </c:pt>
                <c:pt idx="2">
                  <c:v>4</c:v>
                </c:pt>
                <c:pt idx="3">
                  <c:v>5</c:v>
                </c:pt>
                <c:pt idx="4">
                  <c:v>6</c:v>
                </c:pt>
                <c:pt idx="5">
                  <c:v>7</c:v>
                </c:pt>
                <c:pt idx="6">
                  <c:v>8</c:v>
                </c:pt>
                <c:pt idx="7">
                  <c:v>9</c:v>
                </c:pt>
                <c:pt idx="8">
                  <c:v>10</c:v>
                </c:pt>
                <c:pt idx="9">
                  <c:v>11</c:v>
                </c:pt>
                <c:pt idx="10">
                  <c:v>12</c:v>
                </c:pt>
                <c:pt idx="11">
                  <c:v>1~2</c:v>
                </c:pt>
                <c:pt idx="12">
                  <c:v>3</c:v>
                </c:pt>
              </c:strCache>
            </c:strRef>
          </c:cat>
          <c:val>
            <c:numRef>
              <c:f>工作表1!$E$2:$E$14</c:f>
              <c:numCache>
                <c:formatCode>#,##0.0_ </c:formatCode>
                <c:ptCount val="13"/>
                <c:pt idx="0">
                  <c:v>27.3</c:v>
                </c:pt>
                <c:pt idx="1">
                  <c:v>23.5</c:v>
                </c:pt>
                <c:pt idx="2">
                  <c:v>23.3</c:v>
                </c:pt>
                <c:pt idx="3">
                  <c:v>20.9</c:v>
                </c:pt>
                <c:pt idx="4">
                  <c:v>21.1</c:v>
                </c:pt>
                <c:pt idx="5">
                  <c:v>20.9</c:v>
                </c:pt>
                <c:pt idx="6">
                  <c:v>19.8</c:v>
                </c:pt>
                <c:pt idx="7">
                  <c:v>19.8</c:v>
                </c:pt>
                <c:pt idx="8" formatCode="0.0_ ">
                  <c:v>19.600000000000001</c:v>
                </c:pt>
                <c:pt idx="9" formatCode="0.0_ ">
                  <c:v>20.100000000000001</c:v>
                </c:pt>
                <c:pt idx="10" formatCode="0.0_ ">
                  <c:v>19</c:v>
                </c:pt>
                <c:pt idx="11" formatCode="0.0_ ">
                  <c:v>16.100000000000001</c:v>
                </c:pt>
                <c:pt idx="12" formatCode="0.0_ ">
                  <c:v>13</c:v>
                </c:pt>
              </c:numCache>
            </c:numRef>
          </c:val>
          <c:smooth val="0"/>
        </c:ser>
        <c:ser>
          <c:idx val="3"/>
          <c:order val="3"/>
          <c:tx>
            <c:strRef>
              <c:f>工作表1!$F$1</c:f>
              <c:strCache>
                <c:ptCount val="1"/>
                <c:pt idx="0">
                  <c:v>房地產開發</c:v>
                </c:pt>
              </c:strCache>
            </c:strRef>
          </c:tx>
          <c:spPr>
            <a:ln w="15875">
              <a:prstDash val="sysDash"/>
            </a:ln>
          </c:spPr>
          <c:marker>
            <c:symbol val="none"/>
          </c:marker>
          <c:dLbls>
            <c:dLbl>
              <c:idx val="12"/>
              <c:layout>
                <c:manualLayout>
                  <c:x val="-9.8400984009840101E-3"/>
                  <c:y val="-2.0000524934383201E-2"/>
                </c:manualLayout>
              </c:layout>
              <c:dLblPos val="r"/>
              <c:showLegendKey val="0"/>
              <c:showVal val="1"/>
              <c:showCatName val="0"/>
              <c:showSerName val="0"/>
              <c:showPercent val="0"/>
              <c:showBubbleSize val="0"/>
            </c:dLbl>
            <c:showLegendKey val="0"/>
            <c:showVal val="0"/>
            <c:showCatName val="0"/>
            <c:showSerName val="0"/>
            <c:showPercent val="0"/>
            <c:showBubbleSize val="0"/>
          </c:dLbls>
          <c:cat>
            <c:strRef>
              <c:f>工作表1!$B$2:$B$14</c:f>
              <c:strCache>
                <c:ptCount val="13"/>
                <c:pt idx="0">
                  <c:v>1~2</c:v>
                </c:pt>
                <c:pt idx="1">
                  <c:v>3</c:v>
                </c:pt>
                <c:pt idx="2">
                  <c:v>4</c:v>
                </c:pt>
                <c:pt idx="3">
                  <c:v>5</c:v>
                </c:pt>
                <c:pt idx="4">
                  <c:v>6</c:v>
                </c:pt>
                <c:pt idx="5">
                  <c:v>7</c:v>
                </c:pt>
                <c:pt idx="6">
                  <c:v>8</c:v>
                </c:pt>
                <c:pt idx="7">
                  <c:v>9</c:v>
                </c:pt>
                <c:pt idx="8">
                  <c:v>10</c:v>
                </c:pt>
                <c:pt idx="9">
                  <c:v>11</c:v>
                </c:pt>
                <c:pt idx="10">
                  <c:v>12</c:v>
                </c:pt>
                <c:pt idx="11">
                  <c:v>1~2</c:v>
                </c:pt>
                <c:pt idx="12">
                  <c:v>3</c:v>
                </c:pt>
              </c:strCache>
            </c:strRef>
          </c:cat>
          <c:val>
            <c:numRef>
              <c:f>工作表1!$F$2:$F$14</c:f>
              <c:numCache>
                <c:formatCode>#,##0.0_ </c:formatCode>
                <c:ptCount val="13"/>
                <c:pt idx="0">
                  <c:v>8.9</c:v>
                </c:pt>
                <c:pt idx="1">
                  <c:v>9.1</c:v>
                </c:pt>
                <c:pt idx="2">
                  <c:v>9.3000000000000007</c:v>
                </c:pt>
                <c:pt idx="3">
                  <c:v>8.8000000000000007</c:v>
                </c:pt>
                <c:pt idx="4">
                  <c:v>8.5</c:v>
                </c:pt>
                <c:pt idx="5">
                  <c:v>7.9</c:v>
                </c:pt>
                <c:pt idx="6">
                  <c:v>7.9</c:v>
                </c:pt>
                <c:pt idx="7">
                  <c:v>8.1</c:v>
                </c:pt>
                <c:pt idx="8" formatCode="0.0_ ">
                  <c:v>7.8</c:v>
                </c:pt>
                <c:pt idx="9" formatCode="0.0_ ">
                  <c:v>7.5</c:v>
                </c:pt>
                <c:pt idx="10" formatCode="0.0_ ">
                  <c:v>7</c:v>
                </c:pt>
                <c:pt idx="11" formatCode="0.0_ ">
                  <c:v>9.9</c:v>
                </c:pt>
                <c:pt idx="12" formatCode="0.0_ ">
                  <c:v>10.4</c:v>
                </c:pt>
              </c:numCache>
            </c:numRef>
          </c:val>
          <c:smooth val="0"/>
        </c:ser>
        <c:dLbls>
          <c:showLegendKey val="0"/>
          <c:showVal val="0"/>
          <c:showCatName val="0"/>
          <c:showSerName val="0"/>
          <c:showPercent val="0"/>
          <c:showBubbleSize val="0"/>
        </c:dLbls>
        <c:marker val="1"/>
        <c:smooth val="0"/>
        <c:axId val="709905408"/>
        <c:axId val="699272000"/>
      </c:lineChart>
      <c:catAx>
        <c:axId val="709905408"/>
        <c:scaling>
          <c:orientation val="minMax"/>
        </c:scaling>
        <c:delete val="0"/>
        <c:axPos val="b"/>
        <c:numFmt formatCode="m/d/yyyy" sourceLinked="0"/>
        <c:majorTickMark val="in"/>
        <c:minorTickMark val="none"/>
        <c:tickLblPos val="nextTo"/>
        <c:txPr>
          <a:bodyPr/>
          <a:lstStyle/>
          <a:p>
            <a:pPr>
              <a:defRPr sz="1000" b="0">
                <a:latin typeface="Times New Roman" panose="02020603050405020304" pitchFamily="18" charset="0"/>
                <a:cs typeface="Times New Roman" panose="02020603050405020304" pitchFamily="18" charset="0"/>
              </a:defRPr>
            </a:pPr>
            <a:endParaRPr lang="zh-TW"/>
          </a:p>
        </c:txPr>
        <c:crossAx val="699272000"/>
        <c:crosses val="autoZero"/>
        <c:auto val="1"/>
        <c:lblAlgn val="ctr"/>
        <c:lblOffset val="100"/>
        <c:tickMarkSkip val="1"/>
        <c:noMultiLvlLbl val="0"/>
      </c:catAx>
      <c:valAx>
        <c:axId val="699272000"/>
        <c:scaling>
          <c:orientation val="minMax"/>
        </c:scaling>
        <c:delete val="0"/>
        <c:axPos val="l"/>
        <c:numFmt formatCode="#,##0.0_ " sourceLinked="1"/>
        <c:majorTickMark val="in"/>
        <c:minorTickMark val="none"/>
        <c:tickLblPos val="nextTo"/>
        <c:txPr>
          <a:bodyPr/>
          <a:lstStyle/>
          <a:p>
            <a:pPr>
              <a:defRPr sz="800" b="0">
                <a:latin typeface="Times New Roman" panose="02020603050405020304" pitchFamily="18" charset="0"/>
                <a:cs typeface="Times New Roman" panose="02020603050405020304" pitchFamily="18" charset="0"/>
              </a:defRPr>
            </a:pPr>
            <a:endParaRPr lang="zh-TW"/>
          </a:p>
        </c:txPr>
        <c:crossAx val="709905408"/>
        <c:crosses val="autoZero"/>
        <c:crossBetween val="between"/>
      </c:valAx>
      <c:spPr>
        <a:noFill/>
        <a:ln w="25400">
          <a:noFill/>
        </a:ln>
      </c:spPr>
    </c:plotArea>
    <c:legend>
      <c:legendPos val="t"/>
      <c:overlay val="0"/>
      <c:txPr>
        <a:bodyPr/>
        <a:lstStyle/>
        <a:p>
          <a:pPr>
            <a:defRPr sz="1000">
              <a:latin typeface="標楷體" panose="03000509000000000000" pitchFamily="65" charset="-120"/>
              <a:ea typeface="標楷體" panose="03000509000000000000" pitchFamily="65" charset="-120"/>
            </a:defRPr>
          </a:pPr>
          <a:endParaRPr lang="zh-TW"/>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498581482624408E-2"/>
          <c:y val="0.12093722000069654"/>
          <c:w val="0.82131962671332748"/>
          <c:h val="0.49715528622854593"/>
        </c:manualLayout>
      </c:layout>
      <c:barChart>
        <c:barDir val="col"/>
        <c:grouping val="clustered"/>
        <c:varyColors val="0"/>
        <c:ser>
          <c:idx val="0"/>
          <c:order val="0"/>
          <c:tx>
            <c:strRef>
              <c:f>'[2018年第1季工業增加值.xlsx]工作表1'!$A$2</c:f>
              <c:strCache>
                <c:ptCount val="1"/>
                <c:pt idx="0">
                  <c:v>2017年1~3月</c:v>
                </c:pt>
              </c:strCache>
            </c:strRef>
          </c:tx>
          <c:invertIfNegative val="0"/>
          <c:dLbls>
            <c:delete val="1"/>
          </c:dLbls>
          <c:cat>
            <c:strRef>
              <c:f>'[2018年第1季工業增加值.xlsx]工作表1'!$B$1:$R$1</c:f>
              <c:strCache>
                <c:ptCount val="17"/>
                <c:pt idx="0">
                  <c:v>農副食品加工業</c:v>
                </c:pt>
                <c:pt idx="1">
                  <c:v>食品</c:v>
                </c:pt>
                <c:pt idx="2">
                  <c:v>紡織</c:v>
                </c:pt>
                <c:pt idx="3">
                  <c:v>化學原料及製品</c:v>
                </c:pt>
                <c:pt idx="4">
                  <c:v>醫藥製造業</c:v>
                </c:pt>
                <c:pt idx="5">
                  <c:v>橡膠和塑膠製品</c:v>
                </c:pt>
                <c:pt idx="6">
                  <c:v>非金屬礦物製品</c:v>
                </c:pt>
                <c:pt idx="7">
                  <c:v>黑色金屬冶延</c:v>
                </c:pt>
                <c:pt idx="8">
                  <c:v>有色金屬冶延</c:v>
                </c:pt>
                <c:pt idx="9">
                  <c:v>金屬製品業</c:v>
                </c:pt>
                <c:pt idx="10">
                  <c:v>通用設備</c:v>
                </c:pt>
                <c:pt idx="11">
                  <c:v>專用設備</c:v>
                </c:pt>
                <c:pt idx="12">
                  <c:v>汽車</c:v>
                </c:pt>
                <c:pt idx="13">
                  <c:v>鐵路船舶航空</c:v>
                </c:pt>
                <c:pt idx="14">
                  <c:v>電氣機械</c:v>
                </c:pt>
                <c:pt idx="15">
                  <c:v>電腦通訊其他電子</c:v>
                </c:pt>
                <c:pt idx="16">
                  <c:v>電力熱力</c:v>
                </c:pt>
              </c:strCache>
            </c:strRef>
          </c:cat>
          <c:val>
            <c:numRef>
              <c:f>'[2018年第1季工業增加值.xlsx]工作表1'!$B$2:$R$2</c:f>
              <c:numCache>
                <c:formatCode>General</c:formatCode>
                <c:ptCount val="17"/>
                <c:pt idx="0">
                  <c:v>6.9</c:v>
                </c:pt>
                <c:pt idx="1">
                  <c:v>8.6999999999999993</c:v>
                </c:pt>
                <c:pt idx="2">
                  <c:v>4.3</c:v>
                </c:pt>
                <c:pt idx="3">
                  <c:v>5</c:v>
                </c:pt>
                <c:pt idx="4">
                  <c:v>11.1</c:v>
                </c:pt>
                <c:pt idx="5">
                  <c:v>8.1999999999999993</c:v>
                </c:pt>
                <c:pt idx="6">
                  <c:v>6.2</c:v>
                </c:pt>
                <c:pt idx="7">
                  <c:v>1</c:v>
                </c:pt>
                <c:pt idx="8">
                  <c:v>1.5</c:v>
                </c:pt>
                <c:pt idx="9">
                  <c:v>8.6999999999999993</c:v>
                </c:pt>
                <c:pt idx="10">
                  <c:v>10.6</c:v>
                </c:pt>
                <c:pt idx="11">
                  <c:v>12.4</c:v>
                </c:pt>
                <c:pt idx="12">
                  <c:v>15.3</c:v>
                </c:pt>
                <c:pt idx="13">
                  <c:v>4.0999999999999996</c:v>
                </c:pt>
                <c:pt idx="14">
                  <c:v>8.1999999999999993</c:v>
                </c:pt>
                <c:pt idx="15">
                  <c:v>14.9</c:v>
                </c:pt>
                <c:pt idx="16">
                  <c:v>9.1999999999999993</c:v>
                </c:pt>
              </c:numCache>
            </c:numRef>
          </c:val>
        </c:ser>
        <c:ser>
          <c:idx val="1"/>
          <c:order val="1"/>
          <c:tx>
            <c:strRef>
              <c:f>'[2018年第1季工業增加值.xlsx]工作表1'!$A$3</c:f>
              <c:strCache>
                <c:ptCount val="1"/>
                <c:pt idx="0">
                  <c:v>2018年1~2月</c:v>
                </c:pt>
              </c:strCache>
            </c:strRef>
          </c:tx>
          <c:invertIfNegative val="0"/>
          <c:dLbls>
            <c:delete val="1"/>
          </c:dLbls>
          <c:cat>
            <c:strRef>
              <c:f>'[2018年第1季工業增加值.xlsx]工作表1'!$B$1:$R$1</c:f>
              <c:strCache>
                <c:ptCount val="17"/>
                <c:pt idx="0">
                  <c:v>農副食品加工業</c:v>
                </c:pt>
                <c:pt idx="1">
                  <c:v>食品</c:v>
                </c:pt>
                <c:pt idx="2">
                  <c:v>紡織</c:v>
                </c:pt>
                <c:pt idx="3">
                  <c:v>化學原料及製品</c:v>
                </c:pt>
                <c:pt idx="4">
                  <c:v>醫藥製造業</c:v>
                </c:pt>
                <c:pt idx="5">
                  <c:v>橡膠和塑膠製品</c:v>
                </c:pt>
                <c:pt idx="6">
                  <c:v>非金屬礦物製品</c:v>
                </c:pt>
                <c:pt idx="7">
                  <c:v>黑色金屬冶延</c:v>
                </c:pt>
                <c:pt idx="8">
                  <c:v>有色金屬冶延</c:v>
                </c:pt>
                <c:pt idx="9">
                  <c:v>金屬製品業</c:v>
                </c:pt>
                <c:pt idx="10">
                  <c:v>通用設備</c:v>
                </c:pt>
                <c:pt idx="11">
                  <c:v>專用設備</c:v>
                </c:pt>
                <c:pt idx="12">
                  <c:v>汽車</c:v>
                </c:pt>
                <c:pt idx="13">
                  <c:v>鐵路船舶航空</c:v>
                </c:pt>
                <c:pt idx="14">
                  <c:v>電氣機械</c:v>
                </c:pt>
                <c:pt idx="15">
                  <c:v>電腦通訊其他電子</c:v>
                </c:pt>
                <c:pt idx="16">
                  <c:v>電力熱力</c:v>
                </c:pt>
              </c:strCache>
            </c:strRef>
          </c:cat>
          <c:val>
            <c:numRef>
              <c:f>'[2018年第1季工業增加值.xlsx]工作表1'!$B$3:$R$3</c:f>
              <c:numCache>
                <c:formatCode>General</c:formatCode>
                <c:ptCount val="17"/>
                <c:pt idx="0">
                  <c:v>6.8</c:v>
                </c:pt>
                <c:pt idx="1">
                  <c:v>7.3</c:v>
                </c:pt>
                <c:pt idx="2">
                  <c:v>2.8</c:v>
                </c:pt>
                <c:pt idx="3">
                  <c:v>2.4</c:v>
                </c:pt>
                <c:pt idx="4">
                  <c:v>12.3</c:v>
                </c:pt>
                <c:pt idx="5">
                  <c:v>3.6</c:v>
                </c:pt>
                <c:pt idx="6">
                  <c:v>4.2</c:v>
                </c:pt>
                <c:pt idx="7">
                  <c:v>1.7</c:v>
                </c:pt>
                <c:pt idx="8">
                  <c:v>4.4000000000000004</c:v>
                </c:pt>
                <c:pt idx="9">
                  <c:v>5.5</c:v>
                </c:pt>
                <c:pt idx="10">
                  <c:v>9.1</c:v>
                </c:pt>
                <c:pt idx="11">
                  <c:v>10.3</c:v>
                </c:pt>
                <c:pt idx="12">
                  <c:v>4.9000000000000004</c:v>
                </c:pt>
                <c:pt idx="13">
                  <c:v>4.9000000000000004</c:v>
                </c:pt>
                <c:pt idx="14">
                  <c:v>9.4</c:v>
                </c:pt>
                <c:pt idx="15">
                  <c:v>12.1</c:v>
                </c:pt>
                <c:pt idx="16">
                  <c:v>13.1</c:v>
                </c:pt>
              </c:numCache>
            </c:numRef>
          </c:val>
        </c:ser>
        <c:ser>
          <c:idx val="2"/>
          <c:order val="2"/>
          <c:tx>
            <c:strRef>
              <c:f>'[2018年第1季工業增加值.xlsx]工作表1'!$A$4</c:f>
              <c:strCache>
                <c:ptCount val="1"/>
                <c:pt idx="0">
                  <c:v>2018年3月</c:v>
                </c:pt>
              </c:strCache>
            </c:strRef>
          </c:tx>
          <c:invertIfNegative val="0"/>
          <c:dLbls>
            <c:delete val="1"/>
          </c:dLbls>
          <c:cat>
            <c:strRef>
              <c:f>'[2018年第1季工業增加值.xlsx]工作表1'!$B$1:$R$1</c:f>
              <c:strCache>
                <c:ptCount val="17"/>
                <c:pt idx="0">
                  <c:v>農副食品加工業</c:v>
                </c:pt>
                <c:pt idx="1">
                  <c:v>食品</c:v>
                </c:pt>
                <c:pt idx="2">
                  <c:v>紡織</c:v>
                </c:pt>
                <c:pt idx="3">
                  <c:v>化學原料及製品</c:v>
                </c:pt>
                <c:pt idx="4">
                  <c:v>醫藥製造業</c:v>
                </c:pt>
                <c:pt idx="5">
                  <c:v>橡膠和塑膠製品</c:v>
                </c:pt>
                <c:pt idx="6">
                  <c:v>非金屬礦物製品</c:v>
                </c:pt>
                <c:pt idx="7">
                  <c:v>黑色金屬冶延</c:v>
                </c:pt>
                <c:pt idx="8">
                  <c:v>有色金屬冶延</c:v>
                </c:pt>
                <c:pt idx="9">
                  <c:v>金屬製品業</c:v>
                </c:pt>
                <c:pt idx="10">
                  <c:v>通用設備</c:v>
                </c:pt>
                <c:pt idx="11">
                  <c:v>專用設備</c:v>
                </c:pt>
                <c:pt idx="12">
                  <c:v>汽車</c:v>
                </c:pt>
                <c:pt idx="13">
                  <c:v>鐵路船舶航空</c:v>
                </c:pt>
                <c:pt idx="14">
                  <c:v>電氣機械</c:v>
                </c:pt>
                <c:pt idx="15">
                  <c:v>電腦通訊其他電子</c:v>
                </c:pt>
                <c:pt idx="16">
                  <c:v>電力熱力</c:v>
                </c:pt>
              </c:strCache>
            </c:strRef>
          </c:cat>
          <c:val>
            <c:numRef>
              <c:f>'[2018年第1季工業增加值.xlsx]工作表1'!$B$4:$R$4</c:f>
              <c:numCache>
                <c:formatCode>General</c:formatCode>
                <c:ptCount val="17"/>
                <c:pt idx="0">
                  <c:v>9.3000000000000007</c:v>
                </c:pt>
                <c:pt idx="1">
                  <c:v>7.5</c:v>
                </c:pt>
                <c:pt idx="2">
                  <c:v>0.8</c:v>
                </c:pt>
                <c:pt idx="3">
                  <c:v>4.3</c:v>
                </c:pt>
                <c:pt idx="4">
                  <c:v>9.8000000000000007</c:v>
                </c:pt>
                <c:pt idx="5">
                  <c:v>2.7</c:v>
                </c:pt>
                <c:pt idx="6">
                  <c:v>-0.8</c:v>
                </c:pt>
                <c:pt idx="7">
                  <c:v>5.2</c:v>
                </c:pt>
                <c:pt idx="8">
                  <c:v>5.9</c:v>
                </c:pt>
                <c:pt idx="9">
                  <c:v>2.8</c:v>
                </c:pt>
                <c:pt idx="10">
                  <c:v>6.8</c:v>
                </c:pt>
                <c:pt idx="11">
                  <c:v>11.4</c:v>
                </c:pt>
                <c:pt idx="12">
                  <c:v>9.5</c:v>
                </c:pt>
                <c:pt idx="13">
                  <c:v>4.2</c:v>
                </c:pt>
                <c:pt idx="14">
                  <c:v>8.4</c:v>
                </c:pt>
                <c:pt idx="15">
                  <c:v>12.8</c:v>
                </c:pt>
                <c:pt idx="16">
                  <c:v>5.0999999999999996</c:v>
                </c:pt>
              </c:numCache>
            </c:numRef>
          </c:val>
        </c:ser>
        <c:dLbls>
          <c:showLegendKey val="0"/>
          <c:showVal val="1"/>
          <c:showCatName val="0"/>
          <c:showSerName val="0"/>
          <c:showPercent val="0"/>
          <c:showBubbleSize val="0"/>
        </c:dLbls>
        <c:gapWidth val="150"/>
        <c:overlap val="-25"/>
        <c:axId val="699423232"/>
        <c:axId val="699274880"/>
      </c:barChart>
      <c:catAx>
        <c:axId val="699423232"/>
        <c:scaling>
          <c:orientation val="minMax"/>
        </c:scaling>
        <c:delete val="0"/>
        <c:axPos val="b"/>
        <c:majorTickMark val="none"/>
        <c:minorTickMark val="none"/>
        <c:tickLblPos val="nextTo"/>
        <c:txPr>
          <a:bodyPr rot="0" vert="eaVert"/>
          <a:lstStyle/>
          <a:p>
            <a:pPr>
              <a:defRPr>
                <a:latin typeface="標楷體" panose="03000509000000000000" pitchFamily="65" charset="-120"/>
                <a:ea typeface="標楷體" panose="03000509000000000000" pitchFamily="65" charset="-120"/>
              </a:defRPr>
            </a:pPr>
            <a:endParaRPr lang="zh-TW"/>
          </a:p>
        </c:txPr>
        <c:crossAx val="699274880"/>
        <c:crosses val="autoZero"/>
        <c:auto val="1"/>
        <c:lblAlgn val="ctr"/>
        <c:lblOffset val="100"/>
        <c:noMultiLvlLbl val="0"/>
      </c:catAx>
      <c:valAx>
        <c:axId val="699274880"/>
        <c:scaling>
          <c:orientation val="minMax"/>
        </c:scaling>
        <c:delete val="0"/>
        <c:axPos val="l"/>
        <c:numFmt formatCode="General" sourceLinked="1"/>
        <c:majorTickMark val="in"/>
        <c:minorTickMark val="none"/>
        <c:tickLblPos val="nextTo"/>
        <c:crossAx val="699423232"/>
        <c:crosses val="autoZero"/>
        <c:crossBetween val="between"/>
      </c:valAx>
    </c:plotArea>
    <c:legend>
      <c:legendPos val="t"/>
      <c:overlay val="0"/>
    </c:legend>
    <c:plotVisOnly val="1"/>
    <c:dispBlanksAs val="gap"/>
    <c:showDLblsOverMax val="0"/>
  </c:chart>
  <c:spPr>
    <a:noFill/>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001507391837611E-2"/>
          <c:y val="7.7437325905292467E-2"/>
          <c:w val="0.91683915848212194"/>
          <c:h val="0.75605693519079342"/>
        </c:manualLayout>
      </c:layout>
      <c:lineChart>
        <c:grouping val="standard"/>
        <c:varyColors val="0"/>
        <c:ser>
          <c:idx val="0"/>
          <c:order val="0"/>
          <c:tx>
            <c:strRef>
              <c:f>工作表1!$C$1</c:f>
              <c:strCache>
                <c:ptCount val="1"/>
                <c:pt idx="0">
                  <c:v>財新中國</c:v>
                </c:pt>
              </c:strCache>
            </c:strRef>
          </c:tx>
          <c:spPr>
            <a:ln w="15875">
              <a:prstDash val="sysDash"/>
            </a:ln>
          </c:spPr>
          <c:marker>
            <c:symbol val="none"/>
          </c:marker>
          <c:dLbls>
            <c:dLbl>
              <c:idx val="14"/>
              <c:dLblPos val="b"/>
              <c:showLegendKey val="0"/>
              <c:showVal val="1"/>
              <c:showCatName val="0"/>
              <c:showSerName val="0"/>
              <c:showPercent val="0"/>
              <c:showBubbleSize val="0"/>
            </c:dLbl>
            <c:showLegendKey val="0"/>
            <c:showVal val="0"/>
            <c:showCatName val="0"/>
            <c:showSerName val="0"/>
            <c:showPercent val="0"/>
            <c:showBubbleSize val="0"/>
          </c:dLbls>
          <c:cat>
            <c:strRef>
              <c:f>工作表1!$B$2:$B$16</c:f>
              <c:strCache>
                <c:ptCount val="15"/>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strCache>
            </c:strRef>
          </c:cat>
          <c:val>
            <c:numRef>
              <c:f>工作表1!$C$2:$C$16</c:f>
              <c:numCache>
                <c:formatCode>General</c:formatCode>
                <c:ptCount val="15"/>
                <c:pt idx="0">
                  <c:v>51</c:v>
                </c:pt>
                <c:pt idx="1">
                  <c:v>51.7</c:v>
                </c:pt>
                <c:pt idx="2">
                  <c:v>51.2</c:v>
                </c:pt>
                <c:pt idx="3">
                  <c:v>50.3</c:v>
                </c:pt>
                <c:pt idx="4">
                  <c:v>49.6</c:v>
                </c:pt>
                <c:pt idx="5">
                  <c:v>50.4</c:v>
                </c:pt>
                <c:pt idx="6">
                  <c:v>51.1</c:v>
                </c:pt>
                <c:pt idx="7">
                  <c:v>51.6</c:v>
                </c:pt>
                <c:pt idx="8" formatCode="0.0_ ">
                  <c:v>51</c:v>
                </c:pt>
                <c:pt idx="9">
                  <c:v>51</c:v>
                </c:pt>
                <c:pt idx="10">
                  <c:v>50.8</c:v>
                </c:pt>
                <c:pt idx="11">
                  <c:v>51.5</c:v>
                </c:pt>
                <c:pt idx="12">
                  <c:v>51.5</c:v>
                </c:pt>
                <c:pt idx="13">
                  <c:v>51.6</c:v>
                </c:pt>
                <c:pt idx="14" formatCode="0.0_ ">
                  <c:v>51</c:v>
                </c:pt>
              </c:numCache>
            </c:numRef>
          </c:val>
          <c:smooth val="0"/>
        </c:ser>
        <c:ser>
          <c:idx val="1"/>
          <c:order val="1"/>
          <c:tx>
            <c:strRef>
              <c:f>工作表1!$D$1</c:f>
              <c:strCache>
                <c:ptCount val="1"/>
                <c:pt idx="0">
                  <c:v>欄1</c:v>
                </c:pt>
              </c:strCache>
            </c:strRef>
          </c:tx>
          <c:spPr>
            <a:ln w="9525">
              <a:solidFill>
                <a:schemeClr val="bg1">
                  <a:lumMod val="65000"/>
                </a:schemeClr>
              </a:solidFill>
              <a:prstDash val="solid"/>
            </a:ln>
          </c:spPr>
          <c:marker>
            <c:symbol val="none"/>
          </c:marker>
          <c:cat>
            <c:strRef>
              <c:f>工作表1!$B$2:$B$16</c:f>
              <c:strCache>
                <c:ptCount val="15"/>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strCache>
            </c:strRef>
          </c:cat>
          <c:val>
            <c:numRef>
              <c:f>工作表1!$D$2:$D$16</c:f>
              <c:numCache>
                <c:formatCode>General</c:formatCode>
                <c:ptCount val="15"/>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numCache>
            </c:numRef>
          </c:val>
          <c:smooth val="0"/>
        </c:ser>
        <c:ser>
          <c:idx val="2"/>
          <c:order val="2"/>
          <c:tx>
            <c:strRef>
              <c:f>工作表1!$E$1</c:f>
              <c:strCache>
                <c:ptCount val="1"/>
                <c:pt idx="0">
                  <c:v>官方</c:v>
                </c:pt>
              </c:strCache>
            </c:strRef>
          </c:tx>
          <c:spPr>
            <a:ln w="15875"/>
          </c:spPr>
          <c:marker>
            <c:symbol val="none"/>
          </c:marker>
          <c:dLbls>
            <c:dLbl>
              <c:idx val="14"/>
              <c:dLblPos val="t"/>
              <c:showLegendKey val="0"/>
              <c:showVal val="1"/>
              <c:showCatName val="0"/>
              <c:showSerName val="0"/>
              <c:showPercent val="0"/>
              <c:showBubbleSize val="0"/>
            </c:dLbl>
            <c:showLegendKey val="0"/>
            <c:showVal val="0"/>
            <c:showCatName val="0"/>
            <c:showSerName val="0"/>
            <c:showPercent val="0"/>
            <c:showBubbleSize val="0"/>
          </c:dLbls>
          <c:cat>
            <c:strRef>
              <c:f>工作表1!$B$2:$B$16</c:f>
              <c:strCache>
                <c:ptCount val="15"/>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strCache>
            </c:strRef>
          </c:cat>
          <c:val>
            <c:numRef>
              <c:f>工作表1!$E$2:$E$16</c:f>
              <c:numCache>
                <c:formatCode>General</c:formatCode>
                <c:ptCount val="15"/>
                <c:pt idx="0" formatCode="0.0_ ">
                  <c:v>51.3</c:v>
                </c:pt>
                <c:pt idx="1">
                  <c:v>51.6</c:v>
                </c:pt>
                <c:pt idx="2">
                  <c:v>51.8</c:v>
                </c:pt>
                <c:pt idx="3">
                  <c:v>51.2</c:v>
                </c:pt>
                <c:pt idx="4">
                  <c:v>51.2</c:v>
                </c:pt>
                <c:pt idx="5">
                  <c:v>51.7</c:v>
                </c:pt>
                <c:pt idx="6">
                  <c:v>51.4</c:v>
                </c:pt>
                <c:pt idx="7">
                  <c:v>51.7</c:v>
                </c:pt>
                <c:pt idx="8">
                  <c:v>52.4</c:v>
                </c:pt>
                <c:pt idx="9">
                  <c:v>51.6</c:v>
                </c:pt>
                <c:pt idx="10">
                  <c:v>51.8</c:v>
                </c:pt>
                <c:pt idx="11">
                  <c:v>51.6</c:v>
                </c:pt>
                <c:pt idx="12">
                  <c:v>51.3</c:v>
                </c:pt>
                <c:pt idx="13">
                  <c:v>50.3</c:v>
                </c:pt>
                <c:pt idx="14">
                  <c:v>51.5</c:v>
                </c:pt>
              </c:numCache>
            </c:numRef>
          </c:val>
          <c:smooth val="0"/>
        </c:ser>
        <c:dLbls>
          <c:showLegendKey val="0"/>
          <c:showVal val="0"/>
          <c:showCatName val="0"/>
          <c:showSerName val="0"/>
          <c:showPercent val="0"/>
          <c:showBubbleSize val="0"/>
        </c:dLbls>
        <c:marker val="1"/>
        <c:smooth val="0"/>
        <c:axId val="699411456"/>
        <c:axId val="699275456"/>
      </c:lineChart>
      <c:catAx>
        <c:axId val="699411456"/>
        <c:scaling>
          <c:orientation val="minMax"/>
        </c:scaling>
        <c:delete val="0"/>
        <c:axPos val="b"/>
        <c:numFmt formatCode="[$-409]mmmmm;@" sourceLinked="0"/>
        <c:majorTickMark val="in"/>
        <c:minorTickMark val="none"/>
        <c:tickLblPos val="nextTo"/>
        <c:txPr>
          <a:bodyPr/>
          <a:lstStyle/>
          <a:p>
            <a:pPr>
              <a:defRPr sz="1000" b="0">
                <a:latin typeface="+mn-lt"/>
                <a:cs typeface="Times New Roman" panose="02020603050405020304" pitchFamily="18" charset="0"/>
              </a:defRPr>
            </a:pPr>
            <a:endParaRPr lang="zh-TW"/>
          </a:p>
        </c:txPr>
        <c:crossAx val="699275456"/>
        <c:crosses val="autoZero"/>
        <c:auto val="1"/>
        <c:lblAlgn val="ctr"/>
        <c:lblOffset val="100"/>
        <c:noMultiLvlLbl val="0"/>
      </c:catAx>
      <c:valAx>
        <c:axId val="699275456"/>
        <c:scaling>
          <c:orientation val="minMax"/>
        </c:scaling>
        <c:delete val="0"/>
        <c:axPos val="l"/>
        <c:numFmt formatCode="General" sourceLinked="1"/>
        <c:majorTickMark val="in"/>
        <c:minorTickMark val="none"/>
        <c:tickLblPos val="nextTo"/>
        <c:txPr>
          <a:bodyPr/>
          <a:lstStyle/>
          <a:p>
            <a:pPr>
              <a:defRPr sz="900" b="0">
                <a:latin typeface="+mn-lt"/>
              </a:defRPr>
            </a:pPr>
            <a:endParaRPr lang="zh-TW"/>
          </a:p>
        </c:txPr>
        <c:crossAx val="699411456"/>
        <c:crosses val="autoZero"/>
        <c:crossBetween val="between"/>
        <c:majorUnit val="1"/>
      </c:valAx>
    </c:plotArea>
    <c:legend>
      <c:legendPos val="t"/>
      <c:legendEntry>
        <c:idx val="1"/>
        <c:delete val="1"/>
      </c:legendEntry>
      <c:overlay val="0"/>
      <c:txPr>
        <a:bodyPr/>
        <a:lstStyle/>
        <a:p>
          <a:pPr>
            <a:defRPr>
              <a:latin typeface="標楷體" panose="03000509000000000000" pitchFamily="65" charset="-120"/>
              <a:ea typeface="標楷體" panose="03000509000000000000" pitchFamily="65" charset="-120"/>
            </a:defRPr>
          </a:pPr>
          <a:endParaRPr lang="zh-TW"/>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'[Microsoft Word 的圖表 ]流量'!$B$212</c:f>
              <c:strCache>
                <c:ptCount val="1"/>
                <c:pt idx="0">
                  <c:v>銀行貸款</c:v>
                </c:pt>
              </c:strCache>
            </c:strRef>
          </c:tx>
          <c:spPr>
            <a:pattFill prst="pct10">
              <a:fgClr>
                <a:schemeClr val="accent1"/>
              </a:fgClr>
              <a:bgClr>
                <a:schemeClr val="bg1"/>
              </a:bgClr>
            </a:pattFill>
            <a:ln>
              <a:solidFill>
                <a:schemeClr val="tx1"/>
              </a:solidFill>
            </a:ln>
          </c:spPr>
          <c:invertIfNegative val="0"/>
          <c:dLbls>
            <c:showLegendKey val="0"/>
            <c:showVal val="1"/>
            <c:showCatName val="0"/>
            <c:showSerName val="0"/>
            <c:showPercent val="0"/>
            <c:showBubbleSize val="0"/>
            <c:showLeaderLines val="0"/>
          </c:dLbls>
          <c:cat>
            <c:strRef>
              <c:f>'[Microsoft Word 的圖表 ]流量'!$A$213:$A$219</c:f>
              <c:strCache>
                <c:ptCount val="7"/>
                <c:pt idx="0">
                  <c:v>2012</c:v>
                </c:pt>
                <c:pt idx="1">
                  <c:v>2013</c:v>
                </c:pt>
                <c:pt idx="2">
                  <c:v>2014</c:v>
                </c:pt>
                <c:pt idx="3">
                  <c:v>2015</c:v>
                </c:pt>
                <c:pt idx="4">
                  <c:v>2016</c:v>
                </c:pt>
                <c:pt idx="5">
                  <c:v>2017</c:v>
                </c:pt>
                <c:pt idx="6">
                  <c:v>2018第一季</c:v>
                </c:pt>
              </c:strCache>
            </c:strRef>
          </c:cat>
          <c:val>
            <c:numRef>
              <c:f>'[Microsoft Word 的圖表 ]流量'!$B$213:$B$219</c:f>
              <c:numCache>
                <c:formatCode>0.0_);[Red]\(0.0\)</c:formatCode>
                <c:ptCount val="7"/>
                <c:pt idx="0">
                  <c:v>9.1200984303099997</c:v>
                </c:pt>
                <c:pt idx="1">
                  <c:v>9.4765571722999997</c:v>
                </c:pt>
                <c:pt idx="2">
                  <c:v>10.1368782165</c:v>
                </c:pt>
                <c:pt idx="3">
                  <c:v>10.62657757046</c:v>
                </c:pt>
                <c:pt idx="4">
                  <c:v>11.873278811139999</c:v>
                </c:pt>
                <c:pt idx="5">
                  <c:v>13.84504467719</c:v>
                </c:pt>
                <c:pt idx="6">
                  <c:v>4.9000000000000004</c:v>
                </c:pt>
              </c:numCache>
            </c:numRef>
          </c:val>
        </c:ser>
        <c:ser>
          <c:idx val="1"/>
          <c:order val="1"/>
          <c:tx>
            <c:strRef>
              <c:f>'[Microsoft Word 的圖表 ]流量'!$C$212</c:f>
              <c:strCache>
                <c:ptCount val="1"/>
                <c:pt idx="0">
                  <c:v>表外融資</c:v>
                </c:pt>
              </c:strCache>
            </c:strRef>
          </c:tx>
          <c:spPr>
            <a:solidFill>
              <a:schemeClr val="bg1"/>
            </a:solidFill>
            <a:ln>
              <a:solidFill>
                <a:schemeClr val="tx1"/>
              </a:solidFill>
            </a:ln>
          </c:spPr>
          <c:invertIfNegative val="0"/>
          <c:dLbls>
            <c:dLbl>
              <c:idx val="6"/>
              <c:layout>
                <c:manualLayout>
                  <c:x val="4.4466892296357689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'[Microsoft Word 的圖表 ]流量'!$A$213:$A$219</c:f>
              <c:strCache>
                <c:ptCount val="7"/>
                <c:pt idx="0">
                  <c:v>2012</c:v>
                </c:pt>
                <c:pt idx="1">
                  <c:v>2013</c:v>
                </c:pt>
                <c:pt idx="2">
                  <c:v>2014</c:v>
                </c:pt>
                <c:pt idx="3">
                  <c:v>2015</c:v>
                </c:pt>
                <c:pt idx="4">
                  <c:v>2016</c:v>
                </c:pt>
                <c:pt idx="5">
                  <c:v>2017</c:v>
                </c:pt>
                <c:pt idx="6">
                  <c:v>2018第一季</c:v>
                </c:pt>
              </c:strCache>
            </c:strRef>
          </c:cat>
          <c:val>
            <c:numRef>
              <c:f>'[Microsoft Word 的圖表 ]流量'!$C$213:$C$219</c:f>
              <c:numCache>
                <c:formatCode>0.0_);[Red]\(0.0\)</c:formatCode>
                <c:ptCount val="7"/>
                <c:pt idx="0">
                  <c:v>3.61821870148</c:v>
                </c:pt>
                <c:pt idx="1">
                  <c:v>5.1625172257999994</c:v>
                </c:pt>
                <c:pt idx="2">
                  <c:v>2.89630319792</c:v>
                </c:pt>
                <c:pt idx="3">
                  <c:v>0.57780268250999978</c:v>
                </c:pt>
                <c:pt idx="4">
                  <c:v>1.0916039332399998</c:v>
                </c:pt>
                <c:pt idx="5">
                  <c:v>3.56891893337</c:v>
                </c:pt>
                <c:pt idx="6">
                  <c:v>0.5</c:v>
                </c:pt>
              </c:numCache>
            </c:numRef>
          </c:val>
        </c:ser>
        <c:ser>
          <c:idx val="2"/>
          <c:order val="2"/>
          <c:tx>
            <c:strRef>
              <c:f>'[Microsoft Word 的圖表 ]流量'!$D$212</c:f>
              <c:strCache>
                <c:ptCount val="1"/>
                <c:pt idx="0">
                  <c:v>資本市場</c:v>
                </c:pt>
              </c:strCache>
            </c:strRef>
          </c:tx>
          <c:spPr>
            <a:pattFill prst="ltDnDiag">
              <a:fgClr>
                <a:schemeClr val="accent1"/>
              </a:fgClr>
              <a:bgClr>
                <a:schemeClr val="bg1"/>
              </a:bgClr>
            </a:pattFill>
            <a:ln>
              <a:solidFill>
                <a:schemeClr val="tx1"/>
              </a:solidFill>
            </a:ln>
          </c:spPr>
          <c:invertIfNegative val="0"/>
          <c:dLbls>
            <c:dLbl>
              <c:idx val="6"/>
              <c:layout>
                <c:manualLayout>
                  <c:x val="-1.1161717837168212E-16"/>
                  <c:y val="-4.864864864864865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'[Microsoft Word 的圖表 ]流量'!$A$213:$A$219</c:f>
              <c:strCache>
                <c:ptCount val="7"/>
                <c:pt idx="0">
                  <c:v>2012</c:v>
                </c:pt>
                <c:pt idx="1">
                  <c:v>2013</c:v>
                </c:pt>
                <c:pt idx="2">
                  <c:v>2014</c:v>
                </c:pt>
                <c:pt idx="3">
                  <c:v>2015</c:v>
                </c:pt>
                <c:pt idx="4">
                  <c:v>2016</c:v>
                </c:pt>
                <c:pt idx="5">
                  <c:v>2017</c:v>
                </c:pt>
                <c:pt idx="6">
                  <c:v>2018第一季</c:v>
                </c:pt>
              </c:strCache>
            </c:strRef>
          </c:cat>
          <c:val>
            <c:numRef>
              <c:f>'[Microsoft Word 的圖表 ]流量'!$D$213:$D$219</c:f>
              <c:numCache>
                <c:formatCode>0.0_);[Red]\(0.0\)</c:formatCode>
                <c:ptCount val="7"/>
                <c:pt idx="0">
                  <c:v>2.5058950000000002</c:v>
                </c:pt>
                <c:pt idx="1">
                  <c:v>2.033128</c:v>
                </c:pt>
                <c:pt idx="2">
                  <c:v>2.8165856612</c:v>
                </c:pt>
                <c:pt idx="3">
                  <c:v>3.6977959978999997</c:v>
                </c:pt>
                <c:pt idx="4">
                  <c:v>4.2408477388999994</c:v>
                </c:pt>
                <c:pt idx="5">
                  <c:v>1.3228948083000001</c:v>
                </c:pt>
                <c:pt idx="6">
                  <c:v>0.6</c:v>
                </c:pt>
              </c:numCache>
            </c:numRef>
          </c:val>
        </c:ser>
        <c:dLbls>
          <c:showLegendKey val="0"/>
          <c:showVal val="0"/>
          <c:showCatName val="0"/>
          <c:showSerName val="0"/>
          <c:showPercent val="0"/>
          <c:showBubbleSize val="0"/>
        </c:dLbls>
        <c:gapWidth val="150"/>
        <c:overlap val="100"/>
        <c:axId val="699411968"/>
        <c:axId val="698654720"/>
      </c:barChart>
      <c:catAx>
        <c:axId val="699411968"/>
        <c:scaling>
          <c:orientation val="minMax"/>
        </c:scaling>
        <c:delete val="0"/>
        <c:axPos val="b"/>
        <c:numFmt formatCode="General" sourceLinked="1"/>
        <c:majorTickMark val="out"/>
        <c:minorTickMark val="none"/>
        <c:tickLblPos val="nextTo"/>
        <c:txPr>
          <a:bodyPr/>
          <a:lstStyle/>
          <a:p>
            <a:pPr>
              <a:defRPr sz="1050">
                <a:latin typeface="標楷體" panose="03000509000000000000" pitchFamily="65" charset="-120"/>
                <a:ea typeface="標楷體" panose="03000509000000000000" pitchFamily="65" charset="-120"/>
              </a:defRPr>
            </a:pPr>
            <a:endParaRPr lang="zh-TW"/>
          </a:p>
        </c:txPr>
        <c:crossAx val="698654720"/>
        <c:crosses val="autoZero"/>
        <c:auto val="1"/>
        <c:lblAlgn val="ctr"/>
        <c:lblOffset val="100"/>
        <c:noMultiLvlLbl val="0"/>
      </c:catAx>
      <c:valAx>
        <c:axId val="698654720"/>
        <c:scaling>
          <c:orientation val="minMax"/>
        </c:scaling>
        <c:delete val="0"/>
        <c:axPos val="l"/>
        <c:numFmt formatCode="#,##0_);[Red]\(#,##0\)" sourceLinked="0"/>
        <c:majorTickMark val="in"/>
        <c:minorTickMark val="none"/>
        <c:tickLblPos val="nextTo"/>
        <c:crossAx val="699411968"/>
        <c:crosses val="autoZero"/>
        <c:crossBetween val="between"/>
        <c:majorUnit val="5"/>
      </c:valAx>
    </c:plotArea>
    <c:legend>
      <c:legendPos val="b"/>
      <c:overlay val="0"/>
      <c:txPr>
        <a:bodyPr/>
        <a:lstStyle/>
        <a:p>
          <a:pPr>
            <a:defRPr>
              <a:latin typeface="標楷體" panose="03000509000000000000" pitchFamily="65" charset="-120"/>
              <a:ea typeface="標楷體" panose="03000509000000000000" pitchFamily="65" charset="-120"/>
            </a:defRPr>
          </a:pPr>
          <a:endParaRPr lang="zh-TW"/>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1632080162641538E-2"/>
          <c:y val="5.1400554097404488E-2"/>
          <c:w val="0.81411393719669933"/>
          <c:h val="0.67213436862058906"/>
        </c:manualLayout>
      </c:layout>
      <c:lineChart>
        <c:grouping val="standard"/>
        <c:varyColors val="0"/>
        <c:ser>
          <c:idx val="0"/>
          <c:order val="0"/>
          <c:tx>
            <c:strRef>
              <c:f>綜合指數!$B$1</c:f>
              <c:strCache>
                <c:ptCount val="1"/>
                <c:pt idx="0">
                  <c:v>上證综合指數 (左軸)</c:v>
                </c:pt>
              </c:strCache>
            </c:strRef>
          </c:tx>
          <c:spPr>
            <a:ln>
              <a:prstDash val="dash"/>
            </a:ln>
          </c:spPr>
          <c:marker>
            <c:symbol val="none"/>
          </c:marker>
          <c:cat>
            <c:numRef>
              <c:f>綜合指數!$A$110:$A$315</c:f>
              <c:numCache>
                <c:formatCode>\ [$-1028]yyyy/m/d</c:formatCode>
                <c:ptCount val="206"/>
                <c:pt idx="0">
                  <c:v>42887</c:v>
                </c:pt>
                <c:pt idx="1">
                  <c:v>42888</c:v>
                </c:pt>
                <c:pt idx="2">
                  <c:v>42891</c:v>
                </c:pt>
                <c:pt idx="3">
                  <c:v>42892</c:v>
                </c:pt>
                <c:pt idx="4">
                  <c:v>42893</c:v>
                </c:pt>
                <c:pt idx="5">
                  <c:v>42894</c:v>
                </c:pt>
                <c:pt idx="6">
                  <c:v>42895</c:v>
                </c:pt>
                <c:pt idx="7">
                  <c:v>42898</c:v>
                </c:pt>
                <c:pt idx="8">
                  <c:v>42899</c:v>
                </c:pt>
                <c:pt idx="9">
                  <c:v>42900</c:v>
                </c:pt>
                <c:pt idx="10">
                  <c:v>42901</c:v>
                </c:pt>
                <c:pt idx="11">
                  <c:v>42902</c:v>
                </c:pt>
                <c:pt idx="12">
                  <c:v>42905</c:v>
                </c:pt>
                <c:pt idx="13">
                  <c:v>42906</c:v>
                </c:pt>
                <c:pt idx="14">
                  <c:v>42907</c:v>
                </c:pt>
                <c:pt idx="15">
                  <c:v>42908</c:v>
                </c:pt>
                <c:pt idx="16">
                  <c:v>42909</c:v>
                </c:pt>
                <c:pt idx="17">
                  <c:v>42912</c:v>
                </c:pt>
                <c:pt idx="18">
                  <c:v>42913</c:v>
                </c:pt>
                <c:pt idx="19">
                  <c:v>42914</c:v>
                </c:pt>
                <c:pt idx="20">
                  <c:v>42915</c:v>
                </c:pt>
                <c:pt idx="21">
                  <c:v>42916</c:v>
                </c:pt>
                <c:pt idx="22">
                  <c:v>42919</c:v>
                </c:pt>
                <c:pt idx="23">
                  <c:v>42920</c:v>
                </c:pt>
                <c:pt idx="24">
                  <c:v>42921</c:v>
                </c:pt>
                <c:pt idx="25">
                  <c:v>42922</c:v>
                </c:pt>
                <c:pt idx="26">
                  <c:v>42923</c:v>
                </c:pt>
                <c:pt idx="27">
                  <c:v>42926</c:v>
                </c:pt>
                <c:pt idx="28">
                  <c:v>42927</c:v>
                </c:pt>
                <c:pt idx="29">
                  <c:v>42928</c:v>
                </c:pt>
                <c:pt idx="30">
                  <c:v>42929</c:v>
                </c:pt>
                <c:pt idx="31">
                  <c:v>42930</c:v>
                </c:pt>
                <c:pt idx="32">
                  <c:v>42933</c:v>
                </c:pt>
                <c:pt idx="33">
                  <c:v>42934</c:v>
                </c:pt>
                <c:pt idx="34">
                  <c:v>42935</c:v>
                </c:pt>
                <c:pt idx="35">
                  <c:v>42936</c:v>
                </c:pt>
                <c:pt idx="36">
                  <c:v>42937</c:v>
                </c:pt>
                <c:pt idx="37">
                  <c:v>42940</c:v>
                </c:pt>
                <c:pt idx="38">
                  <c:v>42941</c:v>
                </c:pt>
                <c:pt idx="39">
                  <c:v>42942</c:v>
                </c:pt>
                <c:pt idx="40">
                  <c:v>42943</c:v>
                </c:pt>
                <c:pt idx="41">
                  <c:v>42944</c:v>
                </c:pt>
                <c:pt idx="42">
                  <c:v>42947</c:v>
                </c:pt>
                <c:pt idx="43">
                  <c:v>42948</c:v>
                </c:pt>
                <c:pt idx="44">
                  <c:v>42949</c:v>
                </c:pt>
                <c:pt idx="45">
                  <c:v>42950</c:v>
                </c:pt>
                <c:pt idx="46">
                  <c:v>42951</c:v>
                </c:pt>
                <c:pt idx="47">
                  <c:v>42954</c:v>
                </c:pt>
                <c:pt idx="48">
                  <c:v>42955</c:v>
                </c:pt>
                <c:pt idx="49">
                  <c:v>42956</c:v>
                </c:pt>
                <c:pt idx="50">
                  <c:v>42957</c:v>
                </c:pt>
                <c:pt idx="51">
                  <c:v>42958</c:v>
                </c:pt>
                <c:pt idx="52">
                  <c:v>42961</c:v>
                </c:pt>
                <c:pt idx="53">
                  <c:v>42962</c:v>
                </c:pt>
                <c:pt idx="54">
                  <c:v>42963</c:v>
                </c:pt>
                <c:pt idx="55">
                  <c:v>42964</c:v>
                </c:pt>
                <c:pt idx="56">
                  <c:v>42965</c:v>
                </c:pt>
                <c:pt idx="57">
                  <c:v>42968</c:v>
                </c:pt>
                <c:pt idx="58">
                  <c:v>42969</c:v>
                </c:pt>
                <c:pt idx="59">
                  <c:v>42970</c:v>
                </c:pt>
                <c:pt idx="60">
                  <c:v>42971</c:v>
                </c:pt>
                <c:pt idx="61">
                  <c:v>42972</c:v>
                </c:pt>
                <c:pt idx="62">
                  <c:v>42975</c:v>
                </c:pt>
                <c:pt idx="63">
                  <c:v>42976</c:v>
                </c:pt>
                <c:pt idx="64">
                  <c:v>42977</c:v>
                </c:pt>
                <c:pt idx="65">
                  <c:v>42978</c:v>
                </c:pt>
                <c:pt idx="66">
                  <c:v>42979</c:v>
                </c:pt>
                <c:pt idx="67">
                  <c:v>42982</c:v>
                </c:pt>
                <c:pt idx="68">
                  <c:v>42983</c:v>
                </c:pt>
                <c:pt idx="69">
                  <c:v>42984</c:v>
                </c:pt>
                <c:pt idx="70">
                  <c:v>42985</c:v>
                </c:pt>
                <c:pt idx="71">
                  <c:v>42986</c:v>
                </c:pt>
                <c:pt idx="72">
                  <c:v>42989</c:v>
                </c:pt>
                <c:pt idx="73">
                  <c:v>42990</c:v>
                </c:pt>
                <c:pt idx="74">
                  <c:v>42991</c:v>
                </c:pt>
                <c:pt idx="75">
                  <c:v>42992</c:v>
                </c:pt>
                <c:pt idx="76">
                  <c:v>42993</c:v>
                </c:pt>
                <c:pt idx="77">
                  <c:v>42996</c:v>
                </c:pt>
                <c:pt idx="78">
                  <c:v>42997</c:v>
                </c:pt>
                <c:pt idx="79">
                  <c:v>42998</c:v>
                </c:pt>
                <c:pt idx="80">
                  <c:v>42999</c:v>
                </c:pt>
                <c:pt idx="81">
                  <c:v>43000</c:v>
                </c:pt>
                <c:pt idx="82">
                  <c:v>43003</c:v>
                </c:pt>
                <c:pt idx="83">
                  <c:v>43004</c:v>
                </c:pt>
                <c:pt idx="84">
                  <c:v>43005</c:v>
                </c:pt>
                <c:pt idx="85">
                  <c:v>43006</c:v>
                </c:pt>
                <c:pt idx="86">
                  <c:v>43007</c:v>
                </c:pt>
                <c:pt idx="87">
                  <c:v>43017</c:v>
                </c:pt>
                <c:pt idx="88">
                  <c:v>43018</c:v>
                </c:pt>
                <c:pt idx="89">
                  <c:v>43019</c:v>
                </c:pt>
                <c:pt idx="90">
                  <c:v>43020</c:v>
                </c:pt>
                <c:pt idx="91">
                  <c:v>43021</c:v>
                </c:pt>
                <c:pt idx="92">
                  <c:v>43024</c:v>
                </c:pt>
                <c:pt idx="93">
                  <c:v>43025</c:v>
                </c:pt>
                <c:pt idx="94">
                  <c:v>43026</c:v>
                </c:pt>
                <c:pt idx="95">
                  <c:v>43027</c:v>
                </c:pt>
                <c:pt idx="96">
                  <c:v>43028</c:v>
                </c:pt>
                <c:pt idx="97">
                  <c:v>43031</c:v>
                </c:pt>
                <c:pt idx="98">
                  <c:v>43032</c:v>
                </c:pt>
                <c:pt idx="99">
                  <c:v>43033</c:v>
                </c:pt>
                <c:pt idx="100">
                  <c:v>43034</c:v>
                </c:pt>
                <c:pt idx="101">
                  <c:v>43035</c:v>
                </c:pt>
                <c:pt idx="102">
                  <c:v>43038</c:v>
                </c:pt>
                <c:pt idx="103">
                  <c:v>43039</c:v>
                </c:pt>
                <c:pt idx="104">
                  <c:v>43040</c:v>
                </c:pt>
                <c:pt idx="105">
                  <c:v>43041</c:v>
                </c:pt>
                <c:pt idx="106">
                  <c:v>43042</c:v>
                </c:pt>
                <c:pt idx="107">
                  <c:v>43045</c:v>
                </c:pt>
                <c:pt idx="108">
                  <c:v>43046</c:v>
                </c:pt>
                <c:pt idx="109">
                  <c:v>43047</c:v>
                </c:pt>
                <c:pt idx="110">
                  <c:v>43048</c:v>
                </c:pt>
                <c:pt idx="111">
                  <c:v>43049</c:v>
                </c:pt>
                <c:pt idx="112">
                  <c:v>43052</c:v>
                </c:pt>
                <c:pt idx="113">
                  <c:v>43053</c:v>
                </c:pt>
                <c:pt idx="114">
                  <c:v>43054</c:v>
                </c:pt>
                <c:pt idx="115">
                  <c:v>43055</c:v>
                </c:pt>
                <c:pt idx="116">
                  <c:v>43056</c:v>
                </c:pt>
                <c:pt idx="117">
                  <c:v>43059</c:v>
                </c:pt>
                <c:pt idx="118">
                  <c:v>43060</c:v>
                </c:pt>
                <c:pt idx="119">
                  <c:v>43061</c:v>
                </c:pt>
                <c:pt idx="120">
                  <c:v>43062</c:v>
                </c:pt>
                <c:pt idx="121">
                  <c:v>43063</c:v>
                </c:pt>
                <c:pt idx="122">
                  <c:v>43066</c:v>
                </c:pt>
                <c:pt idx="123">
                  <c:v>43067</c:v>
                </c:pt>
                <c:pt idx="124">
                  <c:v>43068</c:v>
                </c:pt>
                <c:pt idx="125">
                  <c:v>43069</c:v>
                </c:pt>
                <c:pt idx="126">
                  <c:v>43070</c:v>
                </c:pt>
                <c:pt idx="127">
                  <c:v>43073</c:v>
                </c:pt>
                <c:pt idx="128">
                  <c:v>43074</c:v>
                </c:pt>
                <c:pt idx="129">
                  <c:v>43075</c:v>
                </c:pt>
                <c:pt idx="130">
                  <c:v>43076</c:v>
                </c:pt>
                <c:pt idx="131">
                  <c:v>43077</c:v>
                </c:pt>
                <c:pt idx="132">
                  <c:v>43080</c:v>
                </c:pt>
                <c:pt idx="133">
                  <c:v>43081</c:v>
                </c:pt>
                <c:pt idx="134">
                  <c:v>43082</c:v>
                </c:pt>
                <c:pt idx="135">
                  <c:v>43083</c:v>
                </c:pt>
                <c:pt idx="136">
                  <c:v>43084</c:v>
                </c:pt>
                <c:pt idx="137">
                  <c:v>43087</c:v>
                </c:pt>
                <c:pt idx="138">
                  <c:v>43088</c:v>
                </c:pt>
                <c:pt idx="139">
                  <c:v>43089</c:v>
                </c:pt>
                <c:pt idx="140">
                  <c:v>43090</c:v>
                </c:pt>
                <c:pt idx="141">
                  <c:v>43091</c:v>
                </c:pt>
                <c:pt idx="142">
                  <c:v>43094</c:v>
                </c:pt>
                <c:pt idx="143">
                  <c:v>43095</c:v>
                </c:pt>
                <c:pt idx="144">
                  <c:v>43096</c:v>
                </c:pt>
                <c:pt idx="145">
                  <c:v>43097</c:v>
                </c:pt>
                <c:pt idx="146">
                  <c:v>43098</c:v>
                </c:pt>
                <c:pt idx="147">
                  <c:v>43102</c:v>
                </c:pt>
                <c:pt idx="148">
                  <c:v>43103</c:v>
                </c:pt>
                <c:pt idx="149">
                  <c:v>43104</c:v>
                </c:pt>
                <c:pt idx="150">
                  <c:v>43105</c:v>
                </c:pt>
                <c:pt idx="151">
                  <c:v>43108</c:v>
                </c:pt>
                <c:pt idx="152">
                  <c:v>43109</c:v>
                </c:pt>
                <c:pt idx="153">
                  <c:v>43110</c:v>
                </c:pt>
                <c:pt idx="154">
                  <c:v>43111</c:v>
                </c:pt>
                <c:pt idx="155">
                  <c:v>43112</c:v>
                </c:pt>
                <c:pt idx="156">
                  <c:v>43115</c:v>
                </c:pt>
                <c:pt idx="157">
                  <c:v>43116</c:v>
                </c:pt>
                <c:pt idx="158">
                  <c:v>43117</c:v>
                </c:pt>
                <c:pt idx="159">
                  <c:v>43118</c:v>
                </c:pt>
                <c:pt idx="160">
                  <c:v>43119</c:v>
                </c:pt>
                <c:pt idx="161">
                  <c:v>43122</c:v>
                </c:pt>
                <c:pt idx="162">
                  <c:v>43123</c:v>
                </c:pt>
                <c:pt idx="163">
                  <c:v>43124</c:v>
                </c:pt>
                <c:pt idx="164">
                  <c:v>43125</c:v>
                </c:pt>
                <c:pt idx="165">
                  <c:v>43126</c:v>
                </c:pt>
                <c:pt idx="166">
                  <c:v>43129</c:v>
                </c:pt>
                <c:pt idx="167">
                  <c:v>43130</c:v>
                </c:pt>
                <c:pt idx="168">
                  <c:v>43131</c:v>
                </c:pt>
                <c:pt idx="169">
                  <c:v>43132</c:v>
                </c:pt>
                <c:pt idx="170">
                  <c:v>43133</c:v>
                </c:pt>
                <c:pt idx="171">
                  <c:v>43136</c:v>
                </c:pt>
                <c:pt idx="172">
                  <c:v>43137</c:v>
                </c:pt>
                <c:pt idx="173">
                  <c:v>43138</c:v>
                </c:pt>
                <c:pt idx="174">
                  <c:v>43139</c:v>
                </c:pt>
                <c:pt idx="175">
                  <c:v>43140</c:v>
                </c:pt>
                <c:pt idx="176">
                  <c:v>43143</c:v>
                </c:pt>
                <c:pt idx="177">
                  <c:v>43144</c:v>
                </c:pt>
                <c:pt idx="178">
                  <c:v>43145</c:v>
                </c:pt>
                <c:pt idx="179">
                  <c:v>43153</c:v>
                </c:pt>
                <c:pt idx="180">
                  <c:v>43154</c:v>
                </c:pt>
                <c:pt idx="181">
                  <c:v>43157</c:v>
                </c:pt>
                <c:pt idx="182">
                  <c:v>43158</c:v>
                </c:pt>
                <c:pt idx="183">
                  <c:v>43159</c:v>
                </c:pt>
                <c:pt idx="184">
                  <c:v>43160</c:v>
                </c:pt>
                <c:pt idx="185">
                  <c:v>43161</c:v>
                </c:pt>
                <c:pt idx="186">
                  <c:v>43164</c:v>
                </c:pt>
                <c:pt idx="187">
                  <c:v>43165</c:v>
                </c:pt>
                <c:pt idx="188">
                  <c:v>43166</c:v>
                </c:pt>
                <c:pt idx="189">
                  <c:v>43167</c:v>
                </c:pt>
                <c:pt idx="190">
                  <c:v>43168</c:v>
                </c:pt>
                <c:pt idx="191">
                  <c:v>43171</c:v>
                </c:pt>
                <c:pt idx="192">
                  <c:v>43172</c:v>
                </c:pt>
                <c:pt idx="193">
                  <c:v>43173</c:v>
                </c:pt>
                <c:pt idx="194">
                  <c:v>43174</c:v>
                </c:pt>
                <c:pt idx="195">
                  <c:v>43175</c:v>
                </c:pt>
                <c:pt idx="196">
                  <c:v>43178</c:v>
                </c:pt>
                <c:pt idx="197">
                  <c:v>43179</c:v>
                </c:pt>
                <c:pt idx="198">
                  <c:v>43180</c:v>
                </c:pt>
                <c:pt idx="199">
                  <c:v>43181</c:v>
                </c:pt>
                <c:pt idx="200">
                  <c:v>43182</c:v>
                </c:pt>
                <c:pt idx="201">
                  <c:v>43185</c:v>
                </c:pt>
                <c:pt idx="202">
                  <c:v>43186</c:v>
                </c:pt>
                <c:pt idx="203">
                  <c:v>43187</c:v>
                </c:pt>
                <c:pt idx="204">
                  <c:v>43188</c:v>
                </c:pt>
                <c:pt idx="205">
                  <c:v>43189</c:v>
                </c:pt>
              </c:numCache>
            </c:numRef>
          </c:cat>
          <c:val>
            <c:numRef>
              <c:f>綜合指數!$B$110:$B$315</c:f>
              <c:numCache>
                <c:formatCode>#,##0.000</c:formatCode>
                <c:ptCount val="206"/>
                <c:pt idx="0">
                  <c:v>3102.62</c:v>
                </c:pt>
                <c:pt idx="1">
                  <c:v>3105.54</c:v>
                </c:pt>
                <c:pt idx="2">
                  <c:v>3091.66</c:v>
                </c:pt>
                <c:pt idx="3">
                  <c:v>3102.13</c:v>
                </c:pt>
                <c:pt idx="4">
                  <c:v>3140.32</c:v>
                </c:pt>
                <c:pt idx="5">
                  <c:v>3150.33</c:v>
                </c:pt>
                <c:pt idx="6">
                  <c:v>3158.4</c:v>
                </c:pt>
                <c:pt idx="7">
                  <c:v>3139.88</c:v>
                </c:pt>
                <c:pt idx="8">
                  <c:v>3153.74</c:v>
                </c:pt>
                <c:pt idx="9">
                  <c:v>3130.67</c:v>
                </c:pt>
                <c:pt idx="10">
                  <c:v>3132.49</c:v>
                </c:pt>
                <c:pt idx="11">
                  <c:v>3123.17</c:v>
                </c:pt>
                <c:pt idx="12">
                  <c:v>3144.37</c:v>
                </c:pt>
                <c:pt idx="13">
                  <c:v>3140.01</c:v>
                </c:pt>
                <c:pt idx="14">
                  <c:v>3156.21</c:v>
                </c:pt>
                <c:pt idx="15">
                  <c:v>3147.45</c:v>
                </c:pt>
                <c:pt idx="16">
                  <c:v>3157.87</c:v>
                </c:pt>
                <c:pt idx="17">
                  <c:v>3185.44</c:v>
                </c:pt>
                <c:pt idx="18">
                  <c:v>3191.2</c:v>
                </c:pt>
                <c:pt idx="19">
                  <c:v>3173.2</c:v>
                </c:pt>
                <c:pt idx="20">
                  <c:v>3188.06</c:v>
                </c:pt>
                <c:pt idx="21">
                  <c:v>3192.43</c:v>
                </c:pt>
                <c:pt idx="22">
                  <c:v>3195.91</c:v>
                </c:pt>
                <c:pt idx="23">
                  <c:v>3182.8</c:v>
                </c:pt>
                <c:pt idx="24">
                  <c:v>3207.13</c:v>
                </c:pt>
                <c:pt idx="25">
                  <c:v>3212.44</c:v>
                </c:pt>
                <c:pt idx="26">
                  <c:v>3217.96</c:v>
                </c:pt>
                <c:pt idx="27">
                  <c:v>3212.63</c:v>
                </c:pt>
                <c:pt idx="28">
                  <c:v>3203.04</c:v>
                </c:pt>
                <c:pt idx="29">
                  <c:v>3197.54</c:v>
                </c:pt>
                <c:pt idx="30">
                  <c:v>3218.16</c:v>
                </c:pt>
                <c:pt idx="31">
                  <c:v>3222.42</c:v>
                </c:pt>
                <c:pt idx="32">
                  <c:v>3176.46</c:v>
                </c:pt>
                <c:pt idx="33">
                  <c:v>3187.57</c:v>
                </c:pt>
                <c:pt idx="34">
                  <c:v>3230.98</c:v>
                </c:pt>
                <c:pt idx="35">
                  <c:v>3244.86</c:v>
                </c:pt>
                <c:pt idx="36">
                  <c:v>3237.98</c:v>
                </c:pt>
                <c:pt idx="37">
                  <c:v>3250.6</c:v>
                </c:pt>
                <c:pt idx="38">
                  <c:v>3243.69</c:v>
                </c:pt>
                <c:pt idx="39">
                  <c:v>3247.67</c:v>
                </c:pt>
                <c:pt idx="40">
                  <c:v>3249.78</c:v>
                </c:pt>
                <c:pt idx="41">
                  <c:v>3253.24</c:v>
                </c:pt>
                <c:pt idx="42">
                  <c:v>3273.03</c:v>
                </c:pt>
                <c:pt idx="43">
                  <c:v>3292.64</c:v>
                </c:pt>
                <c:pt idx="44">
                  <c:v>3285.06</c:v>
                </c:pt>
                <c:pt idx="45">
                  <c:v>3272.93</c:v>
                </c:pt>
                <c:pt idx="46">
                  <c:v>3262.08</c:v>
                </c:pt>
                <c:pt idx="47">
                  <c:v>3279.46</c:v>
                </c:pt>
                <c:pt idx="48">
                  <c:v>3281.87</c:v>
                </c:pt>
                <c:pt idx="49">
                  <c:v>3275.57</c:v>
                </c:pt>
                <c:pt idx="50">
                  <c:v>3261.75</c:v>
                </c:pt>
                <c:pt idx="51">
                  <c:v>3208.54</c:v>
                </c:pt>
                <c:pt idx="52">
                  <c:v>3237.36</c:v>
                </c:pt>
                <c:pt idx="53">
                  <c:v>3251.26</c:v>
                </c:pt>
                <c:pt idx="54">
                  <c:v>3246.45</c:v>
                </c:pt>
                <c:pt idx="55">
                  <c:v>3268.43</c:v>
                </c:pt>
                <c:pt idx="56">
                  <c:v>3268.72</c:v>
                </c:pt>
                <c:pt idx="57">
                  <c:v>3286.91</c:v>
                </c:pt>
                <c:pt idx="58">
                  <c:v>3290.23</c:v>
                </c:pt>
                <c:pt idx="59">
                  <c:v>3287.7</c:v>
                </c:pt>
                <c:pt idx="60">
                  <c:v>3271.51</c:v>
                </c:pt>
                <c:pt idx="61">
                  <c:v>3331.52</c:v>
                </c:pt>
                <c:pt idx="62">
                  <c:v>3362.65</c:v>
                </c:pt>
                <c:pt idx="63">
                  <c:v>3365.23</c:v>
                </c:pt>
                <c:pt idx="64">
                  <c:v>3363.63</c:v>
                </c:pt>
                <c:pt idx="65">
                  <c:v>3360.81</c:v>
                </c:pt>
                <c:pt idx="66">
                  <c:v>3367.12</c:v>
                </c:pt>
                <c:pt idx="67">
                  <c:v>3379.58</c:v>
                </c:pt>
                <c:pt idx="68">
                  <c:v>3384.32</c:v>
                </c:pt>
                <c:pt idx="69">
                  <c:v>3385.39</c:v>
                </c:pt>
                <c:pt idx="70">
                  <c:v>3365.5</c:v>
                </c:pt>
                <c:pt idx="71">
                  <c:v>3365.24</c:v>
                </c:pt>
                <c:pt idx="72">
                  <c:v>3376.42</c:v>
                </c:pt>
                <c:pt idx="73">
                  <c:v>3379.49</c:v>
                </c:pt>
                <c:pt idx="74">
                  <c:v>3384.15</c:v>
                </c:pt>
                <c:pt idx="75">
                  <c:v>3371.43</c:v>
                </c:pt>
                <c:pt idx="76">
                  <c:v>3353.62</c:v>
                </c:pt>
                <c:pt idx="77">
                  <c:v>3362.86</c:v>
                </c:pt>
                <c:pt idx="78">
                  <c:v>3356.84</c:v>
                </c:pt>
                <c:pt idx="79">
                  <c:v>3366</c:v>
                </c:pt>
                <c:pt idx="80">
                  <c:v>3357.81</c:v>
                </c:pt>
                <c:pt idx="81">
                  <c:v>3352.53</c:v>
                </c:pt>
                <c:pt idx="82">
                  <c:v>3341.55</c:v>
                </c:pt>
                <c:pt idx="83">
                  <c:v>3343.58</c:v>
                </c:pt>
                <c:pt idx="84">
                  <c:v>3345.27</c:v>
                </c:pt>
                <c:pt idx="85">
                  <c:v>3339.64</c:v>
                </c:pt>
                <c:pt idx="86">
                  <c:v>3348.94</c:v>
                </c:pt>
                <c:pt idx="87" formatCode="#,##0.00">
                  <c:v>3374.38</c:v>
                </c:pt>
                <c:pt idx="88" formatCode="#,##0.00">
                  <c:v>3382.99</c:v>
                </c:pt>
                <c:pt idx="89" formatCode="#,##0.00">
                  <c:v>3388.28</c:v>
                </c:pt>
                <c:pt idx="90" formatCode="#,##0.00">
                  <c:v>3386.1</c:v>
                </c:pt>
                <c:pt idx="91" formatCode="#,##0.00">
                  <c:v>3390.52</c:v>
                </c:pt>
                <c:pt idx="92" formatCode="#,##0.00">
                  <c:v>3378.47</c:v>
                </c:pt>
                <c:pt idx="93" formatCode="#,##0.00">
                  <c:v>3372.04</c:v>
                </c:pt>
                <c:pt idx="94" formatCode="#,##0.00">
                  <c:v>3381.79</c:v>
                </c:pt>
                <c:pt idx="95" formatCode="#,##0.00">
                  <c:v>3370.17</c:v>
                </c:pt>
                <c:pt idx="96" formatCode="#,##0.00">
                  <c:v>3378.65</c:v>
                </c:pt>
                <c:pt idx="97" formatCode="#,##0.00">
                  <c:v>3380.7</c:v>
                </c:pt>
                <c:pt idx="98" formatCode="#,##0.00">
                  <c:v>3388.25</c:v>
                </c:pt>
                <c:pt idx="99" formatCode="#,##0.00">
                  <c:v>3396.9</c:v>
                </c:pt>
                <c:pt idx="100" formatCode="#,##0.00">
                  <c:v>3407.57</c:v>
                </c:pt>
                <c:pt idx="101" formatCode="#,##0.00">
                  <c:v>3416.81</c:v>
                </c:pt>
                <c:pt idx="102" formatCode="#,##0.00">
                  <c:v>3390.34</c:v>
                </c:pt>
                <c:pt idx="103" formatCode="#,##0.00">
                  <c:v>3393.34</c:v>
                </c:pt>
                <c:pt idx="104" formatCode="#,##0.00">
                  <c:v>3395.91</c:v>
                </c:pt>
                <c:pt idx="105" formatCode="#,##0.00">
                  <c:v>3383.31</c:v>
                </c:pt>
                <c:pt idx="106" formatCode="#,##0.00">
                  <c:v>3371.74</c:v>
                </c:pt>
                <c:pt idx="107" formatCode="#,##0.00">
                  <c:v>3388.17</c:v>
                </c:pt>
                <c:pt idx="108" formatCode="#,##0.00">
                  <c:v>3413.57</c:v>
                </c:pt>
                <c:pt idx="109" formatCode="#,##0.00">
                  <c:v>3415.46</c:v>
                </c:pt>
                <c:pt idx="110" formatCode="#,##0.00">
                  <c:v>3427.79</c:v>
                </c:pt>
                <c:pt idx="111" formatCode="#,##0.00">
                  <c:v>3432.67</c:v>
                </c:pt>
                <c:pt idx="112" formatCode="#,##0.00">
                  <c:v>3447.84</c:v>
                </c:pt>
                <c:pt idx="113" formatCode="#,##0.00">
                  <c:v>3429.55</c:v>
                </c:pt>
                <c:pt idx="114" formatCode="#,##0.00">
                  <c:v>3402.52</c:v>
                </c:pt>
                <c:pt idx="115" formatCode="#,##0.00">
                  <c:v>3399.25</c:v>
                </c:pt>
                <c:pt idx="116" formatCode="#,##0.00">
                  <c:v>3382.91</c:v>
                </c:pt>
                <c:pt idx="117" formatCode="#,##0.00">
                  <c:v>3392.4</c:v>
                </c:pt>
                <c:pt idx="118" formatCode="#,##0.00">
                  <c:v>3410.5</c:v>
                </c:pt>
                <c:pt idx="119" formatCode="#,##0.00">
                  <c:v>3430.46</c:v>
                </c:pt>
                <c:pt idx="120" formatCode="#,##0.00">
                  <c:v>3351.92</c:v>
                </c:pt>
                <c:pt idx="121" formatCode="#,##0.00">
                  <c:v>3353.82</c:v>
                </c:pt>
                <c:pt idx="122" formatCode="#,##0.00">
                  <c:v>3322.23</c:v>
                </c:pt>
                <c:pt idx="123" formatCode="#,##0.00">
                  <c:v>3333.66</c:v>
                </c:pt>
                <c:pt idx="124" formatCode="#,##0.00">
                  <c:v>3337.86</c:v>
                </c:pt>
                <c:pt idx="125" formatCode="#,##0.00">
                  <c:v>3317.19</c:v>
                </c:pt>
                <c:pt idx="126" formatCode="#,##0.00">
                  <c:v>3317.62</c:v>
                </c:pt>
                <c:pt idx="127" formatCode="#,##0.00">
                  <c:v>3309.62</c:v>
                </c:pt>
                <c:pt idx="128" formatCode="#,##0.00">
                  <c:v>3303.68</c:v>
                </c:pt>
                <c:pt idx="129" formatCode="#,##0.00">
                  <c:v>3293.96</c:v>
                </c:pt>
                <c:pt idx="130" formatCode="#,##0.00">
                  <c:v>3272.05</c:v>
                </c:pt>
                <c:pt idx="131" formatCode="#,##0.00">
                  <c:v>3289.99</c:v>
                </c:pt>
                <c:pt idx="132" formatCode="#,##0.00">
                  <c:v>3322.2</c:v>
                </c:pt>
                <c:pt idx="133" formatCode="#,##0.00">
                  <c:v>3280.81</c:v>
                </c:pt>
                <c:pt idx="134" formatCode="#,##0.00">
                  <c:v>3303.04</c:v>
                </c:pt>
                <c:pt idx="135" formatCode="#,##0.00">
                  <c:v>3292.44</c:v>
                </c:pt>
                <c:pt idx="136" formatCode="#,##0.00">
                  <c:v>3266.14</c:v>
                </c:pt>
                <c:pt idx="137" formatCode="#,##0.00">
                  <c:v>3267.92</c:v>
                </c:pt>
                <c:pt idx="138" formatCode="#,##0.00">
                  <c:v>3296.54</c:v>
                </c:pt>
                <c:pt idx="139" formatCode="#,##0.00">
                  <c:v>3287.61</c:v>
                </c:pt>
                <c:pt idx="140" formatCode="#,##0.00">
                  <c:v>3300.06</c:v>
                </c:pt>
                <c:pt idx="141" formatCode="#,##0.00">
                  <c:v>3297.06</c:v>
                </c:pt>
                <c:pt idx="142" formatCode="#,##0.00">
                  <c:v>3280.46</c:v>
                </c:pt>
                <c:pt idx="143" formatCode="#,##0.00">
                  <c:v>3306.12</c:v>
                </c:pt>
                <c:pt idx="144" formatCode="#,##0.00">
                  <c:v>3275.78</c:v>
                </c:pt>
                <c:pt idx="145" formatCode="#,##0.00">
                  <c:v>3296.38</c:v>
                </c:pt>
                <c:pt idx="146" formatCode="#,##0.00">
                  <c:v>3307.17</c:v>
                </c:pt>
                <c:pt idx="147" formatCode="#,##0.00">
                  <c:v>3348.33</c:v>
                </c:pt>
                <c:pt idx="148" formatCode="#,##0.00">
                  <c:v>3369.11</c:v>
                </c:pt>
                <c:pt idx="149" formatCode="#,##0.00">
                  <c:v>3385.71</c:v>
                </c:pt>
                <c:pt idx="150" formatCode="#,##0.00">
                  <c:v>3391.75</c:v>
                </c:pt>
                <c:pt idx="151" formatCode="#,##0.00">
                  <c:v>3409.48</c:v>
                </c:pt>
                <c:pt idx="152" formatCode="#,##0.00">
                  <c:v>3413.9</c:v>
                </c:pt>
                <c:pt idx="153" formatCode="#,##0.00">
                  <c:v>3421.83</c:v>
                </c:pt>
                <c:pt idx="154" formatCode="#,##0.00">
                  <c:v>3425.34</c:v>
                </c:pt>
                <c:pt idx="155" formatCode="#,##0.00">
                  <c:v>3428.94</c:v>
                </c:pt>
                <c:pt idx="156" formatCode="#,##0.00">
                  <c:v>3410.49</c:v>
                </c:pt>
                <c:pt idx="157" formatCode="#,##0.00">
                  <c:v>3436.59</c:v>
                </c:pt>
                <c:pt idx="158" formatCode="#,##0.00">
                  <c:v>3444.67</c:v>
                </c:pt>
                <c:pt idx="159" formatCode="#,##0.00">
                  <c:v>3474.75</c:v>
                </c:pt>
                <c:pt idx="160" formatCode="#,##0.00">
                  <c:v>3487.86</c:v>
                </c:pt>
                <c:pt idx="161" formatCode="#,##0.00">
                  <c:v>3501.36</c:v>
                </c:pt>
                <c:pt idx="162" formatCode="#,##0.00">
                  <c:v>3546.5</c:v>
                </c:pt>
                <c:pt idx="163" formatCode="#,##0.00">
                  <c:v>3559.47</c:v>
                </c:pt>
                <c:pt idx="164" formatCode="#,##0.00">
                  <c:v>3548.31</c:v>
                </c:pt>
                <c:pt idx="165" formatCode="#,##0.00">
                  <c:v>3558.13</c:v>
                </c:pt>
                <c:pt idx="166" formatCode="#,##0.00">
                  <c:v>3523</c:v>
                </c:pt>
                <c:pt idx="167" formatCode="#,##0.00">
                  <c:v>3488.01</c:v>
                </c:pt>
                <c:pt idx="168" formatCode="#,##0.00">
                  <c:v>3480.83</c:v>
                </c:pt>
                <c:pt idx="169" formatCode="#,##0.00">
                  <c:v>3446.98</c:v>
                </c:pt>
                <c:pt idx="170" formatCode="#,##0.00">
                  <c:v>3462.08</c:v>
                </c:pt>
                <c:pt idx="171" formatCode="#,##0.00">
                  <c:v>3487.5</c:v>
                </c:pt>
                <c:pt idx="172" formatCode="#,##0.00">
                  <c:v>3370.65</c:v>
                </c:pt>
                <c:pt idx="173" formatCode="#,##0.00">
                  <c:v>3309.26</c:v>
                </c:pt>
                <c:pt idx="174" formatCode="#,##0.00">
                  <c:v>3262.05</c:v>
                </c:pt>
                <c:pt idx="175" formatCode="#,##0.00">
                  <c:v>3129.85</c:v>
                </c:pt>
                <c:pt idx="176" formatCode="#,##0.00">
                  <c:v>3154.13</c:v>
                </c:pt>
                <c:pt idx="177" formatCode="#,##0.00">
                  <c:v>3184.96</c:v>
                </c:pt>
                <c:pt idx="178" formatCode="#,##0.00">
                  <c:v>3199.16</c:v>
                </c:pt>
                <c:pt idx="179" formatCode="#,##0.00">
                  <c:v>3268.56</c:v>
                </c:pt>
                <c:pt idx="180" formatCode="#,##0.00">
                  <c:v>3289.02</c:v>
                </c:pt>
                <c:pt idx="181" formatCode="#,##0.00">
                  <c:v>3329.57</c:v>
                </c:pt>
                <c:pt idx="182" formatCode="#,##0.00">
                  <c:v>3292.07</c:v>
                </c:pt>
                <c:pt idx="183" formatCode="#,##0.00">
                  <c:v>3259.41</c:v>
                </c:pt>
                <c:pt idx="184" formatCode="#,##0.00">
                  <c:v>3273.75</c:v>
                </c:pt>
                <c:pt idx="185" formatCode="#,##0.00">
                  <c:v>3254.53</c:v>
                </c:pt>
                <c:pt idx="186" formatCode="#,##0.00">
                  <c:v>3256.93</c:v>
                </c:pt>
                <c:pt idx="187" formatCode="#,##0.00">
                  <c:v>3289.64</c:v>
                </c:pt>
                <c:pt idx="188" formatCode="#,##0.00">
                  <c:v>3271.67</c:v>
                </c:pt>
                <c:pt idx="189" formatCode="#,##0.00">
                  <c:v>3288.41</c:v>
                </c:pt>
                <c:pt idx="190" formatCode="#,##0.00">
                  <c:v>3307.17</c:v>
                </c:pt>
                <c:pt idx="191" formatCode="#,##0.00">
                  <c:v>3326.7</c:v>
                </c:pt>
                <c:pt idx="192" formatCode="#,##0.00">
                  <c:v>3310.24</c:v>
                </c:pt>
                <c:pt idx="193" formatCode="#,##0.00">
                  <c:v>3291.38</c:v>
                </c:pt>
                <c:pt idx="194" formatCode="#,##0.00">
                  <c:v>3291.11</c:v>
                </c:pt>
                <c:pt idx="195" formatCode="#,##0.00">
                  <c:v>3269.88</c:v>
                </c:pt>
                <c:pt idx="196" formatCode="#,##0.00">
                  <c:v>3279.25</c:v>
                </c:pt>
                <c:pt idx="197" formatCode="#,##0.00">
                  <c:v>3290.64</c:v>
                </c:pt>
                <c:pt idx="198" formatCode="#,##0.00">
                  <c:v>3280.95</c:v>
                </c:pt>
                <c:pt idx="199" formatCode="#,##0.00">
                  <c:v>3263.48</c:v>
                </c:pt>
                <c:pt idx="200" formatCode="#,##0.00">
                  <c:v>3152.76</c:v>
                </c:pt>
                <c:pt idx="201" formatCode="#,##0.00">
                  <c:v>3133.72</c:v>
                </c:pt>
                <c:pt idx="202" formatCode="#,##0.00">
                  <c:v>3166.65</c:v>
                </c:pt>
                <c:pt idx="203" formatCode="#,##0.00">
                  <c:v>3122.29</c:v>
                </c:pt>
                <c:pt idx="204" formatCode="#,##0.00">
                  <c:v>3160.53</c:v>
                </c:pt>
                <c:pt idx="205" formatCode="#,##0.00">
                  <c:v>3168.9</c:v>
                </c:pt>
              </c:numCache>
            </c:numRef>
          </c:val>
          <c:smooth val="0"/>
        </c:ser>
        <c:dLbls>
          <c:showLegendKey val="0"/>
          <c:showVal val="0"/>
          <c:showCatName val="0"/>
          <c:showSerName val="0"/>
          <c:showPercent val="0"/>
          <c:showBubbleSize val="0"/>
        </c:dLbls>
        <c:marker val="1"/>
        <c:smooth val="0"/>
        <c:axId val="700134400"/>
        <c:axId val="698657600"/>
      </c:lineChart>
      <c:lineChart>
        <c:grouping val="standard"/>
        <c:varyColors val="0"/>
        <c:ser>
          <c:idx val="1"/>
          <c:order val="1"/>
          <c:tx>
            <c:strRef>
              <c:f>綜合指數!$C$1</c:f>
              <c:strCache>
                <c:ptCount val="1"/>
                <c:pt idx="0">
                  <c:v>深圳综合指數 (右軸)</c:v>
                </c:pt>
              </c:strCache>
            </c:strRef>
          </c:tx>
          <c:marker>
            <c:symbol val="none"/>
          </c:marker>
          <c:cat>
            <c:numRef>
              <c:f>綜合指數!$A$110:$A$315</c:f>
              <c:numCache>
                <c:formatCode>\ [$-1028]yyyy/m/d</c:formatCode>
                <c:ptCount val="206"/>
                <c:pt idx="0">
                  <c:v>42887</c:v>
                </c:pt>
                <c:pt idx="1">
                  <c:v>42888</c:v>
                </c:pt>
                <c:pt idx="2">
                  <c:v>42891</c:v>
                </c:pt>
                <c:pt idx="3">
                  <c:v>42892</c:v>
                </c:pt>
                <c:pt idx="4">
                  <c:v>42893</c:v>
                </c:pt>
                <c:pt idx="5">
                  <c:v>42894</c:v>
                </c:pt>
                <c:pt idx="6">
                  <c:v>42895</c:v>
                </c:pt>
                <c:pt idx="7">
                  <c:v>42898</c:v>
                </c:pt>
                <c:pt idx="8">
                  <c:v>42899</c:v>
                </c:pt>
                <c:pt idx="9">
                  <c:v>42900</c:v>
                </c:pt>
                <c:pt idx="10">
                  <c:v>42901</c:v>
                </c:pt>
                <c:pt idx="11">
                  <c:v>42902</c:v>
                </c:pt>
                <c:pt idx="12">
                  <c:v>42905</c:v>
                </c:pt>
                <c:pt idx="13">
                  <c:v>42906</c:v>
                </c:pt>
                <c:pt idx="14">
                  <c:v>42907</c:v>
                </c:pt>
                <c:pt idx="15">
                  <c:v>42908</c:v>
                </c:pt>
                <c:pt idx="16">
                  <c:v>42909</c:v>
                </c:pt>
                <c:pt idx="17">
                  <c:v>42912</c:v>
                </c:pt>
                <c:pt idx="18">
                  <c:v>42913</c:v>
                </c:pt>
                <c:pt idx="19">
                  <c:v>42914</c:v>
                </c:pt>
                <c:pt idx="20">
                  <c:v>42915</c:v>
                </c:pt>
                <c:pt idx="21">
                  <c:v>42916</c:v>
                </c:pt>
                <c:pt idx="22">
                  <c:v>42919</c:v>
                </c:pt>
                <c:pt idx="23">
                  <c:v>42920</c:v>
                </c:pt>
                <c:pt idx="24">
                  <c:v>42921</c:v>
                </c:pt>
                <c:pt idx="25">
                  <c:v>42922</c:v>
                </c:pt>
                <c:pt idx="26">
                  <c:v>42923</c:v>
                </c:pt>
                <c:pt idx="27">
                  <c:v>42926</c:v>
                </c:pt>
                <c:pt idx="28">
                  <c:v>42927</c:v>
                </c:pt>
                <c:pt idx="29">
                  <c:v>42928</c:v>
                </c:pt>
                <c:pt idx="30">
                  <c:v>42929</c:v>
                </c:pt>
                <c:pt idx="31">
                  <c:v>42930</c:v>
                </c:pt>
                <c:pt idx="32">
                  <c:v>42933</c:v>
                </c:pt>
                <c:pt idx="33">
                  <c:v>42934</c:v>
                </c:pt>
                <c:pt idx="34">
                  <c:v>42935</c:v>
                </c:pt>
                <c:pt idx="35">
                  <c:v>42936</c:v>
                </c:pt>
                <c:pt idx="36">
                  <c:v>42937</c:v>
                </c:pt>
                <c:pt idx="37">
                  <c:v>42940</c:v>
                </c:pt>
                <c:pt idx="38">
                  <c:v>42941</c:v>
                </c:pt>
                <c:pt idx="39">
                  <c:v>42942</c:v>
                </c:pt>
                <c:pt idx="40">
                  <c:v>42943</c:v>
                </c:pt>
                <c:pt idx="41">
                  <c:v>42944</c:v>
                </c:pt>
                <c:pt idx="42">
                  <c:v>42947</c:v>
                </c:pt>
                <c:pt idx="43">
                  <c:v>42948</c:v>
                </c:pt>
                <c:pt idx="44">
                  <c:v>42949</c:v>
                </c:pt>
                <c:pt idx="45">
                  <c:v>42950</c:v>
                </c:pt>
                <c:pt idx="46">
                  <c:v>42951</c:v>
                </c:pt>
                <c:pt idx="47">
                  <c:v>42954</c:v>
                </c:pt>
                <c:pt idx="48">
                  <c:v>42955</c:v>
                </c:pt>
                <c:pt idx="49">
                  <c:v>42956</c:v>
                </c:pt>
                <c:pt idx="50">
                  <c:v>42957</c:v>
                </c:pt>
                <c:pt idx="51">
                  <c:v>42958</c:v>
                </c:pt>
                <c:pt idx="52">
                  <c:v>42961</c:v>
                </c:pt>
                <c:pt idx="53">
                  <c:v>42962</c:v>
                </c:pt>
                <c:pt idx="54">
                  <c:v>42963</c:v>
                </c:pt>
                <c:pt idx="55">
                  <c:v>42964</c:v>
                </c:pt>
                <c:pt idx="56">
                  <c:v>42965</c:v>
                </c:pt>
                <c:pt idx="57">
                  <c:v>42968</c:v>
                </c:pt>
                <c:pt idx="58">
                  <c:v>42969</c:v>
                </c:pt>
                <c:pt idx="59">
                  <c:v>42970</c:v>
                </c:pt>
                <c:pt idx="60">
                  <c:v>42971</c:v>
                </c:pt>
                <c:pt idx="61">
                  <c:v>42972</c:v>
                </c:pt>
                <c:pt idx="62">
                  <c:v>42975</c:v>
                </c:pt>
                <c:pt idx="63">
                  <c:v>42976</c:v>
                </c:pt>
                <c:pt idx="64">
                  <c:v>42977</c:v>
                </c:pt>
                <c:pt idx="65">
                  <c:v>42978</c:v>
                </c:pt>
                <c:pt idx="66">
                  <c:v>42979</c:v>
                </c:pt>
                <c:pt idx="67">
                  <c:v>42982</c:v>
                </c:pt>
                <c:pt idx="68">
                  <c:v>42983</c:v>
                </c:pt>
                <c:pt idx="69">
                  <c:v>42984</c:v>
                </c:pt>
                <c:pt idx="70">
                  <c:v>42985</c:v>
                </c:pt>
                <c:pt idx="71">
                  <c:v>42986</c:v>
                </c:pt>
                <c:pt idx="72">
                  <c:v>42989</c:v>
                </c:pt>
                <c:pt idx="73">
                  <c:v>42990</c:v>
                </c:pt>
                <c:pt idx="74">
                  <c:v>42991</c:v>
                </c:pt>
                <c:pt idx="75">
                  <c:v>42992</c:v>
                </c:pt>
                <c:pt idx="76">
                  <c:v>42993</c:v>
                </c:pt>
                <c:pt idx="77">
                  <c:v>42996</c:v>
                </c:pt>
                <c:pt idx="78">
                  <c:v>42997</c:v>
                </c:pt>
                <c:pt idx="79">
                  <c:v>42998</c:v>
                </c:pt>
                <c:pt idx="80">
                  <c:v>42999</c:v>
                </c:pt>
                <c:pt idx="81">
                  <c:v>43000</c:v>
                </c:pt>
                <c:pt idx="82">
                  <c:v>43003</c:v>
                </c:pt>
                <c:pt idx="83">
                  <c:v>43004</c:v>
                </c:pt>
                <c:pt idx="84">
                  <c:v>43005</c:v>
                </c:pt>
                <c:pt idx="85">
                  <c:v>43006</c:v>
                </c:pt>
                <c:pt idx="86">
                  <c:v>43007</c:v>
                </c:pt>
                <c:pt idx="87">
                  <c:v>43017</c:v>
                </c:pt>
                <c:pt idx="88">
                  <c:v>43018</c:v>
                </c:pt>
                <c:pt idx="89">
                  <c:v>43019</c:v>
                </c:pt>
                <c:pt idx="90">
                  <c:v>43020</c:v>
                </c:pt>
                <c:pt idx="91">
                  <c:v>43021</c:v>
                </c:pt>
                <c:pt idx="92">
                  <c:v>43024</c:v>
                </c:pt>
                <c:pt idx="93">
                  <c:v>43025</c:v>
                </c:pt>
                <c:pt idx="94">
                  <c:v>43026</c:v>
                </c:pt>
                <c:pt idx="95">
                  <c:v>43027</c:v>
                </c:pt>
                <c:pt idx="96">
                  <c:v>43028</c:v>
                </c:pt>
                <c:pt idx="97">
                  <c:v>43031</c:v>
                </c:pt>
                <c:pt idx="98">
                  <c:v>43032</c:v>
                </c:pt>
                <c:pt idx="99">
                  <c:v>43033</c:v>
                </c:pt>
                <c:pt idx="100">
                  <c:v>43034</c:v>
                </c:pt>
                <c:pt idx="101">
                  <c:v>43035</c:v>
                </c:pt>
                <c:pt idx="102">
                  <c:v>43038</c:v>
                </c:pt>
                <c:pt idx="103">
                  <c:v>43039</c:v>
                </c:pt>
                <c:pt idx="104">
                  <c:v>43040</c:v>
                </c:pt>
                <c:pt idx="105">
                  <c:v>43041</c:v>
                </c:pt>
                <c:pt idx="106">
                  <c:v>43042</c:v>
                </c:pt>
                <c:pt idx="107">
                  <c:v>43045</c:v>
                </c:pt>
                <c:pt idx="108">
                  <c:v>43046</c:v>
                </c:pt>
                <c:pt idx="109">
                  <c:v>43047</c:v>
                </c:pt>
                <c:pt idx="110">
                  <c:v>43048</c:v>
                </c:pt>
                <c:pt idx="111">
                  <c:v>43049</c:v>
                </c:pt>
                <c:pt idx="112">
                  <c:v>43052</c:v>
                </c:pt>
                <c:pt idx="113">
                  <c:v>43053</c:v>
                </c:pt>
                <c:pt idx="114">
                  <c:v>43054</c:v>
                </c:pt>
                <c:pt idx="115">
                  <c:v>43055</c:v>
                </c:pt>
                <c:pt idx="116">
                  <c:v>43056</c:v>
                </c:pt>
                <c:pt idx="117">
                  <c:v>43059</c:v>
                </c:pt>
                <c:pt idx="118">
                  <c:v>43060</c:v>
                </c:pt>
                <c:pt idx="119">
                  <c:v>43061</c:v>
                </c:pt>
                <c:pt idx="120">
                  <c:v>43062</c:v>
                </c:pt>
                <c:pt idx="121">
                  <c:v>43063</c:v>
                </c:pt>
                <c:pt idx="122">
                  <c:v>43066</c:v>
                </c:pt>
                <c:pt idx="123">
                  <c:v>43067</c:v>
                </c:pt>
                <c:pt idx="124">
                  <c:v>43068</c:v>
                </c:pt>
                <c:pt idx="125">
                  <c:v>43069</c:v>
                </c:pt>
                <c:pt idx="126">
                  <c:v>43070</c:v>
                </c:pt>
                <c:pt idx="127">
                  <c:v>43073</c:v>
                </c:pt>
                <c:pt idx="128">
                  <c:v>43074</c:v>
                </c:pt>
                <c:pt idx="129">
                  <c:v>43075</c:v>
                </c:pt>
                <c:pt idx="130">
                  <c:v>43076</c:v>
                </c:pt>
                <c:pt idx="131">
                  <c:v>43077</c:v>
                </c:pt>
                <c:pt idx="132">
                  <c:v>43080</c:v>
                </c:pt>
                <c:pt idx="133">
                  <c:v>43081</c:v>
                </c:pt>
                <c:pt idx="134">
                  <c:v>43082</c:v>
                </c:pt>
                <c:pt idx="135">
                  <c:v>43083</c:v>
                </c:pt>
                <c:pt idx="136">
                  <c:v>43084</c:v>
                </c:pt>
                <c:pt idx="137">
                  <c:v>43087</c:v>
                </c:pt>
                <c:pt idx="138">
                  <c:v>43088</c:v>
                </c:pt>
                <c:pt idx="139">
                  <c:v>43089</c:v>
                </c:pt>
                <c:pt idx="140">
                  <c:v>43090</c:v>
                </c:pt>
                <c:pt idx="141">
                  <c:v>43091</c:v>
                </c:pt>
                <c:pt idx="142">
                  <c:v>43094</c:v>
                </c:pt>
                <c:pt idx="143">
                  <c:v>43095</c:v>
                </c:pt>
                <c:pt idx="144">
                  <c:v>43096</c:v>
                </c:pt>
                <c:pt idx="145">
                  <c:v>43097</c:v>
                </c:pt>
                <c:pt idx="146">
                  <c:v>43098</c:v>
                </c:pt>
                <c:pt idx="147">
                  <c:v>43102</c:v>
                </c:pt>
                <c:pt idx="148">
                  <c:v>43103</c:v>
                </c:pt>
                <c:pt idx="149">
                  <c:v>43104</c:v>
                </c:pt>
                <c:pt idx="150">
                  <c:v>43105</c:v>
                </c:pt>
                <c:pt idx="151">
                  <c:v>43108</c:v>
                </c:pt>
                <c:pt idx="152">
                  <c:v>43109</c:v>
                </c:pt>
                <c:pt idx="153">
                  <c:v>43110</c:v>
                </c:pt>
                <c:pt idx="154">
                  <c:v>43111</c:v>
                </c:pt>
                <c:pt idx="155">
                  <c:v>43112</c:v>
                </c:pt>
                <c:pt idx="156">
                  <c:v>43115</c:v>
                </c:pt>
                <c:pt idx="157">
                  <c:v>43116</c:v>
                </c:pt>
                <c:pt idx="158">
                  <c:v>43117</c:v>
                </c:pt>
                <c:pt idx="159">
                  <c:v>43118</c:v>
                </c:pt>
                <c:pt idx="160">
                  <c:v>43119</c:v>
                </c:pt>
                <c:pt idx="161">
                  <c:v>43122</c:v>
                </c:pt>
                <c:pt idx="162">
                  <c:v>43123</c:v>
                </c:pt>
                <c:pt idx="163">
                  <c:v>43124</c:v>
                </c:pt>
                <c:pt idx="164">
                  <c:v>43125</c:v>
                </c:pt>
                <c:pt idx="165">
                  <c:v>43126</c:v>
                </c:pt>
                <c:pt idx="166">
                  <c:v>43129</c:v>
                </c:pt>
                <c:pt idx="167">
                  <c:v>43130</c:v>
                </c:pt>
                <c:pt idx="168">
                  <c:v>43131</c:v>
                </c:pt>
                <c:pt idx="169">
                  <c:v>43132</c:v>
                </c:pt>
                <c:pt idx="170">
                  <c:v>43133</c:v>
                </c:pt>
                <c:pt idx="171">
                  <c:v>43136</c:v>
                </c:pt>
                <c:pt idx="172">
                  <c:v>43137</c:v>
                </c:pt>
                <c:pt idx="173">
                  <c:v>43138</c:v>
                </c:pt>
                <c:pt idx="174">
                  <c:v>43139</c:v>
                </c:pt>
                <c:pt idx="175">
                  <c:v>43140</c:v>
                </c:pt>
                <c:pt idx="176">
                  <c:v>43143</c:v>
                </c:pt>
                <c:pt idx="177">
                  <c:v>43144</c:v>
                </c:pt>
                <c:pt idx="178">
                  <c:v>43145</c:v>
                </c:pt>
                <c:pt idx="179">
                  <c:v>43153</c:v>
                </c:pt>
                <c:pt idx="180">
                  <c:v>43154</c:v>
                </c:pt>
                <c:pt idx="181">
                  <c:v>43157</c:v>
                </c:pt>
                <c:pt idx="182">
                  <c:v>43158</c:v>
                </c:pt>
                <c:pt idx="183">
                  <c:v>43159</c:v>
                </c:pt>
                <c:pt idx="184">
                  <c:v>43160</c:v>
                </c:pt>
                <c:pt idx="185">
                  <c:v>43161</c:v>
                </c:pt>
                <c:pt idx="186">
                  <c:v>43164</c:v>
                </c:pt>
                <c:pt idx="187">
                  <c:v>43165</c:v>
                </c:pt>
                <c:pt idx="188">
                  <c:v>43166</c:v>
                </c:pt>
                <c:pt idx="189">
                  <c:v>43167</c:v>
                </c:pt>
                <c:pt idx="190">
                  <c:v>43168</c:v>
                </c:pt>
                <c:pt idx="191">
                  <c:v>43171</c:v>
                </c:pt>
                <c:pt idx="192">
                  <c:v>43172</c:v>
                </c:pt>
                <c:pt idx="193">
                  <c:v>43173</c:v>
                </c:pt>
                <c:pt idx="194">
                  <c:v>43174</c:v>
                </c:pt>
                <c:pt idx="195">
                  <c:v>43175</c:v>
                </c:pt>
                <c:pt idx="196">
                  <c:v>43178</c:v>
                </c:pt>
                <c:pt idx="197">
                  <c:v>43179</c:v>
                </c:pt>
                <c:pt idx="198">
                  <c:v>43180</c:v>
                </c:pt>
                <c:pt idx="199">
                  <c:v>43181</c:v>
                </c:pt>
                <c:pt idx="200">
                  <c:v>43182</c:v>
                </c:pt>
                <c:pt idx="201">
                  <c:v>43185</c:v>
                </c:pt>
                <c:pt idx="202">
                  <c:v>43186</c:v>
                </c:pt>
                <c:pt idx="203">
                  <c:v>43187</c:v>
                </c:pt>
                <c:pt idx="204">
                  <c:v>43188</c:v>
                </c:pt>
                <c:pt idx="205">
                  <c:v>43189</c:v>
                </c:pt>
              </c:numCache>
            </c:numRef>
          </c:cat>
          <c:val>
            <c:numRef>
              <c:f>綜合指數!$C$110:$C$315</c:f>
              <c:numCache>
                <c:formatCode>#,##0.000</c:formatCode>
                <c:ptCount val="206"/>
                <c:pt idx="0">
                  <c:v>1773.606</c:v>
                </c:pt>
                <c:pt idx="1">
                  <c:v>1788.6030000000001</c:v>
                </c:pt>
                <c:pt idx="2">
                  <c:v>1800.932</c:v>
                </c:pt>
                <c:pt idx="3">
                  <c:v>1810.8019999999999</c:v>
                </c:pt>
                <c:pt idx="4">
                  <c:v>1850.5329999999999</c:v>
                </c:pt>
                <c:pt idx="5">
                  <c:v>1852.857</c:v>
                </c:pt>
                <c:pt idx="6">
                  <c:v>1857.165</c:v>
                </c:pt>
                <c:pt idx="7">
                  <c:v>1836.7619999999999</c:v>
                </c:pt>
                <c:pt idx="8">
                  <c:v>1859.8810000000001</c:v>
                </c:pt>
                <c:pt idx="9">
                  <c:v>1852.7850000000001</c:v>
                </c:pt>
                <c:pt idx="10">
                  <c:v>1869.712</c:v>
                </c:pt>
                <c:pt idx="11">
                  <c:v>1866.0519999999999</c:v>
                </c:pt>
                <c:pt idx="12">
                  <c:v>1876.85</c:v>
                </c:pt>
                <c:pt idx="13">
                  <c:v>1879.0640000000001</c:v>
                </c:pt>
                <c:pt idx="14">
                  <c:v>1887.193</c:v>
                </c:pt>
                <c:pt idx="15">
                  <c:v>1862.8389999999999</c:v>
                </c:pt>
                <c:pt idx="16">
                  <c:v>1871.337</c:v>
                </c:pt>
                <c:pt idx="17">
                  <c:v>1896.7950000000001</c:v>
                </c:pt>
                <c:pt idx="18">
                  <c:v>1898.5350000000001</c:v>
                </c:pt>
                <c:pt idx="19">
                  <c:v>1883.3710000000001</c:v>
                </c:pt>
                <c:pt idx="20">
                  <c:v>1892.269</c:v>
                </c:pt>
                <c:pt idx="21">
                  <c:v>1897.6869999999999</c:v>
                </c:pt>
                <c:pt idx="22">
                  <c:v>1905.204</c:v>
                </c:pt>
                <c:pt idx="23">
                  <c:v>1896.527</c:v>
                </c:pt>
                <c:pt idx="24">
                  <c:v>1913.1379999999999</c:v>
                </c:pt>
                <c:pt idx="25">
                  <c:v>1914.586</c:v>
                </c:pt>
                <c:pt idx="26">
                  <c:v>1918.1320000000001</c:v>
                </c:pt>
                <c:pt idx="27">
                  <c:v>1905.3679999999999</c:v>
                </c:pt>
                <c:pt idx="28">
                  <c:v>1891.596</c:v>
                </c:pt>
                <c:pt idx="29">
                  <c:v>1889.4469999999999</c:v>
                </c:pt>
                <c:pt idx="30">
                  <c:v>1888.6980000000001</c:v>
                </c:pt>
                <c:pt idx="31">
                  <c:v>1881.011</c:v>
                </c:pt>
                <c:pt idx="32">
                  <c:v>1800.54</c:v>
                </c:pt>
                <c:pt idx="33">
                  <c:v>1811.326</c:v>
                </c:pt>
                <c:pt idx="34">
                  <c:v>1839.057</c:v>
                </c:pt>
                <c:pt idx="35">
                  <c:v>1847.9739999999999</c:v>
                </c:pt>
                <c:pt idx="36">
                  <c:v>1845.8140000000001</c:v>
                </c:pt>
                <c:pt idx="37">
                  <c:v>1854.665</c:v>
                </c:pt>
                <c:pt idx="38">
                  <c:v>1848.5920000000001</c:v>
                </c:pt>
                <c:pt idx="39">
                  <c:v>1843.123</c:v>
                </c:pt>
                <c:pt idx="40">
                  <c:v>1865.9580000000001</c:v>
                </c:pt>
                <c:pt idx="41">
                  <c:v>1868.3720000000001</c:v>
                </c:pt>
                <c:pt idx="42">
                  <c:v>1879.096</c:v>
                </c:pt>
                <c:pt idx="43">
                  <c:v>1882.4680000000001</c:v>
                </c:pt>
                <c:pt idx="44">
                  <c:v>1869.317</c:v>
                </c:pt>
                <c:pt idx="45">
                  <c:v>1869.212</c:v>
                </c:pt>
                <c:pt idx="46">
                  <c:v>1858.4939999999999</c:v>
                </c:pt>
                <c:pt idx="47">
                  <c:v>1872.289</c:v>
                </c:pt>
                <c:pt idx="48">
                  <c:v>1879.165</c:v>
                </c:pt>
                <c:pt idx="49">
                  <c:v>1885.5530000000001</c:v>
                </c:pt>
                <c:pt idx="50">
                  <c:v>1872.597</c:v>
                </c:pt>
                <c:pt idx="51">
                  <c:v>1842.598</c:v>
                </c:pt>
                <c:pt idx="52">
                  <c:v>1879.7660000000001</c:v>
                </c:pt>
                <c:pt idx="53">
                  <c:v>1887.2829999999999</c:v>
                </c:pt>
                <c:pt idx="54">
                  <c:v>1898.386</c:v>
                </c:pt>
                <c:pt idx="55">
                  <c:v>1909.385</c:v>
                </c:pt>
                <c:pt idx="56">
                  <c:v>1902.2539999999999</c:v>
                </c:pt>
                <c:pt idx="57">
                  <c:v>1916.4190000000001</c:v>
                </c:pt>
                <c:pt idx="58">
                  <c:v>1908.32</c:v>
                </c:pt>
                <c:pt idx="59">
                  <c:v>1901.9960000000001</c:v>
                </c:pt>
                <c:pt idx="60">
                  <c:v>1890.4839999999999</c:v>
                </c:pt>
                <c:pt idx="61">
                  <c:v>1910.13</c:v>
                </c:pt>
                <c:pt idx="62">
                  <c:v>1936.761</c:v>
                </c:pt>
                <c:pt idx="63">
                  <c:v>1932.056</c:v>
                </c:pt>
                <c:pt idx="64">
                  <c:v>1938.9</c:v>
                </c:pt>
                <c:pt idx="65">
                  <c:v>1944.9390000000001</c:v>
                </c:pt>
                <c:pt idx="66">
                  <c:v>1956.3520000000001</c:v>
                </c:pt>
                <c:pt idx="67">
                  <c:v>1968.1220000000001</c:v>
                </c:pt>
                <c:pt idx="68">
                  <c:v>1972.1379999999999</c:v>
                </c:pt>
                <c:pt idx="69">
                  <c:v>1979.5340000000001</c:v>
                </c:pt>
                <c:pt idx="70">
                  <c:v>1972.739</c:v>
                </c:pt>
                <c:pt idx="71">
                  <c:v>1975.8689999999999</c:v>
                </c:pt>
                <c:pt idx="72">
                  <c:v>1991.732</c:v>
                </c:pt>
                <c:pt idx="73">
                  <c:v>1986.2080000000001</c:v>
                </c:pt>
                <c:pt idx="74">
                  <c:v>1994.9760000000001</c:v>
                </c:pt>
                <c:pt idx="75">
                  <c:v>1993.5319999999999</c:v>
                </c:pt>
                <c:pt idx="76">
                  <c:v>1987.9849999999999</c:v>
                </c:pt>
                <c:pt idx="77">
                  <c:v>2002.741</c:v>
                </c:pt>
                <c:pt idx="78">
                  <c:v>1995.6010000000001</c:v>
                </c:pt>
                <c:pt idx="79">
                  <c:v>2012.2339999999999</c:v>
                </c:pt>
                <c:pt idx="80">
                  <c:v>1995.422</c:v>
                </c:pt>
                <c:pt idx="81">
                  <c:v>1988.5889999999999</c:v>
                </c:pt>
                <c:pt idx="82">
                  <c:v>1963.895</c:v>
                </c:pt>
                <c:pt idx="83">
                  <c:v>1964.03</c:v>
                </c:pt>
                <c:pt idx="84">
                  <c:v>1979.28</c:v>
                </c:pt>
                <c:pt idx="85">
                  <c:v>1974.7829999999999</c:v>
                </c:pt>
                <c:pt idx="86">
                  <c:v>1988.492</c:v>
                </c:pt>
                <c:pt idx="87">
                  <c:v>2013.567</c:v>
                </c:pt>
                <c:pt idx="88">
                  <c:v>2013.8140000000001</c:v>
                </c:pt>
                <c:pt idx="89">
                  <c:v>2030.2190000000001</c:v>
                </c:pt>
                <c:pt idx="90">
                  <c:v>2025.1569999999999</c:v>
                </c:pt>
                <c:pt idx="91">
                  <c:v>2023.701</c:v>
                </c:pt>
                <c:pt idx="92">
                  <c:v>2035.702</c:v>
                </c:pt>
                <c:pt idx="93">
                  <c:v>2002.1489999999999</c:v>
                </c:pt>
                <c:pt idx="94" formatCode="General">
                  <c:v>2007.8889999999999</c:v>
                </c:pt>
                <c:pt idx="95" formatCode="General">
                  <c:v>1998.2080000000001</c:v>
                </c:pt>
                <c:pt idx="96" formatCode="General">
                  <c:v>1979.36</c:v>
                </c:pt>
                <c:pt idx="97" formatCode="General">
                  <c:v>1999.288</c:v>
                </c:pt>
                <c:pt idx="98" formatCode="General">
                  <c:v>2009.548</c:v>
                </c:pt>
                <c:pt idx="99" formatCode="General">
                  <c:v>2008.306</c:v>
                </c:pt>
                <c:pt idx="100" formatCode="General">
                  <c:v>2023.6179999999999</c:v>
                </c:pt>
                <c:pt idx="101" formatCode="General">
                  <c:v>2029.0889999999999</c:v>
                </c:pt>
                <c:pt idx="102" formatCode="General">
                  <c:v>2021.5260000000001</c:v>
                </c:pt>
                <c:pt idx="103" formatCode="General">
                  <c:v>1985.2349999999999</c:v>
                </c:pt>
                <c:pt idx="104" formatCode="General">
                  <c:v>2002.511</c:v>
                </c:pt>
                <c:pt idx="105" formatCode="General">
                  <c:v>2000.9169999999999</c:v>
                </c:pt>
                <c:pt idx="106" formatCode="General">
                  <c:v>1988.866</c:v>
                </c:pt>
                <c:pt idx="107" formatCode="General">
                  <c:v>1976.306</c:v>
                </c:pt>
                <c:pt idx="108" formatCode="General">
                  <c:v>1998.7460000000001</c:v>
                </c:pt>
                <c:pt idx="109" formatCode="General">
                  <c:v>2011.079</c:v>
                </c:pt>
                <c:pt idx="110" formatCode="General">
                  <c:v>2012.7460000000001</c:v>
                </c:pt>
                <c:pt idx="111" formatCode="General">
                  <c:v>2026.6420000000001</c:v>
                </c:pt>
                <c:pt idx="112" formatCode="General">
                  <c:v>2040.21</c:v>
                </c:pt>
                <c:pt idx="113" formatCode="General">
                  <c:v>2044.3209999999999</c:v>
                </c:pt>
                <c:pt idx="114" formatCode="General">
                  <c:v>2019.85</c:v>
                </c:pt>
                <c:pt idx="115" formatCode="General">
                  <c:v>2002.4490000000001</c:v>
                </c:pt>
                <c:pt idx="116" formatCode="General">
                  <c:v>2006.883</c:v>
                </c:pt>
                <c:pt idx="117" formatCode="General">
                  <c:v>1944.252</c:v>
                </c:pt>
                <c:pt idx="118" formatCode="General">
                  <c:v>1968.731</c:v>
                </c:pt>
                <c:pt idx="119" formatCode="General">
                  <c:v>1986.944</c:v>
                </c:pt>
                <c:pt idx="120" formatCode="General">
                  <c:v>1976.23</c:v>
                </c:pt>
                <c:pt idx="121" formatCode="General">
                  <c:v>1917.123</c:v>
                </c:pt>
                <c:pt idx="122" formatCode="General">
                  <c:v>1918.192</c:v>
                </c:pt>
                <c:pt idx="123" formatCode="#,##0.00">
                  <c:v>1890.19</c:v>
                </c:pt>
                <c:pt idx="124" formatCode="General">
                  <c:v>1918.84</c:v>
                </c:pt>
                <c:pt idx="125" formatCode="General">
                  <c:v>1912.6669999999999</c:v>
                </c:pt>
                <c:pt idx="126" formatCode="General">
                  <c:v>1900.248</c:v>
                </c:pt>
                <c:pt idx="127" formatCode="General">
                  <c:v>1914.335</c:v>
                </c:pt>
                <c:pt idx="128" formatCode="General">
                  <c:v>1898.433</c:v>
                </c:pt>
                <c:pt idx="129" formatCode="General">
                  <c:v>1863.424</c:v>
                </c:pt>
                <c:pt idx="130" formatCode="General">
                  <c:v>1875.5239999999999</c:v>
                </c:pt>
                <c:pt idx="131" formatCode="General">
                  <c:v>1865.7650000000001</c:v>
                </c:pt>
                <c:pt idx="132" formatCode="General">
                  <c:v>1894.548</c:v>
                </c:pt>
                <c:pt idx="133" formatCode="General">
                  <c:v>1919.239</c:v>
                </c:pt>
                <c:pt idx="134" formatCode="General">
                  <c:v>1898.095</c:v>
                </c:pt>
                <c:pt idx="135" formatCode="General">
                  <c:v>1914.703</c:v>
                </c:pt>
                <c:pt idx="136" formatCode="General">
                  <c:v>1912.4690000000001</c:v>
                </c:pt>
                <c:pt idx="137" formatCode="General">
                  <c:v>1899.1859999999999</c:v>
                </c:pt>
                <c:pt idx="138" formatCode="General">
                  <c:v>1889.1880000000001</c:v>
                </c:pt>
                <c:pt idx="139" formatCode="General">
                  <c:v>1905.2080000000001</c:v>
                </c:pt>
                <c:pt idx="140" formatCode="General">
                  <c:v>1889.095</c:v>
                </c:pt>
                <c:pt idx="141" formatCode="General">
                  <c:v>1903.575</c:v>
                </c:pt>
                <c:pt idx="142" formatCode="General">
                  <c:v>1900.396</c:v>
                </c:pt>
                <c:pt idx="143" formatCode="General">
                  <c:v>1882.1130000000001</c:v>
                </c:pt>
                <c:pt idx="144" formatCode="General">
                  <c:v>1890.585</c:v>
                </c:pt>
                <c:pt idx="145" formatCode="General">
                  <c:v>1876.817</c:v>
                </c:pt>
                <c:pt idx="146" formatCode="General">
                  <c:v>1888.0509999999999</c:v>
                </c:pt>
                <c:pt idx="147" formatCode="General">
                  <c:v>1903.4929999999999</c:v>
                </c:pt>
                <c:pt idx="148" formatCode="General">
                  <c:v>1919.0440000000001</c:v>
                </c:pt>
                <c:pt idx="149" formatCode="General">
                  <c:v>1932.1849999999999</c:v>
                </c:pt>
                <c:pt idx="150" formatCode="General">
                  <c:v>1939.8030000000001</c:v>
                </c:pt>
                <c:pt idx="151" formatCode="General">
                  <c:v>1941.3050000000001</c:v>
                </c:pt>
                <c:pt idx="152" formatCode="General">
                  <c:v>1944.567</c:v>
                </c:pt>
                <c:pt idx="153" formatCode="General">
                  <c:v>1951.248</c:v>
                </c:pt>
                <c:pt idx="154" formatCode="General">
                  <c:v>1941.6</c:v>
                </c:pt>
                <c:pt idx="155" formatCode="General">
                  <c:v>1951.336</c:v>
                </c:pt>
                <c:pt idx="156" formatCode="General">
                  <c:v>1945.278</c:v>
                </c:pt>
                <c:pt idx="157" formatCode="General">
                  <c:v>1909.979</c:v>
                </c:pt>
                <c:pt idx="158" formatCode="General">
                  <c:v>1924.4069999999999</c:v>
                </c:pt>
                <c:pt idx="159" formatCode="General">
                  <c:v>1918.6489999999999</c:v>
                </c:pt>
                <c:pt idx="160" formatCode="General">
                  <c:v>1923.182</c:v>
                </c:pt>
                <c:pt idx="161" formatCode="General">
                  <c:v>1917.914</c:v>
                </c:pt>
                <c:pt idx="162" formatCode="General">
                  <c:v>1943.364</c:v>
                </c:pt>
                <c:pt idx="163" formatCode="General">
                  <c:v>1949.12</c:v>
                </c:pt>
                <c:pt idx="164" formatCode="General">
                  <c:v>1957.146</c:v>
                </c:pt>
                <c:pt idx="165" formatCode="General">
                  <c:v>1947.5889999999999</c:v>
                </c:pt>
                <c:pt idx="166" formatCode="General">
                  <c:v>1948.3530000000001</c:v>
                </c:pt>
                <c:pt idx="167" formatCode="General">
                  <c:v>1914.7059999999999</c:v>
                </c:pt>
                <c:pt idx="168" formatCode="General">
                  <c:v>1898.442</c:v>
                </c:pt>
                <c:pt idx="169" formatCode="General">
                  <c:v>1873.963</c:v>
                </c:pt>
                <c:pt idx="170" formatCode="General">
                  <c:v>1807.296</c:v>
                </c:pt>
                <c:pt idx="171" formatCode="General">
                  <c:v>1795.9939999999999</c:v>
                </c:pt>
                <c:pt idx="172" formatCode="General">
                  <c:v>1771.075</c:v>
                </c:pt>
                <c:pt idx="173" formatCode="General">
                  <c:v>1753.4490000000001</c:v>
                </c:pt>
                <c:pt idx="174" formatCode="General">
                  <c:v>1709.5050000000001</c:v>
                </c:pt>
                <c:pt idx="175" formatCode="General">
                  <c:v>1692.51</c:v>
                </c:pt>
                <c:pt idx="176" formatCode="General">
                  <c:v>1688.0319999999999</c:v>
                </c:pt>
                <c:pt idx="177" formatCode="General">
                  <c:v>1733.0550000000001</c:v>
                </c:pt>
                <c:pt idx="178" formatCode="General">
                  <c:v>1732.2429999999999</c:v>
                </c:pt>
                <c:pt idx="179" formatCode="General">
                  <c:v>1754.307</c:v>
                </c:pt>
                <c:pt idx="180" formatCode="General">
                  <c:v>1772.4659999999999</c:v>
                </c:pt>
                <c:pt idx="181" formatCode="General">
                  <c:v>1784.3109999999999</c:v>
                </c:pt>
                <c:pt idx="182" formatCode="General">
                  <c:v>1815.2760000000001</c:v>
                </c:pt>
                <c:pt idx="183" formatCode="General">
                  <c:v>1794.5519999999999</c:v>
                </c:pt>
                <c:pt idx="184" formatCode="General">
                  <c:v>1800.8869999999999</c:v>
                </c:pt>
                <c:pt idx="185" formatCode="General">
                  <c:v>1821.6880000000001</c:v>
                </c:pt>
                <c:pt idx="186" formatCode="General">
                  <c:v>1825.586</c:v>
                </c:pt>
                <c:pt idx="187" formatCode="General">
                  <c:v>1834.771</c:v>
                </c:pt>
                <c:pt idx="188" formatCode="General">
                  <c:v>1849.327</c:v>
                </c:pt>
                <c:pt idx="189" formatCode="General">
                  <c:v>1836.5329999999999</c:v>
                </c:pt>
                <c:pt idx="190" formatCode="General">
                  <c:v>1858.7829999999999</c:v>
                </c:pt>
                <c:pt idx="191" formatCode="General">
                  <c:v>1895.3420000000001</c:v>
                </c:pt>
                <c:pt idx="192" formatCode="General">
                  <c:v>1906.1849999999999</c:v>
                </c:pt>
                <c:pt idx="193" formatCode="General">
                  <c:v>1888.7639999999999</c:v>
                </c:pt>
                <c:pt idx="194" formatCode="General">
                  <c:v>1870.4770000000001</c:v>
                </c:pt>
                <c:pt idx="195" formatCode="General">
                  <c:v>1874.5429999999999</c:v>
                </c:pt>
                <c:pt idx="196" formatCode="General">
                  <c:v>1861.82</c:v>
                </c:pt>
                <c:pt idx="197" formatCode="General">
                  <c:v>1854.268</c:v>
                </c:pt>
                <c:pt idx="198" formatCode="General">
                  <c:v>1875.4010000000001</c:v>
                </c:pt>
                <c:pt idx="199" formatCode="General">
                  <c:v>1858.8620000000001</c:v>
                </c:pt>
                <c:pt idx="200" formatCode="General">
                  <c:v>1792.3820000000001</c:v>
                </c:pt>
                <c:pt idx="201" formatCode="General">
                  <c:v>1742.443</c:v>
                </c:pt>
                <c:pt idx="202" formatCode="General">
                  <c:v>1807.8810000000001</c:v>
                </c:pt>
                <c:pt idx="203" formatCode="General">
                  <c:v>1808.104</c:v>
                </c:pt>
                <c:pt idx="204" formatCode="General">
                  <c:v>1818.4970000000001</c:v>
                </c:pt>
                <c:pt idx="205" formatCode="General">
                  <c:v>1833.653</c:v>
                </c:pt>
              </c:numCache>
            </c:numRef>
          </c:val>
          <c:smooth val="0"/>
        </c:ser>
        <c:dLbls>
          <c:showLegendKey val="0"/>
          <c:showVal val="0"/>
          <c:showCatName val="0"/>
          <c:showSerName val="0"/>
          <c:showPercent val="0"/>
          <c:showBubbleSize val="0"/>
        </c:dLbls>
        <c:marker val="1"/>
        <c:smooth val="0"/>
        <c:axId val="700134912"/>
        <c:axId val="698658176"/>
      </c:lineChart>
      <c:dateAx>
        <c:axId val="700134400"/>
        <c:scaling>
          <c:orientation val="minMax"/>
        </c:scaling>
        <c:delete val="0"/>
        <c:axPos val="b"/>
        <c:numFmt formatCode="yyyy/m" sourceLinked="0"/>
        <c:majorTickMark val="out"/>
        <c:minorTickMark val="none"/>
        <c:tickLblPos val="nextTo"/>
        <c:txPr>
          <a:bodyPr/>
          <a:lstStyle/>
          <a:p>
            <a:pPr>
              <a:defRPr sz="800"/>
            </a:pPr>
            <a:endParaRPr lang="zh-TW"/>
          </a:p>
        </c:txPr>
        <c:crossAx val="698657600"/>
        <c:crosses val="autoZero"/>
        <c:auto val="1"/>
        <c:lblOffset val="100"/>
        <c:baseTimeUnit val="days"/>
      </c:dateAx>
      <c:valAx>
        <c:axId val="698657600"/>
        <c:scaling>
          <c:orientation val="minMax"/>
          <c:max val="3600"/>
          <c:min val="2000"/>
        </c:scaling>
        <c:delete val="0"/>
        <c:axPos val="l"/>
        <c:majorGridlines>
          <c:spPr>
            <a:ln>
              <a:noFill/>
            </a:ln>
          </c:spPr>
        </c:majorGridlines>
        <c:numFmt formatCode="#,##0" sourceLinked="0"/>
        <c:majorTickMark val="out"/>
        <c:minorTickMark val="none"/>
        <c:tickLblPos val="nextTo"/>
        <c:crossAx val="700134400"/>
        <c:crosses val="autoZero"/>
        <c:crossBetween val="between"/>
        <c:majorUnit val="400"/>
        <c:minorUnit val="20"/>
      </c:valAx>
      <c:valAx>
        <c:axId val="698658176"/>
        <c:scaling>
          <c:orientation val="minMax"/>
          <c:max val="2400"/>
          <c:min val="1500"/>
        </c:scaling>
        <c:delete val="0"/>
        <c:axPos val="r"/>
        <c:numFmt formatCode="#,##0" sourceLinked="0"/>
        <c:majorTickMark val="out"/>
        <c:minorTickMark val="none"/>
        <c:tickLblPos val="nextTo"/>
        <c:crossAx val="700134912"/>
        <c:crosses val="max"/>
        <c:crossBetween val="between"/>
        <c:majorUnit val="300"/>
      </c:valAx>
      <c:dateAx>
        <c:axId val="700134912"/>
        <c:scaling>
          <c:orientation val="minMax"/>
        </c:scaling>
        <c:delete val="1"/>
        <c:axPos val="b"/>
        <c:numFmt formatCode="\ [$-1028]yyyy/m/d" sourceLinked="1"/>
        <c:majorTickMark val="out"/>
        <c:minorTickMark val="none"/>
        <c:tickLblPos val="nextTo"/>
        <c:crossAx val="698658176"/>
        <c:crosses val="autoZero"/>
        <c:auto val="1"/>
        <c:lblOffset val="100"/>
        <c:baseTimeUnit val="days"/>
      </c:dateAx>
    </c:plotArea>
    <c:legend>
      <c:legendPos val="b"/>
      <c:overlay val="0"/>
      <c:txPr>
        <a:bodyPr/>
        <a:lstStyle/>
        <a:p>
          <a:pPr>
            <a:defRPr sz="1050">
              <a:latin typeface="標楷體" panose="03000509000000000000" pitchFamily="65" charset="-120"/>
              <a:ea typeface="標楷體" panose="03000509000000000000" pitchFamily="65" charset="-120"/>
            </a:defRPr>
          </a:pPr>
          <a:endParaRPr lang="zh-TW"/>
        </a:p>
      </c:txPr>
    </c:legend>
    <c:plotVisOnly val="1"/>
    <c:dispBlanksAs val="gap"/>
    <c:showDLblsOverMax val="0"/>
  </c:chart>
  <c:spPr>
    <a:noFill/>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工作表1!$B$1</c:f>
              <c:strCache>
                <c:ptCount val="1"/>
                <c:pt idx="0">
                  <c:v>數列 1</c:v>
                </c:pt>
              </c:strCache>
            </c:strRef>
          </c:tx>
          <c:marker>
            <c:symbol val="none"/>
          </c:marker>
          <c:cat>
            <c:numRef>
              <c:f>工作表1!$A$2:$A$304</c:f>
              <c:numCache>
                <c:formatCode>\ [$-1028]yyyy/m/d</c:formatCode>
                <c:ptCount val="303"/>
                <c:pt idx="0">
                  <c:v>42738</c:v>
                </c:pt>
                <c:pt idx="1">
                  <c:v>42739</c:v>
                </c:pt>
                <c:pt idx="2">
                  <c:v>42740</c:v>
                </c:pt>
                <c:pt idx="3">
                  <c:v>42741</c:v>
                </c:pt>
                <c:pt idx="4">
                  <c:v>42744</c:v>
                </c:pt>
                <c:pt idx="5">
                  <c:v>42745</c:v>
                </c:pt>
                <c:pt idx="6">
                  <c:v>42746</c:v>
                </c:pt>
                <c:pt idx="7">
                  <c:v>42747</c:v>
                </c:pt>
                <c:pt idx="8">
                  <c:v>42748</c:v>
                </c:pt>
                <c:pt idx="9">
                  <c:v>42751</c:v>
                </c:pt>
                <c:pt idx="10">
                  <c:v>42752</c:v>
                </c:pt>
                <c:pt idx="11">
                  <c:v>42753</c:v>
                </c:pt>
                <c:pt idx="12">
                  <c:v>42754</c:v>
                </c:pt>
                <c:pt idx="13">
                  <c:v>42755</c:v>
                </c:pt>
                <c:pt idx="14">
                  <c:v>42758</c:v>
                </c:pt>
                <c:pt idx="15">
                  <c:v>42759</c:v>
                </c:pt>
                <c:pt idx="16">
                  <c:v>42760</c:v>
                </c:pt>
                <c:pt idx="17">
                  <c:v>42761</c:v>
                </c:pt>
                <c:pt idx="18">
                  <c:v>42769</c:v>
                </c:pt>
                <c:pt idx="19">
                  <c:v>42772</c:v>
                </c:pt>
                <c:pt idx="20">
                  <c:v>42773</c:v>
                </c:pt>
                <c:pt idx="21">
                  <c:v>42774</c:v>
                </c:pt>
                <c:pt idx="22">
                  <c:v>42775</c:v>
                </c:pt>
                <c:pt idx="23">
                  <c:v>42776</c:v>
                </c:pt>
                <c:pt idx="24">
                  <c:v>42779</c:v>
                </c:pt>
                <c:pt idx="25">
                  <c:v>42780</c:v>
                </c:pt>
                <c:pt idx="26">
                  <c:v>42781</c:v>
                </c:pt>
                <c:pt idx="27">
                  <c:v>42782</c:v>
                </c:pt>
                <c:pt idx="28">
                  <c:v>42783</c:v>
                </c:pt>
                <c:pt idx="29">
                  <c:v>42786</c:v>
                </c:pt>
                <c:pt idx="30">
                  <c:v>42787</c:v>
                </c:pt>
                <c:pt idx="31">
                  <c:v>42788</c:v>
                </c:pt>
                <c:pt idx="32">
                  <c:v>42789</c:v>
                </c:pt>
                <c:pt idx="33">
                  <c:v>42790</c:v>
                </c:pt>
                <c:pt idx="34">
                  <c:v>42793</c:v>
                </c:pt>
                <c:pt idx="35">
                  <c:v>42794</c:v>
                </c:pt>
                <c:pt idx="36">
                  <c:v>42795</c:v>
                </c:pt>
                <c:pt idx="37">
                  <c:v>42796</c:v>
                </c:pt>
                <c:pt idx="38">
                  <c:v>42797</c:v>
                </c:pt>
                <c:pt idx="39">
                  <c:v>42800</c:v>
                </c:pt>
                <c:pt idx="40">
                  <c:v>42801</c:v>
                </c:pt>
                <c:pt idx="41">
                  <c:v>42802</c:v>
                </c:pt>
                <c:pt idx="42">
                  <c:v>42803</c:v>
                </c:pt>
                <c:pt idx="43">
                  <c:v>42804</c:v>
                </c:pt>
                <c:pt idx="44">
                  <c:v>42807</c:v>
                </c:pt>
                <c:pt idx="45">
                  <c:v>42808</c:v>
                </c:pt>
                <c:pt idx="46">
                  <c:v>42809</c:v>
                </c:pt>
                <c:pt idx="47">
                  <c:v>42810</c:v>
                </c:pt>
                <c:pt idx="48">
                  <c:v>42811</c:v>
                </c:pt>
                <c:pt idx="49">
                  <c:v>42814</c:v>
                </c:pt>
                <c:pt idx="50">
                  <c:v>42815</c:v>
                </c:pt>
                <c:pt idx="51">
                  <c:v>42816</c:v>
                </c:pt>
                <c:pt idx="52">
                  <c:v>42817</c:v>
                </c:pt>
                <c:pt idx="53">
                  <c:v>42818</c:v>
                </c:pt>
                <c:pt idx="54">
                  <c:v>42821</c:v>
                </c:pt>
                <c:pt idx="55">
                  <c:v>42822</c:v>
                </c:pt>
                <c:pt idx="56">
                  <c:v>42823</c:v>
                </c:pt>
                <c:pt idx="57">
                  <c:v>42824</c:v>
                </c:pt>
                <c:pt idx="58">
                  <c:v>42825</c:v>
                </c:pt>
                <c:pt idx="59">
                  <c:v>42830</c:v>
                </c:pt>
                <c:pt idx="60">
                  <c:v>42831</c:v>
                </c:pt>
                <c:pt idx="61">
                  <c:v>42832</c:v>
                </c:pt>
                <c:pt idx="62">
                  <c:v>42835</c:v>
                </c:pt>
                <c:pt idx="63">
                  <c:v>42836</c:v>
                </c:pt>
                <c:pt idx="64">
                  <c:v>42837</c:v>
                </c:pt>
                <c:pt idx="65">
                  <c:v>42838</c:v>
                </c:pt>
                <c:pt idx="66">
                  <c:v>42839</c:v>
                </c:pt>
                <c:pt idx="67">
                  <c:v>42842</c:v>
                </c:pt>
                <c:pt idx="68">
                  <c:v>42843</c:v>
                </c:pt>
                <c:pt idx="69">
                  <c:v>42844</c:v>
                </c:pt>
                <c:pt idx="70">
                  <c:v>42845</c:v>
                </c:pt>
                <c:pt idx="71">
                  <c:v>42846</c:v>
                </c:pt>
                <c:pt idx="72">
                  <c:v>42849</c:v>
                </c:pt>
                <c:pt idx="73">
                  <c:v>42850</c:v>
                </c:pt>
                <c:pt idx="74">
                  <c:v>42851</c:v>
                </c:pt>
                <c:pt idx="75">
                  <c:v>42852</c:v>
                </c:pt>
                <c:pt idx="76">
                  <c:v>42853</c:v>
                </c:pt>
                <c:pt idx="77">
                  <c:v>42857</c:v>
                </c:pt>
                <c:pt idx="78">
                  <c:v>42858</c:v>
                </c:pt>
                <c:pt idx="79">
                  <c:v>42859</c:v>
                </c:pt>
                <c:pt idx="80">
                  <c:v>42860</c:v>
                </c:pt>
                <c:pt idx="81">
                  <c:v>42863</c:v>
                </c:pt>
                <c:pt idx="82">
                  <c:v>42864</c:v>
                </c:pt>
                <c:pt idx="83">
                  <c:v>42865</c:v>
                </c:pt>
                <c:pt idx="84">
                  <c:v>42866</c:v>
                </c:pt>
                <c:pt idx="85">
                  <c:v>42867</c:v>
                </c:pt>
                <c:pt idx="86">
                  <c:v>42870</c:v>
                </c:pt>
                <c:pt idx="87">
                  <c:v>42871</c:v>
                </c:pt>
                <c:pt idx="88">
                  <c:v>42872</c:v>
                </c:pt>
                <c:pt idx="89">
                  <c:v>42873</c:v>
                </c:pt>
                <c:pt idx="90">
                  <c:v>42874</c:v>
                </c:pt>
                <c:pt idx="91">
                  <c:v>42877</c:v>
                </c:pt>
                <c:pt idx="92">
                  <c:v>42878</c:v>
                </c:pt>
                <c:pt idx="93">
                  <c:v>42879</c:v>
                </c:pt>
                <c:pt idx="94">
                  <c:v>42880</c:v>
                </c:pt>
                <c:pt idx="95">
                  <c:v>42881</c:v>
                </c:pt>
                <c:pt idx="96">
                  <c:v>42886</c:v>
                </c:pt>
                <c:pt idx="97">
                  <c:v>42887</c:v>
                </c:pt>
                <c:pt idx="98">
                  <c:v>42888</c:v>
                </c:pt>
                <c:pt idx="99">
                  <c:v>42891</c:v>
                </c:pt>
                <c:pt idx="100">
                  <c:v>42892</c:v>
                </c:pt>
                <c:pt idx="101">
                  <c:v>42893</c:v>
                </c:pt>
                <c:pt idx="102">
                  <c:v>42894</c:v>
                </c:pt>
                <c:pt idx="103">
                  <c:v>42895</c:v>
                </c:pt>
                <c:pt idx="104">
                  <c:v>42898</c:v>
                </c:pt>
                <c:pt idx="105">
                  <c:v>42899</c:v>
                </c:pt>
                <c:pt idx="106">
                  <c:v>42900</c:v>
                </c:pt>
                <c:pt idx="107">
                  <c:v>42901</c:v>
                </c:pt>
                <c:pt idx="108">
                  <c:v>42902</c:v>
                </c:pt>
                <c:pt idx="109">
                  <c:v>42905</c:v>
                </c:pt>
                <c:pt idx="110">
                  <c:v>42906</c:v>
                </c:pt>
                <c:pt idx="111">
                  <c:v>42907</c:v>
                </c:pt>
                <c:pt idx="112">
                  <c:v>42908</c:v>
                </c:pt>
                <c:pt idx="113">
                  <c:v>42909</c:v>
                </c:pt>
                <c:pt idx="114">
                  <c:v>42912</c:v>
                </c:pt>
                <c:pt idx="115">
                  <c:v>42913</c:v>
                </c:pt>
                <c:pt idx="116">
                  <c:v>42914</c:v>
                </c:pt>
                <c:pt idx="117">
                  <c:v>42915</c:v>
                </c:pt>
                <c:pt idx="118">
                  <c:v>42916</c:v>
                </c:pt>
                <c:pt idx="119">
                  <c:v>42919</c:v>
                </c:pt>
                <c:pt idx="120">
                  <c:v>42920</c:v>
                </c:pt>
                <c:pt idx="121">
                  <c:v>42921</c:v>
                </c:pt>
                <c:pt idx="122">
                  <c:v>42922</c:v>
                </c:pt>
                <c:pt idx="123">
                  <c:v>42923</c:v>
                </c:pt>
                <c:pt idx="124">
                  <c:v>42926</c:v>
                </c:pt>
                <c:pt idx="125">
                  <c:v>42927</c:v>
                </c:pt>
                <c:pt idx="126">
                  <c:v>42928</c:v>
                </c:pt>
                <c:pt idx="127">
                  <c:v>42929</c:v>
                </c:pt>
                <c:pt idx="128">
                  <c:v>42930</c:v>
                </c:pt>
                <c:pt idx="129">
                  <c:v>42933</c:v>
                </c:pt>
                <c:pt idx="130">
                  <c:v>42934</c:v>
                </c:pt>
                <c:pt idx="131">
                  <c:v>42935</c:v>
                </c:pt>
                <c:pt idx="132">
                  <c:v>42936</c:v>
                </c:pt>
                <c:pt idx="133">
                  <c:v>42937</c:v>
                </c:pt>
                <c:pt idx="134">
                  <c:v>42940</c:v>
                </c:pt>
                <c:pt idx="135">
                  <c:v>42941</c:v>
                </c:pt>
                <c:pt idx="136">
                  <c:v>42942</c:v>
                </c:pt>
                <c:pt idx="137">
                  <c:v>42943</c:v>
                </c:pt>
                <c:pt idx="138">
                  <c:v>42944</c:v>
                </c:pt>
                <c:pt idx="139">
                  <c:v>42947</c:v>
                </c:pt>
                <c:pt idx="140">
                  <c:v>42948</c:v>
                </c:pt>
                <c:pt idx="141">
                  <c:v>42949</c:v>
                </c:pt>
                <c:pt idx="142">
                  <c:v>42950</c:v>
                </c:pt>
                <c:pt idx="143">
                  <c:v>42951</c:v>
                </c:pt>
                <c:pt idx="144">
                  <c:v>42954</c:v>
                </c:pt>
                <c:pt idx="145">
                  <c:v>42955</c:v>
                </c:pt>
                <c:pt idx="146">
                  <c:v>42956</c:v>
                </c:pt>
                <c:pt idx="147">
                  <c:v>42957</c:v>
                </c:pt>
                <c:pt idx="148">
                  <c:v>42958</c:v>
                </c:pt>
                <c:pt idx="149">
                  <c:v>42961</c:v>
                </c:pt>
                <c:pt idx="150">
                  <c:v>42962</c:v>
                </c:pt>
                <c:pt idx="151">
                  <c:v>42963</c:v>
                </c:pt>
                <c:pt idx="152">
                  <c:v>42964</c:v>
                </c:pt>
                <c:pt idx="153">
                  <c:v>42965</c:v>
                </c:pt>
                <c:pt idx="154">
                  <c:v>42968</c:v>
                </c:pt>
                <c:pt idx="155">
                  <c:v>42969</c:v>
                </c:pt>
                <c:pt idx="156">
                  <c:v>42970</c:v>
                </c:pt>
                <c:pt idx="157">
                  <c:v>42971</c:v>
                </c:pt>
                <c:pt idx="158">
                  <c:v>42972</c:v>
                </c:pt>
                <c:pt idx="159">
                  <c:v>42975</c:v>
                </c:pt>
                <c:pt idx="160">
                  <c:v>42976</c:v>
                </c:pt>
                <c:pt idx="161">
                  <c:v>42977</c:v>
                </c:pt>
                <c:pt idx="162">
                  <c:v>42978</c:v>
                </c:pt>
                <c:pt idx="163">
                  <c:v>42979</c:v>
                </c:pt>
                <c:pt idx="164">
                  <c:v>42982</c:v>
                </c:pt>
                <c:pt idx="165">
                  <c:v>42983</c:v>
                </c:pt>
                <c:pt idx="166">
                  <c:v>42984</c:v>
                </c:pt>
                <c:pt idx="167">
                  <c:v>42985</c:v>
                </c:pt>
                <c:pt idx="168">
                  <c:v>42986</c:v>
                </c:pt>
                <c:pt idx="169">
                  <c:v>42989</c:v>
                </c:pt>
                <c:pt idx="170">
                  <c:v>42990</c:v>
                </c:pt>
                <c:pt idx="171">
                  <c:v>42991</c:v>
                </c:pt>
                <c:pt idx="172">
                  <c:v>42992</c:v>
                </c:pt>
                <c:pt idx="173">
                  <c:v>42993</c:v>
                </c:pt>
                <c:pt idx="174">
                  <c:v>42996</c:v>
                </c:pt>
                <c:pt idx="175">
                  <c:v>42997</c:v>
                </c:pt>
                <c:pt idx="176">
                  <c:v>42998</c:v>
                </c:pt>
                <c:pt idx="177">
                  <c:v>42999</c:v>
                </c:pt>
                <c:pt idx="178">
                  <c:v>43000</c:v>
                </c:pt>
                <c:pt idx="179">
                  <c:v>43003</c:v>
                </c:pt>
                <c:pt idx="180">
                  <c:v>43004</c:v>
                </c:pt>
                <c:pt idx="181">
                  <c:v>43005</c:v>
                </c:pt>
                <c:pt idx="182">
                  <c:v>43006</c:v>
                </c:pt>
                <c:pt idx="183">
                  <c:v>43007</c:v>
                </c:pt>
                <c:pt idx="184">
                  <c:v>43017</c:v>
                </c:pt>
                <c:pt idx="185">
                  <c:v>43018</c:v>
                </c:pt>
                <c:pt idx="186">
                  <c:v>43019</c:v>
                </c:pt>
                <c:pt idx="187">
                  <c:v>43020</c:v>
                </c:pt>
                <c:pt idx="188">
                  <c:v>43021</c:v>
                </c:pt>
                <c:pt idx="189">
                  <c:v>43024</c:v>
                </c:pt>
                <c:pt idx="190">
                  <c:v>43025</c:v>
                </c:pt>
                <c:pt idx="191">
                  <c:v>43026</c:v>
                </c:pt>
                <c:pt idx="192">
                  <c:v>43027</c:v>
                </c:pt>
                <c:pt idx="193">
                  <c:v>43028</c:v>
                </c:pt>
                <c:pt idx="194">
                  <c:v>43031</c:v>
                </c:pt>
                <c:pt idx="195">
                  <c:v>43032</c:v>
                </c:pt>
                <c:pt idx="196">
                  <c:v>43033</c:v>
                </c:pt>
                <c:pt idx="197">
                  <c:v>43034</c:v>
                </c:pt>
                <c:pt idx="198">
                  <c:v>43035</c:v>
                </c:pt>
                <c:pt idx="199">
                  <c:v>43038</c:v>
                </c:pt>
                <c:pt idx="200">
                  <c:v>43039</c:v>
                </c:pt>
                <c:pt idx="201">
                  <c:v>43040</c:v>
                </c:pt>
                <c:pt idx="202">
                  <c:v>43041</c:v>
                </c:pt>
                <c:pt idx="203">
                  <c:v>43042</c:v>
                </c:pt>
                <c:pt idx="204">
                  <c:v>43045</c:v>
                </c:pt>
                <c:pt idx="205">
                  <c:v>43046</c:v>
                </c:pt>
                <c:pt idx="206">
                  <c:v>43047</c:v>
                </c:pt>
                <c:pt idx="207">
                  <c:v>43048</c:v>
                </c:pt>
                <c:pt idx="208">
                  <c:v>43049</c:v>
                </c:pt>
                <c:pt idx="209">
                  <c:v>43052</c:v>
                </c:pt>
                <c:pt idx="210">
                  <c:v>43053</c:v>
                </c:pt>
                <c:pt idx="211">
                  <c:v>43054</c:v>
                </c:pt>
                <c:pt idx="212">
                  <c:v>43055</c:v>
                </c:pt>
                <c:pt idx="213">
                  <c:v>43056</c:v>
                </c:pt>
                <c:pt idx="214">
                  <c:v>43059</c:v>
                </c:pt>
                <c:pt idx="215">
                  <c:v>43060</c:v>
                </c:pt>
                <c:pt idx="216">
                  <c:v>43061</c:v>
                </c:pt>
                <c:pt idx="217">
                  <c:v>43062</c:v>
                </c:pt>
                <c:pt idx="218">
                  <c:v>43063</c:v>
                </c:pt>
                <c:pt idx="219">
                  <c:v>43066</c:v>
                </c:pt>
                <c:pt idx="220">
                  <c:v>43067</c:v>
                </c:pt>
                <c:pt idx="221">
                  <c:v>43068</c:v>
                </c:pt>
                <c:pt idx="222">
                  <c:v>43069</c:v>
                </c:pt>
                <c:pt idx="223">
                  <c:v>43070</c:v>
                </c:pt>
                <c:pt idx="224">
                  <c:v>43073</c:v>
                </c:pt>
                <c:pt idx="225">
                  <c:v>43074</c:v>
                </c:pt>
                <c:pt idx="226">
                  <c:v>43075</c:v>
                </c:pt>
                <c:pt idx="227">
                  <c:v>43076</c:v>
                </c:pt>
                <c:pt idx="228">
                  <c:v>43077</c:v>
                </c:pt>
                <c:pt idx="229">
                  <c:v>43080</c:v>
                </c:pt>
                <c:pt idx="230">
                  <c:v>43081</c:v>
                </c:pt>
                <c:pt idx="231">
                  <c:v>43082</c:v>
                </c:pt>
                <c:pt idx="232">
                  <c:v>43083</c:v>
                </c:pt>
                <c:pt idx="233">
                  <c:v>43084</c:v>
                </c:pt>
                <c:pt idx="234">
                  <c:v>43087</c:v>
                </c:pt>
                <c:pt idx="235">
                  <c:v>43088</c:v>
                </c:pt>
                <c:pt idx="236">
                  <c:v>43089</c:v>
                </c:pt>
                <c:pt idx="237">
                  <c:v>43090</c:v>
                </c:pt>
                <c:pt idx="238">
                  <c:v>43091</c:v>
                </c:pt>
                <c:pt idx="239">
                  <c:v>43094</c:v>
                </c:pt>
                <c:pt idx="240">
                  <c:v>43095</c:v>
                </c:pt>
                <c:pt idx="241">
                  <c:v>43096</c:v>
                </c:pt>
                <c:pt idx="242">
                  <c:v>43097</c:v>
                </c:pt>
                <c:pt idx="243">
                  <c:v>43098</c:v>
                </c:pt>
                <c:pt idx="244">
                  <c:v>43102</c:v>
                </c:pt>
                <c:pt idx="245">
                  <c:v>43103</c:v>
                </c:pt>
                <c:pt idx="246">
                  <c:v>43104</c:v>
                </c:pt>
                <c:pt idx="247">
                  <c:v>43105</c:v>
                </c:pt>
                <c:pt idx="248">
                  <c:v>43108</c:v>
                </c:pt>
                <c:pt idx="249">
                  <c:v>43109</c:v>
                </c:pt>
                <c:pt idx="250">
                  <c:v>43110</c:v>
                </c:pt>
                <c:pt idx="251">
                  <c:v>43111</c:v>
                </c:pt>
                <c:pt idx="252">
                  <c:v>43112</c:v>
                </c:pt>
                <c:pt idx="253">
                  <c:v>43115</c:v>
                </c:pt>
                <c:pt idx="254">
                  <c:v>43116</c:v>
                </c:pt>
                <c:pt idx="255">
                  <c:v>43117</c:v>
                </c:pt>
                <c:pt idx="256">
                  <c:v>43118</c:v>
                </c:pt>
                <c:pt idx="257">
                  <c:v>43119</c:v>
                </c:pt>
                <c:pt idx="258">
                  <c:v>43122</c:v>
                </c:pt>
                <c:pt idx="259">
                  <c:v>43123</c:v>
                </c:pt>
                <c:pt idx="260">
                  <c:v>43124</c:v>
                </c:pt>
                <c:pt idx="261">
                  <c:v>43125</c:v>
                </c:pt>
                <c:pt idx="262">
                  <c:v>43126</c:v>
                </c:pt>
                <c:pt idx="263">
                  <c:v>43129</c:v>
                </c:pt>
                <c:pt idx="264">
                  <c:v>43130</c:v>
                </c:pt>
                <c:pt idx="265">
                  <c:v>43131</c:v>
                </c:pt>
                <c:pt idx="266">
                  <c:v>43132</c:v>
                </c:pt>
                <c:pt idx="267">
                  <c:v>43133</c:v>
                </c:pt>
                <c:pt idx="268">
                  <c:v>43136</c:v>
                </c:pt>
                <c:pt idx="269">
                  <c:v>43137</c:v>
                </c:pt>
                <c:pt idx="270">
                  <c:v>43138</c:v>
                </c:pt>
                <c:pt idx="271">
                  <c:v>43139</c:v>
                </c:pt>
                <c:pt idx="272">
                  <c:v>43140</c:v>
                </c:pt>
                <c:pt idx="273">
                  <c:v>43143</c:v>
                </c:pt>
                <c:pt idx="274">
                  <c:v>43144</c:v>
                </c:pt>
                <c:pt idx="275">
                  <c:v>43145</c:v>
                </c:pt>
                <c:pt idx="276">
                  <c:v>43153</c:v>
                </c:pt>
                <c:pt idx="277">
                  <c:v>43154</c:v>
                </c:pt>
                <c:pt idx="278">
                  <c:v>43157</c:v>
                </c:pt>
                <c:pt idx="279">
                  <c:v>43158</c:v>
                </c:pt>
                <c:pt idx="280">
                  <c:v>43159</c:v>
                </c:pt>
                <c:pt idx="281">
                  <c:v>43160</c:v>
                </c:pt>
                <c:pt idx="282">
                  <c:v>43161</c:v>
                </c:pt>
                <c:pt idx="283">
                  <c:v>43164</c:v>
                </c:pt>
                <c:pt idx="284">
                  <c:v>43165</c:v>
                </c:pt>
                <c:pt idx="285">
                  <c:v>43166</c:v>
                </c:pt>
                <c:pt idx="286">
                  <c:v>43167</c:v>
                </c:pt>
                <c:pt idx="287">
                  <c:v>43168</c:v>
                </c:pt>
                <c:pt idx="288">
                  <c:v>43171</c:v>
                </c:pt>
                <c:pt idx="289">
                  <c:v>43172</c:v>
                </c:pt>
                <c:pt idx="290">
                  <c:v>43173</c:v>
                </c:pt>
                <c:pt idx="291">
                  <c:v>43174</c:v>
                </c:pt>
                <c:pt idx="292">
                  <c:v>43175</c:v>
                </c:pt>
                <c:pt idx="293">
                  <c:v>43178</c:v>
                </c:pt>
                <c:pt idx="294">
                  <c:v>43179</c:v>
                </c:pt>
                <c:pt idx="295">
                  <c:v>43180</c:v>
                </c:pt>
                <c:pt idx="296">
                  <c:v>43181</c:v>
                </c:pt>
                <c:pt idx="297">
                  <c:v>43182</c:v>
                </c:pt>
                <c:pt idx="298">
                  <c:v>43185</c:v>
                </c:pt>
                <c:pt idx="299">
                  <c:v>43186</c:v>
                </c:pt>
                <c:pt idx="300">
                  <c:v>43187</c:v>
                </c:pt>
                <c:pt idx="301">
                  <c:v>43188</c:v>
                </c:pt>
                <c:pt idx="302">
                  <c:v>43189</c:v>
                </c:pt>
              </c:numCache>
            </c:numRef>
          </c:cat>
          <c:val>
            <c:numRef>
              <c:f>工作表1!$B$2:$B$304</c:f>
              <c:numCache>
                <c:formatCode>#,##0.000</c:formatCode>
                <c:ptCount val="303"/>
                <c:pt idx="0">
                  <c:v>6.9497999999999998</c:v>
                </c:pt>
                <c:pt idx="1">
                  <c:v>6.9526000000000003</c:v>
                </c:pt>
                <c:pt idx="2">
                  <c:v>6.9306999999999999</c:v>
                </c:pt>
                <c:pt idx="3">
                  <c:v>6.8667999999999996</c:v>
                </c:pt>
                <c:pt idx="4">
                  <c:v>6.9261999999999997</c:v>
                </c:pt>
                <c:pt idx="5">
                  <c:v>6.9234</c:v>
                </c:pt>
                <c:pt idx="6">
                  <c:v>6.9234999999999998</c:v>
                </c:pt>
                <c:pt idx="7">
                  <c:v>6.9141000000000004</c:v>
                </c:pt>
                <c:pt idx="8">
                  <c:v>6.8909000000000002</c:v>
                </c:pt>
                <c:pt idx="9">
                  <c:v>6.8874000000000004</c:v>
                </c:pt>
                <c:pt idx="10">
                  <c:v>6.8992000000000004</c:v>
                </c:pt>
                <c:pt idx="11">
                  <c:v>6.8525</c:v>
                </c:pt>
                <c:pt idx="12">
                  <c:v>6.8567999999999998</c:v>
                </c:pt>
                <c:pt idx="13">
                  <c:v>6.8693</c:v>
                </c:pt>
                <c:pt idx="14">
                  <c:v>6.8571999999999997</c:v>
                </c:pt>
                <c:pt idx="15">
                  <c:v>6.8331</c:v>
                </c:pt>
                <c:pt idx="16">
                  <c:v>6.8596000000000004</c:v>
                </c:pt>
                <c:pt idx="17">
                  <c:v>6.8587999999999996</c:v>
                </c:pt>
                <c:pt idx="18">
                  <c:v>6.8555999999999999</c:v>
                </c:pt>
                <c:pt idx="19">
                  <c:v>6.8605999999999998</c:v>
                </c:pt>
                <c:pt idx="20">
                  <c:v>6.8604000000000003</c:v>
                </c:pt>
                <c:pt idx="21">
                  <c:v>6.8849</c:v>
                </c:pt>
                <c:pt idx="22">
                  <c:v>6.8710000000000004</c:v>
                </c:pt>
                <c:pt idx="23">
                  <c:v>6.8818999999999999</c:v>
                </c:pt>
                <c:pt idx="24">
                  <c:v>6.8898000000000001</c:v>
                </c:pt>
                <c:pt idx="25">
                  <c:v>6.8806000000000003</c:v>
                </c:pt>
                <c:pt idx="26">
                  <c:v>6.8632</c:v>
                </c:pt>
                <c:pt idx="27">
                  <c:v>6.8628999999999998</c:v>
                </c:pt>
                <c:pt idx="28">
                  <c:v>6.8456000000000001</c:v>
                </c:pt>
                <c:pt idx="29">
                  <c:v>6.8742999999999999</c:v>
                </c:pt>
                <c:pt idx="30">
                  <c:v>6.8789999999999996</c:v>
                </c:pt>
                <c:pt idx="31">
                  <c:v>6.883</c:v>
                </c:pt>
                <c:pt idx="32">
                  <c:v>6.8695000000000004</c:v>
                </c:pt>
                <c:pt idx="33">
                  <c:v>6.8654999999999999</c:v>
                </c:pt>
                <c:pt idx="34">
                  <c:v>6.8814000000000002</c:v>
                </c:pt>
                <c:pt idx="35">
                  <c:v>6.875</c:v>
                </c:pt>
                <c:pt idx="36">
                  <c:v>6.8798000000000004</c:v>
                </c:pt>
                <c:pt idx="37">
                  <c:v>6.8808999999999996</c:v>
                </c:pt>
                <c:pt idx="38">
                  <c:v>6.8895999999999997</c:v>
                </c:pt>
                <c:pt idx="39">
                  <c:v>6.8789999999999996</c:v>
                </c:pt>
                <c:pt idx="40">
                  <c:v>6.8956999999999997</c:v>
                </c:pt>
                <c:pt idx="41">
                  <c:v>6.9032</c:v>
                </c:pt>
                <c:pt idx="42">
                  <c:v>6.9124999999999996</c:v>
                </c:pt>
                <c:pt idx="43">
                  <c:v>6.9123000000000001</c:v>
                </c:pt>
                <c:pt idx="44">
                  <c:v>6.8987999999999996</c:v>
                </c:pt>
                <c:pt idx="45">
                  <c:v>6.9118000000000004</c:v>
                </c:pt>
                <c:pt idx="46">
                  <c:v>6.9115000000000002</c:v>
                </c:pt>
                <c:pt idx="47">
                  <c:v>6.8861999999999997</c:v>
                </c:pt>
                <c:pt idx="48">
                  <c:v>6.8872999999999998</c:v>
                </c:pt>
                <c:pt idx="49">
                  <c:v>6.8997999999999999</c:v>
                </c:pt>
                <c:pt idx="50">
                  <c:v>6.9070999999999998</c:v>
                </c:pt>
                <c:pt idx="51">
                  <c:v>6.8888999999999996</c:v>
                </c:pt>
                <c:pt idx="52">
                  <c:v>6.8856000000000002</c:v>
                </c:pt>
                <c:pt idx="53">
                  <c:v>6.8845000000000001</c:v>
                </c:pt>
                <c:pt idx="54">
                  <c:v>6.8700999999999999</c:v>
                </c:pt>
                <c:pt idx="55">
                  <c:v>6.8781999999999996</c:v>
                </c:pt>
                <c:pt idx="56">
                  <c:v>6.8914999999999997</c:v>
                </c:pt>
                <c:pt idx="57">
                  <c:v>6.8888999999999996</c:v>
                </c:pt>
                <c:pt idx="58">
                  <c:v>6.8993000000000002</c:v>
                </c:pt>
                <c:pt idx="59">
                  <c:v>6.8906000000000001</c:v>
                </c:pt>
                <c:pt idx="60">
                  <c:v>6.8929999999999998</c:v>
                </c:pt>
                <c:pt idx="61">
                  <c:v>6.8948999999999998</c:v>
                </c:pt>
                <c:pt idx="62">
                  <c:v>6.9042000000000003</c:v>
                </c:pt>
                <c:pt idx="63">
                  <c:v>6.8956999999999997</c:v>
                </c:pt>
                <c:pt idx="64">
                  <c:v>6.8940000000000001</c:v>
                </c:pt>
                <c:pt idx="65">
                  <c:v>6.8651</c:v>
                </c:pt>
                <c:pt idx="66">
                  <c:v>6.8739999999999997</c:v>
                </c:pt>
                <c:pt idx="67">
                  <c:v>6.8784999999999998</c:v>
                </c:pt>
                <c:pt idx="68">
                  <c:v>6.8849</c:v>
                </c:pt>
                <c:pt idx="69">
                  <c:v>6.8663999999999996</c:v>
                </c:pt>
                <c:pt idx="70">
                  <c:v>6.8792</c:v>
                </c:pt>
                <c:pt idx="71">
                  <c:v>6.8822999999999999</c:v>
                </c:pt>
                <c:pt idx="72">
                  <c:v>6.8673000000000002</c:v>
                </c:pt>
                <c:pt idx="73">
                  <c:v>6.8833000000000002</c:v>
                </c:pt>
                <c:pt idx="74">
                  <c:v>6.8845000000000001</c:v>
                </c:pt>
                <c:pt idx="75">
                  <c:v>6.8895999999999997</c:v>
                </c:pt>
                <c:pt idx="76">
                  <c:v>6.8930999999999996</c:v>
                </c:pt>
                <c:pt idx="77">
                  <c:v>6.8956</c:v>
                </c:pt>
                <c:pt idx="78">
                  <c:v>6.8891999999999998</c:v>
                </c:pt>
                <c:pt idx="79">
                  <c:v>6.8956999999999997</c:v>
                </c:pt>
                <c:pt idx="80">
                  <c:v>6.8883999999999999</c:v>
                </c:pt>
                <c:pt idx="81">
                  <c:v>6.8947000000000003</c:v>
                </c:pt>
                <c:pt idx="82">
                  <c:v>6.9036999999999997</c:v>
                </c:pt>
                <c:pt idx="83">
                  <c:v>6.9066000000000001</c:v>
                </c:pt>
                <c:pt idx="84">
                  <c:v>6.9051</c:v>
                </c:pt>
                <c:pt idx="85">
                  <c:v>6.8948</c:v>
                </c:pt>
                <c:pt idx="86">
                  <c:v>6.8852000000000002</c:v>
                </c:pt>
                <c:pt idx="87">
                  <c:v>6.8789999999999996</c:v>
                </c:pt>
                <c:pt idx="88">
                  <c:v>6.8635000000000002</c:v>
                </c:pt>
                <c:pt idx="89">
                  <c:v>6.8612000000000002</c:v>
                </c:pt>
                <c:pt idx="90">
                  <c:v>6.8785999999999996</c:v>
                </c:pt>
                <c:pt idx="91">
                  <c:v>6.8673000000000002</c:v>
                </c:pt>
                <c:pt idx="92">
                  <c:v>6.8661000000000003</c:v>
                </c:pt>
                <c:pt idx="93">
                  <c:v>6.8757999999999999</c:v>
                </c:pt>
                <c:pt idx="94">
                  <c:v>6.8695000000000004</c:v>
                </c:pt>
                <c:pt idx="95">
                  <c:v>6.8697999999999997</c:v>
                </c:pt>
                <c:pt idx="96">
                  <c:v>6.8632999999999997</c:v>
                </c:pt>
                <c:pt idx="97">
                  <c:v>6.8090000000000002</c:v>
                </c:pt>
                <c:pt idx="98">
                  <c:v>6.8070000000000004</c:v>
                </c:pt>
                <c:pt idx="99">
                  <c:v>6.7934999999999999</c:v>
                </c:pt>
                <c:pt idx="100">
                  <c:v>6.7934000000000001</c:v>
                </c:pt>
                <c:pt idx="101">
                  <c:v>6.7858000000000001</c:v>
                </c:pt>
                <c:pt idx="102">
                  <c:v>6.7930000000000001</c:v>
                </c:pt>
                <c:pt idx="103">
                  <c:v>6.7971000000000004</c:v>
                </c:pt>
                <c:pt idx="104">
                  <c:v>6.7948000000000004</c:v>
                </c:pt>
                <c:pt idx="105">
                  <c:v>6.7953999999999999</c:v>
                </c:pt>
                <c:pt idx="106">
                  <c:v>6.7938999999999998</c:v>
                </c:pt>
                <c:pt idx="107">
                  <c:v>6.7851999999999997</c:v>
                </c:pt>
                <c:pt idx="108">
                  <c:v>6.7995000000000001</c:v>
                </c:pt>
                <c:pt idx="109">
                  <c:v>6.7972000000000001</c:v>
                </c:pt>
                <c:pt idx="110">
                  <c:v>6.8095999999999997</c:v>
                </c:pt>
                <c:pt idx="111">
                  <c:v>6.8193000000000001</c:v>
                </c:pt>
                <c:pt idx="112">
                  <c:v>6.8197000000000001</c:v>
                </c:pt>
                <c:pt idx="113">
                  <c:v>6.8238000000000003</c:v>
                </c:pt>
                <c:pt idx="114">
                  <c:v>6.8220000000000001</c:v>
                </c:pt>
                <c:pt idx="115">
                  <c:v>6.8292000000000002</c:v>
                </c:pt>
                <c:pt idx="116">
                  <c:v>6.8052999999999999</c:v>
                </c:pt>
                <c:pt idx="117">
                  <c:v>6.7939999999999996</c:v>
                </c:pt>
                <c:pt idx="118">
                  <c:v>6.7744</c:v>
                </c:pt>
                <c:pt idx="119">
                  <c:v>6.7771999999999997</c:v>
                </c:pt>
                <c:pt idx="120">
                  <c:v>6.7888999999999999</c:v>
                </c:pt>
                <c:pt idx="121">
                  <c:v>6.7922000000000002</c:v>
                </c:pt>
                <c:pt idx="122">
                  <c:v>6.7953000000000001</c:v>
                </c:pt>
                <c:pt idx="123">
                  <c:v>6.7914000000000003</c:v>
                </c:pt>
                <c:pt idx="124">
                  <c:v>6.7964000000000002</c:v>
                </c:pt>
                <c:pt idx="125">
                  <c:v>6.7983000000000002</c:v>
                </c:pt>
                <c:pt idx="126">
                  <c:v>6.7868000000000004</c:v>
                </c:pt>
                <c:pt idx="127">
                  <c:v>6.7801999999999998</c:v>
                </c:pt>
                <c:pt idx="128">
                  <c:v>6.7774000000000001</c:v>
                </c:pt>
                <c:pt idx="129">
                  <c:v>6.7561999999999998</c:v>
                </c:pt>
                <c:pt idx="130">
                  <c:v>6.7610999999999999</c:v>
                </c:pt>
                <c:pt idx="131">
                  <c:v>6.7450999999999999</c:v>
                </c:pt>
                <c:pt idx="132">
                  <c:v>6.7464000000000004</c:v>
                </c:pt>
                <c:pt idx="133">
                  <c:v>6.7415000000000003</c:v>
                </c:pt>
                <c:pt idx="134">
                  <c:v>6.7409999999999997</c:v>
                </c:pt>
                <c:pt idx="135">
                  <c:v>6.7484999999999999</c:v>
                </c:pt>
                <c:pt idx="136">
                  <c:v>6.7529000000000003</c:v>
                </c:pt>
                <c:pt idx="137">
                  <c:v>6.7306999999999997</c:v>
                </c:pt>
                <c:pt idx="138">
                  <c:v>6.7373000000000003</c:v>
                </c:pt>
                <c:pt idx="139">
                  <c:v>6.7282999999999999</c:v>
                </c:pt>
                <c:pt idx="140">
                  <c:v>6.7148000000000003</c:v>
                </c:pt>
                <c:pt idx="141">
                  <c:v>6.7205000000000004</c:v>
                </c:pt>
                <c:pt idx="142">
                  <c:v>6.7210999999999999</c:v>
                </c:pt>
                <c:pt idx="143">
                  <c:v>6.7131999999999996</c:v>
                </c:pt>
                <c:pt idx="144">
                  <c:v>6.7228000000000003</c:v>
                </c:pt>
                <c:pt idx="145">
                  <c:v>6.7183999999999999</c:v>
                </c:pt>
                <c:pt idx="146">
                  <c:v>6.7074999999999996</c:v>
                </c:pt>
                <c:pt idx="147">
                  <c:v>6.6769999999999996</c:v>
                </c:pt>
                <c:pt idx="148">
                  <c:v>6.6642000000000001</c:v>
                </c:pt>
                <c:pt idx="149">
                  <c:v>6.6600999999999999</c:v>
                </c:pt>
                <c:pt idx="150">
                  <c:v>6.6688999999999998</c:v>
                </c:pt>
                <c:pt idx="151">
                  <c:v>6.6779000000000002</c:v>
                </c:pt>
                <c:pt idx="152">
                  <c:v>6.6708999999999996</c:v>
                </c:pt>
                <c:pt idx="153">
                  <c:v>6.6744000000000003</c:v>
                </c:pt>
                <c:pt idx="154">
                  <c:v>6.6708999999999996</c:v>
                </c:pt>
                <c:pt idx="155">
                  <c:v>6.6597</c:v>
                </c:pt>
                <c:pt idx="156">
                  <c:v>6.6632999999999996</c:v>
                </c:pt>
                <c:pt idx="157">
                  <c:v>6.6524999999999999</c:v>
                </c:pt>
                <c:pt idx="158">
                  <c:v>6.6578999999999997</c:v>
                </c:pt>
                <c:pt idx="159">
                  <c:v>6.6353</c:v>
                </c:pt>
                <c:pt idx="160">
                  <c:v>6.6292999999999997</c:v>
                </c:pt>
                <c:pt idx="161">
                  <c:v>6.6101999999999999</c:v>
                </c:pt>
                <c:pt idx="162">
                  <c:v>6.601</c:v>
                </c:pt>
                <c:pt idx="163">
                  <c:v>6.5909000000000004</c:v>
                </c:pt>
                <c:pt idx="164">
                  <c:v>6.5667999999999997</c:v>
                </c:pt>
                <c:pt idx="165">
                  <c:v>6.5369999999999999</c:v>
                </c:pt>
                <c:pt idx="166">
                  <c:v>6.5311000000000003</c:v>
                </c:pt>
                <c:pt idx="167">
                  <c:v>6.5269000000000004</c:v>
                </c:pt>
                <c:pt idx="168">
                  <c:v>6.5031999999999996</c:v>
                </c:pt>
                <c:pt idx="169">
                  <c:v>6.4996999999999998</c:v>
                </c:pt>
                <c:pt idx="170">
                  <c:v>6.5277000000000003</c:v>
                </c:pt>
                <c:pt idx="171">
                  <c:v>6.5381999999999998</c:v>
                </c:pt>
                <c:pt idx="172">
                  <c:v>6.5465</c:v>
                </c:pt>
                <c:pt idx="173">
                  <c:v>6.5423</c:v>
                </c:pt>
                <c:pt idx="174">
                  <c:v>6.5419</c:v>
                </c:pt>
                <c:pt idx="175">
                  <c:v>6.5529999999999999</c:v>
                </c:pt>
                <c:pt idx="176">
                  <c:v>6.5670000000000002</c:v>
                </c:pt>
                <c:pt idx="177">
                  <c:v>6.5867000000000004</c:v>
                </c:pt>
                <c:pt idx="178">
                  <c:v>6.5861000000000001</c:v>
                </c:pt>
                <c:pt idx="179">
                  <c:v>6.5945</c:v>
                </c:pt>
                <c:pt idx="180">
                  <c:v>6.6075999999999997</c:v>
                </c:pt>
                <c:pt idx="181">
                  <c:v>6.6192000000000002</c:v>
                </c:pt>
                <c:pt idx="182">
                  <c:v>6.6284999999999998</c:v>
                </c:pt>
                <c:pt idx="183">
                  <c:v>6.6368999999999998</c:v>
                </c:pt>
                <c:pt idx="184">
                  <c:v>6.6493000000000002</c:v>
                </c:pt>
                <c:pt idx="185">
                  <c:v>6.6273</c:v>
                </c:pt>
                <c:pt idx="186">
                  <c:v>6.5841000000000003</c:v>
                </c:pt>
                <c:pt idx="187">
                  <c:v>6.5808</c:v>
                </c:pt>
                <c:pt idx="188">
                  <c:v>6.5865999999999998</c:v>
                </c:pt>
                <c:pt idx="189">
                  <c:v>6.5838999999999999</c:v>
                </c:pt>
                <c:pt idx="190">
                  <c:v>6.5883000000000003</c:v>
                </c:pt>
                <c:pt idx="191">
                  <c:v>6.5991</c:v>
                </c:pt>
                <c:pt idx="192">
                  <c:v>6.6093000000000002</c:v>
                </c:pt>
                <c:pt idx="193">
                  <c:v>6.6092000000000004</c:v>
                </c:pt>
                <c:pt idx="194">
                  <c:v>6.6204999999999998</c:v>
                </c:pt>
                <c:pt idx="195">
                  <c:v>6.6268000000000002</c:v>
                </c:pt>
                <c:pt idx="196">
                  <c:v>6.6322000000000001</c:v>
                </c:pt>
                <c:pt idx="197">
                  <c:v>6.6288</c:v>
                </c:pt>
                <c:pt idx="198">
                  <c:v>6.6473000000000004</c:v>
                </c:pt>
                <c:pt idx="199">
                  <c:v>6.6486999999999998</c:v>
                </c:pt>
                <c:pt idx="200">
                  <c:v>6.6397000000000004</c:v>
                </c:pt>
                <c:pt idx="201">
                  <c:v>6.63</c:v>
                </c:pt>
                <c:pt idx="202">
                  <c:v>6.6196000000000002</c:v>
                </c:pt>
                <c:pt idx="203">
                  <c:v>6.6071999999999997</c:v>
                </c:pt>
                <c:pt idx="204">
                  <c:v>6.6246999999999998</c:v>
                </c:pt>
                <c:pt idx="205">
                  <c:v>6.6215999999999999</c:v>
                </c:pt>
                <c:pt idx="206">
                  <c:v>6.6276999999999999</c:v>
                </c:pt>
                <c:pt idx="207">
                  <c:v>6.6325000000000003</c:v>
                </c:pt>
                <c:pt idx="208">
                  <c:v>6.6281999999999996</c:v>
                </c:pt>
                <c:pt idx="209">
                  <c:v>6.6346999999999996</c:v>
                </c:pt>
                <c:pt idx="210">
                  <c:v>6.6398999999999999</c:v>
                </c:pt>
                <c:pt idx="211">
                  <c:v>6.6262999999999996</c:v>
                </c:pt>
                <c:pt idx="212">
                  <c:v>6.6285999999999996</c:v>
                </c:pt>
                <c:pt idx="213">
                  <c:v>6.6276999999999999</c:v>
                </c:pt>
                <c:pt idx="214">
                  <c:v>6.6271000000000004</c:v>
                </c:pt>
                <c:pt idx="215">
                  <c:v>6.6356000000000002</c:v>
                </c:pt>
                <c:pt idx="216">
                  <c:v>6.6289999999999996</c:v>
                </c:pt>
                <c:pt idx="217">
                  <c:v>6.6021000000000001</c:v>
                </c:pt>
                <c:pt idx="218">
                  <c:v>6.5810000000000004</c:v>
                </c:pt>
                <c:pt idx="219">
                  <c:v>6.5873999999999997</c:v>
                </c:pt>
                <c:pt idx="220">
                  <c:v>6.5944000000000003</c:v>
                </c:pt>
                <c:pt idx="221">
                  <c:v>6.6010999999999997</c:v>
                </c:pt>
                <c:pt idx="222">
                  <c:v>6.6033999999999997</c:v>
                </c:pt>
                <c:pt idx="223">
                  <c:v>6.6067</c:v>
                </c:pt>
                <c:pt idx="224">
                  <c:v>6.6105</c:v>
                </c:pt>
                <c:pt idx="225">
                  <c:v>6.6113</c:v>
                </c:pt>
                <c:pt idx="226">
                  <c:v>6.6162999999999998</c:v>
                </c:pt>
                <c:pt idx="227">
                  <c:v>6.6195000000000004</c:v>
                </c:pt>
                <c:pt idx="228">
                  <c:v>6.6218000000000004</c:v>
                </c:pt>
                <c:pt idx="229">
                  <c:v>6.6151999999999997</c:v>
                </c:pt>
                <c:pt idx="230">
                  <c:v>6.6162000000000001</c:v>
                </c:pt>
                <c:pt idx="231">
                  <c:v>6.6250999999999998</c:v>
                </c:pt>
                <c:pt idx="232">
                  <c:v>6.6032999999999999</c:v>
                </c:pt>
                <c:pt idx="233">
                  <c:v>6.6113</c:v>
                </c:pt>
                <c:pt idx="234">
                  <c:v>6.6162000000000001</c:v>
                </c:pt>
                <c:pt idx="235">
                  <c:v>6.6097999999999999</c:v>
                </c:pt>
                <c:pt idx="236">
                  <c:v>6.6066000000000003</c:v>
                </c:pt>
                <c:pt idx="237">
                  <c:v>6.5795000000000003</c:v>
                </c:pt>
                <c:pt idx="238">
                  <c:v>6.5820999999999996</c:v>
                </c:pt>
                <c:pt idx="239">
                  <c:v>6.5682999999999998</c:v>
                </c:pt>
                <c:pt idx="240">
                  <c:v>6.5415999999999999</c:v>
                </c:pt>
                <c:pt idx="241">
                  <c:v>6.5420999999999996</c:v>
                </c:pt>
                <c:pt idx="242">
                  <c:v>6.5411999999999999</c:v>
                </c:pt>
                <c:pt idx="243">
                  <c:v>6.5342000000000002</c:v>
                </c:pt>
                <c:pt idx="244">
                  <c:v>6.5079000000000002</c:v>
                </c:pt>
                <c:pt idx="245">
                  <c:v>6.492</c:v>
                </c:pt>
                <c:pt idx="246">
                  <c:v>6.5042999999999997</c:v>
                </c:pt>
                <c:pt idx="247">
                  <c:v>6.4915000000000003</c:v>
                </c:pt>
                <c:pt idx="248">
                  <c:v>6.4832000000000001</c:v>
                </c:pt>
                <c:pt idx="249">
                  <c:v>6.4968000000000004</c:v>
                </c:pt>
                <c:pt idx="250">
                  <c:v>6.5206999999999997</c:v>
                </c:pt>
                <c:pt idx="251">
                  <c:v>6.5147000000000004</c:v>
                </c:pt>
                <c:pt idx="252">
                  <c:v>6.4931999999999999</c:v>
                </c:pt>
                <c:pt idx="253">
                  <c:v>6.4573999999999998</c:v>
                </c:pt>
                <c:pt idx="254">
                  <c:v>6.4371999999999998</c:v>
                </c:pt>
                <c:pt idx="255">
                  <c:v>6.4335000000000004</c:v>
                </c:pt>
                <c:pt idx="256">
                  <c:v>6.4401000000000002</c:v>
                </c:pt>
                <c:pt idx="257">
                  <c:v>6.4169</c:v>
                </c:pt>
                <c:pt idx="258">
                  <c:v>6.4112</c:v>
                </c:pt>
                <c:pt idx="259">
                  <c:v>6.4009</c:v>
                </c:pt>
                <c:pt idx="260">
                  <c:v>6.3916000000000004</c:v>
                </c:pt>
                <c:pt idx="261">
                  <c:v>6.3723999999999998</c:v>
                </c:pt>
                <c:pt idx="262">
                  <c:v>6.3436000000000003</c:v>
                </c:pt>
                <c:pt idx="263">
                  <c:v>6.3266999999999998</c:v>
                </c:pt>
                <c:pt idx="264">
                  <c:v>6.3311999999999999</c:v>
                </c:pt>
                <c:pt idx="265">
                  <c:v>6.3338999999999999</c:v>
                </c:pt>
                <c:pt idx="266">
                  <c:v>6.3045</c:v>
                </c:pt>
                <c:pt idx="267">
                  <c:v>6.2885</c:v>
                </c:pt>
                <c:pt idx="268">
                  <c:v>6.3018999999999998</c:v>
                </c:pt>
                <c:pt idx="269">
                  <c:v>6.3071999999999999</c:v>
                </c:pt>
                <c:pt idx="270">
                  <c:v>6.2881999999999998</c:v>
                </c:pt>
                <c:pt idx="271">
                  <c:v>6.2821999999999996</c:v>
                </c:pt>
                <c:pt idx="272">
                  <c:v>6.3193999999999999</c:v>
                </c:pt>
                <c:pt idx="273">
                  <c:v>6.3000999999999996</c:v>
                </c:pt>
                <c:pt idx="274">
                  <c:v>6.3247</c:v>
                </c:pt>
                <c:pt idx="275">
                  <c:v>6.3428000000000004</c:v>
                </c:pt>
                <c:pt idx="276">
                  <c:v>6.3529999999999998</c:v>
                </c:pt>
                <c:pt idx="277">
                  <c:v>6.3482000000000003</c:v>
                </c:pt>
                <c:pt idx="278">
                  <c:v>6.3377999999999997</c:v>
                </c:pt>
                <c:pt idx="279">
                  <c:v>6.3146000000000004</c:v>
                </c:pt>
                <c:pt idx="280">
                  <c:v>6.3293999999999997</c:v>
                </c:pt>
                <c:pt idx="281">
                  <c:v>6.3352000000000004</c:v>
                </c:pt>
                <c:pt idx="282">
                  <c:v>6.3334000000000001</c:v>
                </c:pt>
                <c:pt idx="283">
                  <c:v>6.3430999999999997</c:v>
                </c:pt>
                <c:pt idx="284">
                  <c:v>6.3385999999999996</c:v>
                </c:pt>
                <c:pt idx="285">
                  <c:v>6.3293999999999997</c:v>
                </c:pt>
                <c:pt idx="286">
                  <c:v>6.3239000000000001</c:v>
                </c:pt>
                <c:pt idx="287">
                  <c:v>6.3451000000000004</c:v>
                </c:pt>
                <c:pt idx="288">
                  <c:v>6.3333000000000004</c:v>
                </c:pt>
                <c:pt idx="289">
                  <c:v>6.3217999999999996</c:v>
                </c:pt>
                <c:pt idx="290">
                  <c:v>6.3205</c:v>
                </c:pt>
                <c:pt idx="291">
                  <c:v>6.3140999999999998</c:v>
                </c:pt>
                <c:pt idx="292">
                  <c:v>6.3339999999999996</c:v>
                </c:pt>
                <c:pt idx="293">
                  <c:v>6.3319999999999999</c:v>
                </c:pt>
                <c:pt idx="294">
                  <c:v>6.3246000000000002</c:v>
                </c:pt>
                <c:pt idx="295">
                  <c:v>6.3395999999999999</c:v>
                </c:pt>
                <c:pt idx="296">
                  <c:v>6.3167</c:v>
                </c:pt>
                <c:pt idx="297">
                  <c:v>6.3272000000000004</c:v>
                </c:pt>
                <c:pt idx="298">
                  <c:v>6.3193000000000001</c:v>
                </c:pt>
                <c:pt idx="299">
                  <c:v>6.2816000000000001</c:v>
                </c:pt>
                <c:pt idx="300">
                  <c:v>6.2785000000000002</c:v>
                </c:pt>
                <c:pt idx="301">
                  <c:v>6.3045999999999998</c:v>
                </c:pt>
                <c:pt idx="302">
                  <c:v>6.2881</c:v>
                </c:pt>
              </c:numCache>
            </c:numRef>
          </c:val>
          <c:smooth val="0"/>
        </c:ser>
        <c:dLbls>
          <c:showLegendKey val="0"/>
          <c:showVal val="0"/>
          <c:showCatName val="0"/>
          <c:showSerName val="0"/>
          <c:showPercent val="0"/>
          <c:showBubbleSize val="0"/>
        </c:dLbls>
        <c:marker val="1"/>
        <c:smooth val="0"/>
        <c:axId val="700136448"/>
        <c:axId val="698656448"/>
      </c:lineChart>
      <c:dateAx>
        <c:axId val="700136448"/>
        <c:scaling>
          <c:orientation val="minMax"/>
        </c:scaling>
        <c:delete val="0"/>
        <c:axPos val="b"/>
        <c:numFmt formatCode="yyyy/m" sourceLinked="0"/>
        <c:majorTickMark val="out"/>
        <c:minorTickMark val="none"/>
        <c:tickLblPos val="nextTo"/>
        <c:txPr>
          <a:bodyPr/>
          <a:lstStyle/>
          <a:p>
            <a:pPr>
              <a:defRPr sz="8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698656448"/>
        <c:crosses val="autoZero"/>
        <c:auto val="0"/>
        <c:lblOffset val="100"/>
        <c:baseTimeUnit val="days"/>
      </c:dateAx>
      <c:valAx>
        <c:axId val="698656448"/>
        <c:scaling>
          <c:orientation val="minMax"/>
          <c:min val="6.2"/>
        </c:scaling>
        <c:delete val="0"/>
        <c:axPos val="l"/>
        <c:numFmt formatCode="#,##0.0"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700136448"/>
        <c:crosses val="autoZero"/>
        <c:crossBetween val="between"/>
        <c:majorUnit val="0.2"/>
      </c:valAx>
    </c:plotArea>
    <c:plotVisOnly val="1"/>
    <c:dispBlanksAs val="zero"/>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0.06577</cdr:x>
      <cdr:y>0.87904</cdr:y>
    </cdr:from>
    <cdr:to>
      <cdr:x>0.94219</cdr:x>
      <cdr:y>1</cdr:y>
    </cdr:to>
    <cdr:sp macro="" textlink="">
      <cdr:nvSpPr>
        <cdr:cNvPr id="2" name="文字方塊 1"/>
        <cdr:cNvSpPr txBox="1"/>
      </cdr:nvSpPr>
      <cdr:spPr>
        <a:xfrm xmlns:a="http://schemas.openxmlformats.org/drawingml/2006/main">
          <a:off x="339544" y="1674572"/>
          <a:ext cx="4524556" cy="2304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1000">
              <a:latin typeface="Times New Roman" panose="02020603050405020304" pitchFamily="18" charset="0"/>
              <a:cs typeface="Times New Roman" panose="02020603050405020304" pitchFamily="18" charset="0"/>
            </a:rPr>
            <a:t>2017</a:t>
          </a:r>
          <a:r>
            <a:rPr lang="zh-TW" altLang="en-US" sz="1000">
              <a:latin typeface="Times New Roman" panose="02020603050405020304" pitchFamily="18" charset="0"/>
              <a:cs typeface="Times New Roman" panose="02020603050405020304" pitchFamily="18" charset="0"/>
            </a:rPr>
            <a:t>                                                                                                                   </a:t>
          </a:r>
          <a:r>
            <a:rPr lang="en-US" altLang="zh-TW" sz="1000">
              <a:latin typeface="Times New Roman" panose="02020603050405020304" pitchFamily="18" charset="0"/>
              <a:cs typeface="Times New Roman" panose="02020603050405020304" pitchFamily="18" charset="0"/>
            </a:rPr>
            <a:t>2018</a:t>
          </a:r>
          <a:endParaRPr lang="zh-TW" altLang="en-US"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0.01084</cdr:x>
      <cdr:y>0</cdr:y>
    </cdr:from>
    <cdr:to>
      <cdr:x>0.0661</cdr:x>
      <cdr:y>0.13925</cdr:y>
    </cdr:to>
    <cdr:sp macro="" textlink="">
      <cdr:nvSpPr>
        <cdr:cNvPr id="3" name="文字方塊 2"/>
        <cdr:cNvSpPr txBox="1"/>
      </cdr:nvSpPr>
      <cdr:spPr>
        <a:xfrm xmlns:a="http://schemas.openxmlformats.org/drawingml/2006/main">
          <a:off x="63500" y="0"/>
          <a:ext cx="323850" cy="2413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TW" sz="1100"/>
            <a:t>%</a:t>
          </a:r>
          <a:endParaRPr lang="zh-TW"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0.03673</cdr:x>
      <cdr:y>0.39384</cdr:y>
    </cdr:from>
    <cdr:to>
      <cdr:x>0.88889</cdr:x>
      <cdr:y>0.39849</cdr:y>
    </cdr:to>
    <cdr:cxnSp macro="">
      <cdr:nvCxnSpPr>
        <cdr:cNvPr id="7" name="直線接點 6"/>
        <cdr:cNvCxnSpPr/>
      </cdr:nvCxnSpPr>
      <cdr:spPr>
        <a:xfrm xmlns:a="http://schemas.openxmlformats.org/drawingml/2006/main">
          <a:off x="201515" y="1132400"/>
          <a:ext cx="4675285" cy="13379"/>
        </a:xfrm>
        <a:prstGeom xmlns:a="http://schemas.openxmlformats.org/drawingml/2006/main" prst="line">
          <a:avLst/>
        </a:prstGeom>
        <a:ln xmlns:a="http://schemas.openxmlformats.org/drawingml/2006/main" w="63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0.87356</cdr:x>
      <cdr:y>0.34372</cdr:y>
    </cdr:from>
    <cdr:to>
      <cdr:x>1</cdr:x>
      <cdr:y>0.44022</cdr:y>
    </cdr:to>
    <cdr:sp macro="" textlink="">
      <cdr:nvSpPr>
        <cdr:cNvPr id="9" name="文字方塊 8"/>
        <cdr:cNvSpPr txBox="1"/>
      </cdr:nvSpPr>
      <cdr:spPr>
        <a:xfrm xmlns:a="http://schemas.openxmlformats.org/drawingml/2006/main">
          <a:off x="4792699" y="988282"/>
          <a:ext cx="693701" cy="2774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zh-TW" altLang="en-US" sz="1100">
              <a:latin typeface="標楷體" panose="03000509000000000000" pitchFamily="65" charset="-120"/>
              <a:ea typeface="標楷體" panose="03000509000000000000" pitchFamily="65" charset="-120"/>
            </a:rPr>
            <a:t>平均</a:t>
          </a:r>
          <a:r>
            <a:rPr lang="en-US" altLang="zh-TW" sz="1100">
              <a:latin typeface="標楷體" panose="03000509000000000000" pitchFamily="65" charset="-120"/>
              <a:ea typeface="標楷體" panose="03000509000000000000" pitchFamily="65" charset="-120"/>
            </a:rPr>
            <a:t>6.8%</a:t>
          </a:r>
          <a:endParaRPr lang="zh-TW" altLang="en-US" sz="1100">
            <a:latin typeface="標楷體" panose="03000509000000000000" pitchFamily="65" charset="-120"/>
            <a:ea typeface="標楷體" panose="03000509000000000000" pitchFamily="65" charset="-120"/>
          </a:endParaRPr>
        </a:p>
      </cdr:txBody>
    </cdr:sp>
  </cdr:relSizeAnchor>
  <cdr:relSizeAnchor xmlns:cdr="http://schemas.openxmlformats.org/drawingml/2006/chartDrawing">
    <cdr:from>
      <cdr:x>0.01111</cdr:x>
      <cdr:y>0.0159</cdr:y>
    </cdr:from>
    <cdr:to>
      <cdr:x>0.06528</cdr:x>
      <cdr:y>0.10336</cdr:y>
    </cdr:to>
    <cdr:sp macro="" textlink="">
      <cdr:nvSpPr>
        <cdr:cNvPr id="10" name="文字方塊 9"/>
        <cdr:cNvSpPr txBox="1"/>
      </cdr:nvSpPr>
      <cdr:spPr>
        <a:xfrm xmlns:a="http://schemas.openxmlformats.org/drawingml/2006/main">
          <a:off x="60960" y="45720"/>
          <a:ext cx="297180" cy="2514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TW" sz="1100"/>
            <a:t>%</a:t>
          </a:r>
          <a:endParaRPr lang="zh-TW" altLang="en-US" sz="1100"/>
        </a:p>
      </cdr:txBody>
    </cdr:sp>
  </cdr:relSizeAnchor>
  <cdr:relSizeAnchor xmlns:cdr="http://schemas.openxmlformats.org/drawingml/2006/chartDrawing">
    <cdr:from>
      <cdr:x>0.15856</cdr:x>
      <cdr:y>0.57862</cdr:y>
    </cdr:from>
    <cdr:to>
      <cdr:x>0.18866</cdr:x>
      <cdr:y>0.70892</cdr:y>
    </cdr:to>
    <cdr:sp macro="" textlink="">
      <cdr:nvSpPr>
        <cdr:cNvPr id="28" name="矩形 27"/>
        <cdr:cNvSpPr/>
      </cdr:nvSpPr>
      <cdr:spPr>
        <a:xfrm xmlns:a="http://schemas.openxmlformats.org/drawingml/2006/main">
          <a:off x="869950" y="1663700"/>
          <a:ext cx="165100" cy="374650"/>
        </a:xfrm>
        <a:prstGeom xmlns:a="http://schemas.openxmlformats.org/drawingml/2006/main" prst="rect">
          <a:avLst/>
        </a:prstGeom>
        <a:noFill xmlns:a="http://schemas.openxmlformats.org/drawingml/2006/main"/>
        <a:ln xmlns:a="http://schemas.openxmlformats.org/drawingml/2006/main" w="12700">
          <a:solidFill>
            <a:schemeClr val="accent6">
              <a:lumMod val="75000"/>
            </a:schemeClr>
          </a:solidFill>
          <a:prstDash val="sys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0.83681</cdr:x>
      <cdr:y>0.58304</cdr:y>
    </cdr:from>
    <cdr:to>
      <cdr:x>0.8669</cdr:x>
      <cdr:y>0.77959</cdr:y>
    </cdr:to>
    <cdr:sp macro="" textlink="">
      <cdr:nvSpPr>
        <cdr:cNvPr id="29" name="矩形 28"/>
        <cdr:cNvSpPr/>
      </cdr:nvSpPr>
      <cdr:spPr>
        <a:xfrm xmlns:a="http://schemas.openxmlformats.org/drawingml/2006/main">
          <a:off x="4591050" y="1676400"/>
          <a:ext cx="165100" cy="565150"/>
        </a:xfrm>
        <a:prstGeom xmlns:a="http://schemas.openxmlformats.org/drawingml/2006/main" prst="rect">
          <a:avLst/>
        </a:prstGeom>
        <a:noFill xmlns:a="http://schemas.openxmlformats.org/drawingml/2006/main"/>
        <a:ln xmlns:a="http://schemas.openxmlformats.org/drawingml/2006/main" w="12700">
          <a:solidFill>
            <a:schemeClr val="accent6">
              <a:lumMod val="75000"/>
            </a:schemeClr>
          </a:solidFill>
          <a:prstDash val="sys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0.35301</cdr:x>
      <cdr:y>0.58746</cdr:y>
    </cdr:from>
    <cdr:to>
      <cdr:x>0.3831</cdr:x>
      <cdr:y>0.92314</cdr:y>
    </cdr:to>
    <cdr:sp macro="" textlink="">
      <cdr:nvSpPr>
        <cdr:cNvPr id="30" name="矩形 29"/>
        <cdr:cNvSpPr/>
      </cdr:nvSpPr>
      <cdr:spPr>
        <a:xfrm xmlns:a="http://schemas.openxmlformats.org/drawingml/2006/main">
          <a:off x="1936750" y="1689100"/>
          <a:ext cx="165100" cy="965200"/>
        </a:xfrm>
        <a:prstGeom xmlns:a="http://schemas.openxmlformats.org/drawingml/2006/main" prst="rect">
          <a:avLst/>
        </a:prstGeom>
        <a:noFill xmlns:a="http://schemas.openxmlformats.org/drawingml/2006/main"/>
        <a:ln xmlns:a="http://schemas.openxmlformats.org/drawingml/2006/main" w="12700">
          <a:solidFill>
            <a:schemeClr val="accent6">
              <a:lumMod val="75000"/>
            </a:schemeClr>
          </a:solidFill>
          <a:prstDash val="sys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0.49653</cdr:x>
      <cdr:y>0.57862</cdr:y>
    </cdr:from>
    <cdr:to>
      <cdr:x>0.52662</cdr:x>
      <cdr:y>0.82155</cdr:y>
    </cdr:to>
    <cdr:sp macro="" textlink="">
      <cdr:nvSpPr>
        <cdr:cNvPr id="31" name="矩形 30"/>
        <cdr:cNvSpPr/>
      </cdr:nvSpPr>
      <cdr:spPr>
        <a:xfrm xmlns:a="http://schemas.openxmlformats.org/drawingml/2006/main">
          <a:off x="2724150" y="1663700"/>
          <a:ext cx="165100" cy="698500"/>
        </a:xfrm>
        <a:prstGeom xmlns:a="http://schemas.openxmlformats.org/drawingml/2006/main" prst="rect">
          <a:avLst/>
        </a:prstGeom>
        <a:noFill xmlns:a="http://schemas.openxmlformats.org/drawingml/2006/main"/>
        <a:ln xmlns:a="http://schemas.openxmlformats.org/drawingml/2006/main" w="12700">
          <a:solidFill>
            <a:schemeClr val="accent6">
              <a:lumMod val="75000"/>
            </a:schemeClr>
          </a:solidFill>
          <a:prstDash val="sys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0.5463</cdr:x>
      <cdr:y>0.58525</cdr:y>
    </cdr:from>
    <cdr:to>
      <cdr:x>0.57639</cdr:x>
      <cdr:y>0.79064</cdr:y>
    </cdr:to>
    <cdr:sp macro="" textlink="">
      <cdr:nvSpPr>
        <cdr:cNvPr id="32" name="矩形 31"/>
        <cdr:cNvSpPr/>
      </cdr:nvSpPr>
      <cdr:spPr>
        <a:xfrm xmlns:a="http://schemas.openxmlformats.org/drawingml/2006/main">
          <a:off x="2997200" y="1682750"/>
          <a:ext cx="165100" cy="590550"/>
        </a:xfrm>
        <a:prstGeom xmlns:a="http://schemas.openxmlformats.org/drawingml/2006/main" prst="rect">
          <a:avLst/>
        </a:prstGeom>
        <a:noFill xmlns:a="http://schemas.openxmlformats.org/drawingml/2006/main"/>
        <a:ln xmlns:a="http://schemas.openxmlformats.org/drawingml/2006/main" w="12700">
          <a:solidFill>
            <a:schemeClr val="accent6">
              <a:lumMod val="75000"/>
            </a:schemeClr>
          </a:solidFill>
          <a:prstDash val="sys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0.25579</cdr:x>
      <cdr:y>0.58525</cdr:y>
    </cdr:from>
    <cdr:to>
      <cdr:x>0.28588</cdr:x>
      <cdr:y>0.82155</cdr:y>
    </cdr:to>
    <cdr:sp macro="" textlink="">
      <cdr:nvSpPr>
        <cdr:cNvPr id="33" name="矩形 32"/>
        <cdr:cNvSpPr/>
      </cdr:nvSpPr>
      <cdr:spPr>
        <a:xfrm xmlns:a="http://schemas.openxmlformats.org/drawingml/2006/main">
          <a:off x="1403350" y="1682750"/>
          <a:ext cx="165100" cy="679450"/>
        </a:xfrm>
        <a:prstGeom xmlns:a="http://schemas.openxmlformats.org/drawingml/2006/main" prst="rect">
          <a:avLst/>
        </a:prstGeom>
        <a:noFill xmlns:a="http://schemas.openxmlformats.org/drawingml/2006/main"/>
        <a:ln xmlns:a="http://schemas.openxmlformats.org/drawingml/2006/main" w="12700">
          <a:solidFill>
            <a:schemeClr val="accent6">
              <a:lumMod val="75000"/>
            </a:schemeClr>
          </a:solidFill>
          <a:prstDash val="sys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userShapes>
</file>

<file path=word/drawings/drawing3.xml><?xml version="1.0" encoding="utf-8"?>
<c:userShapes xmlns:c="http://schemas.openxmlformats.org/drawingml/2006/chart">
  <cdr:relSizeAnchor xmlns:cdr="http://schemas.openxmlformats.org/drawingml/2006/chartDrawing">
    <cdr:from>
      <cdr:x>0.08958</cdr:x>
      <cdr:y>0</cdr:y>
    </cdr:from>
    <cdr:to>
      <cdr:x>0.27422</cdr:x>
      <cdr:y>0.11538</cdr:y>
    </cdr:to>
    <cdr:sp macro="" textlink="">
      <cdr:nvSpPr>
        <cdr:cNvPr id="2" name="文字方塊 1"/>
        <cdr:cNvSpPr txBox="1"/>
      </cdr:nvSpPr>
      <cdr:spPr>
        <a:xfrm xmlns:a="http://schemas.openxmlformats.org/drawingml/2006/main">
          <a:off x="466725" y="0"/>
          <a:ext cx="96202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00">
              <a:latin typeface="標楷體" panose="03000509000000000000" pitchFamily="65" charset="-120"/>
              <a:ea typeface="標楷體" panose="03000509000000000000" pitchFamily="65" charset="-120"/>
            </a:rPr>
            <a:t>人民幣 兆元</a:t>
          </a:r>
        </a:p>
      </cdr:txBody>
    </cdr:sp>
  </cdr:relSizeAnchor>
</c:userShapes>
</file>

<file path=word/drawings/drawing4.xml><?xml version="1.0" encoding="utf-8"?>
<c:userShapes xmlns:c="http://schemas.openxmlformats.org/drawingml/2006/chart">
  <cdr:relSizeAnchor xmlns:cdr="http://schemas.openxmlformats.org/drawingml/2006/chartDrawing">
    <cdr:from>
      <cdr:x>0.08597</cdr:x>
      <cdr:y>0.02492</cdr:y>
    </cdr:from>
    <cdr:to>
      <cdr:x>0.24578</cdr:x>
      <cdr:y>0.1651</cdr:y>
    </cdr:to>
    <cdr:sp macro="" textlink="">
      <cdr:nvSpPr>
        <cdr:cNvPr id="2" name="文字方塊 1"/>
        <cdr:cNvSpPr txBox="1"/>
      </cdr:nvSpPr>
      <cdr:spPr>
        <a:xfrm xmlns:a="http://schemas.openxmlformats.org/drawingml/2006/main">
          <a:off x="517527" y="50800"/>
          <a:ext cx="962007" cy="285739"/>
        </a:xfrm>
        <a:prstGeom xmlns:a="http://schemas.openxmlformats.org/drawingml/2006/main" prst="rect">
          <a:avLst/>
        </a:prstGeom>
      </cdr:spPr>
    </cdr:sp>
  </cdr:relSizeAnchor>
  <cdr:relSizeAnchor xmlns:cdr="http://schemas.openxmlformats.org/drawingml/2006/chartDrawing">
    <cdr:from>
      <cdr:x>0.80528</cdr:x>
      <cdr:y>0.0428</cdr:y>
    </cdr:from>
    <cdr:to>
      <cdr:x>0.9904</cdr:x>
      <cdr:y>0.15962</cdr:y>
    </cdr:to>
    <cdr:sp macro="" textlink="">
      <cdr:nvSpPr>
        <cdr:cNvPr id="3" name="文字方塊 2"/>
        <cdr:cNvSpPr txBox="1"/>
      </cdr:nvSpPr>
      <cdr:spPr>
        <a:xfrm xmlns:a="http://schemas.openxmlformats.org/drawingml/2006/main">
          <a:off x="5038846" y="87464"/>
          <a:ext cx="1158350" cy="2387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50">
              <a:latin typeface="標楷體" panose="03000509000000000000" pitchFamily="65" charset="-120"/>
              <a:ea typeface="標楷體" panose="03000509000000000000" pitchFamily="65" charset="-120"/>
            </a:rPr>
            <a:t>人民幣</a:t>
          </a:r>
          <a:r>
            <a:rPr lang="en-US" altLang="zh-TW" sz="1050">
              <a:latin typeface="標楷體" panose="03000509000000000000" pitchFamily="65" charset="-120"/>
              <a:ea typeface="標楷體" panose="03000509000000000000" pitchFamily="65" charset="-120"/>
            </a:rPr>
            <a:t>/</a:t>
          </a:r>
          <a:r>
            <a:rPr lang="zh-TW" altLang="en-US" sz="1050">
              <a:latin typeface="標楷體" panose="03000509000000000000" pitchFamily="65" charset="-120"/>
              <a:ea typeface="標楷體" panose="03000509000000000000" pitchFamily="65" charset="-120"/>
            </a:rPr>
            <a:t>美元</a:t>
          </a: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BC2B-B773-49EE-B0F6-5FE6431C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29</Pages>
  <Words>3378</Words>
  <Characters>19260</Characters>
  <Application>Microsoft Office Word</Application>
  <DocSecurity>0</DocSecurity>
  <Lines>160</Lines>
  <Paragraphs>45</Paragraphs>
  <ScaleCrop>false</ScaleCrop>
  <Company>CEPD</Company>
  <LinksUpToDate>false</LinksUpToDate>
  <CharactersWithSpaces>22593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參、中國經濟</dc:title>
  <dc:creator>user</dc:creator>
  <cp:lastModifiedBy>鄧學修</cp:lastModifiedBy>
  <cp:revision>22</cp:revision>
  <cp:lastPrinted>2018-05-28T06:58:00Z</cp:lastPrinted>
  <dcterms:created xsi:type="dcterms:W3CDTF">2018-05-28T02:11:00Z</dcterms:created>
  <dcterms:modified xsi:type="dcterms:W3CDTF">2018-08-14T10:06:00Z</dcterms:modified>
</cp:coreProperties>
</file>