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B7" w:rsidRDefault="000E43EE" w:rsidP="006128D6">
      <w:pPr>
        <w:pStyle w:val="Web"/>
        <w:spacing w:before="0" w:beforeAutospacing="0" w:after="0" w:afterAutospacing="0"/>
        <w:divId w:val="82800174"/>
        <w:rPr>
          <w:b/>
          <w:bCs/>
          <w:sz w:val="28"/>
          <w:szCs w:val="28"/>
        </w:rPr>
      </w:pPr>
      <w:bookmarkStart w:id="0" w:name="_GoBack"/>
      <w:bookmarkEnd w:id="0"/>
      <w:r>
        <w:rPr>
          <w:rFonts w:hint="eastAsia"/>
          <w:b/>
          <w:bCs/>
          <w:sz w:val="28"/>
          <w:szCs w:val="28"/>
        </w:rPr>
        <w:t>臺灣省政府104年度施政目標與重點</w:t>
      </w:r>
    </w:p>
    <w:p w:rsidR="00051E7A" w:rsidRDefault="00051E7A" w:rsidP="006128D6">
      <w:pPr>
        <w:pStyle w:val="Web"/>
        <w:spacing w:before="0" w:beforeAutospacing="0" w:after="0" w:afterAutospacing="0"/>
        <w:divId w:val="82800174"/>
        <w:rPr>
          <w:sz w:val="28"/>
          <w:szCs w:val="28"/>
        </w:rPr>
      </w:pPr>
    </w:p>
    <w:p w:rsidR="00F27EB7" w:rsidRDefault="000E43EE" w:rsidP="006128D6">
      <w:pPr>
        <w:pStyle w:val="Web"/>
        <w:spacing w:before="0" w:beforeAutospacing="0" w:after="0" w:afterAutospacing="0"/>
        <w:ind w:firstLine="480"/>
        <w:divId w:val="82800174"/>
      </w:pPr>
      <w:r>
        <w:t xml:space="preserve">目前本府係依據地方制度法及臺灣省政府組織規程相關規定，監督縣（市）自治事項、執行本府行政事務及其他法令授權或行政院交辦事項推動省政業務，並配合馬總統愛台12建設之規劃及推動事項。 </w:t>
      </w:r>
    </w:p>
    <w:p w:rsidR="00F27EB7" w:rsidRDefault="000E43EE">
      <w:pPr>
        <w:pStyle w:val="Web"/>
        <w:spacing w:before="0" w:beforeAutospacing="0" w:after="0" w:afterAutospacing="0"/>
        <w:ind w:firstLine="480"/>
        <w:divId w:val="82800174"/>
      </w:pPr>
      <w:r>
        <w:t>本府依據行政院104年度施政方針，配合中程施政計畫及核定預算額度，並針對經社情勢變化及本府未來發展需要，編定104年度施政計畫，其目標與重點如次：</w:t>
      </w:r>
    </w:p>
    <w:p w:rsidR="00F27EB7" w:rsidRPr="003378B0" w:rsidRDefault="00F27EB7">
      <w:pPr>
        <w:divId w:val="82800174"/>
      </w:pPr>
    </w:p>
    <w:p w:rsidR="00F27EB7" w:rsidRDefault="000E43EE" w:rsidP="003B252D">
      <w:pPr>
        <w:pStyle w:val="Web"/>
        <w:spacing w:beforeLines="1" w:beforeAutospacing="0" w:after="0" w:afterAutospacing="0" w:line="400" w:lineRule="exact"/>
        <w:divId w:val="82800174"/>
        <w:rPr>
          <w:b/>
          <w:bCs/>
          <w:sz w:val="28"/>
          <w:szCs w:val="28"/>
        </w:rPr>
      </w:pPr>
      <w:r>
        <w:rPr>
          <w:rFonts w:hint="eastAsia"/>
          <w:b/>
          <w:bCs/>
          <w:sz w:val="28"/>
          <w:szCs w:val="28"/>
        </w:rPr>
        <w:t>壹、年度施政目標</w:t>
      </w:r>
    </w:p>
    <w:p w:rsidR="00051E7A" w:rsidRPr="006B12A1" w:rsidRDefault="00051E7A" w:rsidP="003B252D">
      <w:pPr>
        <w:spacing w:beforeLines="1"/>
        <w:jc w:val="both"/>
        <w:divId w:val="82800174"/>
        <w:rPr>
          <w:bCs/>
        </w:rPr>
      </w:pPr>
      <w:r w:rsidRPr="006B12A1">
        <w:rPr>
          <w:rFonts w:hint="eastAsia"/>
          <w:bCs/>
        </w:rPr>
        <w:t>※關鍵策略目標</w:t>
      </w:r>
    </w:p>
    <w:p w:rsidR="00051E7A" w:rsidRPr="006B12A1" w:rsidRDefault="00051E7A" w:rsidP="003B252D">
      <w:pPr>
        <w:spacing w:beforeLines="1"/>
        <w:jc w:val="both"/>
        <w:divId w:val="82800174"/>
      </w:pPr>
      <w:r w:rsidRPr="006B12A1">
        <w:rPr>
          <w:rFonts w:hint="eastAsia"/>
        </w:rPr>
        <w:t>◎機關目標</w:t>
      </w:r>
    </w:p>
    <w:p w:rsidR="00F27EB7" w:rsidRDefault="000E43EE">
      <w:pPr>
        <w:pStyle w:val="Web"/>
        <w:spacing w:before="0" w:beforeAutospacing="0" w:after="0" w:afterAutospacing="0" w:line="320" w:lineRule="exact"/>
        <w:divId w:val="82800174"/>
      </w:pPr>
      <w:r>
        <w:rPr>
          <w:rFonts w:hint="eastAsia"/>
        </w:rPr>
        <w:t>一、監督、輔導暨協助縣（市）自治事項</w:t>
      </w:r>
    </w:p>
    <w:p w:rsidR="00F27EB7" w:rsidRDefault="000E43EE" w:rsidP="003378B0">
      <w:pPr>
        <w:pStyle w:val="Web"/>
        <w:spacing w:before="0" w:beforeAutospacing="0" w:after="0" w:afterAutospacing="0"/>
        <w:ind w:left="720" w:hanging="720"/>
        <w:divId w:val="82800174"/>
      </w:pPr>
      <w:r>
        <w:t>（一）加強法規教育訓練</w:t>
      </w:r>
      <w:r w:rsidR="003378B0">
        <w:rPr>
          <w:rFonts w:hint="eastAsia"/>
        </w:rPr>
        <w:t>：</w:t>
      </w:r>
      <w:r>
        <w:t>提升公務人員專業知能及業務處理能力，加強法規教育訓練，精進法制理論與實務基礎，檢討修正相關法規與行政流程，力求簡化便民，一切措施依法行政，落實保障人權與人民權益，以提升政府施政透明度、清廉度及行政效率。</w:t>
      </w:r>
    </w:p>
    <w:p w:rsidR="00F27EB7" w:rsidRDefault="000E43EE">
      <w:pPr>
        <w:pStyle w:val="Web"/>
        <w:spacing w:before="0" w:beforeAutospacing="0" w:after="0" w:afterAutospacing="0"/>
        <w:ind w:left="720" w:hanging="720"/>
        <w:divId w:val="82800174"/>
      </w:pPr>
      <w:r>
        <w:t>（二）遵照行政院政策，辦理下鄉訪視，反映民情，促進地方相關業務之發展，協助縣（市）辦理強化經濟成長，推展農、工、商及交通觀光休閒等產業行銷、水土保持抗旱防汛宣導及交通經建政策宣導。</w:t>
      </w:r>
    </w:p>
    <w:p w:rsidR="00F27EB7" w:rsidRDefault="000E43EE">
      <w:pPr>
        <w:pStyle w:val="Web"/>
        <w:spacing w:before="0" w:beforeAutospacing="0" w:after="0" w:afterAutospacing="0"/>
        <w:ind w:left="720" w:hanging="720"/>
        <w:divId w:val="82800174"/>
      </w:pPr>
      <w:r>
        <w:t>（三）配合中央政策，協助縣（市）辦理相關地方財政自治事項。</w:t>
      </w:r>
    </w:p>
    <w:p w:rsidR="00F27EB7" w:rsidRDefault="000E43EE" w:rsidP="003378B0">
      <w:pPr>
        <w:ind w:left="480" w:hangingChars="200" w:hanging="480"/>
        <w:divId w:val="82800174"/>
      </w:pPr>
      <w:r>
        <w:t>二、配合馬總統愛台12項建設之規劃及推動事項並宣導行政院施政政策</w:t>
      </w:r>
      <w:r w:rsidR="003378B0">
        <w:rPr>
          <w:rFonts w:hint="eastAsia"/>
        </w:rPr>
        <w:t>：</w:t>
      </w:r>
      <w:r>
        <w:t>辦理兩公約（公民與政治權利國際公約及經濟社會文化國際公約）說明會。</w:t>
      </w:r>
    </w:p>
    <w:p w:rsidR="00F27EB7" w:rsidRDefault="000E43EE">
      <w:pPr>
        <w:divId w:val="82800174"/>
      </w:pPr>
      <w:r>
        <w:t>三、加強文化教育推廣業務</w:t>
      </w:r>
    </w:p>
    <w:p w:rsidR="00F27EB7" w:rsidRDefault="000E43EE">
      <w:pPr>
        <w:pStyle w:val="Web"/>
        <w:spacing w:before="0" w:beforeAutospacing="0" w:after="0" w:afterAutospacing="0"/>
        <w:ind w:left="720" w:hanging="720"/>
        <w:divId w:val="82800174"/>
      </w:pPr>
      <w:r>
        <w:t xml:space="preserve">（一）舉辦本省績優書院表揚活動及書院觀摩聯誼活動：強化書院之文化傳承與教育功能，及促進臺灣省書院之互動交流，宏揚固有道德，以落實文化紮根。 </w:t>
      </w:r>
    </w:p>
    <w:p w:rsidR="00F27EB7" w:rsidRDefault="000E43EE">
      <w:pPr>
        <w:pStyle w:val="Web"/>
        <w:spacing w:before="0" w:beforeAutospacing="0" w:after="0" w:afterAutospacing="0"/>
        <w:ind w:left="720" w:hanging="720"/>
        <w:divId w:val="82800174"/>
      </w:pPr>
      <w:r>
        <w:t>（二）辦理本省績優詩社表揚活動：鼓勵民眾詩文創作，宏揚詩教，推動社會詩文風氣，以淨化人心，發揚傳統文化精神。</w:t>
      </w:r>
    </w:p>
    <w:p w:rsidR="00F27EB7" w:rsidRDefault="000E43EE">
      <w:pPr>
        <w:pStyle w:val="Web"/>
        <w:spacing w:before="0" w:beforeAutospacing="0" w:after="0" w:afterAutospacing="0"/>
        <w:ind w:left="720" w:hanging="720"/>
        <w:divId w:val="82800174"/>
      </w:pPr>
      <w:r>
        <w:t>（三）舉辦讀經推廣教育及全國經典總會考：鼓勵國人讀經，學童自幼接觸中華文化精華，以啟迪學習智能，奠定語文基礎，並充實品德教育內涵，落實文化興國政策。</w:t>
      </w:r>
    </w:p>
    <w:p w:rsidR="00F27EB7" w:rsidRDefault="000E43EE">
      <w:pPr>
        <w:divId w:val="82800174"/>
      </w:pPr>
      <w:r>
        <w:t>四、加強省政資料保存維護、展出及推廣</w:t>
      </w:r>
    </w:p>
    <w:p w:rsidR="00F27EB7" w:rsidRDefault="000E43EE">
      <w:pPr>
        <w:pStyle w:val="Web"/>
        <w:spacing w:before="0" w:beforeAutospacing="0" w:after="0" w:afterAutospacing="0"/>
        <w:ind w:left="720" w:hanging="720"/>
        <w:divId w:val="82800174"/>
      </w:pPr>
      <w:r>
        <w:t>（一）充實省政資料之保存維護及展示內容：配合政策逐步加強省政資料之蒐集、整理及數位化典藏，積極辦理資料館內設施維護及空間調整，充實豐富多元之展出內容；並提供借用機關、學校編輯、展示或研究運用。</w:t>
      </w:r>
    </w:p>
    <w:p w:rsidR="00F27EB7" w:rsidRDefault="000E43EE">
      <w:pPr>
        <w:pStyle w:val="Web"/>
        <w:spacing w:before="0" w:beforeAutospacing="0" w:after="0" w:afterAutospacing="0"/>
        <w:ind w:left="720" w:hanging="720"/>
        <w:divId w:val="82800174"/>
      </w:pPr>
      <w:r>
        <w:t>（二）善用館內設施及館藏文物資源，規劃辦理中小學生參訪省政資料館等推廣活動：提供中部地區學校學童校外教學參訪導覽接待服務，充實中小學生歷史、藝術、人文及天然災害教育的內涵。</w:t>
      </w:r>
    </w:p>
    <w:p w:rsidR="00F27EB7" w:rsidRDefault="000E43EE">
      <w:pPr>
        <w:divId w:val="82800174"/>
      </w:pPr>
      <w:r>
        <w:t>五、執行本府行政事務</w:t>
      </w:r>
    </w:p>
    <w:p w:rsidR="00F27EB7" w:rsidRDefault="000E43EE">
      <w:pPr>
        <w:pStyle w:val="Web"/>
        <w:spacing w:before="0" w:beforeAutospacing="0" w:after="0" w:afterAutospacing="0"/>
        <w:ind w:left="720" w:hanging="720"/>
        <w:divId w:val="82800174"/>
      </w:pPr>
      <w:r>
        <w:t>（一）落實省政資料館營運管理工作，持續加強館區環境美化整潔、各項機電設施保養維護、館區保全及消防設備安全等工作，以提供高水準的場地品質。</w:t>
      </w:r>
    </w:p>
    <w:p w:rsidR="00F27EB7" w:rsidRDefault="000E43EE">
      <w:pPr>
        <w:pStyle w:val="Web"/>
        <w:spacing w:before="0" w:beforeAutospacing="0" w:after="0" w:afterAutospacing="0"/>
        <w:ind w:left="720" w:hanging="720"/>
        <w:divId w:val="82800174"/>
      </w:pPr>
      <w:r>
        <w:t>（二）辦理展覽文物借用與保險、持續推動策略聯盟合作業務，並辦理公報查詢業務，以提升服務品質。</w:t>
      </w:r>
    </w:p>
    <w:p w:rsidR="00F27EB7" w:rsidRDefault="000E43EE">
      <w:pPr>
        <w:pStyle w:val="Web"/>
        <w:spacing w:before="0" w:beforeAutospacing="0" w:after="0" w:afterAutospacing="0"/>
        <w:ind w:left="720" w:hanging="720"/>
        <w:divId w:val="82800174"/>
      </w:pPr>
      <w:r>
        <w:t>（三）賡續辦理各項活動，或尋求與其他單位合辦活動方式，增加資料館使用率，並適時檢討與調整，以期達成年度目標值，提升資料館社會服務功能。</w:t>
      </w:r>
    </w:p>
    <w:p w:rsidR="00F27EB7" w:rsidRDefault="000E43EE">
      <w:pPr>
        <w:divId w:val="82800174"/>
      </w:pPr>
      <w:r>
        <w:t>六、其他法令授權或行政院交辦事項</w:t>
      </w:r>
    </w:p>
    <w:p w:rsidR="00F27EB7" w:rsidRDefault="000E43EE">
      <w:pPr>
        <w:pStyle w:val="Web"/>
        <w:spacing w:before="0" w:beforeAutospacing="0" w:after="0" w:afterAutospacing="0"/>
        <w:ind w:left="720" w:hanging="720"/>
        <w:divId w:val="82800174"/>
      </w:pPr>
      <w:r>
        <w:t>（一）依據土地稅法第40條規定訂定臺灣省地價稅開徵日期。</w:t>
      </w:r>
    </w:p>
    <w:p w:rsidR="00F27EB7" w:rsidRDefault="000E43EE">
      <w:pPr>
        <w:pStyle w:val="Web"/>
        <w:spacing w:before="0" w:beforeAutospacing="0" w:after="0" w:afterAutospacing="0"/>
        <w:ind w:left="720" w:hanging="720"/>
        <w:divId w:val="82800174"/>
      </w:pPr>
      <w:r>
        <w:t>（二）依據房屋稅條例第12條規定訂定臺灣省房屋稅開徵日期。</w:t>
      </w:r>
    </w:p>
    <w:p w:rsidR="00F27EB7" w:rsidRDefault="000E43EE">
      <w:pPr>
        <w:pStyle w:val="Web"/>
        <w:spacing w:before="0" w:beforeAutospacing="0" w:after="0" w:afterAutospacing="0"/>
        <w:ind w:left="720" w:hanging="720"/>
        <w:divId w:val="82800174"/>
      </w:pPr>
      <w:r>
        <w:lastRenderedPageBreak/>
        <w:t>（三）本府依「教師法」及「教師申訴評議委員會組織及評議準則」之規定，受理本省各縣市國中、小學教師再申訴案件，均秉持公平、公正、客觀原則，同時於法定期限內辦理完成教師再申訴評議案件，並接受再申訴業務之諮詢與服務，可收充分保障教師再申訴權益之效益。</w:t>
      </w:r>
    </w:p>
    <w:p w:rsidR="00F27EB7" w:rsidRDefault="000E43EE" w:rsidP="003378B0">
      <w:pPr>
        <w:ind w:left="480" w:hangingChars="200" w:hanging="480"/>
        <w:divId w:val="82800174"/>
      </w:pPr>
      <w:r>
        <w:t>七、嚴謹執行預算、善用有限財源</w:t>
      </w:r>
      <w:r w:rsidR="003378B0">
        <w:rPr>
          <w:rFonts w:hint="eastAsia"/>
        </w:rPr>
        <w:t>：</w:t>
      </w:r>
      <w:r>
        <w:t>依據本府年度施政計畫，嚴謹執行預算，發揮會計監督功能，善用有限財源，達成組織目標。</w:t>
      </w:r>
    </w:p>
    <w:p w:rsidR="00F27EB7" w:rsidRDefault="000E43EE">
      <w:pPr>
        <w:divId w:val="82800174"/>
      </w:pPr>
      <w:r>
        <w:t>八、加強教育訓練</w:t>
      </w:r>
    </w:p>
    <w:p w:rsidR="00F27EB7" w:rsidRDefault="000E43EE">
      <w:pPr>
        <w:pStyle w:val="Web"/>
        <w:spacing w:before="0" w:beforeAutospacing="0" w:after="0" w:afterAutospacing="0"/>
        <w:ind w:left="720" w:hanging="720"/>
        <w:divId w:val="82800174"/>
      </w:pPr>
      <w:r>
        <w:t xml:space="preserve">（一）辦理年度全員有關政策宣導、法治、人文素養等專題演講計3場次。 </w:t>
      </w:r>
    </w:p>
    <w:p w:rsidR="00F27EB7" w:rsidRDefault="000E43EE">
      <w:pPr>
        <w:pStyle w:val="Web"/>
        <w:spacing w:before="0" w:beforeAutospacing="0" w:after="0" w:afterAutospacing="0"/>
        <w:ind w:left="720" w:hanging="720"/>
        <w:divId w:val="82800174"/>
      </w:pPr>
      <w:r>
        <w:t>（二）各單位依業務屬性辦理專業課程講習或研討會。</w:t>
      </w:r>
    </w:p>
    <w:p w:rsidR="00F90EB8" w:rsidRDefault="00F90EB8">
      <w:pPr>
        <w:pStyle w:val="Web"/>
        <w:spacing w:before="0" w:beforeAutospacing="0" w:after="0" w:afterAutospacing="0"/>
        <w:ind w:left="720" w:hanging="720"/>
        <w:divId w:val="82800174"/>
      </w:pPr>
    </w:p>
    <w:p w:rsidR="00F90EB8" w:rsidRPr="006B12A1" w:rsidRDefault="00F90EB8" w:rsidP="00F90EB8">
      <w:pPr>
        <w:jc w:val="both"/>
        <w:divId w:val="82800174"/>
      </w:pPr>
      <w:r w:rsidRPr="006B12A1">
        <w:rPr>
          <w:rFonts w:hint="eastAsia"/>
        </w:rPr>
        <w:t>※ 共同性目標</w:t>
      </w:r>
    </w:p>
    <w:p w:rsidR="00F27EB7" w:rsidRDefault="00F90EB8" w:rsidP="003378B0">
      <w:pPr>
        <w:ind w:left="480" w:hangingChars="200" w:hanging="480"/>
        <w:divId w:val="82800174"/>
      </w:pPr>
      <w:r>
        <w:rPr>
          <w:rFonts w:hint="eastAsia"/>
        </w:rPr>
        <w:t>一</w:t>
      </w:r>
      <w:r w:rsidR="000E43EE">
        <w:t>、提升研發量能</w:t>
      </w:r>
      <w:r w:rsidR="003378B0">
        <w:rPr>
          <w:rFonts w:hint="eastAsia"/>
        </w:rPr>
        <w:t>：</w:t>
      </w:r>
      <w:r w:rsidR="000E43EE">
        <w:t>為配合12年國教之推行，提倡多元學習，除本府目前辦理之「全國經典總會考」、頒贈本省公、私立國中、小學應屆畢業生「臺灣省政府獎狀」二項業務外，擬針對如何辦理其他教文業務提出研究報告，俟報告完成後，可作為本府推動業務之參考，以落實「有教無類」、「因材施教」、「適性揚才」、「多元進路」、「優質銜接」等五大理念，鼓勵學生適性多元發展。</w:t>
      </w:r>
    </w:p>
    <w:p w:rsidR="00F27EB7" w:rsidRDefault="00F90EB8">
      <w:pPr>
        <w:divId w:val="82800174"/>
      </w:pPr>
      <w:r>
        <w:rPr>
          <w:rFonts w:hint="eastAsia"/>
        </w:rPr>
        <w:t>二</w:t>
      </w:r>
      <w:r w:rsidR="000E43EE">
        <w:t>、推動跨機關服務及合作流程</w:t>
      </w:r>
    </w:p>
    <w:p w:rsidR="00F27EB7" w:rsidRDefault="000E43EE">
      <w:pPr>
        <w:pStyle w:val="Web"/>
        <w:spacing w:before="0" w:beforeAutospacing="0" w:after="0" w:afterAutospacing="0"/>
        <w:ind w:left="720" w:hanging="720"/>
        <w:divId w:val="82800174"/>
      </w:pPr>
      <w:r>
        <w:t>（一）發布臺灣省地價稅開徵日期</w:t>
      </w:r>
    </w:p>
    <w:p w:rsidR="00F27EB7" w:rsidRDefault="000E43EE" w:rsidP="009A57AC">
      <w:pPr>
        <w:pStyle w:val="Web"/>
        <w:spacing w:before="0" w:beforeAutospacing="0" w:after="0" w:afterAutospacing="0"/>
        <w:ind w:left="1200" w:hanging="774"/>
        <w:divId w:val="82800174"/>
      </w:pPr>
      <w:r>
        <w:t xml:space="preserve">　１、依據「土地稅法」第40條規定辦理臺灣省地價稅開徵日期。</w:t>
      </w:r>
    </w:p>
    <w:p w:rsidR="00F27EB7" w:rsidRDefault="000E43EE" w:rsidP="009A57AC">
      <w:pPr>
        <w:pStyle w:val="Web"/>
        <w:spacing w:before="0" w:beforeAutospacing="0" w:after="0" w:afterAutospacing="0"/>
        <w:ind w:left="1200" w:hanging="774"/>
        <w:divId w:val="82800174"/>
      </w:pPr>
      <w:r>
        <w:t xml:space="preserve">　２、為期地價稅開徵日期省市一致，函詢福建省政府及各直轄市政府協商是否同意訂定每年11月1日至11月30日為開徵日期。</w:t>
      </w:r>
    </w:p>
    <w:p w:rsidR="00F27EB7" w:rsidRDefault="000E43EE" w:rsidP="009A57AC">
      <w:pPr>
        <w:pStyle w:val="Web"/>
        <w:spacing w:before="0" w:beforeAutospacing="0" w:after="0" w:afterAutospacing="0"/>
        <w:ind w:left="1200" w:hanging="774"/>
        <w:divId w:val="82800174"/>
      </w:pPr>
      <w:r>
        <w:t xml:space="preserve">　３、俟福建省政府及各直轄市政府函復同意後，簽辦發布臺灣省各縣市地價稅開徵日期。</w:t>
      </w:r>
    </w:p>
    <w:p w:rsidR="00F27EB7" w:rsidRDefault="000E43EE">
      <w:pPr>
        <w:pStyle w:val="Web"/>
        <w:spacing w:before="0" w:beforeAutospacing="0" w:after="0" w:afterAutospacing="0"/>
        <w:ind w:left="720" w:hanging="720"/>
        <w:divId w:val="82800174"/>
      </w:pPr>
      <w:r>
        <w:t>（二）發布臺灣省房屋稅開徵日期</w:t>
      </w:r>
    </w:p>
    <w:p w:rsidR="00F27EB7" w:rsidRDefault="000E43EE" w:rsidP="009A57AC">
      <w:pPr>
        <w:pStyle w:val="Web"/>
        <w:spacing w:before="0" w:beforeAutospacing="0" w:after="0" w:afterAutospacing="0"/>
        <w:ind w:left="1200" w:hanging="774"/>
        <w:divId w:val="82800174"/>
      </w:pPr>
      <w:r>
        <w:t xml:space="preserve">　１、依據「房屋稅條例」第12條規定辦理臺灣省房屋稅開徵日期。</w:t>
      </w:r>
    </w:p>
    <w:p w:rsidR="00F27EB7" w:rsidRDefault="000E43EE" w:rsidP="009A57AC">
      <w:pPr>
        <w:pStyle w:val="Web"/>
        <w:spacing w:before="0" w:beforeAutospacing="0" w:after="0" w:afterAutospacing="0"/>
        <w:ind w:left="1200" w:hanging="774"/>
        <w:divId w:val="82800174"/>
      </w:pPr>
      <w:r>
        <w:t xml:space="preserve">　２、為期房屋稅開徵日期省市一致，函詢福建省政府及各直轄市政府協商是否同意訂定每年5月1日至同年5月31日為開徵日期。</w:t>
      </w:r>
    </w:p>
    <w:p w:rsidR="00F27EB7" w:rsidRDefault="000E43EE" w:rsidP="009A57AC">
      <w:pPr>
        <w:pStyle w:val="Web"/>
        <w:spacing w:before="0" w:beforeAutospacing="0" w:after="0" w:afterAutospacing="0"/>
        <w:ind w:left="1200" w:hanging="774"/>
        <w:divId w:val="82800174"/>
      </w:pPr>
      <w:r>
        <w:t xml:space="preserve">　３、俟福建省政府及各直轄市政府函復同意後，簽辦發布臺灣省各縣市房屋稅開徵日期。</w:t>
      </w:r>
    </w:p>
    <w:p w:rsidR="00F27EB7" w:rsidRDefault="00F90EB8" w:rsidP="003378B0">
      <w:pPr>
        <w:divId w:val="82800174"/>
      </w:pPr>
      <w:r>
        <w:rPr>
          <w:rFonts w:hint="eastAsia"/>
        </w:rPr>
        <w:t>三</w:t>
      </w:r>
      <w:r w:rsidR="000E43EE">
        <w:t>、落實政府內部控制機制</w:t>
      </w:r>
      <w:r w:rsidR="003378B0">
        <w:rPr>
          <w:rFonts w:hint="eastAsia"/>
        </w:rPr>
        <w:t>：</w:t>
      </w:r>
      <w:r w:rsidR="000E43EE">
        <w:t>提升政府施政效能，達到興利及防弊的功能。</w:t>
      </w:r>
    </w:p>
    <w:p w:rsidR="00F27EB7" w:rsidRDefault="00F90EB8" w:rsidP="003378B0">
      <w:pPr>
        <w:ind w:left="480" w:hangingChars="200" w:hanging="480"/>
        <w:divId w:val="82800174"/>
      </w:pPr>
      <w:r>
        <w:rPr>
          <w:rFonts w:hint="eastAsia"/>
        </w:rPr>
        <w:t>四</w:t>
      </w:r>
      <w:r w:rsidR="000E43EE">
        <w:t>、提升資產效益，妥適配置政府資源</w:t>
      </w:r>
      <w:r w:rsidR="003378B0">
        <w:rPr>
          <w:rFonts w:hint="eastAsia"/>
        </w:rPr>
        <w:t>：</w:t>
      </w:r>
      <w:r w:rsidR="000E43EE">
        <w:t>節約政府支出，合理分配資源，使政府資源發揮最大效益。</w:t>
      </w:r>
    </w:p>
    <w:p w:rsidR="00F27EB7" w:rsidRDefault="00F90EB8" w:rsidP="003378B0">
      <w:pPr>
        <w:ind w:left="480" w:hangingChars="200" w:hanging="480"/>
        <w:divId w:val="82800174"/>
      </w:pPr>
      <w:r>
        <w:rPr>
          <w:rFonts w:hint="eastAsia"/>
        </w:rPr>
        <w:t>五</w:t>
      </w:r>
      <w:r w:rsidR="000E43EE">
        <w:t>、提升人力資源素質與管理效能</w:t>
      </w:r>
      <w:r w:rsidR="003378B0">
        <w:rPr>
          <w:rFonts w:hint="eastAsia"/>
        </w:rPr>
        <w:t>：</w:t>
      </w:r>
      <w:r w:rsidR="000E43EE">
        <w:t>配合中央推動法治教育、人文素養及推廣數位學習政策，本府年度訓練計畫已納入數位學習，積極營造數位學習環境，選送屬員參加數位學習培訓專班，各單位職員電腦人機比例達100％，並於本府網站設置數位學習連結專區，協助同仁更有效、便利的完成數位學習課程，達到年度最低之學習時數規定。</w:t>
      </w:r>
    </w:p>
    <w:p w:rsidR="00051E7A" w:rsidRDefault="00051E7A">
      <w:pPr>
        <w:pStyle w:val="Web"/>
        <w:spacing w:before="0" w:beforeAutospacing="0" w:after="0" w:afterAutospacing="0"/>
        <w:ind w:firstLine="480"/>
        <w:divId w:val="82800174"/>
      </w:pPr>
    </w:p>
    <w:p w:rsidR="00051E7A" w:rsidRPr="00051E7A" w:rsidRDefault="00051E7A">
      <w:pPr>
        <w:pStyle w:val="Web"/>
        <w:spacing w:before="0" w:beforeAutospacing="0" w:after="0" w:afterAutospacing="0"/>
        <w:ind w:firstLine="480"/>
        <w:divId w:val="82800174"/>
      </w:pPr>
    </w:p>
    <w:p w:rsidR="00F27EB7" w:rsidRDefault="000E43EE" w:rsidP="003B252D">
      <w:pPr>
        <w:pStyle w:val="Web"/>
        <w:spacing w:beforeLines="1" w:beforeAutospacing="0" w:after="0" w:afterAutospacing="0" w:line="400" w:lineRule="exact"/>
        <w:divId w:val="82800174"/>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F27EB7">
        <w:trPr>
          <w:divId w:val="8280017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關鍵績效指標</w:t>
            </w:r>
          </w:p>
        </w:tc>
      </w:tr>
      <w:tr w:rsidR="00F27EB7">
        <w:trPr>
          <w:divId w:val="8280017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與中長程個案計畫關聯</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監督、輔導暨協助縣（市）自治事項</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統籌協調及輔導縣市法制訴願業務，培訓法制人員及處理國家賠償業務人員，辦理法制訴願業務研討會、法制人員研習班及國家賠償實務研習班，提升公務人員專業知能及業務處理能力。</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（學員滿意人數÷學員問卷回收數）×100%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配合馬總統愛台12項建設之規劃及推動事項並宣導行政院施政政策</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辦理「公民與政治權利國際公約」及「經濟社會文化權利國際公約」兩公約說明會，增進公務員對兩公約內容之瞭解，進而檢視檢討修正現行法令及行政措施，俾落實保障人民權益。</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（學員滿意人數÷學員問卷回收數）×100%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加強文化教育推廣業務</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辦理全國經典總會考頒獎典禮參加人數成長率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「（本年參加人數－上年參加人數）÷上年參加人數」×100％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加強省政資料保存維護、展出及推廣</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辦理中小學生參訪省政資料館推廣活動參加人數成長率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「（本年參加人數－上年參加人數）÷上年參加人數」×100％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執行本府行政事務</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民眾對資料館使用成長率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（本年使用人數－上年使用人數）÷上年使用人數×100%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0.01%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民眾使用資料館滿意度</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（民眾滿意人數÷民眾抽樣人數）×100%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其他法令授權或行政院交辦事項</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受理本省各縣市國中、小學教師再申訴案件，秉持公平、公正、客觀原則，並於法定期限內辦理完成，充分保障教師再申訴權益。</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（法定期限內審結件數÷每季辦理審結件數）×100%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嚴謹執行預算、善用有</w:t>
            </w:r>
            <w:r>
              <w:rPr>
                <w:rFonts w:hint="eastAsia"/>
              </w:rPr>
              <w:lastRenderedPageBreak/>
              <w:t>限財源</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上年度用電度數減本年度用電度數除以上</w:t>
            </w:r>
            <w:r>
              <w:rPr>
                <w:rFonts w:hint="eastAsia"/>
              </w:rPr>
              <w:lastRenderedPageBreak/>
              <w:t>年度用電度數之百分比，計算節約率。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（上年度用電度數－本年度用電度數）÷上</w:t>
            </w:r>
            <w:r>
              <w:rPr>
                <w:rFonts w:hint="eastAsia"/>
              </w:rPr>
              <w:lastRenderedPageBreak/>
              <w:t>年度用電度數×100%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lastRenderedPageBreak/>
              <w:t>1.6%</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lastRenderedPageBreak/>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加強教育訓練</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舉辦員工教育講習</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（參加員工人數÷現有員工人數）×100%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r w:rsidR="00F27EB7">
        <w:trPr>
          <w:divId w:val="8280017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學員對講習之滿意度</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（學員滿意人數÷學員抽樣人數）×100%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無</w:t>
            </w:r>
          </w:p>
        </w:tc>
      </w:tr>
    </w:tbl>
    <w:p w:rsidR="00F27EB7" w:rsidRDefault="000E43EE">
      <w:pPr>
        <w:pStyle w:val="Web"/>
        <w:spacing w:before="0" w:beforeAutospacing="0" w:after="0" w:afterAutospacing="0" w:line="320" w:lineRule="exact"/>
        <w:divId w:val="82800174"/>
        <w:rPr>
          <w:sz w:val="18"/>
          <w:szCs w:val="18"/>
        </w:rPr>
      </w:pPr>
      <w:r>
        <w:rPr>
          <w:rFonts w:hint="eastAsia"/>
          <w:sz w:val="18"/>
          <w:szCs w:val="18"/>
        </w:rPr>
        <w:t>註：</w:t>
      </w:r>
    </w:p>
    <w:p w:rsidR="00F27EB7" w:rsidRDefault="000E43EE">
      <w:pPr>
        <w:pStyle w:val="Web"/>
        <w:spacing w:before="0" w:beforeAutospacing="0" w:after="0" w:afterAutospacing="0" w:line="320" w:lineRule="exact"/>
        <w:divId w:val="82800174"/>
        <w:rPr>
          <w:sz w:val="18"/>
          <w:szCs w:val="18"/>
        </w:rPr>
      </w:pPr>
      <w:r>
        <w:rPr>
          <w:rFonts w:hint="eastAsia"/>
          <w:sz w:val="18"/>
          <w:szCs w:val="18"/>
        </w:rPr>
        <w:t>評估體制之數字代號意義如下：</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1.指實際評估作業係運用既有之組織架構進行。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2.指實際評估作業係由特定之任務編組進行。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3.指實際評估作業係透過第三者方式（如由專家學者）進行。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4.指實際評估作業係運用既有之組織架構並邀請第三者共同參與進行。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5.其它。</w:t>
      </w:r>
    </w:p>
    <w:p w:rsidR="00F27EB7" w:rsidRDefault="000E43EE" w:rsidP="003B252D">
      <w:pPr>
        <w:pStyle w:val="Web"/>
        <w:spacing w:beforeLines="1" w:beforeAutospacing="0" w:after="0" w:afterAutospacing="0" w:line="400" w:lineRule="exact"/>
        <w:divId w:val="82800174"/>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F27EB7">
        <w:trPr>
          <w:divId w:val="8280017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共同性指標</w:t>
            </w:r>
          </w:p>
        </w:tc>
      </w:tr>
      <w:tr w:rsidR="00F27EB7">
        <w:trPr>
          <w:divId w:val="8280017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27EB7" w:rsidRDefault="000E43EE">
            <w:pPr>
              <w:wordWrap w:val="0"/>
              <w:spacing w:line="320" w:lineRule="exact"/>
              <w:jc w:val="center"/>
            </w:pPr>
            <w:r>
              <w:rPr>
                <w:rFonts w:hint="eastAsia"/>
              </w:rPr>
              <w:t>年度目標值</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0.03%</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協辦</w:t>
            </w:r>
            <w:r w:rsidR="00247457">
              <w:rPr>
                <w:rFonts w:hint="eastAsia"/>
              </w:rPr>
              <w:t>1項</w:t>
            </w:r>
          </w:p>
        </w:tc>
      </w:tr>
      <w:tr w:rsidR="00F27EB7">
        <w:trPr>
          <w:divId w:val="82800174"/>
        </w:trPr>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2項</w:t>
            </w:r>
          </w:p>
        </w:tc>
      </w:tr>
      <w:tr w:rsidR="00F27EB7">
        <w:trPr>
          <w:divId w:val="828001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95％</w:t>
            </w:r>
          </w:p>
        </w:tc>
      </w:tr>
      <w:tr w:rsidR="00F27EB7">
        <w:trPr>
          <w:divId w:val="8280017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5%</w:t>
            </w:r>
          </w:p>
        </w:tc>
      </w:tr>
      <w:tr w:rsidR="00F27EB7">
        <w:trPr>
          <w:divId w:val="828001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-0.94%</w:t>
            </w:r>
          </w:p>
        </w:tc>
      </w:tr>
      <w:tr w:rsidR="00F27EB7">
        <w:trPr>
          <w:divId w:val="8280017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27EB7" w:rsidRDefault="00F27EB7"/>
        </w:tc>
        <w:tc>
          <w:tcPr>
            <w:tcW w:w="100" w:type="pct"/>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0E43EE">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F27EB7" w:rsidRDefault="003378B0">
            <w:pPr>
              <w:wordWrap w:val="0"/>
              <w:spacing w:line="320" w:lineRule="exact"/>
              <w:jc w:val="center"/>
            </w:pPr>
            <w:r>
              <w:rPr>
                <w:rFonts w:hint="eastAsia"/>
              </w:rPr>
              <w:t>1</w:t>
            </w:r>
          </w:p>
        </w:tc>
      </w:tr>
    </w:tbl>
    <w:p w:rsidR="00F27EB7" w:rsidRDefault="000E43EE">
      <w:pPr>
        <w:pStyle w:val="Web"/>
        <w:spacing w:before="0" w:beforeAutospacing="0" w:after="0" w:afterAutospacing="0" w:line="320" w:lineRule="exact"/>
        <w:divId w:val="82800174"/>
        <w:rPr>
          <w:sz w:val="18"/>
          <w:szCs w:val="18"/>
        </w:rPr>
      </w:pPr>
      <w:r>
        <w:rPr>
          <w:rFonts w:hint="eastAsia"/>
          <w:sz w:val="18"/>
          <w:szCs w:val="18"/>
        </w:rPr>
        <w:t>註：</w:t>
      </w:r>
    </w:p>
    <w:p w:rsidR="00F27EB7" w:rsidRDefault="000E43EE">
      <w:pPr>
        <w:pStyle w:val="Web"/>
        <w:spacing w:before="0" w:beforeAutospacing="0" w:after="0" w:afterAutospacing="0" w:line="320" w:lineRule="exact"/>
        <w:divId w:val="82800174"/>
        <w:rPr>
          <w:sz w:val="18"/>
          <w:szCs w:val="18"/>
        </w:rPr>
      </w:pPr>
      <w:r>
        <w:rPr>
          <w:rFonts w:hint="eastAsia"/>
          <w:sz w:val="18"/>
          <w:szCs w:val="18"/>
        </w:rPr>
        <w:t>評估體制之數字代號意義如下：</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1.指實際評估作業係運用既有之組織架構進行。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2.指實際評估作業係由特定之任務編組進行。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3.指實際評估作業係透過第三者方式（如由專家學者）進行。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4.指實際評估作業係運用既有之組織架構並邀請第三者共同參與進行。</w:t>
      </w:r>
    </w:p>
    <w:p w:rsidR="00F27EB7" w:rsidRDefault="000E43EE">
      <w:pPr>
        <w:pStyle w:val="Web"/>
        <w:spacing w:before="0" w:beforeAutospacing="0" w:after="0" w:afterAutospacing="0" w:line="320" w:lineRule="exact"/>
        <w:divId w:val="82800174"/>
        <w:rPr>
          <w:sz w:val="18"/>
          <w:szCs w:val="18"/>
        </w:rPr>
      </w:pPr>
      <w:r>
        <w:rPr>
          <w:rFonts w:hint="eastAsia"/>
          <w:sz w:val="18"/>
          <w:szCs w:val="18"/>
        </w:rPr>
        <w:t xml:space="preserve">　　5.其它。</w:t>
      </w:r>
    </w:p>
    <w:p w:rsidR="00EA7E49" w:rsidRDefault="000E43EE" w:rsidP="003B252D">
      <w:pPr>
        <w:pStyle w:val="Web"/>
        <w:spacing w:beforeLines="1" w:beforeAutospacing="0" w:after="0" w:afterAutospacing="0" w:line="400" w:lineRule="exact"/>
        <w:divId w:val="82800174"/>
        <w:rPr>
          <w:sz w:val="28"/>
          <w:szCs w:val="28"/>
        </w:rPr>
      </w:pPr>
      <w:r>
        <w:br w:type="page"/>
      </w:r>
      <w:r w:rsidR="00EA7E49">
        <w:rPr>
          <w:rFonts w:hint="eastAsia"/>
          <w:b/>
          <w:bCs/>
          <w:sz w:val="28"/>
          <w:szCs w:val="28"/>
        </w:rPr>
        <w:lastRenderedPageBreak/>
        <w:t>肆、臺灣省政府年度重要施政計畫</w:t>
      </w:r>
    </w:p>
    <w:tbl>
      <w:tblPr>
        <w:tblW w:w="5000"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1604"/>
        <w:gridCol w:w="1605"/>
        <w:gridCol w:w="685"/>
        <w:gridCol w:w="5470"/>
        <w:gridCol w:w="857"/>
      </w:tblGrid>
      <w:tr w:rsidR="00EA7E49" w:rsidTr="003C5EF5">
        <w:trPr>
          <w:divId w:val="82800174"/>
          <w:tblHeader/>
        </w:trPr>
        <w:tc>
          <w:tcPr>
            <w:tcW w:w="785" w:type="pct"/>
            <w:tcBorders>
              <w:top w:val="outset" w:sz="6" w:space="0" w:color="000000"/>
              <w:left w:val="outset" w:sz="6" w:space="0" w:color="000000"/>
              <w:bottom w:val="outset" w:sz="6" w:space="0" w:color="000000"/>
              <w:right w:val="outset" w:sz="6" w:space="0" w:color="000000"/>
            </w:tcBorders>
            <w:vAlign w:val="center"/>
            <w:hideMark/>
          </w:tcPr>
          <w:p w:rsidR="00EA7E49" w:rsidRDefault="00EA7E49" w:rsidP="009053B4">
            <w:pPr>
              <w:wordWrap w:val="0"/>
              <w:spacing w:line="320" w:lineRule="exact"/>
              <w:jc w:val="center"/>
            </w:pPr>
            <w:r>
              <w:rPr>
                <w:rFonts w:hint="eastAsia"/>
              </w:rPr>
              <w:t>工作計畫名稱</w:t>
            </w:r>
          </w:p>
        </w:tc>
        <w:tc>
          <w:tcPr>
            <w:tcW w:w="785" w:type="pct"/>
            <w:tcBorders>
              <w:top w:val="outset" w:sz="6" w:space="0" w:color="000000"/>
              <w:left w:val="outset" w:sz="6" w:space="0" w:color="000000"/>
              <w:bottom w:val="outset" w:sz="6" w:space="0" w:color="000000"/>
              <w:right w:val="outset" w:sz="6" w:space="0" w:color="000000"/>
            </w:tcBorders>
            <w:vAlign w:val="center"/>
            <w:hideMark/>
          </w:tcPr>
          <w:p w:rsidR="00EA7E49" w:rsidRDefault="00EA7E49" w:rsidP="009053B4">
            <w:pPr>
              <w:wordWrap w:val="0"/>
              <w:spacing w:line="320" w:lineRule="exact"/>
              <w:jc w:val="center"/>
            </w:pPr>
            <w:r>
              <w:rPr>
                <w:rFonts w:hint="eastAsia"/>
              </w:rPr>
              <w:t>重要計畫項目</w:t>
            </w:r>
          </w:p>
        </w:tc>
        <w:tc>
          <w:tcPr>
            <w:tcW w:w="335" w:type="pct"/>
            <w:tcBorders>
              <w:top w:val="outset" w:sz="6" w:space="0" w:color="000000"/>
              <w:left w:val="outset" w:sz="6" w:space="0" w:color="000000"/>
              <w:bottom w:val="outset" w:sz="6" w:space="0" w:color="000000"/>
              <w:right w:val="outset" w:sz="6" w:space="0" w:color="000000"/>
            </w:tcBorders>
            <w:vAlign w:val="center"/>
            <w:hideMark/>
          </w:tcPr>
          <w:p w:rsidR="00EA7E49" w:rsidRDefault="00EA7E49" w:rsidP="009053B4">
            <w:pPr>
              <w:wordWrap w:val="0"/>
              <w:spacing w:line="320" w:lineRule="exact"/>
              <w:jc w:val="center"/>
            </w:pPr>
            <w:r>
              <w:rPr>
                <w:rFonts w:hint="eastAsia"/>
              </w:rPr>
              <w:t>計畫類別</w:t>
            </w:r>
          </w:p>
        </w:tc>
        <w:tc>
          <w:tcPr>
            <w:tcW w:w="2675" w:type="pct"/>
            <w:tcBorders>
              <w:top w:val="outset" w:sz="6" w:space="0" w:color="000000"/>
              <w:left w:val="outset" w:sz="6" w:space="0" w:color="000000"/>
              <w:bottom w:val="outset" w:sz="6" w:space="0" w:color="000000"/>
              <w:right w:val="outset" w:sz="6" w:space="0" w:color="000000"/>
            </w:tcBorders>
            <w:vAlign w:val="center"/>
            <w:hideMark/>
          </w:tcPr>
          <w:p w:rsidR="00EA7E49" w:rsidRDefault="00EA7E49" w:rsidP="009053B4">
            <w:pPr>
              <w:wordWrap w:val="0"/>
              <w:spacing w:line="320" w:lineRule="exact"/>
              <w:jc w:val="center"/>
            </w:pPr>
            <w:r>
              <w:rPr>
                <w:rFonts w:hint="eastAsia"/>
              </w:rPr>
              <w:t>實施內容</w:t>
            </w:r>
          </w:p>
        </w:tc>
        <w:tc>
          <w:tcPr>
            <w:tcW w:w="419" w:type="pct"/>
            <w:tcBorders>
              <w:top w:val="outset" w:sz="6" w:space="0" w:color="000000"/>
              <w:left w:val="outset" w:sz="6" w:space="0" w:color="000000"/>
              <w:bottom w:val="outset" w:sz="6" w:space="0" w:color="000000"/>
              <w:right w:val="outset" w:sz="6" w:space="0" w:color="000000"/>
            </w:tcBorders>
            <w:vAlign w:val="center"/>
            <w:hideMark/>
          </w:tcPr>
          <w:p w:rsidR="00EA7E49" w:rsidRDefault="00EA7E49" w:rsidP="003C5EF5">
            <w:pPr>
              <w:spacing w:line="320" w:lineRule="exact"/>
              <w:jc w:val="center"/>
            </w:pPr>
            <w:r>
              <w:rPr>
                <w:rFonts w:hint="eastAsia"/>
              </w:rPr>
              <w:t>與KPI關聯</w:t>
            </w:r>
          </w:p>
        </w:tc>
      </w:tr>
      <w:tr w:rsidR="00EA7E49" w:rsidTr="003C5EF5">
        <w:trPr>
          <w:divId w:val="82800174"/>
        </w:trPr>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教文及資料業務</w:t>
            </w:r>
          </w:p>
        </w:tc>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教文及資料業務</w:t>
            </w:r>
          </w:p>
        </w:tc>
        <w:tc>
          <w:tcPr>
            <w:tcW w:w="33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center"/>
            </w:pPr>
            <w:r>
              <w:rPr>
                <w:rFonts w:hint="eastAsia"/>
              </w:rPr>
              <w:t>其它</w:t>
            </w:r>
          </w:p>
        </w:tc>
        <w:tc>
          <w:tcPr>
            <w:tcW w:w="267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pStyle w:val="Web"/>
              <w:wordWrap w:val="0"/>
              <w:spacing w:before="0" w:beforeAutospacing="0" w:after="0" w:afterAutospacing="0" w:line="320" w:lineRule="exact"/>
              <w:ind w:left="480" w:hanging="480"/>
            </w:pPr>
            <w:r>
              <w:rPr>
                <w:rFonts w:hint="eastAsia"/>
              </w:rPr>
              <w:t>一、辦理中央政府當前重要施政及省政建設資料之蒐集、整理與典藏事項。</w:t>
            </w:r>
          </w:p>
          <w:p w:rsidR="00EA7E49" w:rsidRDefault="00EA7E49" w:rsidP="009053B4">
            <w:pPr>
              <w:pStyle w:val="Web"/>
              <w:wordWrap w:val="0"/>
              <w:spacing w:before="0" w:beforeAutospacing="0" w:after="0" w:afterAutospacing="0" w:line="320" w:lineRule="exact"/>
              <w:ind w:left="480" w:hanging="480"/>
            </w:pPr>
            <w:r>
              <w:rPr>
                <w:rFonts w:hint="eastAsia"/>
              </w:rPr>
              <w:t>二、辦理省政資料館陳列室展示內容更新充實等事項。</w:t>
            </w:r>
          </w:p>
          <w:p w:rsidR="00EA7E49" w:rsidRDefault="00EA7E49" w:rsidP="009053B4">
            <w:pPr>
              <w:pStyle w:val="Web"/>
              <w:wordWrap w:val="0"/>
              <w:spacing w:before="0" w:beforeAutospacing="0" w:after="0" w:afterAutospacing="0" w:line="320" w:lineRule="exact"/>
              <w:ind w:left="480" w:hanging="480"/>
            </w:pPr>
            <w:r>
              <w:rPr>
                <w:rFonts w:hint="eastAsia"/>
              </w:rPr>
              <w:t>三、配合各公務機關、學校、團體需求，辦理來賓接待、簡報及參觀業務。</w:t>
            </w:r>
          </w:p>
          <w:p w:rsidR="00EA7E49" w:rsidRDefault="00EA7E49" w:rsidP="009053B4">
            <w:pPr>
              <w:pStyle w:val="Web"/>
              <w:wordWrap w:val="0"/>
              <w:spacing w:before="0" w:beforeAutospacing="0" w:after="0" w:afterAutospacing="0" w:line="320" w:lineRule="exact"/>
              <w:ind w:left="480" w:hanging="480"/>
            </w:pPr>
            <w:r>
              <w:rPr>
                <w:rFonts w:hint="eastAsia"/>
              </w:rPr>
              <w:t>四、因應各公務機關辦理會議、典禮、展覽及其他系列活動，提供場地服務事宜。</w:t>
            </w:r>
          </w:p>
          <w:p w:rsidR="00EA7E49" w:rsidRDefault="00EA7E49" w:rsidP="009053B4">
            <w:pPr>
              <w:pStyle w:val="Web"/>
              <w:wordWrap w:val="0"/>
              <w:spacing w:before="0" w:beforeAutospacing="0" w:after="0" w:afterAutospacing="0" w:line="320" w:lineRule="exact"/>
              <w:ind w:left="480" w:hanging="480"/>
            </w:pPr>
            <w:r>
              <w:rPr>
                <w:rFonts w:hint="eastAsia"/>
              </w:rPr>
              <w:t>五、配合各陳列特展室主題，邀請專家學者講演，提升社會大眾專業及知性智能。</w:t>
            </w:r>
          </w:p>
          <w:p w:rsidR="00EA7E49" w:rsidRDefault="00EA7E49" w:rsidP="009053B4">
            <w:pPr>
              <w:pStyle w:val="Web"/>
              <w:wordWrap w:val="0"/>
              <w:spacing w:before="0" w:beforeAutospacing="0" w:after="0" w:afterAutospacing="0" w:line="320" w:lineRule="exact"/>
              <w:ind w:left="480" w:hanging="480"/>
            </w:pPr>
            <w:r>
              <w:rPr>
                <w:rFonts w:hint="eastAsia"/>
              </w:rPr>
              <w:t xml:space="preserve">六、加強省政資料保存維護、展出及推廣，並善用館藏文物資源，規劃辦理中小學生參訪省政資料館推廣活動，培養學童文化素養。 </w:t>
            </w:r>
          </w:p>
          <w:p w:rsidR="00EA7E49" w:rsidRDefault="00EA7E49" w:rsidP="009053B4">
            <w:pPr>
              <w:pStyle w:val="Web"/>
              <w:wordWrap w:val="0"/>
              <w:spacing w:before="0" w:beforeAutospacing="0" w:after="0" w:afterAutospacing="0" w:line="320" w:lineRule="exact"/>
              <w:ind w:left="480" w:hanging="480"/>
            </w:pPr>
            <w:r>
              <w:rPr>
                <w:rFonts w:hint="eastAsia"/>
              </w:rPr>
              <w:t>七、 持續推動人文生態學習策略聯盟，擴大展示博覽服務，</w:t>
            </w:r>
            <w:r w:rsidR="009E487B">
              <w:rPr>
                <w:rFonts w:hint="eastAsia"/>
              </w:rPr>
              <w:t>提升</w:t>
            </w:r>
            <w:r>
              <w:rPr>
                <w:rFonts w:hint="eastAsia"/>
              </w:rPr>
              <w:t>社會教育及推廣功能，並促進地方產業及觀光發展。</w:t>
            </w:r>
          </w:p>
          <w:p w:rsidR="00EA7E49" w:rsidRDefault="00EA7E49" w:rsidP="009053B4">
            <w:pPr>
              <w:pStyle w:val="Web"/>
              <w:wordWrap w:val="0"/>
              <w:spacing w:before="0" w:beforeAutospacing="0" w:after="0" w:afterAutospacing="0" w:line="320" w:lineRule="exact"/>
              <w:ind w:left="480" w:hanging="480"/>
            </w:pPr>
            <w:r>
              <w:rPr>
                <w:rFonts w:hint="eastAsia"/>
              </w:rPr>
              <w:t>八、辦理歷年省府公報查詢、省政大事紀編輯、刊物發行等。</w:t>
            </w:r>
          </w:p>
          <w:p w:rsidR="00EA7E49" w:rsidRDefault="00EA7E49" w:rsidP="009053B4">
            <w:pPr>
              <w:pStyle w:val="Web"/>
              <w:wordWrap w:val="0"/>
              <w:spacing w:before="0" w:beforeAutospacing="0" w:after="0" w:afterAutospacing="0" w:line="320" w:lineRule="exact"/>
              <w:ind w:left="480" w:hanging="480"/>
            </w:pPr>
            <w:r>
              <w:rPr>
                <w:rFonts w:hint="eastAsia"/>
              </w:rPr>
              <w:t>九、縣（市）教育、文化自治監督事項。</w:t>
            </w:r>
          </w:p>
          <w:p w:rsidR="00EA7E49" w:rsidRDefault="00EA7E49" w:rsidP="009053B4">
            <w:pPr>
              <w:pStyle w:val="Web"/>
              <w:wordWrap w:val="0"/>
              <w:spacing w:before="0" w:beforeAutospacing="0" w:after="0" w:afterAutospacing="0" w:line="320" w:lineRule="exact"/>
              <w:ind w:left="480" w:hanging="480"/>
            </w:pPr>
            <w:r>
              <w:rPr>
                <w:rFonts w:hint="eastAsia"/>
              </w:rPr>
              <w:t>十、舉辦推廣傳統文化績優表揚活動。</w:t>
            </w:r>
          </w:p>
          <w:p w:rsidR="00EA7E49" w:rsidRDefault="00EA7E49" w:rsidP="009053B4">
            <w:pPr>
              <w:pStyle w:val="Web"/>
              <w:wordWrap w:val="0"/>
              <w:spacing w:before="0" w:beforeAutospacing="0" w:after="0" w:afterAutospacing="0" w:line="320" w:lineRule="exact"/>
              <w:ind w:left="480" w:hanging="480"/>
            </w:pPr>
            <w:r>
              <w:rPr>
                <w:rFonts w:hint="eastAsia"/>
              </w:rPr>
              <w:t>十一、舉辦讀經推廣教育及全國經典總會考。</w:t>
            </w:r>
          </w:p>
        </w:tc>
        <w:tc>
          <w:tcPr>
            <w:tcW w:w="419" w:type="pct"/>
            <w:tcBorders>
              <w:top w:val="outset" w:sz="6" w:space="0" w:color="000000"/>
              <w:left w:val="outset" w:sz="6" w:space="0" w:color="000000"/>
              <w:bottom w:val="outset" w:sz="6" w:space="0" w:color="000000"/>
              <w:right w:val="outset" w:sz="6" w:space="0" w:color="000000"/>
            </w:tcBorders>
            <w:hideMark/>
          </w:tcPr>
          <w:p w:rsidR="00EA7E49" w:rsidRDefault="00EA7E49" w:rsidP="003C5EF5">
            <w:pPr>
              <w:wordWrap w:val="0"/>
              <w:spacing w:line="320" w:lineRule="exact"/>
              <w:jc w:val="both"/>
            </w:pPr>
            <w:r>
              <w:rPr>
                <w:rFonts w:hint="eastAsia"/>
              </w:rPr>
              <w:t>辦理全國經典總會考頒獎典禮參加人數成長率、辦理中小學生參訪省政資料館推廣活動參加人數成長率、民眾對資料館使用成長率、民眾使用資料館滿意度、舉辦員工教育講習、學員對講習之滿意度</w:t>
            </w:r>
          </w:p>
        </w:tc>
      </w:tr>
      <w:tr w:rsidR="00EA7E49" w:rsidTr="003C5EF5">
        <w:trPr>
          <w:divId w:val="82800174"/>
        </w:trPr>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經建財務業務</w:t>
            </w:r>
          </w:p>
        </w:tc>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經建財務業務</w:t>
            </w:r>
          </w:p>
        </w:tc>
        <w:tc>
          <w:tcPr>
            <w:tcW w:w="33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center"/>
            </w:pPr>
            <w:r>
              <w:rPr>
                <w:rFonts w:hint="eastAsia"/>
              </w:rPr>
              <w:t>其它</w:t>
            </w:r>
          </w:p>
        </w:tc>
        <w:tc>
          <w:tcPr>
            <w:tcW w:w="267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pStyle w:val="Web"/>
              <w:wordWrap w:val="0"/>
              <w:spacing w:before="0" w:beforeAutospacing="0" w:after="0" w:afterAutospacing="0" w:line="320" w:lineRule="exact"/>
              <w:ind w:left="480" w:hanging="480"/>
            </w:pPr>
            <w:r>
              <w:rPr>
                <w:rFonts w:hint="eastAsia"/>
              </w:rPr>
              <w:t>一、辦理關懷地方經濟發展，下鄉訪視座談，暨表彰農、工、商業及宗教文化旅遊與觀光價值所創造之經濟效益，並反映民情等業務。</w:t>
            </w:r>
          </w:p>
          <w:p w:rsidR="00EA7E49" w:rsidRDefault="00EA7E49" w:rsidP="009053B4">
            <w:pPr>
              <w:pStyle w:val="Web"/>
              <w:wordWrap w:val="0"/>
              <w:spacing w:before="0" w:beforeAutospacing="0" w:after="0" w:afterAutospacing="0" w:line="320" w:lineRule="exact"/>
              <w:ind w:left="480" w:hanging="480"/>
            </w:pPr>
            <w:r>
              <w:rPr>
                <w:rFonts w:hint="eastAsia"/>
              </w:rPr>
              <w:t>二、協助本省各縣市及鄉鎮市辦理觀光推展及農特產品行銷，及各相關財經研討、座談及推動地方產業多元創新等業務。</w:t>
            </w:r>
          </w:p>
          <w:p w:rsidR="00EA7E49" w:rsidRDefault="00EA7E49" w:rsidP="009053B4">
            <w:pPr>
              <w:pStyle w:val="Web"/>
              <w:wordWrap w:val="0"/>
              <w:spacing w:before="0" w:beforeAutospacing="0" w:after="0" w:afterAutospacing="0" w:line="320" w:lineRule="exact"/>
              <w:ind w:left="480" w:hanging="480"/>
            </w:pPr>
            <w:r>
              <w:rPr>
                <w:rFonts w:hint="eastAsia"/>
              </w:rPr>
              <w:t>三、統一訂定並發布本省房屋稅及地價稅開徵日期。</w:t>
            </w:r>
          </w:p>
          <w:p w:rsidR="00EA7E49" w:rsidRDefault="00EA7E49" w:rsidP="009053B4">
            <w:pPr>
              <w:pStyle w:val="Web"/>
              <w:wordWrap w:val="0"/>
              <w:spacing w:before="0" w:beforeAutospacing="0" w:after="0" w:afterAutospacing="0" w:line="320" w:lineRule="exact"/>
              <w:ind w:left="480" w:hanging="480"/>
            </w:pPr>
            <w:r>
              <w:rPr>
                <w:rFonts w:hint="eastAsia"/>
              </w:rPr>
              <w:t>四、執行本府財務及相關業務事項。</w:t>
            </w:r>
          </w:p>
        </w:tc>
        <w:tc>
          <w:tcPr>
            <w:tcW w:w="419" w:type="pct"/>
            <w:tcBorders>
              <w:top w:val="outset" w:sz="6" w:space="0" w:color="000000"/>
              <w:left w:val="outset" w:sz="6" w:space="0" w:color="000000"/>
              <w:bottom w:val="outset" w:sz="6" w:space="0" w:color="000000"/>
              <w:right w:val="outset" w:sz="6" w:space="0" w:color="000000"/>
            </w:tcBorders>
            <w:hideMark/>
          </w:tcPr>
          <w:p w:rsidR="00EA7E49" w:rsidRDefault="00EA7E49" w:rsidP="003C5EF5">
            <w:pPr>
              <w:wordWrap w:val="0"/>
              <w:spacing w:line="320" w:lineRule="exact"/>
              <w:jc w:val="both"/>
            </w:pPr>
            <w:r>
              <w:rPr>
                <w:rFonts w:hint="eastAsia"/>
              </w:rPr>
              <w:t>上年度用電度數減本年度用電度數除以上年度用電度數之百分比，計算節約率。</w:t>
            </w:r>
          </w:p>
        </w:tc>
      </w:tr>
      <w:tr w:rsidR="00EA7E49" w:rsidTr="003C5EF5">
        <w:trPr>
          <w:divId w:val="82800174"/>
        </w:trPr>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lastRenderedPageBreak/>
              <w:t>民政社衛業務</w:t>
            </w:r>
          </w:p>
        </w:tc>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民政社衛業務</w:t>
            </w:r>
          </w:p>
        </w:tc>
        <w:tc>
          <w:tcPr>
            <w:tcW w:w="33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center"/>
            </w:pPr>
            <w:r>
              <w:rPr>
                <w:rFonts w:hint="eastAsia"/>
              </w:rPr>
              <w:t>其它</w:t>
            </w:r>
          </w:p>
        </w:tc>
        <w:tc>
          <w:tcPr>
            <w:tcW w:w="267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pStyle w:val="Web"/>
              <w:wordWrap w:val="0"/>
              <w:spacing w:before="0" w:beforeAutospacing="0" w:after="0" w:afterAutospacing="0" w:line="320" w:lineRule="exact"/>
              <w:ind w:left="480" w:hanging="480"/>
            </w:pPr>
            <w:r>
              <w:rPr>
                <w:rFonts w:hint="eastAsia"/>
              </w:rPr>
              <w:t>一、辦理臺灣光復節慶祝活動。</w:t>
            </w:r>
          </w:p>
          <w:p w:rsidR="00EA7E49" w:rsidRDefault="00EA7E49" w:rsidP="009053B4">
            <w:pPr>
              <w:pStyle w:val="Web"/>
              <w:wordWrap w:val="0"/>
              <w:spacing w:before="0" w:beforeAutospacing="0" w:after="0" w:afterAutospacing="0" w:line="320" w:lineRule="exact"/>
              <w:ind w:left="480" w:hanging="480"/>
            </w:pPr>
            <w:r>
              <w:rPr>
                <w:rFonts w:hint="eastAsia"/>
              </w:rPr>
              <w:t>二、配合中央政策辦理政務官下鄉訪視暨縣市地方自治研討會。</w:t>
            </w:r>
          </w:p>
          <w:p w:rsidR="00EA7E49" w:rsidRDefault="00EA7E49" w:rsidP="009053B4">
            <w:pPr>
              <w:pStyle w:val="Web"/>
              <w:wordWrap w:val="0"/>
              <w:spacing w:before="0" w:beforeAutospacing="0" w:after="0" w:afterAutospacing="0" w:line="320" w:lineRule="exact"/>
              <w:ind w:left="480" w:hanging="480"/>
            </w:pPr>
            <w:r>
              <w:rPr>
                <w:rFonts w:hint="eastAsia"/>
              </w:rPr>
              <w:t>三、辦理臺灣省各縣市政府、議會等機場公務通行證申請事宜。</w:t>
            </w:r>
          </w:p>
          <w:p w:rsidR="00EA7E49" w:rsidRDefault="00EA7E49" w:rsidP="009053B4">
            <w:pPr>
              <w:pStyle w:val="Web"/>
              <w:wordWrap w:val="0"/>
              <w:spacing w:before="0" w:beforeAutospacing="0" w:after="0" w:afterAutospacing="0" w:line="320" w:lineRule="exact"/>
              <w:ind w:left="480" w:hanging="480"/>
            </w:pPr>
            <w:r>
              <w:rPr>
                <w:rFonts w:hint="eastAsia"/>
              </w:rPr>
              <w:t>四、配合中央推動大陸事務暨全民防衛動員準備工作。</w:t>
            </w:r>
          </w:p>
          <w:p w:rsidR="00EA7E49" w:rsidRDefault="00EA7E49" w:rsidP="009053B4">
            <w:pPr>
              <w:pStyle w:val="Web"/>
              <w:wordWrap w:val="0"/>
              <w:spacing w:before="0" w:beforeAutospacing="0" w:after="0" w:afterAutospacing="0" w:line="320" w:lineRule="exact"/>
              <w:ind w:left="480" w:hanging="480"/>
            </w:pPr>
            <w:r>
              <w:rPr>
                <w:rFonts w:hint="eastAsia"/>
              </w:rPr>
              <w:t>五、協辦孝行獎選拔暨頒獎活動，提倡孝道美德。</w:t>
            </w:r>
          </w:p>
          <w:p w:rsidR="00EA7E49" w:rsidRDefault="00EA7E49" w:rsidP="009053B4">
            <w:pPr>
              <w:pStyle w:val="Web"/>
              <w:wordWrap w:val="0"/>
              <w:spacing w:before="0" w:beforeAutospacing="0" w:after="0" w:afterAutospacing="0" w:line="320" w:lineRule="exact"/>
              <w:ind w:left="480" w:hanging="480"/>
            </w:pPr>
            <w:r>
              <w:rPr>
                <w:rFonts w:hint="eastAsia"/>
              </w:rPr>
              <w:t>六、辦理災害救濟捐款專戶管理及運用業務業務。</w:t>
            </w:r>
          </w:p>
          <w:p w:rsidR="00EA7E49" w:rsidRDefault="00EA7E49" w:rsidP="009053B4">
            <w:pPr>
              <w:pStyle w:val="Web"/>
              <w:wordWrap w:val="0"/>
              <w:spacing w:before="0" w:beforeAutospacing="0" w:after="0" w:afterAutospacing="0" w:line="320" w:lineRule="exact"/>
              <w:ind w:left="480" w:hanging="480"/>
            </w:pPr>
            <w:r>
              <w:rPr>
                <w:rFonts w:hint="eastAsia"/>
              </w:rPr>
              <w:t>七、辦理本府表揚績優民間慈善及公益團體或個人活動。</w:t>
            </w:r>
          </w:p>
          <w:p w:rsidR="00EA7E49" w:rsidRDefault="00EA7E49" w:rsidP="009053B4">
            <w:pPr>
              <w:pStyle w:val="Web"/>
              <w:wordWrap w:val="0"/>
              <w:spacing w:before="0" w:beforeAutospacing="0" w:after="0" w:afterAutospacing="0" w:line="320" w:lineRule="exact"/>
              <w:ind w:left="480" w:hanging="480"/>
            </w:pPr>
            <w:r>
              <w:rPr>
                <w:rFonts w:hint="eastAsia"/>
              </w:rPr>
              <w:t>八、辦理非政府組織團體研討等系列活動。</w:t>
            </w:r>
          </w:p>
          <w:p w:rsidR="00EA7E49" w:rsidRDefault="00EA7E49" w:rsidP="009053B4">
            <w:pPr>
              <w:pStyle w:val="Web"/>
              <w:wordWrap w:val="0"/>
              <w:spacing w:before="0" w:beforeAutospacing="0" w:after="0" w:afterAutospacing="0" w:line="320" w:lineRule="exact"/>
              <w:ind w:left="480" w:hanging="480"/>
            </w:pPr>
            <w:r>
              <w:rPr>
                <w:rFonts w:hint="eastAsia"/>
              </w:rPr>
              <w:t>九、獎補助省轄14縣市人民團體或非營利團體辦理相關活動。</w:t>
            </w:r>
          </w:p>
          <w:p w:rsidR="00EA7E49" w:rsidRDefault="00EA7E49" w:rsidP="009053B4">
            <w:pPr>
              <w:pStyle w:val="Web"/>
              <w:wordWrap w:val="0"/>
              <w:spacing w:before="0" w:beforeAutospacing="0" w:after="0" w:afterAutospacing="0" w:line="320" w:lineRule="exact"/>
              <w:ind w:left="480" w:hanging="480"/>
            </w:pPr>
            <w:r>
              <w:rPr>
                <w:rFonts w:hint="eastAsia"/>
              </w:rPr>
              <w:t>十、辦理本省縣市地方基層芳草人物、模範母親及模範父親表揚活動。</w:t>
            </w:r>
          </w:p>
          <w:p w:rsidR="00EA7E49" w:rsidRDefault="00EA7E49" w:rsidP="009053B4">
            <w:pPr>
              <w:pStyle w:val="Web"/>
              <w:wordWrap w:val="0"/>
              <w:spacing w:before="0" w:beforeAutospacing="0" w:after="0" w:afterAutospacing="0" w:line="320" w:lineRule="exact"/>
              <w:ind w:left="480" w:hanging="480"/>
            </w:pPr>
            <w:r>
              <w:rPr>
                <w:rFonts w:hint="eastAsia"/>
              </w:rPr>
              <w:t>十一、辦理各項民政、社會、衛生及環保等相關業務。</w:t>
            </w:r>
          </w:p>
        </w:tc>
        <w:tc>
          <w:tcPr>
            <w:tcW w:w="419" w:type="pct"/>
            <w:tcBorders>
              <w:top w:val="outset" w:sz="6" w:space="0" w:color="000000"/>
              <w:left w:val="outset" w:sz="6" w:space="0" w:color="000000"/>
              <w:bottom w:val="outset" w:sz="6" w:space="0" w:color="000000"/>
              <w:right w:val="outset" w:sz="6" w:space="0" w:color="000000"/>
            </w:tcBorders>
            <w:hideMark/>
          </w:tcPr>
          <w:p w:rsidR="00EA7E49" w:rsidRDefault="00EA7E49" w:rsidP="003C5EF5">
            <w:pPr>
              <w:jc w:val="both"/>
            </w:pPr>
          </w:p>
        </w:tc>
      </w:tr>
      <w:tr w:rsidR="00EA7E49" w:rsidTr="003C5EF5">
        <w:trPr>
          <w:divId w:val="82800174"/>
        </w:trPr>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法規業務</w:t>
            </w:r>
          </w:p>
        </w:tc>
        <w:tc>
          <w:tcPr>
            <w:tcW w:w="78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both"/>
            </w:pPr>
            <w:r>
              <w:rPr>
                <w:rFonts w:hint="eastAsia"/>
              </w:rPr>
              <w:t>法規業務</w:t>
            </w:r>
          </w:p>
        </w:tc>
        <w:tc>
          <w:tcPr>
            <w:tcW w:w="33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wordWrap w:val="0"/>
              <w:spacing w:line="320" w:lineRule="exact"/>
              <w:jc w:val="center"/>
            </w:pPr>
            <w:r>
              <w:rPr>
                <w:rFonts w:hint="eastAsia"/>
              </w:rPr>
              <w:t>其它</w:t>
            </w:r>
          </w:p>
        </w:tc>
        <w:tc>
          <w:tcPr>
            <w:tcW w:w="2675" w:type="pct"/>
            <w:tcBorders>
              <w:top w:val="outset" w:sz="6" w:space="0" w:color="000000"/>
              <w:left w:val="outset" w:sz="6" w:space="0" w:color="000000"/>
              <w:bottom w:val="outset" w:sz="6" w:space="0" w:color="000000"/>
              <w:right w:val="outset" w:sz="6" w:space="0" w:color="000000"/>
            </w:tcBorders>
            <w:hideMark/>
          </w:tcPr>
          <w:p w:rsidR="00EA7E49" w:rsidRDefault="00EA7E49" w:rsidP="009053B4">
            <w:pPr>
              <w:pStyle w:val="Web"/>
              <w:wordWrap w:val="0"/>
              <w:spacing w:before="0" w:beforeAutospacing="0" w:after="0" w:afterAutospacing="0" w:line="320" w:lineRule="exact"/>
              <w:ind w:left="480" w:hanging="480"/>
            </w:pPr>
            <w:r>
              <w:rPr>
                <w:rFonts w:hint="eastAsia"/>
              </w:rPr>
              <w:t>一、檢討整理省法規、省行政法規及法規、訴願、國家賠償案件之審議。</w:t>
            </w:r>
          </w:p>
          <w:p w:rsidR="00EA7E49" w:rsidRDefault="00EA7E49" w:rsidP="009053B4">
            <w:pPr>
              <w:pStyle w:val="Web"/>
              <w:wordWrap w:val="0"/>
              <w:spacing w:before="0" w:beforeAutospacing="0" w:after="0" w:afterAutospacing="0" w:line="320" w:lineRule="exact"/>
              <w:ind w:left="480" w:hanging="480"/>
            </w:pPr>
            <w:r>
              <w:rPr>
                <w:rFonts w:hint="eastAsia"/>
              </w:rPr>
              <w:t>二、辦理縣市兩公約說明會。</w:t>
            </w:r>
          </w:p>
          <w:p w:rsidR="00EA7E49" w:rsidRDefault="00EA7E49" w:rsidP="009053B4">
            <w:pPr>
              <w:pStyle w:val="Web"/>
              <w:wordWrap w:val="0"/>
              <w:spacing w:before="0" w:beforeAutospacing="0" w:after="0" w:afterAutospacing="0" w:line="320" w:lineRule="exact"/>
              <w:ind w:left="480" w:hanging="480"/>
            </w:pPr>
            <w:r>
              <w:rPr>
                <w:rFonts w:hint="eastAsia"/>
              </w:rPr>
              <w:t>三、辦理國家賠償實務研習班及法制人員研習班。</w:t>
            </w:r>
          </w:p>
          <w:p w:rsidR="00EA7E49" w:rsidRDefault="00EA7E49" w:rsidP="009053B4">
            <w:pPr>
              <w:pStyle w:val="Web"/>
              <w:wordWrap w:val="0"/>
              <w:spacing w:before="0" w:beforeAutospacing="0" w:after="0" w:afterAutospacing="0" w:line="320" w:lineRule="exact"/>
              <w:ind w:left="480" w:hanging="480"/>
            </w:pPr>
            <w:r>
              <w:rPr>
                <w:rFonts w:hint="eastAsia"/>
              </w:rPr>
              <w:t>四、辦理臺灣省法制訴願業務研討會。</w:t>
            </w:r>
          </w:p>
          <w:p w:rsidR="00EA7E49" w:rsidRDefault="00EA7E49" w:rsidP="009053B4">
            <w:pPr>
              <w:pStyle w:val="Web"/>
              <w:wordWrap w:val="0"/>
              <w:spacing w:before="0" w:beforeAutospacing="0" w:after="0" w:afterAutospacing="0" w:line="320" w:lineRule="exact"/>
              <w:ind w:left="480" w:hanging="480"/>
            </w:pPr>
            <w:r>
              <w:rPr>
                <w:rFonts w:hint="eastAsia"/>
              </w:rPr>
              <w:t>五、辦理教師再申訴案件評議業務。</w:t>
            </w:r>
          </w:p>
        </w:tc>
        <w:tc>
          <w:tcPr>
            <w:tcW w:w="419" w:type="pct"/>
            <w:tcBorders>
              <w:top w:val="outset" w:sz="6" w:space="0" w:color="000000"/>
              <w:left w:val="outset" w:sz="6" w:space="0" w:color="000000"/>
              <w:bottom w:val="outset" w:sz="6" w:space="0" w:color="000000"/>
              <w:right w:val="outset" w:sz="6" w:space="0" w:color="000000"/>
            </w:tcBorders>
            <w:hideMark/>
          </w:tcPr>
          <w:p w:rsidR="00EA7E49" w:rsidRDefault="00EA7E49" w:rsidP="003C5EF5">
            <w:pPr>
              <w:wordWrap w:val="0"/>
              <w:spacing w:line="320" w:lineRule="exact"/>
              <w:jc w:val="both"/>
            </w:pPr>
            <w:r>
              <w:rPr>
                <w:rFonts w:hint="eastAsia"/>
              </w:rPr>
              <w:t>統籌協調及輔導縣市法制訴願業務，培訓法制人員及處理國家賠償業務人員，辦理法制訴願業務研討會、法制人員研習班及國家賠償實務研習班，提升公務人員專業知能</w:t>
            </w:r>
            <w:r>
              <w:rPr>
                <w:rFonts w:hint="eastAsia"/>
              </w:rPr>
              <w:lastRenderedPageBreak/>
              <w:t>及業務處理能力。、辦理「公民與政治權利國際公約」及「經濟社會文化權利國際公約」兩公約說明會，增進公務員對兩公約內容之瞭解，進而檢視檢討修正現行法令及行政措施，俾落實保障人民權益。、受理本省各縣市國中、小學教師再申訴案件，秉持公平、公正、客觀原則，並</w:t>
            </w:r>
            <w:r>
              <w:rPr>
                <w:rFonts w:hint="eastAsia"/>
              </w:rPr>
              <w:lastRenderedPageBreak/>
              <w:t>於法定期限內辦理完成，充分保障教師再申訴權益。</w:t>
            </w:r>
          </w:p>
        </w:tc>
      </w:tr>
    </w:tbl>
    <w:p w:rsidR="00EA7E49" w:rsidRDefault="00EA7E49" w:rsidP="00EA7E49">
      <w:pPr>
        <w:divId w:val="82800174"/>
      </w:pPr>
    </w:p>
    <w:p w:rsidR="000E43EE" w:rsidRPr="00EA7E49" w:rsidRDefault="000E43EE" w:rsidP="003F0818">
      <w:pPr>
        <w:pStyle w:val="Web"/>
        <w:spacing w:beforeLines="1" w:beforeAutospacing="0" w:after="0" w:afterAutospacing="0" w:line="400" w:lineRule="exact"/>
        <w:divId w:val="82800174"/>
      </w:pPr>
    </w:p>
    <w:sectPr w:rsidR="000E43EE" w:rsidRPr="00EA7E49" w:rsidSect="00A110A0">
      <w:footerReference w:type="default" r:id="rId6"/>
      <w:pgSz w:w="11907" w:h="16840"/>
      <w:pgMar w:top="851" w:right="851" w:bottom="851" w:left="851" w:header="720" w:footer="720" w:gutter="0"/>
      <w:pgNumType w:start="1" w:chapStyle="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02" w:rsidRDefault="007E6D02">
      <w:r>
        <w:separator/>
      </w:r>
    </w:p>
  </w:endnote>
  <w:endnote w:type="continuationSeparator" w:id="1">
    <w:p w:rsidR="007E6D02" w:rsidRDefault="007E6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4967"/>
      <w:docPartObj>
        <w:docPartGallery w:val="Page Numbers (Bottom of Page)"/>
        <w:docPartUnique/>
      </w:docPartObj>
    </w:sdtPr>
    <w:sdtEndPr>
      <w:rPr>
        <w:sz w:val="20"/>
        <w:szCs w:val="20"/>
      </w:rPr>
    </w:sdtEndPr>
    <w:sdtContent>
      <w:p w:rsidR="00266E4C" w:rsidRPr="00BF0671" w:rsidRDefault="00266E4C">
        <w:pPr>
          <w:pStyle w:val="a3"/>
          <w:rPr>
            <w:sz w:val="20"/>
            <w:szCs w:val="20"/>
          </w:rPr>
        </w:pPr>
        <w:r w:rsidRPr="00BF0671">
          <w:rPr>
            <w:sz w:val="20"/>
            <w:szCs w:val="20"/>
          </w:rPr>
          <w:t>33-</w:t>
        </w:r>
        <w:r w:rsidR="003F0818" w:rsidRPr="00BF0671">
          <w:rPr>
            <w:sz w:val="20"/>
            <w:szCs w:val="20"/>
          </w:rPr>
          <w:fldChar w:fldCharType="begin"/>
        </w:r>
        <w:r w:rsidRPr="00BF0671">
          <w:rPr>
            <w:sz w:val="20"/>
            <w:szCs w:val="20"/>
          </w:rPr>
          <w:instrText>PAGE   \* MERGEFORMAT</w:instrText>
        </w:r>
        <w:r w:rsidR="003F0818" w:rsidRPr="00BF0671">
          <w:rPr>
            <w:sz w:val="20"/>
            <w:szCs w:val="20"/>
          </w:rPr>
          <w:fldChar w:fldCharType="separate"/>
        </w:r>
        <w:r w:rsidR="003B252D" w:rsidRPr="003B252D">
          <w:rPr>
            <w:noProof/>
            <w:sz w:val="20"/>
            <w:szCs w:val="20"/>
            <w:lang w:val="zh-TW"/>
          </w:rPr>
          <w:t>2</w:t>
        </w:r>
        <w:r w:rsidR="003F0818" w:rsidRPr="00BF0671">
          <w:rPr>
            <w:sz w:val="20"/>
            <w:szCs w:val="20"/>
          </w:rPr>
          <w:fldChar w:fldCharType="end"/>
        </w:r>
      </w:p>
    </w:sdtContent>
  </w:sdt>
  <w:p w:rsidR="00F27EB7" w:rsidRDefault="00F27E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02" w:rsidRDefault="007E6D02">
      <w:r>
        <w:separator/>
      </w:r>
    </w:p>
  </w:footnote>
  <w:footnote w:type="continuationSeparator" w:id="1">
    <w:p w:rsidR="007E6D02" w:rsidRDefault="007E6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21506"/>
  </w:hdrShapeDefaults>
  <w:footnotePr>
    <w:footnote w:id="0"/>
    <w:footnote w:id="1"/>
  </w:footnotePr>
  <w:endnotePr>
    <w:endnote w:id="0"/>
    <w:endnote w:id="1"/>
  </w:endnotePr>
  <w:compat>
    <w:doNotSnapToGridInCell/>
    <w:doNotWrapTextWithPunct/>
    <w:doNotUseEastAsianBreakRules/>
    <w:growAutofit/>
    <w:useFELayout/>
  </w:compat>
  <w:rsids>
    <w:rsidRoot w:val="008B3195"/>
    <w:rsid w:val="00051E7A"/>
    <w:rsid w:val="000C3A78"/>
    <w:rsid w:val="000E43EE"/>
    <w:rsid w:val="00247457"/>
    <w:rsid w:val="00266E4C"/>
    <w:rsid w:val="002E5EED"/>
    <w:rsid w:val="003378B0"/>
    <w:rsid w:val="003A3304"/>
    <w:rsid w:val="003B252D"/>
    <w:rsid w:val="003C48C4"/>
    <w:rsid w:val="003C5EF5"/>
    <w:rsid w:val="003F0818"/>
    <w:rsid w:val="003F0CA8"/>
    <w:rsid w:val="004D6D12"/>
    <w:rsid w:val="005B74CE"/>
    <w:rsid w:val="006128D6"/>
    <w:rsid w:val="00746D80"/>
    <w:rsid w:val="007E6D02"/>
    <w:rsid w:val="008B3195"/>
    <w:rsid w:val="009A57AC"/>
    <w:rsid w:val="009D10DD"/>
    <w:rsid w:val="009E487B"/>
    <w:rsid w:val="00A110A0"/>
    <w:rsid w:val="00BF0671"/>
    <w:rsid w:val="00EA7E49"/>
    <w:rsid w:val="00F27EB7"/>
    <w:rsid w:val="00F90EB8"/>
    <w:rsid w:val="00F933A2"/>
    <w:rsid w:val="00FC2FE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18"/>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F0818"/>
    <w:pPr>
      <w:spacing w:before="100" w:beforeAutospacing="1" w:after="100" w:afterAutospacing="1"/>
      <w:jc w:val="both"/>
    </w:pPr>
  </w:style>
  <w:style w:type="paragraph" w:styleId="a3">
    <w:name w:val="footer"/>
    <w:basedOn w:val="a"/>
    <w:link w:val="a4"/>
    <w:uiPriority w:val="99"/>
    <w:unhideWhenUsed/>
    <w:rsid w:val="003F0818"/>
    <w:pPr>
      <w:tabs>
        <w:tab w:val="center" w:pos="0"/>
        <w:tab w:val="right" w:pos="140"/>
      </w:tabs>
      <w:jc w:val="center"/>
    </w:pPr>
  </w:style>
  <w:style w:type="character" w:customStyle="1" w:styleId="a4">
    <w:name w:val="頁尾 字元"/>
    <w:basedOn w:val="a0"/>
    <w:link w:val="a3"/>
    <w:uiPriority w:val="99"/>
    <w:rsid w:val="003F0818"/>
    <w:rPr>
      <w:rFonts w:ascii="新細明體" w:eastAsia="新細明體" w:hAnsi="新細明體" w:cs="新細明體"/>
    </w:rPr>
  </w:style>
  <w:style w:type="paragraph" w:customStyle="1" w:styleId="tablev2">
    <w:name w:val="tablev2"/>
    <w:basedOn w:val="a"/>
    <w:rsid w:val="003F0818"/>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3F0818"/>
    <w:pPr>
      <w:pBdr>
        <w:bottom w:val="single" w:sz="36" w:space="4" w:color="5AA7DB"/>
      </w:pBdr>
      <w:spacing w:before="100" w:beforeAutospacing="1" w:after="100" w:afterAutospacing="1"/>
      <w:jc w:val="center"/>
    </w:pPr>
    <w:rPr>
      <w:color w:val="006699"/>
    </w:rPr>
  </w:style>
  <w:style w:type="paragraph" w:customStyle="1" w:styleId="left">
    <w:name w:val="left"/>
    <w:basedOn w:val="a"/>
    <w:rsid w:val="003F0818"/>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3F0818"/>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3F0818"/>
  </w:style>
  <w:style w:type="paragraph" w:styleId="a6">
    <w:name w:val="header"/>
    <w:basedOn w:val="a"/>
    <w:link w:val="a7"/>
    <w:uiPriority w:val="99"/>
    <w:unhideWhenUsed/>
    <w:rsid w:val="00051E7A"/>
    <w:pPr>
      <w:tabs>
        <w:tab w:val="center" w:pos="4153"/>
        <w:tab w:val="right" w:pos="8306"/>
      </w:tabs>
      <w:snapToGrid w:val="0"/>
    </w:pPr>
    <w:rPr>
      <w:sz w:val="20"/>
      <w:szCs w:val="20"/>
    </w:rPr>
  </w:style>
  <w:style w:type="character" w:customStyle="1" w:styleId="a7">
    <w:name w:val="頁首 字元"/>
    <w:basedOn w:val="a0"/>
    <w:link w:val="a6"/>
    <w:uiPriority w:val="99"/>
    <w:rsid w:val="00051E7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828001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825</Words>
  <Characters>4706</Characters>
  <Application>Microsoft Office Word</Application>
  <DocSecurity>0</DocSecurity>
  <Lines>39</Lines>
  <Paragraphs>11</Paragraphs>
  <ScaleCrop>false</ScaleCrop>
  <Company>C.M.T</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曾瑞乾</dc:creator>
  <cp:lastModifiedBy>CWC</cp:lastModifiedBy>
  <cp:revision>2</cp:revision>
  <cp:lastPrinted>2014-08-11T00:50:00Z</cp:lastPrinted>
  <dcterms:created xsi:type="dcterms:W3CDTF">2014-08-21T05:36:00Z</dcterms:created>
  <dcterms:modified xsi:type="dcterms:W3CDTF">2014-08-21T05:36:00Z</dcterms:modified>
</cp:coreProperties>
</file>