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BE" w:rsidRPr="00CB32C5" w:rsidRDefault="007D3599" w:rsidP="00B94EB2">
      <w:pPr>
        <w:pStyle w:val="Web"/>
        <w:spacing w:beforeLines="1" w:beforeAutospacing="0" w:after="0" w:afterAutospacing="0" w:line="400" w:lineRule="exact"/>
        <w:divId w:val="448088071"/>
        <w:rPr>
          <w:b/>
          <w:bCs/>
          <w:color w:val="000000" w:themeColor="text1"/>
          <w:sz w:val="28"/>
          <w:szCs w:val="28"/>
        </w:rPr>
      </w:pPr>
      <w:r w:rsidRPr="00CB32C5">
        <w:rPr>
          <w:rFonts w:hint="eastAsia"/>
          <w:b/>
          <w:bCs/>
          <w:color w:val="000000" w:themeColor="text1"/>
          <w:sz w:val="28"/>
          <w:szCs w:val="28"/>
        </w:rPr>
        <w:t>行政院主計總處104年度施政目標與重點</w:t>
      </w:r>
    </w:p>
    <w:p w:rsidR="00E97685" w:rsidRPr="00CB32C5" w:rsidRDefault="00E97685" w:rsidP="00B94EB2">
      <w:pPr>
        <w:pStyle w:val="Web"/>
        <w:spacing w:beforeLines="1" w:beforeAutospacing="0" w:after="0" w:afterAutospacing="0" w:line="400" w:lineRule="exact"/>
        <w:divId w:val="448088071"/>
        <w:rPr>
          <w:color w:val="000000" w:themeColor="text1"/>
          <w:sz w:val="28"/>
          <w:szCs w:val="28"/>
        </w:rPr>
      </w:pPr>
    </w:p>
    <w:p w:rsidR="00C831BE" w:rsidRPr="00CB32C5" w:rsidRDefault="007D3599">
      <w:pPr>
        <w:pStyle w:val="Web"/>
        <w:spacing w:before="0" w:beforeAutospacing="0" w:after="0" w:afterAutospacing="0"/>
        <w:ind w:firstLine="480"/>
        <w:divId w:val="448088071"/>
        <w:rPr>
          <w:color w:val="000000" w:themeColor="text1"/>
        </w:rPr>
      </w:pPr>
      <w:r w:rsidRPr="00CB32C5">
        <w:rPr>
          <w:color w:val="000000" w:themeColor="text1"/>
        </w:rPr>
        <w:t>本總處掌理全國歲計、會計、統計及主計資訊事宜。所辦理各項業務具有相互為用的整體性，亦即辦理政府預算編製，預算執行控管，會計作業管理，製作決算，並根據相關公務登記以及調查資料產生經社統計結果，復以統計結果作為編製施政計畫與預算的參據。施政願景為「宏觀分配整體公共資源，促進資源運用效益，建置國際化政府會計規範，增進政府財務效能；全面提升政府統計效用，發揮統計支援決策功能；結合資訊應用，再造行政效能，成為國家建設重要推手」。</w:t>
      </w:r>
    </w:p>
    <w:p w:rsidR="00C831BE" w:rsidRPr="00CB32C5" w:rsidRDefault="007D3599">
      <w:pPr>
        <w:pStyle w:val="Web"/>
        <w:spacing w:before="0" w:beforeAutospacing="0" w:after="0" w:afterAutospacing="0"/>
        <w:ind w:firstLine="480"/>
        <w:divId w:val="448088071"/>
        <w:rPr>
          <w:color w:val="000000" w:themeColor="text1"/>
        </w:rPr>
      </w:pPr>
      <w:r w:rsidRPr="00CB32C5">
        <w:rPr>
          <w:color w:val="000000" w:themeColor="text1"/>
        </w:rPr>
        <w:t>本總處依據行政院104年度施政方針，配合中程施政計畫及核定預算額度，並針對經社情勢變化及本總處未來發展需要，編定104年度施政計畫，其目標與重點如次：</w:t>
      </w:r>
    </w:p>
    <w:p w:rsidR="00C831BE" w:rsidRPr="00CB32C5" w:rsidRDefault="00C831BE">
      <w:pPr>
        <w:divId w:val="448088071"/>
        <w:rPr>
          <w:color w:val="000000" w:themeColor="text1"/>
        </w:rPr>
      </w:pPr>
    </w:p>
    <w:p w:rsidR="00C831BE" w:rsidRPr="00CB32C5" w:rsidRDefault="001671E5" w:rsidP="00B94EB2">
      <w:pPr>
        <w:pStyle w:val="Web"/>
        <w:spacing w:beforeLines="1" w:beforeAutospacing="0" w:after="0" w:afterAutospacing="0" w:line="400" w:lineRule="exact"/>
        <w:divId w:val="448088071"/>
        <w:rPr>
          <w:b/>
          <w:bCs/>
          <w:color w:val="000000" w:themeColor="text1"/>
          <w:sz w:val="28"/>
          <w:szCs w:val="28"/>
        </w:rPr>
      </w:pPr>
      <w:r>
        <w:rPr>
          <w:rFonts w:hint="eastAsia"/>
          <w:b/>
          <w:bCs/>
          <w:color w:val="000000" w:themeColor="text1"/>
          <w:sz w:val="28"/>
          <w:szCs w:val="28"/>
        </w:rPr>
        <w:t>壹、</w:t>
      </w:r>
      <w:r w:rsidR="007D3599" w:rsidRPr="00CB32C5">
        <w:rPr>
          <w:rFonts w:hint="eastAsia"/>
          <w:b/>
          <w:bCs/>
          <w:color w:val="000000" w:themeColor="text1"/>
          <w:sz w:val="28"/>
          <w:szCs w:val="28"/>
        </w:rPr>
        <w:t>年度施政目標</w:t>
      </w:r>
    </w:p>
    <w:p w:rsidR="00E97685" w:rsidRPr="00CB32C5" w:rsidRDefault="00E97685" w:rsidP="00B94EB2">
      <w:pPr>
        <w:spacing w:beforeLines="1"/>
        <w:jc w:val="both"/>
        <w:divId w:val="448088071"/>
        <w:rPr>
          <w:bCs/>
          <w:color w:val="000000" w:themeColor="text1"/>
        </w:rPr>
      </w:pPr>
      <w:r w:rsidRPr="00CB32C5">
        <w:rPr>
          <w:rFonts w:hint="eastAsia"/>
          <w:bCs/>
          <w:color w:val="000000" w:themeColor="text1"/>
        </w:rPr>
        <w:t>※關鍵策略目標</w:t>
      </w:r>
    </w:p>
    <w:p w:rsidR="00E97685" w:rsidRPr="00CB32C5" w:rsidRDefault="00E97685" w:rsidP="00B94EB2">
      <w:pPr>
        <w:pStyle w:val="Web"/>
        <w:spacing w:beforeLines="1" w:beforeAutospacing="0" w:after="0" w:afterAutospacing="0"/>
        <w:divId w:val="448088071"/>
        <w:rPr>
          <w:color w:val="000000" w:themeColor="text1"/>
          <w:sz w:val="28"/>
          <w:szCs w:val="28"/>
        </w:rPr>
      </w:pPr>
      <w:r w:rsidRPr="00CB32C5">
        <w:rPr>
          <w:rFonts w:hint="eastAsia"/>
          <w:color w:val="000000" w:themeColor="text1"/>
        </w:rPr>
        <w:t>◎機關目標</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rFonts w:hint="eastAsia"/>
          <w:color w:val="000000" w:themeColor="text1"/>
        </w:rPr>
        <w:t>一、完備資源妥適分配機制，提升資源運用效益</w:t>
      </w:r>
      <w:r w:rsidR="005C2389">
        <w:rPr>
          <w:rFonts w:hint="eastAsia"/>
          <w:color w:val="000000" w:themeColor="text1"/>
        </w:rPr>
        <w:t>：</w:t>
      </w:r>
      <w:r w:rsidRPr="00CB32C5">
        <w:rPr>
          <w:color w:val="000000" w:themeColor="text1"/>
        </w:rPr>
        <w:t>精進中程計畫預算作業制度，強化年度計畫及預算審核功能，以有效控制歲出規模，提升支出效率，杜絕支出浪費，健全政府財政；另檢討中央對地方補助制度，持續監督與考核一般性補助款執行成效，提升補助款使用效能。</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二、健全政府會計制度，強化政府會計管理</w:t>
      </w:r>
      <w:r w:rsidR="005C2389">
        <w:rPr>
          <w:rFonts w:hint="eastAsia"/>
          <w:color w:val="000000" w:themeColor="text1"/>
        </w:rPr>
        <w:t>：</w:t>
      </w:r>
      <w:r w:rsidRPr="00CB32C5">
        <w:rPr>
          <w:color w:val="000000" w:themeColor="text1"/>
        </w:rPr>
        <w:t>為使各機關落實預算執行之控管、提升財務運用效能及強化內部審核機制，賡續精進各機關會計決算事務處理作業，並提供具體改善建議，以協助各機關發揮會計輔助管理功能。</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三、提升政府統計品質，發揮支援決策功能</w:t>
      </w:r>
      <w:r w:rsidR="005C2389">
        <w:rPr>
          <w:rFonts w:hint="eastAsia"/>
          <w:color w:val="000000" w:themeColor="text1"/>
        </w:rPr>
        <w:t>：</w:t>
      </w:r>
      <w:r w:rsidRPr="00CB32C5">
        <w:rPr>
          <w:color w:val="000000" w:themeColor="text1"/>
        </w:rPr>
        <w:t>參考先進國家統計技術及方法變革，持續檢討修正我國國民所得生產面統計方法，並充實改進相關統計項目，達成精進國民所得統計生產面統計項目作業目標。參考先進國家作法，精進總體統計資料庫維護作業，以降低現有的維護成本，並提升資料之正確性及時效性。</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四、健全地方政府公務統計制度，提升地方統計效能</w:t>
      </w:r>
      <w:r w:rsidR="005C2389">
        <w:rPr>
          <w:rFonts w:hint="eastAsia"/>
          <w:color w:val="000000" w:themeColor="text1"/>
        </w:rPr>
        <w:t>：</w:t>
      </w:r>
      <w:r w:rsidRPr="00CB32C5">
        <w:rPr>
          <w:color w:val="000000" w:themeColor="text1"/>
        </w:rPr>
        <w:t>輔導地方政府建置完整公務統計制度，並推動基礎統計資料整合應用及共通性統計資訊系統，以精進地方政府公務統計業務，並訂定推動策略及目標，協助提升地方統計服務效能。</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五、精進基本國勢及抽樣調查統計，提供施政決策所需資訊</w:t>
      </w:r>
      <w:r w:rsidR="005C2389">
        <w:rPr>
          <w:rFonts w:hint="eastAsia"/>
          <w:color w:val="000000" w:themeColor="text1"/>
        </w:rPr>
        <w:t>：</w:t>
      </w:r>
      <w:r w:rsidRPr="00CB32C5">
        <w:rPr>
          <w:color w:val="000000" w:themeColor="text1"/>
        </w:rPr>
        <w:t>研訂104年農林漁牧業普查實施計畫，辦理農林漁牧業普查與工商及服務業普查試驗調查，人口及住宅普查專題分析與常住人口推計研究，並按月辦理人力資源調查、受僱員工薪資調查，提供就業失業等勞動供需面資訊，運用資訊技術，加強統計資訊推廣與應用；編製國富統計，加強統計調查管理，健全基層統計調查網。</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六、發揮內部控制功能，協助達成施政目標</w:t>
      </w:r>
      <w:r w:rsidR="005C2389">
        <w:rPr>
          <w:rFonts w:hint="eastAsia"/>
          <w:color w:val="000000" w:themeColor="text1"/>
        </w:rPr>
        <w:t>：</w:t>
      </w:r>
      <w:r w:rsidRPr="00CB32C5">
        <w:rPr>
          <w:color w:val="000000" w:themeColor="text1"/>
        </w:rPr>
        <w:t>積極強化政府內部控制機制，並發揮縱向與橫向的聯繫及統合功能，以逐步穩健推動各項作業；另加強督導主管機關落實執行「強化內部控制實施方案」等規範，並責由主管機關督促所屬配合辦理，以協助各機關加強內部管理，達成施政目標。</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七、整合主計資訊應用，提升主計業務效能</w:t>
      </w:r>
      <w:r w:rsidR="005C2389">
        <w:rPr>
          <w:rFonts w:hint="eastAsia"/>
          <w:color w:val="000000" w:themeColor="text1"/>
        </w:rPr>
        <w:t>：</w:t>
      </w:r>
      <w:r w:rsidRPr="00CB32C5">
        <w:rPr>
          <w:color w:val="000000" w:themeColor="text1"/>
        </w:rPr>
        <w:t>持續推動各項主計資訊作業之發展與推廣，強化主計應用系統功能；建構雲端歲計會計資訊服務平台，增進各項主計資訊加值應用，加強決策支援功能；集中規劃開發通用性主計業務套裝軟體，減少重複之資訊投資，增進工作績效；提升資訊資源管理效能，精進網站應用服務。</w:t>
      </w:r>
    </w:p>
    <w:p w:rsidR="005C2389"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八、落實特種基金預算管理，以提升基金營運效能，並增裕國庫收入</w:t>
      </w:r>
      <w:r w:rsidR="005C2389">
        <w:rPr>
          <w:rFonts w:hint="eastAsia"/>
          <w:color w:val="000000" w:themeColor="text1"/>
        </w:rPr>
        <w:t>：</w:t>
      </w:r>
      <w:r w:rsidRPr="00CB32C5">
        <w:rPr>
          <w:color w:val="000000" w:themeColor="text1"/>
        </w:rPr>
        <w:t>加強辦理特種基金預算之審編及執行，杜絕浪費，進而有效提升基金資源運用效能；審慎評估及檢討非營業特種基金之設置及存續，活化基金資金運用。</w:t>
      </w:r>
    </w:p>
    <w:p w:rsidR="00C831BE" w:rsidRPr="00CB32C5" w:rsidRDefault="007D3599" w:rsidP="005C2389">
      <w:pPr>
        <w:pStyle w:val="Web"/>
        <w:spacing w:before="0" w:beforeAutospacing="0" w:after="0" w:afterAutospacing="0" w:line="320" w:lineRule="exact"/>
        <w:ind w:left="480" w:hangingChars="200" w:hanging="480"/>
        <w:divId w:val="448088071"/>
        <w:rPr>
          <w:color w:val="000000" w:themeColor="text1"/>
        </w:rPr>
      </w:pPr>
      <w:r w:rsidRPr="00CB32C5">
        <w:rPr>
          <w:color w:val="000000" w:themeColor="text1"/>
        </w:rPr>
        <w:t>九、加強培育與訓練，提升主計人員之價值與能力</w:t>
      </w:r>
      <w:r w:rsidR="005C2389">
        <w:rPr>
          <w:rFonts w:hint="eastAsia"/>
          <w:color w:val="000000" w:themeColor="text1"/>
        </w:rPr>
        <w:t>：</w:t>
      </w:r>
      <w:r w:rsidRPr="00CB32C5">
        <w:rPr>
          <w:color w:val="000000" w:themeColor="text1"/>
        </w:rPr>
        <w:t>訂定「全國主計人員104年度訓練進修實施計畫」，據以舉辦主計人員各項核心能力訓練與中高階主計人員培訓，以及運用多元學習管道，辦理溝通與宣導能力、執行力、應變力及管理能力等教育訓練，並運用「主計人員訓練</w:t>
      </w:r>
      <w:r w:rsidRPr="00CB32C5">
        <w:rPr>
          <w:color w:val="000000" w:themeColor="text1"/>
        </w:rPr>
        <w:lastRenderedPageBreak/>
        <w:t xml:space="preserve">管理資訊系統」管控及查核訓練進修計畫執行情形，以落實計畫之執行，俾有效提升主計人員之價值與能力。 </w:t>
      </w:r>
    </w:p>
    <w:p w:rsidR="00967A21" w:rsidRPr="00CB32C5" w:rsidRDefault="00967A21">
      <w:pPr>
        <w:divId w:val="448088071"/>
        <w:rPr>
          <w:color w:val="000000" w:themeColor="text1"/>
        </w:rPr>
      </w:pPr>
    </w:p>
    <w:p w:rsidR="00967A21" w:rsidRPr="00CB32C5" w:rsidRDefault="00967A21">
      <w:pPr>
        <w:divId w:val="448088071"/>
        <w:rPr>
          <w:color w:val="000000" w:themeColor="text1"/>
        </w:rPr>
      </w:pPr>
      <w:r w:rsidRPr="00CB32C5">
        <w:rPr>
          <w:rFonts w:hint="eastAsia"/>
          <w:color w:val="000000" w:themeColor="text1"/>
        </w:rPr>
        <w:t>※ 共同性目標</w:t>
      </w:r>
    </w:p>
    <w:p w:rsidR="005C2389" w:rsidRDefault="00967A21" w:rsidP="005C2389">
      <w:pPr>
        <w:ind w:left="480" w:hangingChars="200" w:hanging="480"/>
        <w:divId w:val="448088071"/>
        <w:rPr>
          <w:color w:val="000000" w:themeColor="text1"/>
        </w:rPr>
      </w:pPr>
      <w:r w:rsidRPr="00CB32C5">
        <w:rPr>
          <w:rFonts w:hint="eastAsia"/>
          <w:color w:val="000000" w:themeColor="text1"/>
        </w:rPr>
        <w:t>一</w:t>
      </w:r>
      <w:r w:rsidR="007D3599" w:rsidRPr="00CB32C5">
        <w:rPr>
          <w:color w:val="000000" w:themeColor="text1"/>
        </w:rPr>
        <w:t>、提升研發量能</w:t>
      </w:r>
      <w:r w:rsidR="005C2389">
        <w:rPr>
          <w:rFonts w:hint="eastAsia"/>
          <w:color w:val="000000" w:themeColor="text1"/>
        </w:rPr>
        <w:t>：</w:t>
      </w:r>
      <w:r w:rsidR="007D3599" w:rsidRPr="00CB32C5">
        <w:rPr>
          <w:color w:val="000000" w:themeColor="text1"/>
        </w:rPr>
        <w:t>精進政府會計報導；辦理「國民幸福指數」社會聯繫、公民參與及政府治理調查；精進統計及普查等作業方法以提升效率，強化決策支援功能。</w:t>
      </w:r>
    </w:p>
    <w:p w:rsidR="005C2389" w:rsidRDefault="00967A21" w:rsidP="005C2389">
      <w:pPr>
        <w:ind w:left="480" w:hangingChars="200" w:hanging="480"/>
        <w:divId w:val="448088071"/>
        <w:rPr>
          <w:color w:val="000000" w:themeColor="text1"/>
        </w:rPr>
      </w:pPr>
      <w:r w:rsidRPr="00CB32C5">
        <w:rPr>
          <w:rFonts w:hint="eastAsia"/>
          <w:color w:val="000000" w:themeColor="text1"/>
        </w:rPr>
        <w:t>二</w:t>
      </w:r>
      <w:r w:rsidR="007D3599" w:rsidRPr="00CB32C5">
        <w:rPr>
          <w:color w:val="000000" w:themeColor="text1"/>
        </w:rPr>
        <w:t>、推動跨機關服務及合作流程</w:t>
      </w:r>
      <w:r w:rsidR="005C2389">
        <w:rPr>
          <w:rFonts w:hint="eastAsia"/>
          <w:color w:val="000000" w:themeColor="text1"/>
        </w:rPr>
        <w:t>：</w:t>
      </w:r>
      <w:r w:rsidR="007D3599" w:rsidRPr="00CB32C5">
        <w:rPr>
          <w:color w:val="000000" w:themeColor="text1"/>
        </w:rPr>
        <w:t>簡化縣市政府及所屬機關付款憑單及轉帳憑單簽核流程，憑單改以電子簽章線上簽核取代紙本遞送簽核，辦理「縣市憑單線上簽核作業推廣計畫」，逐年推廣系統至縣市政府使用，以減少付款憑單及轉帳憑單紙本遞送作業，縮短行政作業時間。</w:t>
      </w:r>
    </w:p>
    <w:p w:rsidR="005C2389" w:rsidRDefault="00967A21" w:rsidP="005C2389">
      <w:pPr>
        <w:ind w:left="480" w:hangingChars="200" w:hanging="480"/>
        <w:divId w:val="448088071"/>
        <w:rPr>
          <w:color w:val="000000" w:themeColor="text1"/>
        </w:rPr>
      </w:pPr>
      <w:r w:rsidRPr="00CB32C5">
        <w:rPr>
          <w:rFonts w:hint="eastAsia"/>
          <w:color w:val="000000" w:themeColor="text1"/>
        </w:rPr>
        <w:t>三</w:t>
      </w:r>
      <w:r w:rsidR="007D3599" w:rsidRPr="00CB32C5">
        <w:rPr>
          <w:color w:val="000000" w:themeColor="text1"/>
        </w:rPr>
        <w:t>、落實政府內部控制機制</w:t>
      </w:r>
      <w:r w:rsidR="005C2389">
        <w:rPr>
          <w:rFonts w:hint="eastAsia"/>
          <w:color w:val="000000" w:themeColor="text1"/>
        </w:rPr>
        <w:t>：</w:t>
      </w:r>
      <w:r w:rsidR="007D3599" w:rsidRPr="00CB32C5">
        <w:rPr>
          <w:color w:val="000000" w:themeColor="text1"/>
        </w:rPr>
        <w:t>強化內部控制，協助發揮興利及防弊功能；依業務重要性及風險性，訂（修）定有效內部控制制度並落實執行；辦理內部稽核工作，以合理確保內部控制持續有效運作。</w:t>
      </w:r>
    </w:p>
    <w:p w:rsidR="005C2389" w:rsidRDefault="00967A21" w:rsidP="005C2389">
      <w:pPr>
        <w:ind w:left="480" w:hangingChars="200" w:hanging="480"/>
        <w:divId w:val="448088071"/>
        <w:rPr>
          <w:color w:val="000000" w:themeColor="text1"/>
        </w:rPr>
      </w:pPr>
      <w:r w:rsidRPr="00CB32C5">
        <w:rPr>
          <w:rFonts w:hint="eastAsia"/>
          <w:color w:val="000000" w:themeColor="text1"/>
        </w:rPr>
        <w:t>四</w:t>
      </w:r>
      <w:r w:rsidR="007D3599" w:rsidRPr="00CB32C5">
        <w:rPr>
          <w:color w:val="000000" w:themeColor="text1"/>
        </w:rPr>
        <w:t>、提升資產效益，妥適配置政府資源</w:t>
      </w:r>
      <w:r w:rsidR="005C2389">
        <w:rPr>
          <w:rFonts w:hint="eastAsia"/>
          <w:color w:val="000000" w:themeColor="text1"/>
        </w:rPr>
        <w:t>：</w:t>
      </w:r>
      <w:r w:rsidR="007D3599" w:rsidRPr="00CB32C5">
        <w:rPr>
          <w:color w:val="000000" w:themeColor="text1"/>
        </w:rPr>
        <w:t>強化資本支出預算執行，增進資產使用效益；加強各類計畫之先期審議作業，衡酌計畫執行能力，覈實編列各項計畫之經費需求；落實零基預算精神，檢討停辦不具經濟效益計畫，並以最少經費達成施政目標。</w:t>
      </w:r>
    </w:p>
    <w:p w:rsidR="00CD6BC2" w:rsidRPr="00CB32C5" w:rsidRDefault="00967A21" w:rsidP="005C2389">
      <w:pPr>
        <w:ind w:left="480" w:hangingChars="200" w:hanging="480"/>
        <w:divId w:val="448088071"/>
        <w:rPr>
          <w:color w:val="000000" w:themeColor="text1"/>
        </w:rPr>
      </w:pPr>
      <w:r w:rsidRPr="00CB32C5">
        <w:rPr>
          <w:rFonts w:hint="eastAsia"/>
          <w:color w:val="000000" w:themeColor="text1"/>
        </w:rPr>
        <w:t>五</w:t>
      </w:r>
      <w:r w:rsidR="007D3599" w:rsidRPr="00CB32C5">
        <w:rPr>
          <w:color w:val="000000" w:themeColor="text1"/>
        </w:rPr>
        <w:t>、提升人力資源素質與管理效能</w:t>
      </w:r>
      <w:r w:rsidR="005C2389">
        <w:rPr>
          <w:rFonts w:hint="eastAsia"/>
          <w:color w:val="000000" w:themeColor="text1"/>
        </w:rPr>
        <w:t>：</w:t>
      </w:r>
      <w:r w:rsidR="007D3599" w:rsidRPr="00CB32C5">
        <w:rPr>
          <w:color w:val="000000" w:themeColor="text1"/>
        </w:rPr>
        <w:t>配合行政院員額管制政策，合理調整機關員額，並採員額零成長方式，透過強化員工終身學習及組織學習能力，以達成提升公務人力素質，增進機關管理效能之目標。</w:t>
      </w:r>
    </w:p>
    <w:p w:rsidR="00C831BE" w:rsidRPr="00CB32C5" w:rsidRDefault="007D3599" w:rsidP="002114E8">
      <w:pPr>
        <w:pStyle w:val="Web"/>
        <w:spacing w:before="0" w:beforeAutospacing="0" w:after="0" w:afterAutospacing="0"/>
        <w:jc w:val="left"/>
        <w:divId w:val="448088071"/>
        <w:rPr>
          <w:color w:val="000000" w:themeColor="text1"/>
        </w:rPr>
      </w:pPr>
      <w:r w:rsidRPr="00CB32C5">
        <w:rPr>
          <w:color w:val="000000" w:themeColor="text1"/>
        </w:rPr>
        <w:br w:type="page"/>
      </w:r>
      <w:r w:rsidRPr="00CB32C5">
        <w:rPr>
          <w:rFonts w:hint="eastAsia"/>
          <w:b/>
          <w:bCs/>
          <w:color w:val="000000" w:themeColor="text1"/>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CB32C5" w:rsidRPr="00CB32C5">
        <w:trPr>
          <w:divId w:val="44808807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關鍵績效指標</w:t>
            </w:r>
          </w:p>
        </w:tc>
      </w:tr>
      <w:tr w:rsidR="00CB32C5" w:rsidRPr="00CB32C5">
        <w:trPr>
          <w:divId w:val="44808807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評估</w:t>
            </w:r>
            <w:r w:rsidRPr="00CB32C5">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評估</w:t>
            </w:r>
            <w:r w:rsidRPr="00CB32C5">
              <w:rPr>
                <w:rFonts w:hint="eastAsia"/>
                <w:color w:val="000000" w:themeColor="text1"/>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與中長程個案計畫關聯</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一</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完備資源妥適分配機制，提升資源運用效益</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預算案歲出編列數超出中程歲出概算額度之比率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【（中央政府總預算案歲出總數－中程歲出概算額度）÷中程歲出概算額度】x100%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二</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健全政府會計制度，強化政府會計管理</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會計決算作業改善精進達成率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（改善精進之會計決算作業項數÷預計改善精進之會計決算作業項數）x100%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提升政府統計品質，發揮支援決策功能</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國民所得統計生產面各統計項目精進作業達成率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（累計改進統計資料項目個數÷預計改進統計資料項目總個數）x100%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精進總體統計資料庫維護作業完成比率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（累計改進統計資料維護項目個數÷預計改進統計資料維護項目總個數）x100%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79%</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四</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健全地方政府公務統計制度，提升地方統計效能</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地方政府公務統計推動策略完成比率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（累計推動策略項目數÷預計推動策略項目總數）×100%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60%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五</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精進基本國勢及抽樣調查統計，提供施政決策所需資訊</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普查及抽樣調查作業完成率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（作業執行完成累計數÷總作業執行數）x100%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64%</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六</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發揮內部控制功能，協助達成施政目標</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推動政府內部控制機制年度重點工作達成率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（年度重點工作執行完成數÷預計年度重點工作推動總項數）x100﹪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89%</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831BE" w:rsidRPr="003041F3" w:rsidRDefault="007D3599">
            <w:pPr>
              <w:wordWrap w:val="0"/>
              <w:spacing w:line="320" w:lineRule="exact"/>
              <w:jc w:val="center"/>
              <w:rPr>
                <w:color w:val="000000" w:themeColor="text1"/>
              </w:rPr>
            </w:pPr>
            <w:r w:rsidRPr="003041F3">
              <w:rPr>
                <w:rFonts w:hint="eastAsia"/>
                <w:color w:val="000000" w:themeColor="text1"/>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3041F3" w:rsidRDefault="007D3599">
            <w:pPr>
              <w:wordWrap w:val="0"/>
              <w:spacing w:line="320" w:lineRule="exact"/>
              <w:jc w:val="both"/>
              <w:rPr>
                <w:color w:val="000000" w:themeColor="text1"/>
              </w:rPr>
            </w:pPr>
            <w:r w:rsidRPr="003041F3">
              <w:rPr>
                <w:rFonts w:hint="eastAsia"/>
                <w:color w:val="000000" w:themeColor="text1"/>
              </w:rPr>
              <w:t>整合主計資訊應用，提升主計業務效能</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通用型薪資系統開發成本節省率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【（累計推廣機關薪資系統開發成本－累計使用通用型薪資系統成本）÷累計推廣機關薪資系統開發成本】x100%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雲端歲計會計資訊服務維運成本節省率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【（累計推廣機關歲計會計系統維運成本－累計雲端服務維運成本）÷累計推廣機關歲計會計系統維運成</w:t>
            </w:r>
            <w:r w:rsidRPr="00CB32C5">
              <w:rPr>
                <w:rFonts w:hint="eastAsia"/>
                <w:color w:val="000000" w:themeColor="text1"/>
              </w:rPr>
              <w:lastRenderedPageBreak/>
              <w:t>本】x100%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lastRenderedPageBreak/>
              <w:t>45%</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落實特種基金預算管理，以提升基金營運效能，並增裕國庫收入</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核編營業基金及作業基金年度盈(賸)餘超出主管機關核列數之比率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【（核編營業基金及作業基金年度盈（賸）餘－各基金主管機關核列盈（賸）餘）÷各基金主管機關核列盈（賸）餘】x100%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22.5%</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加強培育與訓練，提升主計人員之價值與能力</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幹部培育班受訓成績優異學員職務調整比率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（幹部培育班受訓成績優等學員職務調整人數÷幹部培育班受訓成績優等學員尚未辦理職務調整總人數）×100%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20%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r w:rsidR="00CB32C5" w:rsidRPr="00CB32C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年度培育班次學員學習成效</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（培育班次學員期末測驗成績達 80分以上人數÷培育訓練班次學員總人數）×100%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84%</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無</w:t>
            </w:r>
          </w:p>
        </w:tc>
      </w:tr>
    </w:tbl>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註：</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評估體制之數字代號意義如下：</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1.指實際評估作業係運用既有之組織架構進行。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2.指實際評估作業係由特定之任務編組進行。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3.指實際評估作業係透過第三者方式（如由專家學者）進行。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4.指實際評估作業係運用既有之組織架構並邀請第三者共同參與進行。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5.其它。</w:t>
      </w:r>
    </w:p>
    <w:p w:rsidR="00C831BE" w:rsidRPr="00CB32C5" w:rsidRDefault="007D3599" w:rsidP="00B94EB2">
      <w:pPr>
        <w:pStyle w:val="Web"/>
        <w:spacing w:beforeLines="1" w:beforeAutospacing="0" w:after="0" w:afterAutospacing="0" w:line="400" w:lineRule="exact"/>
        <w:divId w:val="448088071"/>
        <w:rPr>
          <w:color w:val="000000" w:themeColor="text1"/>
          <w:sz w:val="28"/>
          <w:szCs w:val="28"/>
        </w:rPr>
      </w:pPr>
      <w:r w:rsidRPr="00CB32C5">
        <w:rPr>
          <w:color w:val="000000" w:themeColor="text1"/>
        </w:rPr>
        <w:br w:type="page"/>
      </w:r>
      <w:r w:rsidRPr="00CB32C5">
        <w:rPr>
          <w:rFonts w:hint="eastAsia"/>
          <w:b/>
          <w:bCs/>
          <w:color w:val="000000" w:themeColor="text1"/>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CB32C5" w:rsidRPr="00CB32C5">
        <w:trPr>
          <w:divId w:val="44808807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共同性指標</w:t>
            </w:r>
          </w:p>
        </w:tc>
      </w:tr>
      <w:tr w:rsidR="00CB32C5" w:rsidRPr="00CB32C5">
        <w:trPr>
          <w:divId w:val="44808807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評估</w:t>
            </w:r>
            <w:r w:rsidRPr="00CB32C5">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評估</w:t>
            </w:r>
            <w:r w:rsidRPr="00CB32C5">
              <w:rPr>
                <w:rFonts w:hint="eastAsia"/>
                <w:color w:val="000000" w:themeColor="text1"/>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年度目標值</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一</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0.3%</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二</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主辦1項</w:t>
            </w:r>
          </w:p>
        </w:tc>
      </w:tr>
      <w:tr w:rsidR="00CB32C5" w:rsidRPr="00CB32C5">
        <w:trPr>
          <w:divId w:val="448088071"/>
        </w:trPr>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三</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12項</w:t>
            </w:r>
          </w:p>
        </w:tc>
      </w:tr>
      <w:tr w:rsidR="00CB32C5" w:rsidRPr="00CB32C5">
        <w:trPr>
          <w:divId w:val="4480880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92.8%</w:t>
            </w:r>
          </w:p>
        </w:tc>
      </w:tr>
      <w:tr w:rsidR="00CB32C5" w:rsidRPr="00CB32C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4%</w:t>
            </w:r>
          </w:p>
        </w:tc>
      </w:tr>
      <w:tr w:rsidR="00CB32C5" w:rsidRPr="00CB32C5">
        <w:trPr>
          <w:divId w:val="4480880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0%</w:t>
            </w:r>
          </w:p>
        </w:tc>
      </w:tr>
      <w:tr w:rsidR="00CB32C5" w:rsidRPr="00CB32C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統計</w:t>
            </w:r>
            <w:r w:rsidRPr="00CB32C5">
              <w:rPr>
                <w:rFonts w:hint="eastAsia"/>
                <w:color w:val="000000" w:themeColor="text1"/>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rPr>
                <w:color w:val="000000" w:themeColor="text1"/>
              </w:rPr>
            </w:pPr>
            <w:r w:rsidRPr="00CB32C5">
              <w:rPr>
                <w:rFonts w:hint="eastAsia"/>
                <w:color w:val="000000" w:themeColor="text1"/>
              </w:rPr>
              <w:lastRenderedPageBreak/>
              <w:t>當年度各主管機</w:t>
            </w:r>
            <w:r w:rsidRPr="00CB32C5">
              <w:rPr>
                <w:rFonts w:hint="eastAsia"/>
                <w:color w:val="000000" w:themeColor="text1"/>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lastRenderedPageBreak/>
              <w:t>1</w:t>
            </w:r>
          </w:p>
        </w:tc>
      </w:tr>
    </w:tbl>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lastRenderedPageBreak/>
        <w:t>註：</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評估體制之數字代號意義如下：</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1.指實際評估作業係運用既有之組織架構進行。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2.指實際評估作業係由特定之任務編組進行。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3.指實際評估作業係透過第三者方式（如由專家學者）進行。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4.指實際評估作業係運用既有之組織架構並邀請第三者共同參與進行。</w:t>
      </w:r>
    </w:p>
    <w:p w:rsidR="00C831BE" w:rsidRPr="00CB32C5" w:rsidRDefault="007D3599">
      <w:pPr>
        <w:pStyle w:val="Web"/>
        <w:spacing w:before="0" w:beforeAutospacing="0" w:after="0" w:afterAutospacing="0" w:line="320" w:lineRule="exact"/>
        <w:divId w:val="448088071"/>
        <w:rPr>
          <w:color w:val="000000" w:themeColor="text1"/>
          <w:sz w:val="18"/>
          <w:szCs w:val="18"/>
        </w:rPr>
      </w:pPr>
      <w:r w:rsidRPr="00CB32C5">
        <w:rPr>
          <w:rFonts w:hint="eastAsia"/>
          <w:color w:val="000000" w:themeColor="text1"/>
          <w:sz w:val="18"/>
          <w:szCs w:val="18"/>
        </w:rPr>
        <w:t xml:space="preserve">　　5.其它。</w:t>
      </w:r>
    </w:p>
    <w:p w:rsidR="00C831BE" w:rsidRPr="00CB32C5" w:rsidRDefault="007D3599" w:rsidP="00B94EB2">
      <w:pPr>
        <w:pStyle w:val="Web"/>
        <w:spacing w:beforeLines="1" w:beforeAutospacing="0" w:after="0" w:afterAutospacing="0" w:line="400" w:lineRule="exact"/>
        <w:divId w:val="448088071"/>
        <w:rPr>
          <w:color w:val="000000" w:themeColor="text1"/>
          <w:sz w:val="28"/>
          <w:szCs w:val="28"/>
        </w:rPr>
      </w:pPr>
      <w:r w:rsidRPr="00CB32C5">
        <w:rPr>
          <w:color w:val="000000" w:themeColor="text1"/>
        </w:rPr>
        <w:br w:type="page"/>
      </w:r>
      <w:r w:rsidRPr="00CB32C5">
        <w:rPr>
          <w:rFonts w:hint="eastAsia"/>
          <w:b/>
          <w:bCs/>
          <w:color w:val="000000" w:themeColor="text1"/>
          <w:sz w:val="28"/>
          <w:szCs w:val="28"/>
        </w:rPr>
        <w:lastRenderedPageBreak/>
        <w:t>肆、行政院主計總處年度重要施政計畫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78"/>
        <w:gridCol w:w="857"/>
      </w:tblGrid>
      <w:tr w:rsidR="00CB32C5" w:rsidRPr="00CB32C5" w:rsidTr="001671E5">
        <w:trPr>
          <w:divId w:val="448088071"/>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計畫類別</w:t>
            </w:r>
          </w:p>
        </w:tc>
        <w:tc>
          <w:tcPr>
            <w:tcW w:w="2631"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實施內容</w:t>
            </w:r>
          </w:p>
        </w:tc>
        <w:tc>
          <w:tcPr>
            <w:tcW w:w="419" w:type="pct"/>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7D3599" w:rsidP="001671E5">
            <w:pPr>
              <w:spacing w:line="320" w:lineRule="exact"/>
              <w:jc w:val="center"/>
              <w:rPr>
                <w:color w:val="000000" w:themeColor="text1"/>
              </w:rPr>
            </w:pPr>
            <w:r w:rsidRPr="00CB32C5">
              <w:rPr>
                <w:rFonts w:hint="eastAsia"/>
                <w:color w:val="000000" w:themeColor="text1"/>
              </w:rPr>
              <w:t>與KPI關聯</w:t>
            </w:r>
            <w:bookmarkStart w:id="0" w:name="_GoBack"/>
            <w:bookmarkEnd w:id="0"/>
          </w:p>
        </w:tc>
      </w:tr>
      <w:tr w:rsidR="00CB32C5" w:rsidRPr="00CB32C5" w:rsidTr="001671E5">
        <w:trPr>
          <w:divId w:val="448088071"/>
        </w:trPr>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政府內部控制規劃及督導</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一、訂（修）頒辦理強化內部控制實施方案年度重點工作。</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二、增（修）訂內部控制相關規範，以完備整體內部控制機制。</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三、加強政府內部控制理論與實務之研究。</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四、辦理內部控制宣導與訓練。</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五、督導行政院所屬各主管機關落實執行內部控制各項工作。</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六、審議或備查行政院所屬各主管機關提報檢討現有內部控制作業辦理情形。</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七、協助行政院所屬主管機關辦理內部控制制度自行評估、內部稽核與推動試辦簽署內部控制制度聲明書相關作業。</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推動政府內部控制機制年度重點工作達成率</w:t>
            </w:r>
          </w:p>
        </w:tc>
      </w:tr>
      <w:tr w:rsidR="00CB32C5" w:rsidRPr="00CB32C5" w:rsidTr="001671E5">
        <w:trPr>
          <w:divId w:val="4480880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中央總預算之核編與執行</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中央政府總預算之核編與執行</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一、研提以前年度財政、經濟狀況之會計、統計分析資料，與增進公務及財務效能之建議。</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二、參酌總資源供需估測趨勢，推估未來4年中程預算收支規模，核定分行各主管機關中程歲出概算額度。</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三、依照施政方針，擬訂105年度中央政府總預算編製辦法，並依照統籌財源合理分配之原則，訂定中央及地方政府預算籌編原則。</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四、審核中央政府各機關單位概算，彙編105年度中央政府總預算案，送立法院審議。</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五、檢討強化總預算業務作業流程及資料庫建置等。</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六、檢討修訂中央政府各機關單位預算執行要點。</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七、賡續檢討改進中央對地方之補助與考核機制。</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預算案歲出編列數超出中程歲出概算額度之比率</w:t>
            </w:r>
          </w:p>
        </w:tc>
      </w:tr>
      <w:tr w:rsidR="00CB32C5" w:rsidRPr="00CB32C5" w:rsidTr="001671E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地方政府主計業務之督導與查核</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一、研（修）訂105年度直轄市、縣（市）地方總預算編製及單位預算執行規範，並加強對地方預算編列與執行之督導，推動辦理相關預警機制等。</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二、編印104年度直轄市及縣（市）總預算彙編及建立歷年地方預算資料庫（含鄉、鎮、市），俾利分析地方財政資料等。</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三、辦理地方災害防救經費之協助相關業務。</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預算案歲出編列數超出中程歲出概算額度之比率</w:t>
            </w:r>
          </w:p>
        </w:tc>
      </w:tr>
      <w:tr w:rsidR="00CB32C5" w:rsidRPr="00CB32C5" w:rsidTr="001671E5">
        <w:trPr>
          <w:divId w:val="448088071"/>
        </w:trPr>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特種基金預算核編及執行</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特種基金預算核編及執行</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一、研提增進特種基金經營效能之建議，作為行政院訂定施政方針之參考。</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二、擬訂國營事業計畫總綱，陳院核定後分行各事業主管機關，據以擬定其事業計畫。</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三、訂頒105年度中央政府總預算附屬單位預算編製辦法、直轄市及縣（市）地方總預算附屬單位預算編製要點。</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四、合理核列中央政府特種基金盈餘目標及重要投</w:t>
            </w:r>
            <w:r w:rsidRPr="00CB32C5">
              <w:rPr>
                <w:rFonts w:hint="eastAsia"/>
                <w:color w:val="000000" w:themeColor="text1"/>
              </w:rPr>
              <w:lastRenderedPageBreak/>
              <w:t>資目標等，並配合政府財政需要，妥訂盈（賸）餘繳庫額度，以增加國庫收入。</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五、編製105年度中央政府總預算案附屬單位預算及綜計表（營業及非營業部分），送請立法院審議。</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六、修訂中央政府、直轄市及縣（市）附屬單位預算執行要點等相關規定，杜絕浪費，進而有效提升特種基金之經費使用效能。</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七、運用特種基金歲計會計資訊管理系統共同軟體，提高基金預決算及綜計表編製作業效率。</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八、賡續檢討並督促改進各特種基金預算之執行。</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九、審慎規劃特種基金之設置。</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十、持續檢討非營業特種基金之存續。</w:t>
            </w:r>
          </w:p>
          <w:p w:rsidR="00C831BE" w:rsidRPr="00CB32C5" w:rsidRDefault="007D3599" w:rsidP="007D3599">
            <w:pPr>
              <w:pStyle w:val="Web"/>
              <w:wordWrap w:val="0"/>
              <w:spacing w:before="0" w:beforeAutospacing="0" w:after="0" w:afterAutospacing="0" w:line="320" w:lineRule="exact"/>
              <w:ind w:left="726" w:hanging="726"/>
              <w:rPr>
                <w:color w:val="000000" w:themeColor="text1"/>
              </w:rPr>
            </w:pPr>
            <w:r w:rsidRPr="00CB32C5">
              <w:rPr>
                <w:rFonts w:hint="eastAsia"/>
                <w:color w:val="000000" w:themeColor="text1"/>
              </w:rPr>
              <w:t>十一、持續推動國營事業導入國際財務報導準則，精進預算編製相關作業。</w:t>
            </w:r>
          </w:p>
          <w:p w:rsidR="00C831BE" w:rsidRPr="00CB32C5" w:rsidRDefault="007D3599" w:rsidP="007D3599">
            <w:pPr>
              <w:pStyle w:val="Web"/>
              <w:wordWrap w:val="0"/>
              <w:spacing w:before="0" w:beforeAutospacing="0" w:after="0" w:afterAutospacing="0" w:line="320" w:lineRule="exact"/>
              <w:ind w:left="726" w:hanging="726"/>
              <w:rPr>
                <w:color w:val="000000" w:themeColor="text1"/>
              </w:rPr>
            </w:pPr>
            <w:r w:rsidRPr="00CB32C5">
              <w:rPr>
                <w:rFonts w:hint="eastAsia"/>
                <w:color w:val="000000" w:themeColor="text1"/>
              </w:rPr>
              <w:t>十二、積極推動自償性公共建設預算制度。</w:t>
            </w:r>
          </w:p>
          <w:p w:rsidR="00C831BE" w:rsidRPr="00CB32C5" w:rsidRDefault="007D3599" w:rsidP="007D3599">
            <w:pPr>
              <w:pStyle w:val="Web"/>
              <w:wordWrap w:val="0"/>
              <w:spacing w:before="0" w:beforeAutospacing="0" w:after="0" w:afterAutospacing="0" w:line="320" w:lineRule="exact"/>
              <w:ind w:left="726" w:hanging="726"/>
              <w:rPr>
                <w:color w:val="000000" w:themeColor="text1"/>
              </w:rPr>
            </w:pPr>
            <w:r w:rsidRPr="00CB32C5">
              <w:rPr>
                <w:rFonts w:hint="eastAsia"/>
                <w:color w:val="000000" w:themeColor="text1"/>
              </w:rPr>
              <w:t>十三、加強活化特種基金之資金，並對長期虧絀之基金，持續督促積極檢討。</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lastRenderedPageBreak/>
              <w:t>核編營業基金及作業基金年度盈(賸)餘超出主管機關</w:t>
            </w:r>
            <w:r w:rsidRPr="00CB32C5">
              <w:rPr>
                <w:rFonts w:hint="eastAsia"/>
                <w:color w:val="000000" w:themeColor="text1"/>
              </w:rPr>
              <w:lastRenderedPageBreak/>
              <w:t>核列數之比率</w:t>
            </w:r>
          </w:p>
        </w:tc>
      </w:tr>
      <w:tr w:rsidR="00CB32C5" w:rsidRPr="00CB32C5" w:rsidTr="001671E5">
        <w:trPr>
          <w:divId w:val="4480880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lastRenderedPageBreak/>
              <w:t>會計及決算業務</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中央總會計總決算之處理與核編</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一、按月彙整分析各機關預算執行狀況，對於執行進度落後機關，適時督促檢討改善。</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二、辦理104年度中央總會計事務處理。</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三、編造103年度中央政府總決算及104年度中央政府總預算半年結算報告。</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四、辦理會計事務處理作業查核，並加強內部審核，提升經費支用效能。</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五、加強政府會計理論及實務之研究，建立政府會計一致性規範。</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會計決算作業改善精進達成率</w:t>
            </w:r>
          </w:p>
        </w:tc>
      </w:tr>
      <w:tr w:rsidR="00CB32C5" w:rsidRPr="00CB32C5" w:rsidTr="001671E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特種基金會計事務處理及決算核編</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一、按月彙整中央政府各國營事業及非營業特種基金會計報告，對於執行進度落後基金，適時督促檢討改善。</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二、編造103年度中央政府總決算附屬單位決算及其綜計表（營業及非營業部分）。</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三、編造104年度中央政府總預算附屬單位預算半年結算報告（營業及非營業部分）。</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四、國營事業與非營業基金103年度決算之查核。</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五、審議、核頒各基金會計制度。</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會計決算作業改善精進達成率</w:t>
            </w:r>
          </w:p>
        </w:tc>
      </w:tr>
      <w:tr w:rsidR="00CB32C5" w:rsidRPr="00CB32C5" w:rsidTr="001671E5">
        <w:trPr>
          <w:divId w:val="448088071"/>
        </w:trPr>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綜合統計業務(1)</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綜合統計與統計管理</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一、檢討公務統計行政管理及統計標準與法制作業。</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二、精進總體統計資料庫維護作業，並辦理統計業務電子化等相關工作。</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三、編布國民幸福指數，進行國民福祉等議題分析。</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四、按月編布100年基期消費者、躉售、進出口及營造工程等物價指數；督導物價查價工作並改</w:t>
            </w:r>
            <w:r w:rsidRPr="00CB32C5">
              <w:rPr>
                <w:rFonts w:hint="eastAsia"/>
                <w:color w:val="000000" w:themeColor="text1"/>
              </w:rPr>
              <w:lastRenderedPageBreak/>
              <w:t>進查編技術。</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五、辦理國民所得按季統計及年修正作業。</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六、辦理104年與105年總資源供需估測及各季經濟預測。</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七、辦理產業關聯年表編製作業。</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八、辦理建築工程概況調查、服務業營運及投資概況調查。</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lastRenderedPageBreak/>
              <w:t>國民所得統計生產面各統計項目精進作業達成率、精</w:t>
            </w:r>
            <w:r w:rsidRPr="00CB32C5">
              <w:rPr>
                <w:rFonts w:hint="eastAsia"/>
                <w:color w:val="000000" w:themeColor="text1"/>
              </w:rPr>
              <w:lastRenderedPageBreak/>
              <w:t>進總體統計資料庫維護作業完成比率</w:t>
            </w:r>
          </w:p>
        </w:tc>
      </w:tr>
      <w:tr w:rsidR="00CB32C5" w:rsidRPr="00CB32C5" w:rsidTr="001671E5">
        <w:trPr>
          <w:divId w:val="4480880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lastRenderedPageBreak/>
              <w:t>綜合統計業務(2)</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辦理家庭收支統計</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0A5984">
            <w:pPr>
              <w:pStyle w:val="Web"/>
              <w:wordWrap w:val="0"/>
              <w:spacing w:before="0" w:beforeAutospacing="0" w:after="0" w:afterAutospacing="0" w:line="320" w:lineRule="exact"/>
              <w:rPr>
                <w:color w:val="000000" w:themeColor="text1"/>
              </w:rPr>
            </w:pPr>
            <w:r w:rsidRPr="00CB32C5">
              <w:rPr>
                <w:rFonts w:hint="eastAsia"/>
                <w:color w:val="000000" w:themeColor="text1"/>
              </w:rPr>
              <w:t>辦理家庭收支調查。</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地方政府公務統計推動策略完成比率</w:t>
            </w:r>
          </w:p>
        </w:tc>
      </w:tr>
      <w:tr w:rsidR="00CB32C5" w:rsidRPr="00CB32C5" w:rsidTr="001671E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辦理綠色國民所得統計</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0A5984">
            <w:pPr>
              <w:pStyle w:val="Web"/>
              <w:wordWrap w:val="0"/>
              <w:spacing w:before="0" w:beforeAutospacing="0" w:after="0" w:afterAutospacing="0" w:line="320" w:lineRule="exact"/>
              <w:rPr>
                <w:color w:val="000000" w:themeColor="text1"/>
              </w:rPr>
            </w:pPr>
            <w:r w:rsidRPr="00CB32C5">
              <w:rPr>
                <w:rFonts w:hint="eastAsia"/>
                <w:color w:val="000000" w:themeColor="text1"/>
              </w:rPr>
              <w:t>研編103年綠色國民所得帳，並輔導地方政府建置公務統計制度。</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地方政府公務統計推動策略完成比率</w:t>
            </w:r>
          </w:p>
        </w:tc>
      </w:tr>
      <w:tr w:rsidR="00CB32C5" w:rsidRPr="00CB32C5" w:rsidTr="001671E5">
        <w:trPr>
          <w:divId w:val="448088071"/>
        </w:trPr>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國勢普查業務</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國勢普查業務</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一、研訂104年農林漁牧業普查實施計畫及各項作業要點；辦理農林漁牧業普查試驗調查。</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二、辦理105年工商及服務業普查構想規劃及試驗調查。</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三、辦理人口及住宅普查專題研究、運用公務檔案進行常住人口推計研究。 </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四、蒐集國內外統計調查與分析資訊，建置普查及抽樣調查資料庫，加強統計資訊推廣與應用。 </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五、蒐集各部門資本存量資料，延伸編製國富統計時間數列資料。 </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六、按月提供人力資源結構、就業、失業狀況統計資訊；按年辦理人力運用相關專案調查，俾作為研訂經建計畫、人力發展及勞工政策之參考。 </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七、按月提供薪資、工時及進退調查統計結果；按年辦理受僱員工動向調查及事業人力僱用狀況調查，以為釐訂人力與勞工政策之參考。 </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八、辦理統計調查之審議與管理，綜合評估現行列管統計調查辦理成效，健全調查管理制度。 </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九、辦理普查及中央各機關各項重要統計調查執行作業，定期蒐集經濟及社會基本資訊，以應國家建設及施政決策需要。 </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普查及抽樣調查作業完成率</w:t>
            </w:r>
          </w:p>
        </w:tc>
      </w:tr>
      <w:tr w:rsidR="00CB32C5" w:rsidRPr="00CB32C5" w:rsidTr="001671E5">
        <w:trPr>
          <w:divId w:val="4480880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主計資訊業務</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歲計會計資訊管理</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一、辦理中央公務機關歲計會計資訊管理系統之軟體功能增修、系統維護與上線輔導工作。</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二、辦理中央特種基金歲計會計資訊管理系統之軟</w:t>
            </w:r>
            <w:r w:rsidRPr="00CB32C5">
              <w:rPr>
                <w:rFonts w:hint="eastAsia"/>
                <w:color w:val="000000" w:themeColor="text1"/>
              </w:rPr>
              <w:lastRenderedPageBreak/>
              <w:t>體功能增修、系統維護與上線輔導工作。</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三、辦理直轄市及縣市歲計會計暨財政資訊系統之功能提升、系統維護與上線輔導工作。</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lastRenderedPageBreak/>
              <w:t>雲端歲計會計資訊服</w:t>
            </w:r>
            <w:r w:rsidRPr="00CB32C5">
              <w:rPr>
                <w:rFonts w:hint="eastAsia"/>
                <w:color w:val="000000" w:themeColor="text1"/>
              </w:rPr>
              <w:lastRenderedPageBreak/>
              <w:t>務維運成本節省率</w:t>
            </w:r>
          </w:p>
        </w:tc>
      </w:tr>
      <w:tr w:rsidR="00CB32C5" w:rsidRPr="00CB32C5" w:rsidTr="001671E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統計及行政資訊管理</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一、辦理國勢普查相關資訊系統建置、維運及資料處理等業務。</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二、辦理統計調查相關資訊系統開發、增修及維運工作。</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三、持續推動本總處政府開放資料相關作業。</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四、辦理本總處行政業務相關資訊系統之功能增修及維運服務。</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五、辦理主計人員人事及訓練資訊系統之功能增修及維運服務。</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六、辦理政府內部控制相關資訊系統之功能增修及維運服務。</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通用型薪資系統開發成本節省率</w:t>
            </w:r>
          </w:p>
        </w:tc>
      </w:tr>
      <w:tr w:rsidR="00CB32C5" w:rsidRPr="00CB32C5" w:rsidTr="001671E5">
        <w:trPr>
          <w:divId w:val="4480880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31BE" w:rsidRPr="00CB32C5" w:rsidRDefault="00C831BE">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資訊系統維運管理</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一、主計業務對外網站及行動化服務之精進與維運暨個人資料保護及資供訊安全之規劃與管理。</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二、主計資訊系統雲端應用電腦機房、軟硬體及網路資源之規劃建置與維運。</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雲端歲計會計資訊服務維運成本節省率</w:t>
            </w:r>
          </w:p>
        </w:tc>
      </w:tr>
      <w:tr w:rsidR="00CB32C5" w:rsidRPr="00CB32C5" w:rsidTr="001671E5">
        <w:trPr>
          <w:divId w:val="448088071"/>
        </w:trPr>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主計訓練業務</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both"/>
              <w:rPr>
                <w:color w:val="000000" w:themeColor="text1"/>
              </w:rPr>
            </w:pPr>
            <w:r w:rsidRPr="00CB32C5">
              <w:rPr>
                <w:rFonts w:hint="eastAsia"/>
                <w:color w:val="000000" w:themeColor="text1"/>
              </w:rPr>
              <w:t>主計人員訓練</w:t>
            </w:r>
          </w:p>
        </w:tc>
        <w:tc>
          <w:tcPr>
            <w:tcW w:w="0" w:type="auto"/>
            <w:tcBorders>
              <w:top w:val="outset" w:sz="6" w:space="0" w:color="000000"/>
              <w:left w:val="outset" w:sz="6" w:space="0" w:color="000000"/>
              <w:bottom w:val="outset" w:sz="6" w:space="0" w:color="000000"/>
              <w:right w:val="outset" w:sz="6" w:space="0" w:color="000000"/>
            </w:tcBorders>
            <w:hideMark/>
          </w:tcPr>
          <w:p w:rsidR="00C831BE" w:rsidRPr="00CB32C5" w:rsidRDefault="007D3599">
            <w:pPr>
              <w:wordWrap w:val="0"/>
              <w:spacing w:line="320" w:lineRule="exact"/>
              <w:jc w:val="center"/>
              <w:rPr>
                <w:color w:val="000000" w:themeColor="text1"/>
              </w:rPr>
            </w:pPr>
            <w:r w:rsidRPr="00CB32C5">
              <w:rPr>
                <w:rFonts w:hint="eastAsia"/>
                <w:color w:val="000000" w:themeColor="text1"/>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 xml:space="preserve">一、辦理主計人員基礎訓練班、會計養成訓練班、幹部培育班、簡任幹部研究班、領導研究班及專業研習班。 </w:t>
            </w:r>
          </w:p>
          <w:p w:rsidR="00C831BE" w:rsidRPr="00CB32C5" w:rsidRDefault="007D3599">
            <w:pPr>
              <w:pStyle w:val="Web"/>
              <w:wordWrap w:val="0"/>
              <w:spacing w:before="0" w:beforeAutospacing="0" w:after="0" w:afterAutospacing="0" w:line="320" w:lineRule="exact"/>
              <w:ind w:left="480" w:hanging="480"/>
              <w:rPr>
                <w:color w:val="000000" w:themeColor="text1"/>
              </w:rPr>
            </w:pPr>
            <w:r w:rsidRPr="00CB32C5">
              <w:rPr>
                <w:rFonts w:hint="eastAsia"/>
                <w:color w:val="000000" w:themeColor="text1"/>
              </w:rPr>
              <w:t>二、審查本總處暨所屬各一級主計機構年度主計人員訓練進修實施計畫。</w:t>
            </w:r>
          </w:p>
        </w:tc>
        <w:tc>
          <w:tcPr>
            <w:tcW w:w="419" w:type="pct"/>
            <w:tcBorders>
              <w:top w:val="outset" w:sz="6" w:space="0" w:color="000000"/>
              <w:left w:val="outset" w:sz="6" w:space="0" w:color="000000"/>
              <w:bottom w:val="outset" w:sz="6" w:space="0" w:color="000000"/>
              <w:right w:val="outset" w:sz="6" w:space="0" w:color="000000"/>
            </w:tcBorders>
            <w:hideMark/>
          </w:tcPr>
          <w:p w:rsidR="00C831BE" w:rsidRPr="00CB32C5" w:rsidRDefault="007D3599" w:rsidP="001671E5">
            <w:pPr>
              <w:wordWrap w:val="0"/>
              <w:spacing w:line="320" w:lineRule="exact"/>
              <w:jc w:val="both"/>
              <w:rPr>
                <w:color w:val="000000" w:themeColor="text1"/>
              </w:rPr>
            </w:pPr>
            <w:r w:rsidRPr="00CB32C5">
              <w:rPr>
                <w:rFonts w:hint="eastAsia"/>
                <w:color w:val="000000" w:themeColor="text1"/>
              </w:rPr>
              <w:t>幹部培育班受訓成績優異學員職務調整比率、年度培育班次學員學習成效</w:t>
            </w:r>
          </w:p>
        </w:tc>
      </w:tr>
    </w:tbl>
    <w:p w:rsidR="00C831BE" w:rsidRDefault="00C831BE">
      <w:pPr>
        <w:divId w:val="448088071"/>
      </w:pPr>
    </w:p>
    <w:sectPr w:rsidR="00C831BE" w:rsidSect="00F525E3">
      <w:footerReference w:type="default" r:id="rId8"/>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0D" w:rsidRDefault="0075490D">
      <w:r>
        <w:separator/>
      </w:r>
    </w:p>
  </w:endnote>
  <w:endnote w:type="continuationSeparator" w:id="1">
    <w:p w:rsidR="0075490D" w:rsidRDefault="00754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BE" w:rsidRDefault="000D3F96">
    <w:pPr>
      <w:pStyle w:val="a3"/>
      <w:framePr w:wrap="around" w:vAnchor="text" w:hAnchor="margin" w:xAlign="center" w:y="1"/>
      <w:rPr>
        <w:rStyle w:val="a5"/>
        <w:sz w:val="20"/>
        <w:szCs w:val="20"/>
      </w:rPr>
    </w:pPr>
    <w:r>
      <w:rPr>
        <w:rStyle w:val="a5"/>
        <w:rFonts w:hint="eastAsia"/>
        <w:sz w:val="20"/>
        <w:szCs w:val="20"/>
      </w:rPr>
      <w:t>17-</w:t>
    </w:r>
    <w:r w:rsidR="00F525E3">
      <w:rPr>
        <w:rStyle w:val="a5"/>
        <w:rFonts w:hint="eastAsia"/>
        <w:sz w:val="20"/>
        <w:szCs w:val="20"/>
      </w:rPr>
      <w:fldChar w:fldCharType="begin"/>
    </w:r>
    <w:r w:rsidR="007D3599">
      <w:rPr>
        <w:rStyle w:val="a5"/>
        <w:rFonts w:hint="eastAsia"/>
        <w:sz w:val="20"/>
        <w:szCs w:val="20"/>
      </w:rPr>
      <w:instrText xml:space="preserve">PAGE  </w:instrText>
    </w:r>
    <w:r w:rsidR="00F525E3">
      <w:rPr>
        <w:rStyle w:val="a5"/>
        <w:rFonts w:hint="eastAsia"/>
        <w:sz w:val="20"/>
        <w:szCs w:val="20"/>
      </w:rPr>
      <w:fldChar w:fldCharType="separate"/>
    </w:r>
    <w:r w:rsidR="00B94EB2">
      <w:rPr>
        <w:rStyle w:val="a5"/>
        <w:noProof/>
        <w:sz w:val="20"/>
        <w:szCs w:val="20"/>
      </w:rPr>
      <w:t>2</w:t>
    </w:r>
    <w:r w:rsidR="00F525E3">
      <w:rPr>
        <w:rStyle w:val="a5"/>
        <w:rFonts w:hint="eastAsia"/>
        <w:sz w:val="20"/>
        <w:szCs w:val="20"/>
      </w:rPr>
      <w:fldChar w:fldCharType="end"/>
    </w:r>
  </w:p>
  <w:p w:rsidR="000D3F96" w:rsidRDefault="000D3F96">
    <w:pPr>
      <w:pStyle w:val="a3"/>
      <w:framePr w:wrap="around" w:vAnchor="text" w:hAnchor="margin" w:xAlign="center" w:y="1"/>
      <w:rPr>
        <w:rStyle w:val="a5"/>
        <w:sz w:val="20"/>
        <w:szCs w:val="20"/>
      </w:rPr>
    </w:pPr>
  </w:p>
  <w:p w:rsidR="00C831BE" w:rsidRDefault="00C831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0D" w:rsidRDefault="0075490D">
      <w:r>
        <w:separator/>
      </w:r>
    </w:p>
  </w:footnote>
  <w:footnote w:type="continuationSeparator" w:id="1">
    <w:p w:rsidR="0075490D" w:rsidRDefault="00754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185B"/>
    <w:multiLevelType w:val="hybridMultilevel"/>
    <w:tmpl w:val="62F81F72"/>
    <w:lvl w:ilvl="0" w:tplc="5016F63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13314"/>
  </w:hdrShapeDefaults>
  <w:footnotePr>
    <w:footnote w:id="0"/>
    <w:footnote w:id="1"/>
  </w:footnotePr>
  <w:endnotePr>
    <w:endnote w:id="0"/>
    <w:endnote w:id="1"/>
  </w:endnotePr>
  <w:compat>
    <w:doNotSnapToGridInCell/>
    <w:doNotWrapTextWithPunct/>
    <w:doNotUseEastAsianBreakRules/>
    <w:growAutofit/>
    <w:useFELayout/>
  </w:compat>
  <w:rsids>
    <w:rsidRoot w:val="00134797"/>
    <w:rsid w:val="000A5984"/>
    <w:rsid w:val="000C3526"/>
    <w:rsid w:val="000D3F96"/>
    <w:rsid w:val="000D7303"/>
    <w:rsid w:val="00134797"/>
    <w:rsid w:val="001671E5"/>
    <w:rsid w:val="002114E8"/>
    <w:rsid w:val="003041F3"/>
    <w:rsid w:val="005C2389"/>
    <w:rsid w:val="006C0A22"/>
    <w:rsid w:val="006C3E15"/>
    <w:rsid w:val="0075490D"/>
    <w:rsid w:val="007D3599"/>
    <w:rsid w:val="00967A21"/>
    <w:rsid w:val="00A13197"/>
    <w:rsid w:val="00A5492A"/>
    <w:rsid w:val="00B94EB2"/>
    <w:rsid w:val="00C67225"/>
    <w:rsid w:val="00C831BE"/>
    <w:rsid w:val="00CB32C5"/>
    <w:rsid w:val="00CD6BC2"/>
    <w:rsid w:val="00E97685"/>
    <w:rsid w:val="00F525E3"/>
    <w:rsid w:val="00FF08F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5E3"/>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525E3"/>
    <w:pPr>
      <w:spacing w:before="100" w:beforeAutospacing="1" w:after="100" w:afterAutospacing="1"/>
      <w:jc w:val="both"/>
    </w:pPr>
  </w:style>
  <w:style w:type="paragraph" w:styleId="a3">
    <w:name w:val="footer"/>
    <w:basedOn w:val="a"/>
    <w:link w:val="a4"/>
    <w:uiPriority w:val="99"/>
    <w:unhideWhenUsed/>
    <w:rsid w:val="00F525E3"/>
    <w:pPr>
      <w:tabs>
        <w:tab w:val="center" w:pos="0"/>
        <w:tab w:val="right" w:pos="140"/>
      </w:tabs>
      <w:jc w:val="center"/>
    </w:pPr>
  </w:style>
  <w:style w:type="character" w:customStyle="1" w:styleId="a4">
    <w:name w:val="頁尾 字元"/>
    <w:basedOn w:val="a0"/>
    <w:link w:val="a3"/>
    <w:uiPriority w:val="99"/>
    <w:rsid w:val="00F525E3"/>
    <w:rPr>
      <w:rFonts w:ascii="新細明體" w:eastAsia="新細明體" w:hAnsi="新細明體" w:cs="新細明體"/>
    </w:rPr>
  </w:style>
  <w:style w:type="paragraph" w:customStyle="1" w:styleId="tablev2">
    <w:name w:val="tablev2"/>
    <w:basedOn w:val="a"/>
    <w:rsid w:val="00F525E3"/>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F525E3"/>
    <w:pPr>
      <w:pBdr>
        <w:bottom w:val="single" w:sz="36" w:space="4" w:color="5AA7DB"/>
      </w:pBdr>
      <w:spacing w:before="100" w:beforeAutospacing="1" w:after="100" w:afterAutospacing="1"/>
      <w:jc w:val="center"/>
    </w:pPr>
    <w:rPr>
      <w:color w:val="006699"/>
    </w:rPr>
  </w:style>
  <w:style w:type="paragraph" w:customStyle="1" w:styleId="left">
    <w:name w:val="left"/>
    <w:basedOn w:val="a"/>
    <w:rsid w:val="00F525E3"/>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F525E3"/>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F525E3"/>
  </w:style>
  <w:style w:type="paragraph" w:styleId="a6">
    <w:name w:val="header"/>
    <w:basedOn w:val="a"/>
    <w:link w:val="a7"/>
    <w:uiPriority w:val="99"/>
    <w:unhideWhenUsed/>
    <w:rsid w:val="00E97685"/>
    <w:pPr>
      <w:tabs>
        <w:tab w:val="center" w:pos="4153"/>
        <w:tab w:val="right" w:pos="8306"/>
      </w:tabs>
      <w:snapToGrid w:val="0"/>
    </w:pPr>
    <w:rPr>
      <w:sz w:val="20"/>
      <w:szCs w:val="20"/>
    </w:rPr>
  </w:style>
  <w:style w:type="character" w:customStyle="1" w:styleId="a7">
    <w:name w:val="頁首 字元"/>
    <w:basedOn w:val="a0"/>
    <w:link w:val="a6"/>
    <w:uiPriority w:val="99"/>
    <w:rsid w:val="00E97685"/>
    <w:rPr>
      <w:rFonts w:ascii="新細明體" w:eastAsia="新細明體" w:hAnsi="新細明體" w:cs="新細明體"/>
    </w:rPr>
  </w:style>
  <w:style w:type="paragraph" w:styleId="a8">
    <w:name w:val="List Paragraph"/>
    <w:basedOn w:val="a"/>
    <w:uiPriority w:val="34"/>
    <w:qFormat/>
    <w:rsid w:val="00E97685"/>
    <w:pPr>
      <w:ind w:leftChars="200" w:left="480"/>
    </w:pPr>
  </w:style>
</w:styles>
</file>

<file path=word/webSettings.xml><?xml version="1.0" encoding="utf-8"?>
<w:webSettings xmlns:r="http://schemas.openxmlformats.org/officeDocument/2006/relationships" xmlns:w="http://schemas.openxmlformats.org/wordprocessingml/2006/main">
  <w:divs>
    <w:div w:id="4480880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A49A-8039-46A3-9AD7-BD4863FA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1097</Words>
  <Characters>6257</Characters>
  <Application>Microsoft Office Word</Application>
  <DocSecurity>0</DocSecurity>
  <Lines>52</Lines>
  <Paragraphs>14</Paragraphs>
  <ScaleCrop>false</ScaleCrop>
  <Company>C.M.T</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謝晴如</dc:creator>
  <cp:lastModifiedBy>CWC</cp:lastModifiedBy>
  <cp:revision>2</cp:revision>
  <dcterms:created xsi:type="dcterms:W3CDTF">2014-08-21T05:30:00Z</dcterms:created>
  <dcterms:modified xsi:type="dcterms:W3CDTF">2014-08-21T05:30:00Z</dcterms:modified>
</cp:coreProperties>
</file>