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95" w:rsidRPr="00DD41C5" w:rsidRDefault="00C03995">
      <w:pPr>
        <w:pStyle w:val="Web"/>
        <w:spacing w:beforeLines="1" w:beforeAutospacing="0" w:after="0" w:afterAutospacing="0" w:line="400" w:lineRule="exact"/>
        <w:divId w:val="1101603239"/>
        <w:rPr>
          <w:rFonts w:hint="eastAsia"/>
          <w:b/>
          <w:bCs/>
          <w:sz w:val="28"/>
          <w:szCs w:val="28"/>
        </w:rPr>
      </w:pPr>
      <w:r w:rsidRPr="00DD41C5">
        <w:rPr>
          <w:rFonts w:hint="eastAsia"/>
          <w:b/>
          <w:bCs/>
          <w:sz w:val="28"/>
          <w:szCs w:val="28"/>
        </w:rPr>
        <w:t>蒙藏委員會104年度施政目標與重點</w:t>
      </w:r>
    </w:p>
    <w:p w:rsidR="00021B91" w:rsidRPr="00DD41C5" w:rsidRDefault="00021B91">
      <w:pPr>
        <w:pStyle w:val="Web"/>
        <w:spacing w:beforeLines="1" w:beforeAutospacing="0" w:after="0" w:afterAutospacing="0" w:line="400" w:lineRule="exact"/>
        <w:divId w:val="1101603239"/>
        <w:rPr>
          <w:sz w:val="28"/>
          <w:szCs w:val="28"/>
        </w:rPr>
      </w:pPr>
    </w:p>
    <w:p w:rsidR="00C03995" w:rsidRPr="00DD41C5" w:rsidRDefault="00C03995">
      <w:pPr>
        <w:pStyle w:val="Web"/>
        <w:spacing w:before="0" w:beforeAutospacing="0" w:after="0" w:afterAutospacing="0"/>
        <w:ind w:firstLine="480"/>
        <w:divId w:val="1101603239"/>
        <w:rPr>
          <w:rFonts w:hint="eastAsia"/>
        </w:rPr>
      </w:pPr>
      <w:r w:rsidRPr="00DD41C5">
        <w:t>蒙藏委員會秉持中華民國憲法精神，重視邊疆民族之權益，辦理蒙藏事務，隨時順應時代與環境之變遷，調整業務重點，增減工作內容。現行業務包含政策分析、學術、文化及經貿交流人才培訓、社會服務、文化推廣、教育輔導、專業研究、關懷國內蒙藏同胞及人道援助、促進藏傳佛教正向發展等面向；服務對象包括蒙藏民族及臺灣民眾；服務地域涵蓋國內外及大陸地區。蒙藏民族除主要居住於中國大陸地區外，還及於蒙古及全球各地。慮及當前蒙藏事務並非僅涉兩岸，尚包括蒙古、俄羅斯聯邦境內的布里雅特、喀爾瑪克、圖瓦等蒙古族裔共和國之國際事務，以及暫居於印度、尼泊爾等地以達賴喇嘛為中心的流亡藏族等因素，本會除繼續推展既定工作外，將以兩岸蒙藏事務及扶助蒙藏民族作為施政重點之一。為因應歷史沿革所漸漸形成的多地域與多元屬性的蒙藏事務，以及為使政府政策延續，並配合目前兩岸政策方向，爰訂定「關懷蒙藏，連結臺灣」為本會願景，以彰顯政府重視蒙藏民族特殊功能之功，並落實黃金十年之國家願景。</w:t>
      </w:r>
    </w:p>
    <w:p w:rsidR="00C03995" w:rsidRPr="00DD41C5" w:rsidRDefault="00C03995">
      <w:pPr>
        <w:pStyle w:val="Web"/>
        <w:spacing w:before="0" w:beforeAutospacing="0" w:after="0" w:afterAutospacing="0"/>
        <w:ind w:firstLine="480"/>
        <w:divId w:val="1101603239"/>
      </w:pPr>
      <w:r w:rsidRPr="00DD41C5">
        <w:t>本會依據行政院104年度施政方針，配合中程施政計畫及核定預算額度，並針對經社情勢變化及本會未來發展需要，編定104年度施政計畫，其目標與重點如次：</w:t>
      </w:r>
    </w:p>
    <w:p w:rsidR="00C03995" w:rsidRPr="00DD41C5" w:rsidRDefault="00C03995">
      <w:pPr>
        <w:divId w:val="1101603239"/>
      </w:pPr>
    </w:p>
    <w:p w:rsidR="00C03995" w:rsidRPr="00DD41C5" w:rsidRDefault="00C03995">
      <w:pPr>
        <w:pStyle w:val="Web"/>
        <w:spacing w:beforeLines="1" w:beforeAutospacing="0" w:after="0" w:afterAutospacing="0" w:line="400" w:lineRule="exact"/>
        <w:divId w:val="1101603239"/>
        <w:rPr>
          <w:rFonts w:hint="eastAsia"/>
          <w:b/>
          <w:bCs/>
          <w:sz w:val="28"/>
          <w:szCs w:val="28"/>
        </w:rPr>
      </w:pPr>
      <w:r w:rsidRPr="00DD41C5">
        <w:rPr>
          <w:rFonts w:hint="eastAsia"/>
          <w:b/>
          <w:bCs/>
          <w:sz w:val="28"/>
          <w:szCs w:val="28"/>
        </w:rPr>
        <w:t>壹、年度施政目標</w:t>
      </w:r>
    </w:p>
    <w:p w:rsidR="001443E0" w:rsidRPr="00DD41C5" w:rsidRDefault="001443E0" w:rsidP="00F1471D">
      <w:pPr>
        <w:divId w:val="1101603239"/>
      </w:pPr>
      <w:r w:rsidRPr="00DD41C5">
        <w:t>※關鍵策略目標</w:t>
      </w:r>
    </w:p>
    <w:p w:rsidR="001443E0" w:rsidRPr="00DD41C5" w:rsidRDefault="001443E0" w:rsidP="00F1471D">
      <w:pPr>
        <w:divId w:val="1101603239"/>
      </w:pPr>
      <w:r w:rsidRPr="00DD41C5">
        <w:t>◎機關目標</w:t>
      </w:r>
    </w:p>
    <w:p w:rsidR="00C03995" w:rsidRPr="00DD41C5" w:rsidRDefault="00C03995">
      <w:pPr>
        <w:pStyle w:val="Web"/>
        <w:spacing w:before="0" w:beforeAutospacing="0" w:after="0" w:afterAutospacing="0" w:line="320" w:lineRule="exact"/>
        <w:divId w:val="1101603239"/>
        <w:rPr>
          <w:rFonts w:hint="eastAsia"/>
        </w:rPr>
      </w:pPr>
      <w:r w:rsidRPr="00DD41C5">
        <w:rPr>
          <w:rFonts w:hint="eastAsia"/>
        </w:rPr>
        <w:t>一、推動臺灣與中國大陸及全球蒙藏人士交流</w:t>
      </w:r>
    </w:p>
    <w:p w:rsidR="00C03995" w:rsidRPr="00DD41C5" w:rsidRDefault="00C03995">
      <w:pPr>
        <w:pStyle w:val="Web"/>
        <w:spacing w:before="0" w:beforeAutospacing="0" w:after="0" w:afterAutospacing="0"/>
        <w:ind w:left="720" w:hanging="720"/>
        <w:divId w:val="1101603239"/>
        <w:rPr>
          <w:rFonts w:hint="eastAsia"/>
        </w:rPr>
      </w:pPr>
      <w:r w:rsidRPr="00DD41C5">
        <w:t xml:space="preserve">（一）強化與蒙藏族及蒙藏事務相關官員對話交流。 </w:t>
      </w:r>
    </w:p>
    <w:p w:rsidR="00C03995" w:rsidRPr="00DD41C5" w:rsidRDefault="00C03995">
      <w:pPr>
        <w:pStyle w:val="Web"/>
        <w:spacing w:before="0" w:beforeAutospacing="0" w:after="0" w:afterAutospacing="0"/>
        <w:ind w:left="720" w:hanging="720"/>
        <w:divId w:val="1101603239"/>
      </w:pPr>
      <w:r w:rsidRPr="00DD41C5">
        <w:t>（二）增進與蒙藏各領域專業人士互動，拓展經貿交流。</w:t>
      </w:r>
    </w:p>
    <w:p w:rsidR="00C03995" w:rsidRPr="00DD41C5" w:rsidRDefault="00C03995">
      <w:pPr>
        <w:divId w:val="1101603239"/>
      </w:pPr>
      <w:r w:rsidRPr="00DD41C5">
        <w:t>二、提供專業協助、人才培訓及人道援助</w:t>
      </w:r>
    </w:p>
    <w:p w:rsidR="00C03995" w:rsidRPr="00DD41C5" w:rsidRDefault="00C03995">
      <w:pPr>
        <w:pStyle w:val="Web"/>
        <w:spacing w:before="0" w:beforeAutospacing="0" w:after="0" w:afterAutospacing="0"/>
        <w:ind w:left="720" w:hanging="720"/>
        <w:divId w:val="1101603239"/>
      </w:pPr>
      <w:r w:rsidRPr="00DD41C5">
        <w:t>（一）培育全球蒙古族聚居地區各項專業人才。</w:t>
      </w:r>
    </w:p>
    <w:p w:rsidR="00C03995" w:rsidRPr="00DD41C5" w:rsidRDefault="00C03995">
      <w:pPr>
        <w:pStyle w:val="Web"/>
        <w:spacing w:before="0" w:beforeAutospacing="0" w:after="0" w:afterAutospacing="0"/>
        <w:ind w:left="720" w:hanging="720"/>
        <w:divId w:val="1101603239"/>
      </w:pPr>
      <w:r w:rsidRPr="00DD41C5">
        <w:t>（二）聯繫國內外非政府援外組織，培育援助蒙藏青年志工，並結合公私部門資源實地辦理醫療等人道援助計畫。</w:t>
      </w:r>
    </w:p>
    <w:p w:rsidR="00C03995" w:rsidRPr="00DD41C5" w:rsidRDefault="00C03995">
      <w:pPr>
        <w:divId w:val="1101603239"/>
      </w:pPr>
      <w:r w:rsidRPr="00DD41C5">
        <w:t>三、推廣蒙藏文化，關懷弱勢蒙藏</w:t>
      </w:r>
    </w:p>
    <w:p w:rsidR="00C03995" w:rsidRPr="00DD41C5" w:rsidRDefault="00C03995">
      <w:pPr>
        <w:pStyle w:val="Web"/>
        <w:spacing w:before="0" w:beforeAutospacing="0" w:after="0" w:afterAutospacing="0"/>
        <w:ind w:left="720" w:hanging="720"/>
        <w:divId w:val="1101603239"/>
      </w:pPr>
      <w:r w:rsidRPr="00DD41C5">
        <w:t>（一）舉辦蒙藏節慶及藝文活動，邀請國人參與。</w:t>
      </w:r>
    </w:p>
    <w:p w:rsidR="00C03995" w:rsidRPr="00DD41C5" w:rsidRDefault="00C03995">
      <w:pPr>
        <w:pStyle w:val="Web"/>
        <w:spacing w:before="0" w:beforeAutospacing="0" w:after="0" w:afterAutospacing="0"/>
        <w:ind w:left="720" w:hanging="720"/>
        <w:divId w:val="1101603239"/>
      </w:pPr>
      <w:r w:rsidRPr="00DD41C5">
        <w:t>（二）照顧輔導在臺蒙藏胞，提升在臺整體生活適應，並結合社福資源網絡，適時提供協助。</w:t>
      </w:r>
    </w:p>
    <w:p w:rsidR="00C03995" w:rsidRPr="00DD41C5" w:rsidRDefault="00C03995">
      <w:pPr>
        <w:divId w:val="1101603239"/>
      </w:pPr>
      <w:r w:rsidRPr="00DD41C5">
        <w:t>四、加強蒙藏研究，掌握蒙藏現況</w:t>
      </w:r>
    </w:p>
    <w:p w:rsidR="00C03995" w:rsidRPr="00DD41C5" w:rsidRDefault="00C03995">
      <w:pPr>
        <w:pStyle w:val="Web"/>
        <w:spacing w:before="0" w:beforeAutospacing="0" w:after="0" w:afterAutospacing="0"/>
        <w:ind w:left="720" w:hanging="720"/>
        <w:divId w:val="1101603239"/>
      </w:pPr>
      <w:r w:rsidRPr="00DD41C5">
        <w:t>（一）舉辦蒙藏學術會議或交流活動，推動國際及兩岸交流。</w:t>
      </w:r>
    </w:p>
    <w:p w:rsidR="00C03995" w:rsidRPr="00DD41C5" w:rsidRDefault="00C03995">
      <w:pPr>
        <w:pStyle w:val="Web"/>
        <w:spacing w:before="0" w:beforeAutospacing="0" w:after="0" w:afterAutospacing="0"/>
        <w:ind w:left="720" w:hanging="720"/>
        <w:divId w:val="1101603239"/>
      </w:pPr>
      <w:r w:rsidRPr="00DD41C5">
        <w:t>（二）邀請國內外蒙藏學者及會內同仁撰寫蒙藏專文或評析，供政策參考，並寄贈各界及刊登本會網站開放利用；鼓勵國內大學學者、研究生從事蒙藏講學、研究，培育國內蒙藏學人才。</w:t>
      </w:r>
    </w:p>
    <w:p w:rsidR="00C03995" w:rsidRPr="00DD41C5" w:rsidRDefault="00C03995" w:rsidP="00551B98">
      <w:pPr>
        <w:ind w:left="480" w:hangingChars="200" w:hanging="480"/>
        <w:divId w:val="1101603239"/>
      </w:pPr>
      <w:r w:rsidRPr="00DD41C5">
        <w:t>五、簡化行政流程，提升服務效能</w:t>
      </w:r>
      <w:r w:rsidR="00551B98">
        <w:rPr>
          <w:rFonts w:hint="eastAsia"/>
        </w:rPr>
        <w:t>：</w:t>
      </w:r>
      <w:r w:rsidRPr="00DD41C5">
        <w:t>加強電子公文交換比率，響應行政院政策，致力推動節能減紙。</w:t>
      </w:r>
    </w:p>
    <w:p w:rsidR="00C03995" w:rsidRPr="00DD41C5" w:rsidRDefault="00C03995">
      <w:pPr>
        <w:divId w:val="1101603239"/>
      </w:pPr>
      <w:r w:rsidRPr="00DD41C5">
        <w:t>六、提升現有資源及資訊科技運用，增進決策支援及服務效益</w:t>
      </w:r>
    </w:p>
    <w:p w:rsidR="00C03995" w:rsidRPr="00DD41C5" w:rsidRDefault="00C03995">
      <w:pPr>
        <w:pStyle w:val="Web"/>
        <w:spacing w:before="0" w:beforeAutospacing="0" w:after="0" w:afterAutospacing="0"/>
        <w:ind w:left="720" w:hanging="720"/>
        <w:divId w:val="1101603239"/>
      </w:pPr>
      <w:r w:rsidRPr="00DD41C5">
        <w:t>（一）建立蒙藏現況資料檢索系統，強化蒙藏資料庫運用效能，降低業務所需資訊蒐集成本，並對外提供民眾使用，使得資訊充分加值。</w:t>
      </w:r>
    </w:p>
    <w:p w:rsidR="00C03995" w:rsidRPr="00DD41C5" w:rsidRDefault="00C03995">
      <w:pPr>
        <w:pStyle w:val="Web"/>
        <w:spacing w:before="0" w:beforeAutospacing="0" w:after="0" w:afterAutospacing="0"/>
        <w:ind w:left="720" w:hanging="720"/>
        <w:divId w:val="1101603239"/>
      </w:pPr>
      <w:r w:rsidRPr="00DD41C5">
        <w:t>（二）提供線上資源，揭露蒙藏相關訊息，俾利活用資訊。</w:t>
      </w:r>
    </w:p>
    <w:p w:rsidR="00C03995" w:rsidRPr="00DD41C5" w:rsidRDefault="00C03995" w:rsidP="00551B98">
      <w:pPr>
        <w:ind w:left="480" w:hangingChars="200" w:hanging="480"/>
        <w:divId w:val="1101603239"/>
        <w:rPr>
          <w:rFonts w:hint="eastAsia"/>
        </w:rPr>
      </w:pPr>
      <w:r w:rsidRPr="00DD41C5">
        <w:t>七、培訓優質公務人力</w:t>
      </w:r>
      <w:r w:rsidR="00551B98">
        <w:rPr>
          <w:rFonts w:hint="eastAsia"/>
        </w:rPr>
        <w:t>：</w:t>
      </w:r>
      <w:r w:rsidRPr="00DD41C5">
        <w:t>切合業務需求，辦理各項訓練，積極結合其他機關訓練資源共享，提升同仁專業能力及工作效率。</w:t>
      </w:r>
    </w:p>
    <w:p w:rsidR="001443E0" w:rsidRPr="00DD41C5" w:rsidRDefault="001443E0" w:rsidP="001443E0">
      <w:pPr>
        <w:spacing w:before="100" w:beforeAutospacing="1"/>
        <w:divId w:val="1101603239"/>
      </w:pPr>
      <w:r w:rsidRPr="00DD41C5">
        <w:t>※ 共同性目標</w:t>
      </w:r>
    </w:p>
    <w:p w:rsidR="00F1471D" w:rsidRDefault="001443E0" w:rsidP="00F1471D">
      <w:pPr>
        <w:ind w:left="480" w:hangingChars="200" w:hanging="480"/>
        <w:divId w:val="1101603239"/>
      </w:pPr>
      <w:r w:rsidRPr="00DD41C5">
        <w:rPr>
          <w:rFonts w:hint="eastAsia"/>
        </w:rPr>
        <w:t>一</w:t>
      </w:r>
      <w:r w:rsidR="00C03995" w:rsidRPr="00DD41C5">
        <w:t>、提升研發量能</w:t>
      </w:r>
      <w:r w:rsidR="00F1471D">
        <w:rPr>
          <w:rFonts w:hint="eastAsia"/>
        </w:rPr>
        <w:t>：</w:t>
      </w:r>
      <w:r w:rsidR="00C03995" w:rsidRPr="00DD41C5">
        <w:t>強化蒙藏政策規劃、執行及評估，鼓勵同仁從事研究發展及邀請學者專家進行研究及調查，以利決策及行政措施之品質。</w:t>
      </w:r>
    </w:p>
    <w:p w:rsidR="00F1471D" w:rsidRDefault="001443E0" w:rsidP="00F1471D">
      <w:pPr>
        <w:ind w:left="480" w:hangingChars="200" w:hanging="480"/>
        <w:divId w:val="1101603239"/>
      </w:pPr>
      <w:r w:rsidRPr="00DD41C5">
        <w:lastRenderedPageBreak/>
        <w:t>二</w:t>
      </w:r>
      <w:r w:rsidR="00C03995" w:rsidRPr="00DD41C5">
        <w:t>、推動跨機關服務及合作流程</w:t>
      </w:r>
      <w:r w:rsidR="00F1471D">
        <w:rPr>
          <w:rFonts w:hint="eastAsia"/>
        </w:rPr>
        <w:t>：</w:t>
      </w:r>
      <w:r w:rsidR="00C03995" w:rsidRPr="00DD41C5">
        <w:t>響應行政院推動「全面推廣政府服務流程改造」，與他機關共同推動跨機關服務流程改造工作，俾利民眾對政府機關提供服務感到信任與滿意。</w:t>
      </w:r>
    </w:p>
    <w:p w:rsidR="00F1471D" w:rsidRDefault="001443E0" w:rsidP="00F1471D">
      <w:pPr>
        <w:ind w:left="480" w:hangingChars="200" w:hanging="480"/>
        <w:divId w:val="1101603239"/>
      </w:pPr>
      <w:r w:rsidRPr="00DD41C5">
        <w:t>三</w:t>
      </w:r>
      <w:r w:rsidR="00C03995" w:rsidRPr="00DD41C5">
        <w:t>、落實政府內部控制機制</w:t>
      </w:r>
      <w:r w:rsidR="00F1471D">
        <w:rPr>
          <w:rFonts w:hint="eastAsia"/>
        </w:rPr>
        <w:t>：</w:t>
      </w:r>
      <w:r w:rsidR="00C03995" w:rsidRPr="00DD41C5">
        <w:t>審視業務重要性、風險性及成本效益，建立內部控制機制，力求有效運作，並適時檢討強化其內容。</w:t>
      </w:r>
    </w:p>
    <w:p w:rsidR="00F1471D" w:rsidRDefault="001443E0" w:rsidP="00F1471D">
      <w:pPr>
        <w:ind w:left="480" w:hangingChars="200" w:hanging="480"/>
        <w:divId w:val="1101603239"/>
      </w:pPr>
      <w:r w:rsidRPr="00DD41C5">
        <w:t>四</w:t>
      </w:r>
      <w:r w:rsidR="00C03995" w:rsidRPr="00DD41C5">
        <w:t>、提升資產效益，妥適配置政府資源</w:t>
      </w:r>
      <w:r w:rsidR="00F1471D">
        <w:rPr>
          <w:rFonts w:hint="eastAsia"/>
        </w:rPr>
        <w:t>：</w:t>
      </w:r>
      <w:r w:rsidR="00C03995" w:rsidRPr="00DD41C5">
        <w:t>配合年度施政重點需要，調整配置計畫間之有限資源，以提升使用效益；本撙節開支原則，覈實審核各項經費支出，並落實預算執行。</w:t>
      </w:r>
    </w:p>
    <w:p w:rsidR="00C03995" w:rsidRPr="00DD41C5" w:rsidRDefault="001443E0" w:rsidP="00F1471D">
      <w:pPr>
        <w:ind w:left="480" w:hangingChars="200" w:hanging="480"/>
        <w:divId w:val="1101603239"/>
      </w:pPr>
      <w:r w:rsidRPr="00DD41C5">
        <w:t>五</w:t>
      </w:r>
      <w:r w:rsidR="00C03995" w:rsidRPr="00DD41C5">
        <w:t>、提升人力資源素質與管理效能</w:t>
      </w:r>
      <w:r w:rsidR="00F1471D">
        <w:rPr>
          <w:rFonts w:hint="eastAsia"/>
        </w:rPr>
        <w:t>：</w:t>
      </w:r>
      <w:r w:rsidR="00C03995" w:rsidRPr="00DD41C5">
        <w:t>配合業務發展，合理調整及配置現有人力，以強化各項業務之推動效能；推動終身學習，強化人員管理及專業能力，提升團隊工作績效。</w:t>
      </w:r>
    </w:p>
    <w:p w:rsidR="00C03995" w:rsidRPr="00DD41C5" w:rsidRDefault="00C03995">
      <w:pPr>
        <w:pStyle w:val="Web"/>
        <w:spacing w:beforeLines="1" w:beforeAutospacing="0" w:after="0" w:afterAutospacing="0" w:line="400" w:lineRule="exact"/>
        <w:divId w:val="1101603239"/>
        <w:rPr>
          <w:sz w:val="28"/>
          <w:szCs w:val="28"/>
        </w:rPr>
      </w:pPr>
      <w:r w:rsidRPr="00DD41C5">
        <w:br w:type="page"/>
      </w:r>
      <w:r w:rsidRPr="00DD41C5">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281"/>
        <w:gridCol w:w="1401"/>
        <w:gridCol w:w="281"/>
        <w:gridCol w:w="2380"/>
        <w:gridCol w:w="560"/>
        <w:gridCol w:w="560"/>
        <w:gridCol w:w="2379"/>
        <w:gridCol w:w="1400"/>
        <w:gridCol w:w="979"/>
      </w:tblGrid>
      <w:tr w:rsidR="00C03995" w:rsidRPr="00DD41C5">
        <w:trPr>
          <w:divId w:val="110160323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關鍵績效指標</w:t>
            </w:r>
          </w:p>
        </w:tc>
      </w:tr>
      <w:tr w:rsidR="00C03995" w:rsidRPr="00DD41C5">
        <w:trPr>
          <w:divId w:val="11016032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950" w:type="pct"/>
            <w:gridSpan w:val="2"/>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評估</w:t>
            </w:r>
            <w:r w:rsidRPr="00DD41C5">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評估</w:t>
            </w:r>
            <w:r w:rsidRPr="00DD41C5">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與中長程個案計畫關聯</w:t>
            </w:r>
          </w:p>
        </w:tc>
      </w:tr>
      <w:tr w:rsidR="00C03995" w:rsidRPr="00DD41C5">
        <w:trPr>
          <w:divId w:val="1101603239"/>
        </w:trPr>
        <w:tc>
          <w:tcPr>
            <w:tcW w:w="100" w:type="pct"/>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推動臺灣與中國大陸及全球蒙藏人士交流</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強化與蒙藏族及蒙藏事務相關官員對話交流</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與蒙藏族及蒙藏事務相關官員交流人次成長幅度</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3％</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增進與蒙藏各領域專業人士互動，拓展經貿交流</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與蒙藏專業人士進行經貿、學術、文化、教育等交流活動參與人次成長幅度</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10％</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100" w:type="pct"/>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提供專業協助、人才培訓及人道援助</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培育全球蒙古族聚居地區各項專業人才</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參與訓練人數成長幅度</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3％</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聯繫國內外非政府援外組織，培育援外青年志工，辦理人道援助</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當年度專家及志工參與人次成長幅度</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5％</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100" w:type="pct"/>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推廣蒙藏文化，關懷弱勢蒙藏</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參與蒙藏節慶藝文活動人次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參與活動人次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19萬人次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照顧輔導在臺蒙藏胞，提升在臺整體生活適應</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接受輔導之在臺蒙藏胞人次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1100人次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100" w:type="pct"/>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加強蒙藏研究，掌握蒙藏現況</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舉辦蒙藏學術會議或交流活動</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參加活動人員經問卷調查認為滿意者之比率</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83％</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邀請撰寫蒙藏專文、專書或評析，供政策參考</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每年撰寫專文篇數及專書冊數</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666F98">
            <w:pPr>
              <w:wordWrap w:val="0"/>
              <w:spacing w:line="320" w:lineRule="exact"/>
              <w:jc w:val="center"/>
            </w:pPr>
            <w:r w:rsidRPr="00DD41C5">
              <w:rPr>
                <w:rFonts w:hint="eastAsia"/>
              </w:rPr>
              <w:t>34</w:t>
            </w:r>
            <w:r w:rsidR="00C03995" w:rsidRPr="00DD41C5">
              <w:rPr>
                <w:rFonts w:hint="eastAsia"/>
              </w:rPr>
              <w:t>篇/冊</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五</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簡化行政流程，提升服務效能</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公文電子交換比率</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電子發文件數∕發文總件數×100%</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40％</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100" w:type="pct"/>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提升現有資源及資訊科技運用，增進決策支援及服務效益</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強化蒙藏資料庫運用效能，降低業務所需資訊蒐集成本，並對外提供民眾使用，使得資訊充分加值</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蒙藏現況資料檢索系統之年度檢索次數</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11500次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活用線上資源，揭露蒙藏訊息</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蒙藏委員會官網之年度瀏覽人次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40000人次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r w:rsidR="00C03995" w:rsidRPr="00DD41C5">
        <w:trPr>
          <w:divId w:val="1101603239"/>
        </w:trPr>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七</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培訓優質公務人力</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增進同仁專業能力提升工作效能</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rsidP="00920D43">
            <w:pPr>
              <w:pStyle w:val="Web"/>
              <w:wordWrap w:val="0"/>
              <w:spacing w:before="0" w:beforeAutospacing="0" w:after="0" w:afterAutospacing="0" w:line="320" w:lineRule="exact"/>
              <w:ind w:rightChars="15" w:right="36"/>
            </w:pPr>
            <w:r w:rsidRPr="00DD41C5">
              <w:rPr>
                <w:rFonts w:hint="eastAsia"/>
              </w:rPr>
              <w:t>年度內參加人才培訓及組織學習活動場次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12場次</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無</w:t>
            </w:r>
          </w:p>
        </w:tc>
      </w:tr>
    </w:tbl>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註：</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評估體制之數字代號意義如下：</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1.指實際評估作業係運用既有之組織架構進行。</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2.指實際評估作業係由特定之任務編組進行。</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lastRenderedPageBreak/>
        <w:t xml:space="preserve">　　3.指實際評估作業係透過第三者方式（如由專家學者）進行。</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4.指實際評估作業係運用既有之組織架構並邀請第三者共同參與進行。</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5.其它。</w:t>
      </w:r>
    </w:p>
    <w:p w:rsidR="00C03995" w:rsidRPr="00DD41C5" w:rsidRDefault="00C03995">
      <w:pPr>
        <w:pStyle w:val="Web"/>
        <w:spacing w:beforeLines="1" w:beforeAutospacing="0" w:after="0" w:afterAutospacing="0" w:line="400" w:lineRule="exact"/>
        <w:divId w:val="1101603239"/>
        <w:rPr>
          <w:rFonts w:hint="eastAsia"/>
          <w:sz w:val="28"/>
          <w:szCs w:val="28"/>
        </w:rPr>
      </w:pPr>
      <w:r w:rsidRPr="00DD41C5">
        <w:br w:type="page"/>
      </w:r>
      <w:r w:rsidRPr="00DD41C5">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46"/>
        <w:gridCol w:w="1732"/>
        <w:gridCol w:w="346"/>
        <w:gridCol w:w="2947"/>
        <w:gridCol w:w="694"/>
        <w:gridCol w:w="694"/>
        <w:gridCol w:w="1731"/>
        <w:gridCol w:w="1731"/>
      </w:tblGrid>
      <w:tr w:rsidR="00C03995" w:rsidRPr="00DD41C5">
        <w:trPr>
          <w:divId w:val="110160323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共同性指標</w:t>
            </w:r>
          </w:p>
        </w:tc>
      </w:tr>
      <w:tr w:rsidR="00C03995" w:rsidRPr="00DD41C5">
        <w:trPr>
          <w:divId w:val="11016032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950" w:type="pct"/>
            <w:gridSpan w:val="2"/>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評估</w:t>
            </w:r>
            <w:r w:rsidRPr="00DD41C5">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評估</w:t>
            </w:r>
            <w:r w:rsidRPr="00DD41C5">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pPr>
              <w:wordWrap w:val="0"/>
              <w:spacing w:line="320" w:lineRule="exact"/>
              <w:jc w:val="center"/>
            </w:pPr>
            <w:r w:rsidRPr="00DD41C5">
              <w:rPr>
                <w:rFonts w:hint="eastAsia"/>
              </w:rPr>
              <w:t>年度目標值</w:t>
            </w:r>
          </w:p>
        </w:tc>
      </w:tr>
      <w:tr w:rsidR="00C03995" w:rsidRPr="00DD41C5">
        <w:trPr>
          <w:divId w:val="1101603239"/>
        </w:trPr>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一</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pStyle w:val="Web"/>
              <w:wordWrap w:val="0"/>
              <w:spacing w:before="0" w:beforeAutospacing="0" w:after="0" w:afterAutospacing="0" w:line="320" w:lineRule="exact"/>
            </w:pPr>
            <w:r w:rsidRPr="00DD41C5">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0.15％</w:t>
            </w:r>
          </w:p>
        </w:tc>
      </w:tr>
      <w:tr w:rsidR="00C03995" w:rsidRPr="00DD41C5">
        <w:trPr>
          <w:divId w:val="1101603239"/>
        </w:trPr>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二</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pStyle w:val="Web"/>
              <w:wordWrap w:val="0"/>
              <w:spacing w:before="0" w:beforeAutospacing="0" w:after="0" w:afterAutospacing="0" w:line="320" w:lineRule="exact"/>
            </w:pPr>
            <w:r w:rsidRPr="00DD41C5">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B530DA" w:rsidP="004366B2">
            <w:pPr>
              <w:wordWrap w:val="0"/>
              <w:spacing w:line="320" w:lineRule="exact"/>
              <w:jc w:val="center"/>
            </w:pPr>
            <w:r w:rsidRPr="00DD41C5">
              <w:rPr>
                <w:rFonts w:hint="eastAsia"/>
              </w:rPr>
              <w:t>協辦1項</w:t>
            </w:r>
          </w:p>
        </w:tc>
      </w:tr>
      <w:tr w:rsidR="00C03995" w:rsidRPr="00DD41C5">
        <w:trPr>
          <w:divId w:val="1101603239"/>
        </w:trPr>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三</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pStyle w:val="Web"/>
              <w:wordWrap w:val="0"/>
              <w:spacing w:before="0" w:beforeAutospacing="0" w:after="0" w:afterAutospacing="0" w:line="320" w:lineRule="exact"/>
            </w:pPr>
            <w:r w:rsidRPr="00DD41C5">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2項</w:t>
            </w:r>
          </w:p>
        </w:tc>
      </w:tr>
      <w:tr w:rsidR="00C03995" w:rsidRPr="00DD41C5">
        <w:trPr>
          <w:divId w:val="1101603239"/>
        </w:trPr>
        <w:tc>
          <w:tcPr>
            <w:tcW w:w="100" w:type="pct"/>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pStyle w:val="Web"/>
              <w:wordWrap w:val="0"/>
              <w:spacing w:before="0" w:beforeAutospacing="0" w:after="0" w:afterAutospacing="0" w:line="320" w:lineRule="exact"/>
            </w:pPr>
            <w:r w:rsidRPr="00DD41C5">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90％</w:t>
            </w:r>
          </w:p>
        </w:tc>
      </w:tr>
      <w:tr w:rsidR="00C03995" w:rsidRPr="00DD41C5">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pStyle w:val="Web"/>
              <w:wordWrap w:val="0"/>
              <w:spacing w:before="0" w:beforeAutospacing="0" w:after="0" w:afterAutospacing="0" w:line="320" w:lineRule="exact"/>
            </w:pPr>
            <w:r w:rsidRPr="00DD41C5">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5％</w:t>
            </w:r>
          </w:p>
        </w:tc>
      </w:tr>
      <w:tr w:rsidR="00C03995" w:rsidRPr="00DD41C5">
        <w:trPr>
          <w:divId w:val="1101603239"/>
        </w:trPr>
        <w:tc>
          <w:tcPr>
            <w:tcW w:w="100" w:type="pct"/>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pStyle w:val="Web"/>
              <w:wordWrap w:val="0"/>
              <w:spacing w:before="0" w:beforeAutospacing="0" w:after="0" w:afterAutospacing="0" w:line="320" w:lineRule="exact"/>
            </w:pPr>
            <w:r w:rsidRPr="00DD41C5">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0％</w:t>
            </w:r>
          </w:p>
        </w:tc>
      </w:tr>
      <w:tr w:rsidR="00C03995" w:rsidRPr="00DD41C5">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0" w:type="auto"/>
            <w:vMerge/>
            <w:tcBorders>
              <w:top w:val="outset" w:sz="6" w:space="0" w:color="000000"/>
              <w:left w:val="outset" w:sz="6" w:space="0" w:color="000000"/>
              <w:bottom w:val="outset" w:sz="6" w:space="0" w:color="000000"/>
              <w:right w:val="outset" w:sz="6" w:space="0" w:color="000000"/>
            </w:tcBorders>
            <w:vAlign w:val="center"/>
          </w:tcPr>
          <w:p w:rsidR="00C03995" w:rsidRPr="00DD41C5" w:rsidRDefault="00C03995"/>
        </w:tc>
        <w:tc>
          <w:tcPr>
            <w:tcW w:w="100" w:type="pct"/>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both"/>
            </w:pPr>
            <w:r w:rsidRPr="00DD41C5">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t>統計</w:t>
            </w:r>
            <w:r w:rsidRPr="00DD41C5">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pStyle w:val="Web"/>
              <w:wordWrap w:val="0"/>
              <w:spacing w:before="0" w:beforeAutospacing="0" w:after="0" w:afterAutospacing="0" w:line="320" w:lineRule="exact"/>
            </w:pPr>
            <w:r w:rsidRPr="00DD41C5">
              <w:rPr>
                <w:rFonts w:hint="eastAsia"/>
              </w:rPr>
              <w:lastRenderedPageBreak/>
              <w:t>當年度各主管機</w:t>
            </w:r>
            <w:r w:rsidRPr="00DD41C5">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tcPr>
          <w:p w:rsidR="00C03995" w:rsidRPr="00DD41C5" w:rsidRDefault="00C03995">
            <w:pPr>
              <w:wordWrap w:val="0"/>
              <w:spacing w:line="320" w:lineRule="exact"/>
              <w:jc w:val="center"/>
            </w:pPr>
            <w:r w:rsidRPr="00DD41C5">
              <w:rPr>
                <w:rFonts w:hint="eastAsia"/>
              </w:rPr>
              <w:lastRenderedPageBreak/>
              <w:t>1</w:t>
            </w:r>
            <w:r w:rsidR="002E1917" w:rsidRPr="00DD41C5">
              <w:t xml:space="preserve"> </w:t>
            </w:r>
          </w:p>
        </w:tc>
      </w:tr>
    </w:tbl>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lastRenderedPageBreak/>
        <w:t>註：</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評估體制之數字代號意義如下：</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1.指實際評估作業係運用既有之組織架構進行。</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2.指實際評估作業係由特定之任務編組進行。</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3.指實際評估作業係透過第三者方式（如由專家學者）進行。</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4.指實際評估作業係運用既有之組織架構並邀請第三者共同參與進行。</w:t>
      </w:r>
    </w:p>
    <w:p w:rsidR="00C03995" w:rsidRPr="00DD41C5" w:rsidRDefault="00C03995">
      <w:pPr>
        <w:pStyle w:val="Web"/>
        <w:spacing w:before="0" w:beforeAutospacing="0" w:after="0" w:afterAutospacing="0" w:line="320" w:lineRule="exact"/>
        <w:divId w:val="1101603239"/>
        <w:rPr>
          <w:rFonts w:hint="eastAsia"/>
          <w:sz w:val="18"/>
          <w:szCs w:val="18"/>
        </w:rPr>
      </w:pPr>
      <w:r w:rsidRPr="00DD41C5">
        <w:rPr>
          <w:rFonts w:hint="eastAsia"/>
          <w:sz w:val="18"/>
          <w:szCs w:val="18"/>
        </w:rPr>
        <w:t xml:space="preserve">　　5.其它。</w:t>
      </w:r>
    </w:p>
    <w:p w:rsidR="00C03995" w:rsidRPr="00DD41C5" w:rsidRDefault="00C03995">
      <w:pPr>
        <w:pStyle w:val="Web"/>
        <w:spacing w:beforeLines="1" w:beforeAutospacing="0" w:after="0" w:afterAutospacing="0" w:line="400" w:lineRule="exact"/>
        <w:divId w:val="1101603239"/>
        <w:rPr>
          <w:rFonts w:hint="eastAsia"/>
          <w:sz w:val="28"/>
          <w:szCs w:val="28"/>
        </w:rPr>
      </w:pPr>
      <w:r w:rsidRPr="00DD41C5">
        <w:br w:type="page"/>
      </w:r>
      <w:r w:rsidRPr="00DD41C5">
        <w:rPr>
          <w:rFonts w:hint="eastAsia"/>
          <w:b/>
          <w:bCs/>
          <w:sz w:val="28"/>
          <w:szCs w:val="28"/>
        </w:rPr>
        <w:lastRenderedPageBreak/>
        <w:t>肆、蒙藏委員會年度重要施政計畫</w:t>
      </w:r>
    </w:p>
    <w:tbl>
      <w:tblPr>
        <w:tblW w:w="4935"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634"/>
        <w:gridCol w:w="1634"/>
        <w:gridCol w:w="716"/>
        <w:gridCol w:w="5238"/>
        <w:gridCol w:w="866"/>
      </w:tblGrid>
      <w:tr w:rsidR="00C14D1C" w:rsidRPr="00DD41C5" w:rsidTr="000A344E">
        <w:trPr>
          <w:divId w:val="1101603239"/>
          <w:tblHeader/>
        </w:trPr>
        <w:tc>
          <w:tcPr>
            <w:tcW w:w="810" w:type="pct"/>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pPr>
              <w:wordWrap w:val="0"/>
              <w:spacing w:line="320" w:lineRule="exact"/>
              <w:jc w:val="center"/>
            </w:pPr>
            <w:r w:rsidRPr="00DD41C5">
              <w:rPr>
                <w:rFonts w:hint="eastAsia"/>
              </w:rPr>
              <w:t>工作計畫名稱</w:t>
            </w:r>
          </w:p>
        </w:tc>
        <w:tc>
          <w:tcPr>
            <w:tcW w:w="810" w:type="pct"/>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pPr>
              <w:wordWrap w:val="0"/>
              <w:spacing w:line="320" w:lineRule="exact"/>
              <w:jc w:val="center"/>
            </w:pPr>
            <w:r w:rsidRPr="00DD41C5">
              <w:rPr>
                <w:rFonts w:hint="eastAsia"/>
              </w:rPr>
              <w:t>重要計畫項目</w:t>
            </w:r>
          </w:p>
        </w:tc>
        <w:tc>
          <w:tcPr>
            <w:tcW w:w="355" w:type="pct"/>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pPr>
              <w:wordWrap w:val="0"/>
              <w:spacing w:line="320" w:lineRule="exact"/>
              <w:jc w:val="center"/>
            </w:pPr>
            <w:r w:rsidRPr="00DD41C5">
              <w:rPr>
                <w:rFonts w:hint="eastAsia"/>
              </w:rPr>
              <w:t>計畫類別</w:t>
            </w:r>
          </w:p>
        </w:tc>
        <w:tc>
          <w:tcPr>
            <w:tcW w:w="2596" w:type="pct"/>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pPr>
              <w:wordWrap w:val="0"/>
              <w:spacing w:line="320" w:lineRule="exact"/>
              <w:jc w:val="center"/>
            </w:pPr>
            <w:r w:rsidRPr="00DD41C5">
              <w:rPr>
                <w:rFonts w:hint="eastAsia"/>
              </w:rPr>
              <w:t>實施內容</w:t>
            </w:r>
          </w:p>
        </w:tc>
        <w:tc>
          <w:tcPr>
            <w:tcW w:w="429" w:type="pct"/>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rsidP="000A344E">
            <w:pPr>
              <w:spacing w:line="320" w:lineRule="exact"/>
              <w:jc w:val="center"/>
            </w:pPr>
            <w:r w:rsidRPr="00DD41C5">
              <w:rPr>
                <w:rFonts w:hint="eastAsia"/>
              </w:rPr>
              <w:t>與KPI關聯</w:t>
            </w:r>
          </w:p>
        </w:tc>
      </w:tr>
      <w:tr w:rsidR="00C14D1C" w:rsidRPr="00DD41C5" w:rsidTr="000A344E">
        <w:trPr>
          <w:divId w:val="1101603239"/>
        </w:trPr>
        <w:tc>
          <w:tcPr>
            <w:tcW w:w="0" w:type="auto"/>
            <w:vMerge w:val="restart"/>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蒙事業務</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政策研究規劃與現況研析</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center"/>
            </w:pPr>
            <w:r w:rsidRPr="00DD41C5">
              <w:rPr>
                <w:rFonts w:hint="eastAsia"/>
              </w:rPr>
              <w:t>其它</w:t>
            </w:r>
          </w:p>
        </w:tc>
        <w:tc>
          <w:tcPr>
            <w:tcW w:w="2596" w:type="pct"/>
            <w:tcBorders>
              <w:top w:val="outset" w:sz="6" w:space="0" w:color="000000"/>
              <w:left w:val="outset" w:sz="6" w:space="0" w:color="000000"/>
              <w:bottom w:val="outset" w:sz="6" w:space="0" w:color="000000"/>
              <w:right w:val="outset" w:sz="6" w:space="0" w:color="000000"/>
            </w:tcBorders>
          </w:tcPr>
          <w:p w:rsidR="00C14D1C" w:rsidRPr="00DD41C5" w:rsidRDefault="00C14D1C" w:rsidP="00A112A9">
            <w:pPr>
              <w:pStyle w:val="Web"/>
              <w:wordWrap w:val="0"/>
              <w:spacing w:before="0" w:beforeAutospacing="0" w:after="0" w:afterAutospacing="0" w:line="320" w:lineRule="exact"/>
            </w:pPr>
            <w:r w:rsidRPr="00DD41C5">
              <w:rPr>
                <w:rFonts w:hint="eastAsia"/>
              </w:rPr>
              <w:t>加強與國際及兩岸學術交流，辦理推動稀土產業與臺灣高科技發展計畫及全球蒙古學者專家互訪、進行短期講學研究，安排蒙族聚居地區政府高層及重要人士來臺訪問，適時掌握情勢發展變化。</w:t>
            </w:r>
          </w:p>
        </w:tc>
        <w:tc>
          <w:tcPr>
            <w:tcW w:w="429" w:type="pct"/>
            <w:tcBorders>
              <w:top w:val="outset" w:sz="6" w:space="0" w:color="000000"/>
              <w:left w:val="outset" w:sz="6" w:space="0" w:color="000000"/>
              <w:bottom w:val="outset" w:sz="6" w:space="0" w:color="000000"/>
              <w:right w:val="outset" w:sz="6" w:space="0" w:color="000000"/>
            </w:tcBorders>
          </w:tcPr>
          <w:p w:rsidR="00C14D1C" w:rsidRPr="00DD41C5" w:rsidRDefault="00C14D1C" w:rsidP="000A344E">
            <w:pPr>
              <w:wordWrap w:val="0"/>
              <w:spacing w:line="320" w:lineRule="exact"/>
              <w:jc w:val="both"/>
            </w:pPr>
            <w:r w:rsidRPr="00DD41C5">
              <w:rPr>
                <w:rFonts w:hint="eastAsia"/>
              </w:rPr>
              <w:t>強化與蒙藏族及蒙藏事務相關官員對話交流、舉辦蒙藏學術會議或交流活動、邀請撰寫蒙藏專文、專書或評析，供政策參考</w:t>
            </w:r>
          </w:p>
        </w:tc>
      </w:tr>
      <w:tr w:rsidR="00C14D1C" w:rsidRPr="00DD41C5" w:rsidTr="000A344E">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推動與大陸地區及全球蒙族聚居地區交流</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center"/>
            </w:pPr>
            <w:r w:rsidRPr="00DD41C5">
              <w:rPr>
                <w:rFonts w:hint="eastAsia"/>
              </w:rPr>
              <w:t>其它</w:t>
            </w:r>
          </w:p>
        </w:tc>
        <w:tc>
          <w:tcPr>
            <w:tcW w:w="2596" w:type="pct"/>
            <w:tcBorders>
              <w:top w:val="outset" w:sz="6" w:space="0" w:color="000000"/>
              <w:left w:val="outset" w:sz="6" w:space="0" w:color="000000"/>
              <w:bottom w:val="outset" w:sz="6" w:space="0" w:color="000000"/>
              <w:right w:val="outset" w:sz="6" w:space="0" w:color="000000"/>
            </w:tcBorders>
          </w:tcPr>
          <w:p w:rsidR="00C14D1C" w:rsidRPr="00DD41C5" w:rsidRDefault="00C14D1C" w:rsidP="00A112A9">
            <w:pPr>
              <w:pStyle w:val="Web"/>
              <w:wordWrap w:val="0"/>
              <w:spacing w:before="0" w:beforeAutospacing="0" w:after="0" w:afterAutospacing="0" w:line="320" w:lineRule="exact"/>
            </w:pPr>
            <w:r w:rsidRPr="00DD41C5">
              <w:rPr>
                <w:rFonts w:hint="eastAsia"/>
              </w:rPr>
              <w:t>推動與蒙族聚居地區實質關係，拓展各領域交流合作，結合政府與民間資源辦理與蒙族聚居地區各項交流互訪及人道援助等有關活動。</w:t>
            </w:r>
          </w:p>
        </w:tc>
        <w:tc>
          <w:tcPr>
            <w:tcW w:w="429" w:type="pct"/>
            <w:tcBorders>
              <w:top w:val="outset" w:sz="6" w:space="0" w:color="000000"/>
              <w:left w:val="outset" w:sz="6" w:space="0" w:color="000000"/>
              <w:bottom w:val="outset" w:sz="6" w:space="0" w:color="000000"/>
              <w:right w:val="outset" w:sz="6" w:space="0" w:color="000000"/>
            </w:tcBorders>
          </w:tcPr>
          <w:p w:rsidR="00C14D1C" w:rsidRPr="00DD41C5" w:rsidRDefault="00C14D1C" w:rsidP="000A344E">
            <w:pPr>
              <w:wordWrap w:val="0"/>
              <w:spacing w:line="320" w:lineRule="exact"/>
              <w:jc w:val="both"/>
            </w:pPr>
            <w:r w:rsidRPr="00DD41C5">
              <w:rPr>
                <w:rFonts w:hint="eastAsia"/>
              </w:rPr>
              <w:t>強化與蒙藏族及蒙藏事務相關官員對話交流、增進與蒙藏各領域專業人士互動，拓展經貿交流、培育全球蒙古族聚居地區各項專業人才、聯繫國內外非政府援外組</w:t>
            </w:r>
            <w:r w:rsidRPr="00DD41C5">
              <w:rPr>
                <w:rFonts w:hint="eastAsia"/>
              </w:rPr>
              <w:lastRenderedPageBreak/>
              <w:t>織，培育援外青年志工，辦理人道援助</w:t>
            </w:r>
          </w:p>
        </w:tc>
      </w:tr>
      <w:tr w:rsidR="00C14D1C" w:rsidRPr="00DD41C5" w:rsidTr="000A344E">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輔導聯繫蒙胞與培育蒙族聚居地區青年</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center"/>
            </w:pPr>
            <w:r w:rsidRPr="00DD41C5">
              <w:rPr>
                <w:rFonts w:hint="eastAsia"/>
              </w:rPr>
              <w:t>其它</w:t>
            </w:r>
          </w:p>
        </w:tc>
        <w:tc>
          <w:tcPr>
            <w:tcW w:w="2596" w:type="pct"/>
            <w:tcBorders>
              <w:top w:val="outset" w:sz="6" w:space="0" w:color="000000"/>
              <w:left w:val="outset" w:sz="6" w:space="0" w:color="000000"/>
              <w:bottom w:val="outset" w:sz="6" w:space="0" w:color="000000"/>
              <w:right w:val="outset" w:sz="6" w:space="0" w:color="000000"/>
            </w:tcBorders>
          </w:tcPr>
          <w:p w:rsidR="00A112A9" w:rsidRDefault="00A112A9" w:rsidP="00A112A9">
            <w:pPr>
              <w:pStyle w:val="Web"/>
              <w:wordWrap w:val="0"/>
              <w:spacing w:before="0" w:beforeAutospacing="0" w:after="0" w:afterAutospacing="0" w:line="320" w:lineRule="exact"/>
              <w:ind w:leftChars="-3" w:left="473" w:hangingChars="200" w:hanging="480"/>
            </w:pPr>
            <w:r>
              <w:rPr>
                <w:rFonts w:hint="eastAsia"/>
              </w:rPr>
              <w:t>一、</w:t>
            </w:r>
            <w:r w:rsidR="00C14D1C" w:rsidRPr="00DD41C5">
              <w:rPr>
                <w:rFonts w:hint="eastAsia"/>
              </w:rPr>
              <w:t>服務在臺蒙胞，提供生活補助和急難救助，並輔導在臺蒙胞社團。</w:t>
            </w:r>
          </w:p>
          <w:p w:rsidR="00A112A9" w:rsidRDefault="00A112A9" w:rsidP="00A112A9">
            <w:pPr>
              <w:pStyle w:val="Web"/>
              <w:wordWrap w:val="0"/>
              <w:spacing w:before="0" w:beforeAutospacing="0" w:after="0" w:afterAutospacing="0" w:line="320" w:lineRule="exact"/>
              <w:ind w:leftChars="-3" w:left="473" w:hangingChars="200" w:hanging="480"/>
            </w:pPr>
            <w:r>
              <w:rPr>
                <w:rFonts w:hint="eastAsia"/>
              </w:rPr>
              <w:t>二、</w:t>
            </w:r>
            <w:r w:rsidR="00C14D1C" w:rsidRPr="00DD41C5">
              <w:rPr>
                <w:rFonts w:hint="eastAsia"/>
              </w:rPr>
              <w:t>辦理蒙族紀念儀典與聯誼活動，扶植弱勢族群文化。</w:t>
            </w:r>
          </w:p>
          <w:p w:rsidR="00C14D1C" w:rsidRPr="00DD41C5" w:rsidRDefault="00A112A9" w:rsidP="00A112A9">
            <w:pPr>
              <w:pStyle w:val="Web"/>
              <w:wordWrap w:val="0"/>
              <w:spacing w:before="0" w:beforeAutospacing="0" w:after="0" w:afterAutospacing="0" w:line="320" w:lineRule="exact"/>
              <w:ind w:leftChars="-3" w:left="473" w:hangingChars="200" w:hanging="480"/>
            </w:pPr>
            <w:r>
              <w:rPr>
                <w:rFonts w:hint="eastAsia"/>
              </w:rPr>
              <w:t>三、</w:t>
            </w:r>
            <w:r w:rsidR="00C14D1C" w:rsidRPr="00DD41C5">
              <w:rPr>
                <w:rFonts w:hint="eastAsia"/>
              </w:rPr>
              <w:t>輔導在臺蒙籍青年就學暨留學事宜。</w:t>
            </w:r>
          </w:p>
        </w:tc>
        <w:tc>
          <w:tcPr>
            <w:tcW w:w="429" w:type="pct"/>
            <w:tcBorders>
              <w:top w:val="outset" w:sz="6" w:space="0" w:color="000000"/>
              <w:left w:val="outset" w:sz="6" w:space="0" w:color="000000"/>
              <w:bottom w:val="outset" w:sz="6" w:space="0" w:color="000000"/>
              <w:right w:val="outset" w:sz="6" w:space="0" w:color="000000"/>
            </w:tcBorders>
          </w:tcPr>
          <w:p w:rsidR="00C14D1C" w:rsidRPr="00DD41C5" w:rsidRDefault="00C14D1C" w:rsidP="000A344E">
            <w:pPr>
              <w:wordWrap w:val="0"/>
              <w:spacing w:line="320" w:lineRule="exact"/>
              <w:jc w:val="both"/>
            </w:pPr>
            <w:r w:rsidRPr="00DD41C5">
              <w:rPr>
                <w:rFonts w:hint="eastAsia"/>
              </w:rPr>
              <w:t>培育全球蒙古族聚居地區各項專業人才、照顧輔導在臺蒙藏胞，提升在臺整體生活適應</w:t>
            </w:r>
          </w:p>
        </w:tc>
      </w:tr>
      <w:tr w:rsidR="00C14D1C" w:rsidRPr="00DD41C5" w:rsidTr="000A344E">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發揮蒙藏文化社教功能</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center"/>
            </w:pPr>
            <w:r w:rsidRPr="00DD41C5">
              <w:rPr>
                <w:rFonts w:hint="eastAsia"/>
              </w:rPr>
              <w:t>其它</w:t>
            </w:r>
          </w:p>
        </w:tc>
        <w:tc>
          <w:tcPr>
            <w:tcW w:w="2596" w:type="pct"/>
            <w:tcBorders>
              <w:top w:val="outset" w:sz="6" w:space="0" w:color="000000"/>
              <w:left w:val="outset" w:sz="6" w:space="0" w:color="000000"/>
              <w:bottom w:val="outset" w:sz="6" w:space="0" w:color="000000"/>
              <w:right w:val="outset" w:sz="6" w:space="0" w:color="000000"/>
            </w:tcBorders>
          </w:tcPr>
          <w:p w:rsidR="00C14D1C" w:rsidRPr="00DD41C5" w:rsidRDefault="00C14D1C" w:rsidP="00A112A9">
            <w:pPr>
              <w:pStyle w:val="Web"/>
              <w:wordWrap w:val="0"/>
              <w:spacing w:before="0" w:beforeAutospacing="0" w:after="0" w:afterAutospacing="0" w:line="320" w:lineRule="exact"/>
              <w:ind w:leftChars="-3" w:left="473" w:hangingChars="200" w:hanging="480"/>
            </w:pPr>
            <w:r w:rsidRPr="00DD41C5">
              <w:rPr>
                <w:rFonts w:hint="eastAsia"/>
              </w:rPr>
              <w:t>一</w:t>
            </w:r>
            <w:r w:rsidR="00A112A9">
              <w:rPr>
                <w:rFonts w:hint="eastAsia"/>
              </w:rPr>
              <w:t>、</w:t>
            </w:r>
            <w:r w:rsidRPr="00DD41C5">
              <w:rPr>
                <w:rFonts w:hint="eastAsia"/>
              </w:rPr>
              <w:t>結合各機關及民間文化團體資源，舉辦蒙藏文化活動。</w:t>
            </w:r>
          </w:p>
          <w:p w:rsidR="00C14D1C" w:rsidRPr="00DD41C5" w:rsidRDefault="00C14D1C" w:rsidP="00A112A9">
            <w:pPr>
              <w:pStyle w:val="Web"/>
              <w:wordWrap w:val="0"/>
              <w:spacing w:before="0" w:beforeAutospacing="0" w:after="0" w:afterAutospacing="0" w:line="320" w:lineRule="exact"/>
              <w:ind w:leftChars="-3" w:left="473" w:hangingChars="200" w:hanging="480"/>
              <w:rPr>
                <w:rFonts w:hint="eastAsia"/>
              </w:rPr>
            </w:pPr>
            <w:r w:rsidRPr="00DD41C5">
              <w:rPr>
                <w:rFonts w:hint="eastAsia"/>
              </w:rPr>
              <w:t>二</w:t>
            </w:r>
            <w:r w:rsidR="00A112A9">
              <w:rPr>
                <w:rFonts w:hint="eastAsia"/>
              </w:rPr>
              <w:t>、</w:t>
            </w:r>
            <w:r w:rsidRPr="00DD41C5">
              <w:rPr>
                <w:rFonts w:hint="eastAsia"/>
              </w:rPr>
              <w:t>強化蒙藏文化中心典藏效能，蒐集典藏文物、圖書。</w:t>
            </w:r>
          </w:p>
          <w:p w:rsidR="00C14D1C" w:rsidRPr="00DD41C5" w:rsidRDefault="00A112A9" w:rsidP="00A112A9">
            <w:pPr>
              <w:pStyle w:val="Web"/>
              <w:wordWrap w:val="0"/>
              <w:spacing w:before="0" w:beforeAutospacing="0" w:after="0" w:afterAutospacing="0" w:line="320" w:lineRule="exact"/>
              <w:ind w:leftChars="-3" w:left="473" w:hangingChars="200" w:hanging="480"/>
            </w:pPr>
            <w:r>
              <w:rPr>
                <w:rFonts w:hint="eastAsia"/>
              </w:rPr>
              <w:t>三、</w:t>
            </w:r>
            <w:r w:rsidR="00C14D1C" w:rsidRPr="00DD41C5">
              <w:rPr>
                <w:rFonts w:hint="eastAsia"/>
              </w:rPr>
              <w:t>開辦蒙藏籍學生「蒙藏語文班」。</w:t>
            </w:r>
          </w:p>
        </w:tc>
        <w:tc>
          <w:tcPr>
            <w:tcW w:w="429" w:type="pct"/>
            <w:tcBorders>
              <w:top w:val="outset" w:sz="6" w:space="0" w:color="000000"/>
              <w:left w:val="outset" w:sz="6" w:space="0" w:color="000000"/>
              <w:bottom w:val="outset" w:sz="6" w:space="0" w:color="000000"/>
              <w:right w:val="outset" w:sz="6" w:space="0" w:color="000000"/>
            </w:tcBorders>
          </w:tcPr>
          <w:p w:rsidR="00C14D1C" w:rsidRPr="00DD41C5" w:rsidRDefault="00C14D1C" w:rsidP="000A344E">
            <w:pPr>
              <w:wordWrap w:val="0"/>
              <w:spacing w:line="320" w:lineRule="exact"/>
              <w:jc w:val="both"/>
            </w:pPr>
            <w:r w:rsidRPr="00DD41C5">
              <w:rPr>
                <w:rFonts w:hint="eastAsia"/>
              </w:rPr>
              <w:t>參與蒙藏節慶藝文活動人次、活用線上資源，揭露蒙藏訊息</w:t>
            </w:r>
          </w:p>
        </w:tc>
      </w:tr>
      <w:tr w:rsidR="00C14D1C" w:rsidRPr="00DD41C5" w:rsidTr="000A344E">
        <w:trPr>
          <w:divId w:val="1101603239"/>
        </w:trPr>
        <w:tc>
          <w:tcPr>
            <w:tcW w:w="0" w:type="auto"/>
            <w:vMerge w:val="restart"/>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藏事業務</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西藏政策之研究規劃與情勢研判</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center"/>
            </w:pPr>
            <w:r w:rsidRPr="00DD41C5">
              <w:rPr>
                <w:rFonts w:hint="eastAsia"/>
              </w:rPr>
              <w:t>其它</w:t>
            </w:r>
          </w:p>
        </w:tc>
        <w:tc>
          <w:tcPr>
            <w:tcW w:w="2596" w:type="pct"/>
            <w:tcBorders>
              <w:top w:val="outset" w:sz="6" w:space="0" w:color="000000"/>
              <w:left w:val="outset" w:sz="6" w:space="0" w:color="000000"/>
              <w:bottom w:val="outset" w:sz="6" w:space="0" w:color="000000"/>
              <w:right w:val="outset" w:sz="6" w:space="0" w:color="000000"/>
            </w:tcBorders>
          </w:tcPr>
          <w:p w:rsidR="00C14D1C" w:rsidRPr="00DD41C5" w:rsidRDefault="00C14D1C" w:rsidP="00A112A9">
            <w:pPr>
              <w:pStyle w:val="Web"/>
              <w:wordWrap w:val="0"/>
              <w:spacing w:before="0" w:beforeAutospacing="0" w:after="0" w:afterAutospacing="0" w:line="320" w:lineRule="exact"/>
            </w:pPr>
            <w:r w:rsidRPr="00DD41C5">
              <w:rPr>
                <w:rFonts w:hint="eastAsia"/>
              </w:rPr>
              <w:t>廣泛蒐集西藏情勢及現況資訊，進行相關議題探討與研究、適時掌握各項情勢變化，作為西藏政策規劃及兩岸關係處理之參考。</w:t>
            </w:r>
          </w:p>
        </w:tc>
        <w:tc>
          <w:tcPr>
            <w:tcW w:w="429" w:type="pct"/>
            <w:tcBorders>
              <w:top w:val="outset" w:sz="6" w:space="0" w:color="000000"/>
              <w:left w:val="outset" w:sz="6" w:space="0" w:color="000000"/>
              <w:bottom w:val="outset" w:sz="6" w:space="0" w:color="000000"/>
              <w:right w:val="outset" w:sz="6" w:space="0" w:color="000000"/>
            </w:tcBorders>
          </w:tcPr>
          <w:p w:rsidR="00C14D1C" w:rsidRPr="00DD41C5" w:rsidRDefault="00C14D1C" w:rsidP="000A344E">
            <w:pPr>
              <w:wordWrap w:val="0"/>
              <w:spacing w:line="320" w:lineRule="exact"/>
              <w:jc w:val="both"/>
            </w:pPr>
            <w:r w:rsidRPr="00DD41C5">
              <w:rPr>
                <w:rFonts w:hint="eastAsia"/>
              </w:rPr>
              <w:t>舉辦蒙藏學術會議或交流活動、邀請撰寫蒙藏專文、專書或評析，供政策參考、強化蒙藏資料庫運用效能，降</w:t>
            </w:r>
            <w:r w:rsidRPr="00DD41C5">
              <w:rPr>
                <w:rFonts w:hint="eastAsia"/>
              </w:rPr>
              <w:lastRenderedPageBreak/>
              <w:t>低業務所需資訊蒐集成本，並對外提供民眾使用，使得資訊充分加值</w:t>
            </w:r>
          </w:p>
        </w:tc>
      </w:tr>
      <w:tr w:rsidR="00C14D1C" w:rsidRPr="00DD41C5" w:rsidTr="000A344E">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與藏族聚居地區交流活動之規劃及推動</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center"/>
            </w:pPr>
            <w:r w:rsidRPr="00DD41C5">
              <w:rPr>
                <w:rFonts w:hint="eastAsia"/>
              </w:rPr>
              <w:t>其它</w:t>
            </w:r>
          </w:p>
        </w:tc>
        <w:tc>
          <w:tcPr>
            <w:tcW w:w="2596" w:type="pct"/>
            <w:tcBorders>
              <w:top w:val="outset" w:sz="6" w:space="0" w:color="000000"/>
              <w:left w:val="outset" w:sz="6" w:space="0" w:color="000000"/>
              <w:bottom w:val="outset" w:sz="6" w:space="0" w:color="000000"/>
              <w:right w:val="outset" w:sz="6" w:space="0" w:color="000000"/>
            </w:tcBorders>
          </w:tcPr>
          <w:p w:rsidR="00C14D1C" w:rsidRPr="00DD41C5" w:rsidRDefault="00C14D1C" w:rsidP="00A112A9">
            <w:pPr>
              <w:pStyle w:val="Web"/>
              <w:wordWrap w:val="0"/>
              <w:spacing w:before="0" w:beforeAutospacing="0" w:after="0" w:afterAutospacing="0" w:line="320" w:lineRule="exact"/>
            </w:pPr>
            <w:r w:rsidRPr="00DD41C5">
              <w:rPr>
                <w:rFonts w:hint="eastAsia"/>
              </w:rPr>
              <w:t>依據兩岸情勢變化，規劃兩岸藏事交流整體政策，結合政府與民間共同推動與藏族經貿、學術、文化、教育交流、醫療等人道援助及專業人才培訓等活動。</w:t>
            </w:r>
          </w:p>
        </w:tc>
        <w:tc>
          <w:tcPr>
            <w:tcW w:w="429" w:type="pct"/>
            <w:tcBorders>
              <w:top w:val="outset" w:sz="6" w:space="0" w:color="000000"/>
              <w:left w:val="outset" w:sz="6" w:space="0" w:color="000000"/>
              <w:bottom w:val="outset" w:sz="6" w:space="0" w:color="000000"/>
              <w:right w:val="outset" w:sz="6" w:space="0" w:color="000000"/>
            </w:tcBorders>
          </w:tcPr>
          <w:p w:rsidR="00C14D1C" w:rsidRPr="00DD41C5" w:rsidRDefault="00C14D1C" w:rsidP="000A344E">
            <w:pPr>
              <w:wordWrap w:val="0"/>
              <w:spacing w:line="320" w:lineRule="exact"/>
              <w:jc w:val="both"/>
            </w:pPr>
            <w:r w:rsidRPr="00DD41C5">
              <w:rPr>
                <w:rFonts w:hint="eastAsia"/>
              </w:rPr>
              <w:t>強化與蒙藏族及蒙藏事務相關官員對話交流、增進與蒙藏各領域專業人士互動，拓展經貿交流、舉辦蒙藏學術會議或交流活動</w:t>
            </w:r>
          </w:p>
        </w:tc>
      </w:tr>
      <w:tr w:rsidR="00C14D1C" w:rsidRPr="00DD41C5" w:rsidTr="000A344E">
        <w:trPr>
          <w:divId w:val="1101603239"/>
        </w:trPr>
        <w:tc>
          <w:tcPr>
            <w:tcW w:w="0" w:type="auto"/>
            <w:vMerge/>
            <w:tcBorders>
              <w:top w:val="outset" w:sz="6" w:space="0" w:color="000000"/>
              <w:left w:val="outset" w:sz="6" w:space="0" w:color="000000"/>
              <w:bottom w:val="outset" w:sz="6" w:space="0" w:color="000000"/>
              <w:right w:val="outset" w:sz="6" w:space="0" w:color="000000"/>
            </w:tcBorders>
            <w:vAlign w:val="center"/>
          </w:tcPr>
          <w:p w:rsidR="00C14D1C" w:rsidRPr="00DD41C5" w:rsidRDefault="00C14D1C"/>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both"/>
            </w:pPr>
            <w:r w:rsidRPr="00DD41C5">
              <w:rPr>
                <w:rFonts w:hint="eastAsia"/>
              </w:rPr>
              <w:t>國內藏族之聯繫輔導及西藏事務人才之培育</w:t>
            </w:r>
          </w:p>
        </w:tc>
        <w:tc>
          <w:tcPr>
            <w:tcW w:w="0" w:type="auto"/>
            <w:tcBorders>
              <w:top w:val="outset" w:sz="6" w:space="0" w:color="000000"/>
              <w:left w:val="outset" w:sz="6" w:space="0" w:color="000000"/>
              <w:bottom w:val="outset" w:sz="6" w:space="0" w:color="000000"/>
              <w:right w:val="outset" w:sz="6" w:space="0" w:color="000000"/>
            </w:tcBorders>
          </w:tcPr>
          <w:p w:rsidR="00C14D1C" w:rsidRPr="00DD41C5" w:rsidRDefault="00C14D1C">
            <w:pPr>
              <w:wordWrap w:val="0"/>
              <w:spacing w:line="320" w:lineRule="exact"/>
              <w:jc w:val="center"/>
            </w:pPr>
            <w:r w:rsidRPr="00DD41C5">
              <w:rPr>
                <w:rFonts w:hint="eastAsia"/>
              </w:rPr>
              <w:t>其它</w:t>
            </w:r>
          </w:p>
        </w:tc>
        <w:tc>
          <w:tcPr>
            <w:tcW w:w="2596" w:type="pct"/>
            <w:tcBorders>
              <w:top w:val="outset" w:sz="6" w:space="0" w:color="000000"/>
              <w:left w:val="outset" w:sz="6" w:space="0" w:color="000000"/>
              <w:bottom w:val="outset" w:sz="6" w:space="0" w:color="000000"/>
              <w:right w:val="outset" w:sz="6" w:space="0" w:color="000000"/>
            </w:tcBorders>
          </w:tcPr>
          <w:p w:rsidR="00C14D1C" w:rsidRPr="00DD41C5" w:rsidRDefault="00C14D1C" w:rsidP="00A112A9">
            <w:pPr>
              <w:pStyle w:val="Web"/>
              <w:wordWrap w:val="0"/>
              <w:spacing w:before="0" w:beforeAutospacing="0" w:after="0" w:afterAutospacing="0" w:line="320" w:lineRule="exact"/>
            </w:pPr>
            <w:r w:rsidRPr="00DD41C5">
              <w:rPr>
                <w:rFonts w:hint="eastAsia"/>
              </w:rPr>
              <w:t>提升國內藏族生活與文化發展，傳揚西藏文化，鼓勵國內大學院校師生從事藏學研究，並培育國內青年志工投入對藏援助等事務。</w:t>
            </w:r>
          </w:p>
        </w:tc>
        <w:tc>
          <w:tcPr>
            <w:tcW w:w="429" w:type="pct"/>
            <w:tcBorders>
              <w:top w:val="outset" w:sz="6" w:space="0" w:color="000000"/>
              <w:left w:val="outset" w:sz="6" w:space="0" w:color="000000"/>
              <w:bottom w:val="outset" w:sz="6" w:space="0" w:color="000000"/>
              <w:right w:val="outset" w:sz="6" w:space="0" w:color="000000"/>
            </w:tcBorders>
          </w:tcPr>
          <w:p w:rsidR="00C14D1C" w:rsidRPr="00DD41C5" w:rsidRDefault="00C14D1C" w:rsidP="000A344E">
            <w:pPr>
              <w:wordWrap w:val="0"/>
              <w:spacing w:line="320" w:lineRule="exact"/>
              <w:jc w:val="both"/>
            </w:pPr>
            <w:r w:rsidRPr="00DD41C5">
              <w:rPr>
                <w:rFonts w:hint="eastAsia"/>
              </w:rPr>
              <w:t>聯繫國內外非政府援外組織，培育援外青年志工，辦理人道援助、參與蒙藏節慶藝文活動人</w:t>
            </w:r>
            <w:r w:rsidRPr="00DD41C5">
              <w:rPr>
                <w:rFonts w:hint="eastAsia"/>
              </w:rPr>
              <w:lastRenderedPageBreak/>
              <w:t>次、照顧輔導在臺蒙藏胞，提升在臺整體生活適應</w:t>
            </w:r>
          </w:p>
        </w:tc>
      </w:tr>
    </w:tbl>
    <w:p w:rsidR="00C03995" w:rsidRPr="00DD41C5" w:rsidRDefault="00C03995">
      <w:pPr>
        <w:divId w:val="1101603239"/>
        <w:rPr>
          <w:rFonts w:hint="eastAsia"/>
        </w:rPr>
      </w:pPr>
    </w:p>
    <w:sectPr w:rsidR="00C03995" w:rsidRPr="00DD41C5" w:rsidSect="00B530DA">
      <w:footerReference w:type="even" r:id="rId6"/>
      <w:footerReference w:type="default" r:id="rId7"/>
      <w:footerReference w:type="first" r:id="rId8"/>
      <w:pgSz w:w="11907" w:h="16840"/>
      <w:pgMar w:top="851" w:right="851" w:bottom="851" w:left="851" w:header="720" w:footer="720" w:gutter="0"/>
      <w:pgNumType w:start="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6CB" w:rsidRDefault="009546CB">
      <w:r>
        <w:separator/>
      </w:r>
    </w:p>
  </w:endnote>
  <w:endnote w:type="continuationSeparator" w:id="1">
    <w:p w:rsidR="009546CB" w:rsidRDefault="00954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68" w:rsidRDefault="00875968" w:rsidP="00B530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75968" w:rsidRDefault="00875968" w:rsidP="00B530D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68" w:rsidRDefault="00875968" w:rsidP="00B530DA">
    <w:pPr>
      <w:pStyle w:val="a3"/>
      <w:framePr w:wrap="around" w:vAnchor="text" w:hAnchor="margin" w:xAlign="center" w:y="1"/>
      <w:rPr>
        <w:rStyle w:val="a4"/>
        <w:rFonts w:hint="eastAsia"/>
        <w:sz w:val="20"/>
        <w:szCs w:val="20"/>
      </w:rPr>
    </w:pPr>
    <w:r>
      <w:rPr>
        <w:rStyle w:val="a4"/>
        <w:rFonts w:hint="eastAsia"/>
        <w:sz w:val="20"/>
        <w:szCs w:val="20"/>
      </w:rPr>
      <w:t>15-</w:t>
    </w:r>
    <w:r>
      <w:rPr>
        <w:rStyle w:val="a4"/>
        <w:rFonts w:hint="eastAsia"/>
        <w:sz w:val="20"/>
        <w:szCs w:val="20"/>
      </w:rPr>
      <w:fldChar w:fldCharType="begin"/>
    </w:r>
    <w:r>
      <w:rPr>
        <w:rStyle w:val="a4"/>
        <w:rFonts w:hint="eastAsia"/>
        <w:sz w:val="20"/>
        <w:szCs w:val="20"/>
      </w:rPr>
      <w:instrText xml:space="preserve">PAGE  </w:instrText>
    </w:r>
    <w:r>
      <w:rPr>
        <w:rStyle w:val="a4"/>
        <w:sz w:val="20"/>
        <w:szCs w:val="20"/>
      </w:rPr>
      <w:fldChar w:fldCharType="separate"/>
    </w:r>
    <w:r w:rsidR="0045711C">
      <w:rPr>
        <w:rStyle w:val="a4"/>
        <w:noProof/>
        <w:sz w:val="20"/>
        <w:szCs w:val="20"/>
      </w:rPr>
      <w:t>2</w:t>
    </w:r>
    <w:r>
      <w:rPr>
        <w:rStyle w:val="a4"/>
        <w:rFonts w:hint="eastAsia"/>
        <w:sz w:val="20"/>
        <w:szCs w:val="20"/>
      </w:rPr>
      <w:fldChar w:fldCharType="end"/>
    </w:r>
  </w:p>
  <w:p w:rsidR="00875968" w:rsidRDefault="00875968" w:rsidP="00B530DA">
    <w:pPr>
      <w:pStyle w:val="a3"/>
      <w:ind w:right="360"/>
      <w:jc w:val="left"/>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68" w:rsidRPr="00B530DA" w:rsidRDefault="00875968">
    <w:pPr>
      <w:pStyle w:val="a3"/>
      <w:rPr>
        <w:rFonts w:hint="eastAsia"/>
        <w:sz w:val="20"/>
        <w:szCs w:val="20"/>
      </w:rPr>
    </w:pPr>
    <w:r w:rsidRPr="00B530DA">
      <w:rPr>
        <w:rFonts w:hint="eastAsia"/>
        <w:sz w:val="20"/>
        <w:szCs w:val="20"/>
      </w:rPr>
      <w:t>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6CB" w:rsidRDefault="009546CB">
      <w:r>
        <w:separator/>
      </w:r>
    </w:p>
  </w:footnote>
  <w:footnote w:type="continuationSeparator" w:id="1">
    <w:p w:rsidR="009546CB" w:rsidRDefault="009546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embedSystemFonts/>
  <w:proofState w:grammar="clean"/>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1443E0"/>
    <w:rsid w:val="00021B91"/>
    <w:rsid w:val="000A344E"/>
    <w:rsid w:val="001443E0"/>
    <w:rsid w:val="001804F1"/>
    <w:rsid w:val="00262FB4"/>
    <w:rsid w:val="002B5900"/>
    <w:rsid w:val="002E1917"/>
    <w:rsid w:val="003D2BDE"/>
    <w:rsid w:val="004366B2"/>
    <w:rsid w:val="0045711C"/>
    <w:rsid w:val="005330DF"/>
    <w:rsid w:val="00551B98"/>
    <w:rsid w:val="005577A9"/>
    <w:rsid w:val="0059016D"/>
    <w:rsid w:val="00666F98"/>
    <w:rsid w:val="006F1045"/>
    <w:rsid w:val="0081557D"/>
    <w:rsid w:val="00820A94"/>
    <w:rsid w:val="00854E06"/>
    <w:rsid w:val="00875968"/>
    <w:rsid w:val="00920D43"/>
    <w:rsid w:val="009546CB"/>
    <w:rsid w:val="00A112A9"/>
    <w:rsid w:val="00B23F98"/>
    <w:rsid w:val="00B530DA"/>
    <w:rsid w:val="00C03995"/>
    <w:rsid w:val="00C14D1C"/>
    <w:rsid w:val="00C63A74"/>
    <w:rsid w:val="00CF4015"/>
    <w:rsid w:val="00D0783A"/>
    <w:rsid w:val="00DD41C5"/>
    <w:rsid w:val="00F147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新細明體" w:hAnsi="新細明體" w:cs="新細明體"/>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spacing w:before="100" w:beforeAutospacing="1" w:after="100" w:afterAutospacing="1"/>
      <w:jc w:val="both"/>
    </w:pPr>
  </w:style>
  <w:style w:type="paragraph" w:styleId="a3">
    <w:name w:val="footer"/>
    <w:basedOn w:val="a"/>
    <w:pPr>
      <w:tabs>
        <w:tab w:val="center" w:pos="0"/>
        <w:tab w:val="right" w:pos="140"/>
      </w:tabs>
      <w:jc w:val="center"/>
    </w:pPr>
  </w:style>
  <w:style w:type="paragraph" w:customStyle="1" w:styleId="tablev2">
    <w:name w:val="tablev2"/>
    <w:basedOn w:val="a"/>
    <w:pPr>
      <w:pBdr>
        <w:top w:val="single" w:sz="4" w:space="0" w:color="5AA7DB"/>
        <w:left w:val="single" w:sz="4" w:space="6" w:color="CCCCCC"/>
        <w:bottom w:val="single" w:sz="4" w:space="0" w:color="5AA7DB"/>
        <w:right w:val="single" w:sz="4" w:space="0" w:color="5AA7DB"/>
      </w:pBdr>
      <w:spacing w:before="100" w:beforeAutospacing="1" w:after="100" w:afterAutospacing="1"/>
    </w:pPr>
    <w:rPr>
      <w:sz w:val="19"/>
      <w:szCs w:val="19"/>
    </w:rPr>
  </w:style>
  <w:style w:type="paragraph" w:customStyle="1" w:styleId="tabletitle">
    <w:name w:val="table_title"/>
    <w:basedOn w:val="a"/>
    <w:pPr>
      <w:pBdr>
        <w:bottom w:val="single" w:sz="24" w:space="3" w:color="5AA7DB"/>
      </w:pBdr>
      <w:spacing w:before="100" w:beforeAutospacing="1" w:after="100" w:afterAutospacing="1"/>
      <w:jc w:val="center"/>
    </w:pPr>
    <w:rPr>
      <w:color w:val="006699"/>
    </w:rPr>
  </w:style>
  <w:style w:type="paragraph" w:customStyle="1" w:styleId="left">
    <w:name w:val="left"/>
    <w:basedOn w:val="a"/>
    <w:pPr>
      <w:pBdr>
        <w:top w:val="single" w:sz="4" w:space="0" w:color="CCCCCC"/>
        <w:left w:val="single" w:sz="4" w:space="6" w:color="CCCCCC"/>
        <w:bottom w:val="single" w:sz="4" w:space="0" w:color="CCCCCC"/>
        <w:right w:val="single" w:sz="4" w:space="0" w:color="CCCCCC"/>
      </w:pBdr>
      <w:spacing w:before="100" w:beforeAutospacing="1" w:after="100" w:afterAutospacing="1"/>
    </w:pPr>
    <w:rPr>
      <w:sz w:val="19"/>
      <w:szCs w:val="19"/>
    </w:rPr>
  </w:style>
  <w:style w:type="paragraph" w:customStyle="1" w:styleId="lefta">
    <w:name w:val="left_a"/>
    <w:basedOn w:val="a"/>
    <w:pPr>
      <w:pBdr>
        <w:top w:val="single" w:sz="4" w:space="0" w:color="CCCCCC"/>
        <w:left w:val="single" w:sz="4" w:space="6" w:color="CCCCCC"/>
        <w:bottom w:val="single" w:sz="4" w:space="0" w:color="CCCCCC"/>
        <w:right w:val="single" w:sz="4" w:space="0" w:color="CCCCCC"/>
      </w:pBdr>
      <w:spacing w:before="100" w:beforeAutospacing="1" w:after="100" w:afterAutospacing="1"/>
    </w:pPr>
    <w:rPr>
      <w:sz w:val="19"/>
      <w:szCs w:val="19"/>
    </w:rPr>
  </w:style>
  <w:style w:type="character" w:styleId="a4">
    <w:name w:val="page number"/>
    <w:basedOn w:val="a0"/>
  </w:style>
  <w:style w:type="paragraph" w:styleId="a5">
    <w:name w:val="header"/>
    <w:basedOn w:val="a"/>
    <w:rsid w:val="00B530DA"/>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1101603239">
      <w:marLeft w:val="0"/>
      <w:marRight w:val="0"/>
      <w:marTop w:val="0"/>
      <w:marBottom w:val="0"/>
      <w:divBdr>
        <w:top w:val="none" w:sz="0" w:space="0" w:color="auto"/>
        <w:left w:val="none" w:sz="0" w:space="0" w:color="auto"/>
        <w:bottom w:val="none" w:sz="0" w:space="0" w:color="auto"/>
        <w:right w:val="none" w:sz="0" w:space="0" w:color="auto"/>
      </w:divBdr>
      <w:divsChild>
        <w:div w:id="514660860">
          <w:marLeft w:val="0"/>
          <w:marRight w:val="0"/>
          <w:marTop w:val="0"/>
          <w:marBottom w:val="0"/>
          <w:divBdr>
            <w:top w:val="none" w:sz="0" w:space="0" w:color="auto"/>
            <w:left w:val="none" w:sz="0" w:space="0" w:color="auto"/>
            <w:bottom w:val="none" w:sz="0" w:space="0" w:color="auto"/>
            <w:right w:val="none" w:sz="0" w:space="0" w:color="auto"/>
          </w:divBdr>
        </w:div>
        <w:div w:id="559250444">
          <w:marLeft w:val="0"/>
          <w:marRight w:val="0"/>
          <w:marTop w:val="0"/>
          <w:marBottom w:val="0"/>
          <w:divBdr>
            <w:top w:val="none" w:sz="0" w:space="0" w:color="auto"/>
            <w:left w:val="none" w:sz="0" w:space="0" w:color="auto"/>
            <w:bottom w:val="none" w:sz="0" w:space="0" w:color="auto"/>
            <w:right w:val="none" w:sz="0" w:space="0" w:color="auto"/>
          </w:divBdr>
        </w:div>
        <w:div w:id="15918097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660</Words>
  <Characters>3768</Characters>
  <Application>Microsoft Office Word</Application>
  <DocSecurity>0</DocSecurity>
  <Lines>31</Lines>
  <Paragraphs>8</Paragraphs>
  <ScaleCrop>false</ScaleCrop>
  <Company>CMT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蒙藏委員會104年度施政目標與重點</dc:title>
  <dc:creator>1020</dc:creator>
  <cp:lastModifiedBy>CWC</cp:lastModifiedBy>
  <cp:revision>2</cp:revision>
  <dcterms:created xsi:type="dcterms:W3CDTF">2014-08-21T05:38:00Z</dcterms:created>
  <dcterms:modified xsi:type="dcterms:W3CDTF">2014-08-21T05:38:00Z</dcterms:modified>
</cp:coreProperties>
</file>