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469C1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bookmarkStart w:id="0" w:name="_GoBack"/>
      <w:bookmarkEnd w:id="0"/>
      <w:r>
        <w:rPr>
          <w:rFonts w:ascii="新細明體" w:eastAsia="新細明體" w:hAnsi="新細明體" w:cs="新細明體"/>
          <w:b/>
          <w:sz w:val="28"/>
          <w:lang w:eastAsia="zh-TW"/>
        </w:rPr>
        <w:t>行政院公共工程委員會111年度施政計畫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0469C1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行政院公共工程委員會（以下簡稱本會）之職掌為統籌公共工程之規劃、審議、協調及督導，並為政府採購法、技師法、工程技術顧問公司管理條例之主管機關。本會對於公共建設的理念與規劃，秉持與時俱進、持續檢討創新之原則，努力建構國家未來發展之願景。</w:t>
      </w:r>
    </w:p>
    <w:p w:rsidR="00A77B3E" w:rsidRDefault="000469C1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當前的施政主軸，係配合國家發展政策及方向，重點如下：一、精進計畫與經費審議，提升公共工程技術與效能，協助工程產業爭取海外建設商機；二、強化國家災防韌性，加速災區重建復原；三、鼓勵公共工程應用再生粒料，落實推動循環經濟；四、推動政府採購公開化、透明化及電子化，健全政府採購法規，推動政府採購審查制度，並迅速、客觀、公正處理政府採購爭議；五、加速推動公共工程建設，協調解決困難，提升公共建設施工品質；六、公共設施源頭管理主動清查，專案小組加速輔導推動活化。</w:t>
      </w:r>
    </w:p>
    <w:p w:rsidR="00A77B3E" w:rsidRDefault="000469C1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本會依據行政院111年度施政方針，配合核定預算額度，並針對經社情勢變化及本會未來發展需要，編定111年度施政計畫。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0469C1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0469C1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一、辦理重大公共工程計畫審議，合理編列經費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（一）辦理重大公共工程計畫可行性評估、建設計畫及基本設計階段審議，扣合計畫需求定位，合理編列經費。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（二）加速地方公共設施災後復建經費審議工作，及早完成災區重建復原，強化國家災防韌性。</w:t>
      </w:r>
    </w:p>
    <w:p w:rsidR="00A77B3E" w:rsidRDefault="000469C1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二、推動公共工程結合科技，鼓勵創新，提升營建產業生產力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（一）持續維護與強化公共工程技術資料庫，提供機關與營建產業參考使用。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（二）透過公共工程創新產品交流平臺，鼓勵工程主辦機關與廠商技術交流。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（三）推動公共工程應用再生粒料，落實循環經濟理念。</w:t>
      </w:r>
    </w:p>
    <w:p w:rsidR="00A77B3E" w:rsidRDefault="000469C1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三、提升工程相關產業競爭力，適時與國際接軌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（一）辦理工程產業全球化事宜，整合並提升國內工程產業全球競爭力，結合新南向政策邁向國際市場。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（二）推動參與國際工程師組織及辦理國際工程師相互認許計畫，促進國際合作，提升工程技術顧問業實力。</w:t>
      </w:r>
    </w:p>
    <w:p w:rsidR="00A77B3E" w:rsidRDefault="000469C1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四、精進政府採購電子化業務，營造公開透明之優質採購環境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（一）推動公開取得電子報價單電子化採購機制，簡化採購作業流程。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（二）推動政府採購資訊公告，促進政府採購公開、公平及透明化。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（三）推動電子領標，節省機關及廠商之作業時間及成本，提升採購效率。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（四）配合法令規章變更或業務需要，精進政府電子採購網系統。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（五）健全政府採購法規體系，鼓勵機關靈活應用採購策略，並納入全生命週期採購概念。</w:t>
      </w:r>
    </w:p>
    <w:p w:rsidR="00A77B3E" w:rsidRDefault="000469C1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五、強化計畫列管協處機制，提升公共建設執行績效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（一）掌控部會、計畫、工程標案執行狀況，提早發現問題、即時協處解決，並定期檢討執行成果。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採取全生命週期管控，列管追蹤各項公共建設計畫執行情形，按月召開「公共建設督導會報」委員會議，瞭解落後案件之異常狀況、發掘關鍵問題並提出解決對策，適時協助解決跨部會或通案性問題，以加速推動公共建設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（三）加強督導「前瞻基礎建設計畫」之公共工程計畫執行情形並協調解決困難問題。</w:t>
      </w:r>
    </w:p>
    <w:p w:rsidR="00A77B3E" w:rsidRDefault="000469C1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六、建構公共工程品質管理機制，提升工程人員品管觀念及專業知識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（一）辦理全國公共工程施工品質查核。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（二）辦理全國工程施工查核小組績效考核。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（三）辦理公共工程品質管理教育訓練。</w:t>
      </w:r>
    </w:p>
    <w:p w:rsidR="00A77B3E" w:rsidRDefault="000469C1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（四）辦理公共工程金質獎頒發作業。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0469C1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6D4C43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6D4C43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辦理重大公共工程基本設計審議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持續辦理重大公共工程可行性評估、建設計畫及個案工程基本設計階段審議作業，10億元以上個案工程於基本設計階段並應辦理替選方案評估。</w:t>
            </w:r>
          </w:p>
        </w:tc>
      </w:tr>
      <w:tr w:rsidR="006D4C4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一、編修公共工程共通性工項施工綱要規範，提供共通原則性工項之施工作業參考。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二、編修公共工程編碼系統及提供經費電腦估價系統服務，精準蒐集與回饋工項價格資訊。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三、持續更新技術（含價格）資料庫內容，提供機關編製預算書及研訂契約文件之參考。</w:t>
            </w:r>
          </w:p>
        </w:tc>
      </w:tr>
      <w:tr w:rsidR="006D4C4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提升工程相關產業競爭力，適時與國際接軌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一、執行「工程產業全球化推動專案」（政策白皮書），召開平臺會議及策略聯盟會議，管考相關策略及措施辦理情形。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二、補助國內工程產業策略聯盟赴海外拓點。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三、推動參與國際工程師組織，出席國際工程師會議及辦理國際工程師相互認許計畫。</w:t>
            </w:r>
          </w:p>
        </w:tc>
      </w:tr>
      <w:tr w:rsidR="006D4C43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推動政府採購電子化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一、推動政府採購資訊公告。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二、推動電子領標。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三、推動共同供應契約網路訂購。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四、推動公開取得電子報價。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五、辦理政府電子採購網教育訓練。</w:t>
            </w:r>
          </w:p>
        </w:tc>
      </w:tr>
      <w:tr w:rsidR="006D4C43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公共工程計畫執行之督導協調及考核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一、採取全生命週期管控，掌握公共建設計畫執行情形並主動協助解決困難問題，使公共工程加速推動。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二、辦理各項重大公共工程協調會議、實地訪查，俾利公共工程之執行。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三、督導各機關主動清查管理所屬公共設施，並成立專案小組輔導協助解決困難問題。</w:t>
            </w:r>
          </w:p>
        </w:tc>
      </w:tr>
      <w:tr w:rsidR="006D4C4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公共工程品質管理計畫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一、辦理工程品質查核與績效考核等相關活動。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二、辦理公共工程品質管理相關法令修訂。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三、辦理公共工程品質管理人員訓練。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四、辦理公共工程金質獎評審及頒發作業。</w:t>
            </w:r>
          </w:p>
          <w:p w:rsidR="00A77B3E" w:rsidRDefault="000469C1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五、落實推動全民監督公共工程管制考核作業，強化通報案件查核，辦理績效評比及宣導相關活動。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C1" w:rsidRDefault="000469C1">
      <w:r>
        <w:separator/>
      </w:r>
    </w:p>
  </w:endnote>
  <w:endnote w:type="continuationSeparator" w:id="0">
    <w:p w:rsidR="000469C1" w:rsidRDefault="0004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43" w:rsidRDefault="000469C1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27-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115E2E">
      <w:rPr>
        <w:rFonts w:ascii="新細明體" w:eastAsia="新細明體" w:hAnsi="新細明體" w:cs="新細明體"/>
        <w:noProof/>
        <w:sz w:val="20"/>
      </w:rPr>
      <w:t>2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C1" w:rsidRDefault="000469C1">
      <w:r>
        <w:separator/>
      </w:r>
    </w:p>
  </w:footnote>
  <w:footnote w:type="continuationSeparator" w:id="0">
    <w:p w:rsidR="000469C1" w:rsidRDefault="0004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69C1"/>
    <w:rsid w:val="00115E2E"/>
    <w:rsid w:val="006D4C43"/>
    <w:rsid w:val="00857A89"/>
    <w:rsid w:val="00A77B3E"/>
    <w:rsid w:val="00CA2A55"/>
    <w:rsid w:val="00D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15E2E"/>
  </w:style>
  <w:style w:type="paragraph" w:styleId="a5">
    <w:name w:val="footer"/>
    <w:basedOn w:val="a"/>
    <w:link w:val="a6"/>
    <w:rsid w:val="0011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15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15E2E"/>
  </w:style>
  <w:style w:type="paragraph" w:styleId="a5">
    <w:name w:val="footer"/>
    <w:basedOn w:val="a"/>
    <w:link w:val="a6"/>
    <w:rsid w:val="0011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1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2021-07-20T03:28:00Z</dcterms:created>
  <dcterms:modified xsi:type="dcterms:W3CDTF">2021-07-20T03:28:00Z</dcterms:modified>
</cp:coreProperties>
</file>