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2D2C58">
      <w:pPr>
        <w:spacing w:before="200" w:line="320" w:lineRule="exact"/>
        <w:rPr>
          <w:rFonts w:ascii="新細明體" w:eastAsia="新細明體" w:hAnsi="新細明體" w:cs="新細明體"/>
          <w:b/>
          <w:sz w:val="28"/>
          <w:lang w:eastAsia="zh-TW"/>
        </w:rPr>
      </w:pPr>
      <w:r>
        <w:rPr>
          <w:rFonts w:ascii="新細明體" w:eastAsia="新細明體" w:hAnsi="新細明體" w:cs="新細明體"/>
          <w:b/>
          <w:sz w:val="28"/>
          <w:lang w:eastAsia="zh-TW"/>
        </w:rPr>
        <w:t>客家委員會</w:t>
      </w:r>
      <w:proofErr w:type="gramStart"/>
      <w:r>
        <w:rPr>
          <w:rFonts w:ascii="新細明體" w:eastAsia="新細明體" w:hAnsi="新細明體" w:cs="新細明體"/>
          <w:b/>
          <w:sz w:val="28"/>
          <w:lang w:eastAsia="zh-TW"/>
        </w:rPr>
        <w:t>111</w:t>
      </w:r>
      <w:proofErr w:type="gramEnd"/>
      <w:r>
        <w:rPr>
          <w:rFonts w:ascii="新細明體" w:eastAsia="新細明體" w:hAnsi="新細明體" w:cs="新細明體"/>
          <w:b/>
          <w:sz w:val="28"/>
          <w:lang w:eastAsia="zh-TW"/>
        </w:rPr>
        <w:t>年度施政計畫</w:t>
      </w:r>
    </w:p>
    <w:p w:rsidR="00A77B3E" w:rsidRDefault="00A77B3E">
      <w:pPr>
        <w:spacing w:line="320" w:lineRule="exact"/>
        <w:jc w:val="both"/>
        <w:rPr>
          <w:rFonts w:ascii="新細明體" w:eastAsia="新細明體" w:hAnsi="新細明體" w:cs="新細明體"/>
          <w:color w:val="000000"/>
          <w:lang w:eastAsia="zh-TW"/>
        </w:rPr>
      </w:pPr>
    </w:p>
    <w:p w:rsidR="00A77B3E" w:rsidRDefault="002D2C58" w:rsidP="008C07A7">
      <w:pPr>
        <w:overflowPunct w:val="0"/>
        <w:spacing w:line="320" w:lineRule="exact"/>
        <w:ind w:firstLine="482"/>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本會以振興客家語言文化為使命，建構快樂、自信、有尊嚴的客家認同為信念，打造臺灣成為全球客家文化研究與交流中心為目標，</w:t>
      </w:r>
      <w:proofErr w:type="gramStart"/>
      <w:r>
        <w:rPr>
          <w:rFonts w:ascii="新細明體" w:eastAsia="新細明體" w:hAnsi="新細明體" w:cs="新細明體"/>
          <w:color w:val="000000"/>
          <w:lang w:eastAsia="zh-TW"/>
        </w:rPr>
        <w:t>111</w:t>
      </w:r>
      <w:proofErr w:type="gramEnd"/>
      <w:r>
        <w:rPr>
          <w:rFonts w:ascii="新細明體" w:eastAsia="新細明體" w:hAnsi="新細明體" w:cs="新細明體"/>
          <w:color w:val="000000"/>
          <w:lang w:eastAsia="zh-TW"/>
        </w:rPr>
        <w:t>年度施政計畫之策訂，係依據總統的客家政策主張及107年1月31日修正施行之「客家基本法」，以厚植客庄在地能量為基礎，透過打造客語母語社區環境、營造社區藝文能量、發展客庄社區經濟，形塑客家博物館品</w:t>
      </w:r>
      <w:bookmarkStart w:id="0" w:name="_GoBack"/>
      <w:bookmarkEnd w:id="0"/>
      <w:r>
        <w:rPr>
          <w:rFonts w:ascii="新細明體" w:eastAsia="新細明體" w:hAnsi="新細明體" w:cs="新細明體"/>
          <w:color w:val="000000"/>
          <w:lang w:eastAsia="zh-TW"/>
        </w:rPr>
        <w:t>牌，全面建構客家社會力；同時藉由族群主流化策略思維，突破以往單一部會推動客家事務的藩籬，以跨部會協作方式，打造客家政策國家隊，推展「國家客家發展計畫」，致力營造客語使用環境，強化客家語言教育與推廣，提升族群認同感；建構客庄優質移居環境，充實產業資源網絡，創造返鄉移居動能；帶動</w:t>
      </w:r>
      <w:proofErr w:type="gramStart"/>
      <w:r>
        <w:rPr>
          <w:rFonts w:ascii="新細明體" w:eastAsia="新細明體" w:hAnsi="新細明體" w:cs="新細明體"/>
          <w:color w:val="000000"/>
          <w:lang w:eastAsia="zh-TW"/>
        </w:rPr>
        <w:t>客家文創內容</w:t>
      </w:r>
      <w:proofErr w:type="gramEnd"/>
      <w:r>
        <w:rPr>
          <w:rFonts w:ascii="新細明體" w:eastAsia="新細明體" w:hAnsi="新細明體" w:cs="新細明體"/>
          <w:color w:val="000000"/>
          <w:lang w:eastAsia="zh-TW"/>
        </w:rPr>
        <w:t>進入主流，提升客家主流聲望；致力跨族群交流互動，聯結全球客家公民社群，促進族群共榮。</w:t>
      </w:r>
    </w:p>
    <w:p w:rsidR="00A77B3E" w:rsidRDefault="002D2C58">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本會依據行政院</w:t>
      </w:r>
      <w:proofErr w:type="gramStart"/>
      <w:r>
        <w:rPr>
          <w:rFonts w:ascii="新細明體" w:eastAsia="新細明體" w:hAnsi="新細明體" w:cs="新細明體"/>
          <w:color w:val="000000"/>
          <w:lang w:eastAsia="zh-TW"/>
        </w:rPr>
        <w:t>111</w:t>
      </w:r>
      <w:proofErr w:type="gramEnd"/>
      <w:r>
        <w:rPr>
          <w:rFonts w:ascii="新細明體" w:eastAsia="新細明體" w:hAnsi="新細明體" w:cs="新細明體"/>
          <w:color w:val="000000"/>
          <w:lang w:eastAsia="zh-TW"/>
        </w:rPr>
        <w:t>年度施政方針，配合核定預算額度，並針對經社情勢變化及本會未來發展需要，編定</w:t>
      </w:r>
      <w:proofErr w:type="gramStart"/>
      <w:r>
        <w:rPr>
          <w:rFonts w:ascii="新細明體" w:eastAsia="新細明體" w:hAnsi="新細明體" w:cs="新細明體"/>
          <w:color w:val="000000"/>
          <w:lang w:eastAsia="zh-TW"/>
        </w:rPr>
        <w:t>111</w:t>
      </w:r>
      <w:proofErr w:type="gramEnd"/>
      <w:r>
        <w:rPr>
          <w:rFonts w:ascii="新細明體" w:eastAsia="新細明體" w:hAnsi="新細明體" w:cs="新細明體"/>
          <w:color w:val="000000"/>
          <w:lang w:eastAsia="zh-TW"/>
        </w:rPr>
        <w:t>年度施政計畫。</w:t>
      </w:r>
    </w:p>
    <w:p w:rsidR="00A77B3E" w:rsidRDefault="00A77B3E">
      <w:pPr>
        <w:spacing w:line="320" w:lineRule="exact"/>
        <w:jc w:val="both"/>
        <w:rPr>
          <w:rFonts w:ascii="新細明體" w:eastAsia="新細明體" w:hAnsi="新細明體" w:cs="新細明體"/>
          <w:color w:val="000000"/>
          <w:lang w:eastAsia="zh-TW"/>
        </w:rPr>
      </w:pPr>
    </w:p>
    <w:p w:rsidR="00A77B3E" w:rsidRDefault="002D2C58">
      <w:pPr>
        <w:spacing w:before="200" w:line="320" w:lineRule="exact"/>
        <w:rPr>
          <w:rFonts w:ascii="新細明體" w:eastAsia="新細明體" w:hAnsi="新細明體" w:cs="新細明體"/>
          <w:b/>
          <w:color w:val="000000"/>
          <w:sz w:val="28"/>
          <w:lang w:eastAsia="zh-TW"/>
        </w:rPr>
      </w:pPr>
      <w:r>
        <w:rPr>
          <w:rFonts w:ascii="新細明體" w:eastAsia="新細明體" w:hAnsi="新細明體" w:cs="新細明體"/>
          <w:b/>
          <w:color w:val="000000"/>
          <w:sz w:val="28"/>
          <w:lang w:eastAsia="zh-TW"/>
        </w:rPr>
        <w:t>壹、年度施政目標及策略</w:t>
      </w:r>
    </w:p>
    <w:p w:rsidR="00A77B3E" w:rsidRDefault="002D2C5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一、推展「國家客家發展計畫」，強健族群主流化施政根基</w:t>
      </w:r>
    </w:p>
    <w:p w:rsidR="00A77B3E" w:rsidRDefault="002D2C58">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（一）落實「國家客家發展計畫」執行與管考，建立客家族群影響評估作業指南，辦理相關培力課程，引導各級政府共同落實客家族群主流化政策目標。</w:t>
      </w:r>
    </w:p>
    <w:p w:rsidR="00A77B3E" w:rsidRDefault="002D2C58">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（二）推展客家族群在地主流化，</w:t>
      </w:r>
      <w:proofErr w:type="gramStart"/>
      <w:r>
        <w:rPr>
          <w:rFonts w:ascii="新細明體" w:eastAsia="新細明體" w:hAnsi="新細明體" w:cs="新細明體"/>
          <w:color w:val="000000"/>
          <w:lang w:eastAsia="zh-TW"/>
        </w:rPr>
        <w:t>建立跨域聯合</w:t>
      </w:r>
      <w:proofErr w:type="gramEnd"/>
      <w:r>
        <w:rPr>
          <w:rFonts w:ascii="新細明體" w:eastAsia="新細明體" w:hAnsi="新細明體" w:cs="新細明體"/>
          <w:color w:val="000000"/>
          <w:lang w:eastAsia="zh-TW"/>
        </w:rPr>
        <w:t>之文化治理新模式，整合中央與地方資源，落實族群平等發展。</w:t>
      </w:r>
    </w:p>
    <w:p w:rsidR="00A77B3E" w:rsidRDefault="002D2C58">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（三）辦理客家事務協調會議，促進客家事務</w:t>
      </w:r>
      <w:proofErr w:type="gramStart"/>
      <w:r>
        <w:rPr>
          <w:rFonts w:ascii="新細明體" w:eastAsia="新細明體" w:hAnsi="新細明體" w:cs="新細明體"/>
          <w:color w:val="000000"/>
          <w:lang w:eastAsia="zh-TW"/>
        </w:rPr>
        <w:t>單位跨域合作</w:t>
      </w:r>
      <w:proofErr w:type="gramEnd"/>
      <w:r>
        <w:rPr>
          <w:rFonts w:ascii="新細明體" w:eastAsia="新細明體" w:hAnsi="新細明體" w:cs="新細明體"/>
          <w:color w:val="000000"/>
          <w:lang w:eastAsia="zh-TW"/>
        </w:rPr>
        <w:t>，形塑客家政策國家隊，強化中央及地方政府間之合作關係，共同推展客家事務。</w:t>
      </w:r>
    </w:p>
    <w:p w:rsidR="00A77B3E" w:rsidRDefault="002D2C58">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（四）運用客家人口暨語言基礎資料調查研究成果，結合社會經濟統計資料，建置客庄社會經濟資料庫，掌握資源投入執行成效，優化整體客家施政規劃。</w:t>
      </w:r>
    </w:p>
    <w:p w:rsidR="00A77B3E" w:rsidRDefault="002D2C5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二、致力國際族群文化活動，提升臺灣客家之全球公民角色</w:t>
      </w:r>
    </w:p>
    <w:p w:rsidR="00A77B3E" w:rsidRDefault="002D2C58">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（一）跨部會推動海外合作方案，加值文化外交軟實力及推廣客家語言、文化。</w:t>
      </w:r>
    </w:p>
    <w:p w:rsidR="00A77B3E" w:rsidRDefault="002D2C58">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（二）強化國內外客家社群合作交流，積極參與全球多元文化事務，提升臺灣客家能見度。</w:t>
      </w:r>
    </w:p>
    <w:p w:rsidR="00A77B3E" w:rsidRDefault="002D2C58">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（三）增進海外客家社團在地公民能量，倡議多元族群文化政策</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訂，強化客家在地影響力。</w:t>
      </w:r>
    </w:p>
    <w:p w:rsidR="00A77B3E" w:rsidRDefault="002D2C58">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（四）參與國際少數族群語言團體交流活動，建構國際客家語言發展組織，拓展臺灣客家國際網絡。</w:t>
      </w:r>
    </w:p>
    <w:p w:rsidR="00A77B3E" w:rsidRDefault="002D2C5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三、建立全面性客語友善環境，完備客語教學與服務量能</w:t>
      </w:r>
    </w:p>
    <w:p w:rsidR="00A77B3E" w:rsidRDefault="002D2C58">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（一）營造校園講客生活環境，提供多元客語學習資源及管道，增加師生在校園接觸及學習客語頻率，逐步拓展客語成為校園使用語言及教學語言覆蓋率。</w:t>
      </w:r>
    </w:p>
    <w:p w:rsidR="00A77B3E" w:rsidRDefault="002D2C58">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（二）輔導教師及教保服務人員通過客語能力認證，培力師資具備客語教學能力，並善用評核獎勵措施，促使各縣市政府落實專長進用機制，藉以提升校園客語教學品質，強化學生客語學習成效。</w:t>
      </w:r>
    </w:p>
    <w:p w:rsidR="00A77B3E" w:rsidRDefault="002D2C58">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（三）落實客家語文基礎工程，讓客語結合數位科技，增加生活應用的便利性。</w:t>
      </w:r>
    </w:p>
    <w:p w:rsidR="00A77B3E" w:rsidRDefault="002D2C58">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（四）擴大通行客語使用場域，鼓勵地方政府與民間單位，以客語提供公共服務。</w:t>
      </w:r>
    </w:p>
    <w:p w:rsidR="00A77B3E" w:rsidRDefault="002D2C58">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（五）串連家庭、學校、社區、民間團體，營造客語母語社區，恢復</w:t>
      </w:r>
      <w:proofErr w:type="gramStart"/>
      <w:r>
        <w:rPr>
          <w:rFonts w:ascii="新細明體" w:eastAsia="新細明體" w:hAnsi="新細明體" w:cs="新細明體"/>
          <w:color w:val="000000"/>
          <w:lang w:eastAsia="zh-TW"/>
        </w:rPr>
        <w:t>客語社群</w:t>
      </w:r>
      <w:proofErr w:type="gramEnd"/>
      <w:r>
        <w:rPr>
          <w:rFonts w:ascii="新細明體" w:eastAsia="新細明體" w:hAnsi="新細明體" w:cs="新細明體"/>
          <w:color w:val="000000"/>
          <w:lang w:eastAsia="zh-TW"/>
        </w:rPr>
        <w:t>活力。</w:t>
      </w:r>
    </w:p>
    <w:p w:rsidR="00A77B3E" w:rsidRDefault="002D2C5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四、創造返鄉移居與機會，發展客庄社區經濟支持體系</w:t>
      </w:r>
    </w:p>
    <w:p w:rsidR="00A77B3E" w:rsidRDefault="002D2C58">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（一）以區域聯合治理模式，整合公私部門資源及力量，就</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三線、六堆及花東</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九線等客庄區域持續環境優化，促進人文、產業、觀光及生態等之整體發展。</w:t>
      </w:r>
    </w:p>
    <w:p w:rsidR="00A77B3E" w:rsidRDefault="002D2C58">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（二）透過資金</w:t>
      </w:r>
      <w:proofErr w:type="gramStart"/>
      <w:r>
        <w:rPr>
          <w:rFonts w:ascii="新細明體" w:eastAsia="新細明體" w:hAnsi="新細明體" w:cs="新細明體"/>
          <w:color w:val="000000"/>
          <w:lang w:eastAsia="zh-TW"/>
        </w:rPr>
        <w:t>挹</w:t>
      </w:r>
      <w:proofErr w:type="gramEnd"/>
      <w:r>
        <w:rPr>
          <w:rFonts w:ascii="新細明體" w:eastAsia="新細明體" w:hAnsi="新細明體" w:cs="新細明體"/>
          <w:color w:val="000000"/>
          <w:lang w:eastAsia="zh-TW"/>
        </w:rPr>
        <w:t>注、產業輔導、媒合及行銷推廣等輔導措施協助，建構友善之青年返鄉創（就）業支援體系，厚植客庄發展所需人才，並鼓勵青年移居及</w:t>
      </w:r>
      <w:proofErr w:type="gramStart"/>
      <w:r>
        <w:rPr>
          <w:rFonts w:ascii="新細明體" w:eastAsia="新細明體" w:hAnsi="新細明體" w:cs="新細明體"/>
          <w:color w:val="000000"/>
          <w:lang w:eastAsia="zh-TW"/>
        </w:rPr>
        <w:t>進駐創生聚落</w:t>
      </w:r>
      <w:proofErr w:type="gramEnd"/>
      <w:r>
        <w:rPr>
          <w:rFonts w:ascii="新細明體" w:eastAsia="新細明體" w:hAnsi="新細明體" w:cs="新細明體"/>
          <w:color w:val="000000"/>
          <w:lang w:eastAsia="zh-TW"/>
        </w:rPr>
        <w:t>。</w:t>
      </w:r>
    </w:p>
    <w:p w:rsidR="00A77B3E" w:rsidRDefault="002D2C58">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（三）輔導客庄觀光產業升級，推動客庄社區小旅行，引領遊客</w:t>
      </w:r>
      <w:proofErr w:type="gramStart"/>
      <w:r>
        <w:rPr>
          <w:rFonts w:ascii="新細明體" w:eastAsia="新細明體" w:hAnsi="新細明體" w:cs="新細明體"/>
          <w:color w:val="000000"/>
          <w:lang w:eastAsia="zh-TW"/>
        </w:rPr>
        <w:t>遶</w:t>
      </w:r>
      <w:proofErr w:type="gramEnd"/>
      <w:r>
        <w:rPr>
          <w:rFonts w:ascii="新細明體" w:eastAsia="新細明體" w:hAnsi="新細明體" w:cs="新細明體"/>
          <w:color w:val="000000"/>
          <w:lang w:eastAsia="zh-TW"/>
        </w:rPr>
        <w:t>山</w:t>
      </w:r>
      <w:proofErr w:type="gramStart"/>
      <w:r>
        <w:rPr>
          <w:rFonts w:ascii="新細明體" w:eastAsia="新細明體" w:hAnsi="新細明體" w:cs="新細明體"/>
          <w:color w:val="000000"/>
          <w:lang w:eastAsia="zh-TW"/>
        </w:rPr>
        <w:t>賞桐，</w:t>
      </w:r>
      <w:proofErr w:type="gramEnd"/>
      <w:r>
        <w:rPr>
          <w:rFonts w:ascii="新細明體" w:eastAsia="新細明體" w:hAnsi="新細明體" w:cs="新細明體"/>
          <w:color w:val="000000"/>
          <w:lang w:eastAsia="zh-TW"/>
        </w:rPr>
        <w:t>親近山林，體驗客家人文及客庄美景，另結合客庄智慧觀光推廣，促進社區商業經濟活絡。</w:t>
      </w:r>
    </w:p>
    <w:p w:rsidR="00A77B3E" w:rsidRDefault="002D2C58">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（四）補捐助辦理客家特色產業輔導、產業創新研發及人才培育工作，鼓勵重點產業復甦或升級，協助業者品牌設計及行銷，以群聚力量發展客庄經濟。</w:t>
      </w:r>
    </w:p>
    <w:p w:rsidR="00A77B3E" w:rsidRDefault="002D2C5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w:t>
      </w:r>
      <w:proofErr w:type="gramStart"/>
      <w:r>
        <w:rPr>
          <w:rFonts w:ascii="新細明體" w:eastAsia="新細明體" w:hAnsi="新細明體" w:cs="新細明體"/>
          <w:color w:val="000000"/>
          <w:lang w:eastAsia="zh-TW"/>
        </w:rPr>
        <w:t>擘</w:t>
      </w:r>
      <w:proofErr w:type="gramEnd"/>
      <w:r>
        <w:rPr>
          <w:rFonts w:ascii="新細明體" w:eastAsia="新細明體" w:hAnsi="新細明體" w:cs="新細明體"/>
          <w:color w:val="000000"/>
          <w:lang w:eastAsia="zh-TW"/>
        </w:rPr>
        <w:t>劃客庄百年基業藍圖，優化客庄宜居生活環境</w:t>
      </w:r>
    </w:p>
    <w:p w:rsidR="00A77B3E" w:rsidRDefault="002D2C58">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（一）蓄積客庄百年基業發展底蘊，串連客庄生活圈之人、文、地、產、景資源，以推動客庄空間整體規劃，</w:t>
      </w:r>
      <w:proofErr w:type="gramStart"/>
      <w:r>
        <w:rPr>
          <w:rFonts w:ascii="新細明體" w:eastAsia="新細明體" w:hAnsi="新細明體" w:cs="新細明體"/>
          <w:color w:val="000000"/>
          <w:lang w:eastAsia="zh-TW"/>
        </w:rPr>
        <w:t>擘</w:t>
      </w:r>
      <w:proofErr w:type="gramEnd"/>
      <w:r>
        <w:rPr>
          <w:rFonts w:ascii="新細明體" w:eastAsia="新細明體" w:hAnsi="新細明體" w:cs="新細明體"/>
          <w:color w:val="000000"/>
          <w:lang w:eastAsia="zh-TW"/>
        </w:rPr>
        <w:t>劃文化生活與產業分年分期推動工作及策略。</w:t>
      </w:r>
    </w:p>
    <w:p w:rsidR="00A77B3E" w:rsidRDefault="002D2C58">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（二）推動客庄在地文化記憶空間營造，透過史料及歷年調查資料重新彙編運用，進行在地居民擾動與社區營造運動，透過對紀念空間或場域之營造，</w:t>
      </w:r>
      <w:proofErr w:type="gramStart"/>
      <w:r>
        <w:rPr>
          <w:rFonts w:ascii="新細明體" w:eastAsia="新細明體" w:hAnsi="新細明體" w:cs="新細明體"/>
          <w:color w:val="000000"/>
          <w:lang w:eastAsia="zh-TW"/>
        </w:rPr>
        <w:t>形塑對土地</w:t>
      </w:r>
      <w:proofErr w:type="gramEnd"/>
      <w:r>
        <w:rPr>
          <w:rFonts w:ascii="新細明體" w:eastAsia="新細明體" w:hAnsi="新細明體" w:cs="新細明體"/>
          <w:color w:val="000000"/>
          <w:lang w:eastAsia="zh-TW"/>
        </w:rPr>
        <w:t>及族群歷史的重視。</w:t>
      </w:r>
    </w:p>
    <w:p w:rsidR="00A77B3E" w:rsidRDefault="002D2C58">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（三）鏈結中央與地方資源，結合老屋等閒置空間作為在地文教及產業基地，結合人才培訓、</w:t>
      </w:r>
      <w:proofErr w:type="gramStart"/>
      <w:r>
        <w:rPr>
          <w:rFonts w:ascii="新細明體" w:eastAsia="新細明體" w:hAnsi="新細明體" w:cs="新細明體"/>
          <w:color w:val="000000"/>
          <w:lang w:eastAsia="zh-TW"/>
        </w:rPr>
        <w:t>產業鏈媒合</w:t>
      </w:r>
      <w:proofErr w:type="gramEnd"/>
      <w:r>
        <w:rPr>
          <w:rFonts w:ascii="新細明體" w:eastAsia="新細明體" w:hAnsi="新細明體" w:cs="新細明體"/>
          <w:color w:val="000000"/>
          <w:lang w:eastAsia="zh-TW"/>
        </w:rPr>
        <w:t>、新科技導入及新興產業扶植，客庄傳統聚落人文風貌與綠色交通路網建設等措施，優化客庄聚落，</w:t>
      </w:r>
      <w:proofErr w:type="gramStart"/>
      <w:r>
        <w:rPr>
          <w:rFonts w:ascii="新細明體" w:eastAsia="新細明體" w:hAnsi="新細明體" w:cs="新細明體"/>
          <w:color w:val="000000"/>
          <w:lang w:eastAsia="zh-TW"/>
        </w:rPr>
        <w:t>建構宜居</w:t>
      </w:r>
      <w:proofErr w:type="gramEnd"/>
      <w:r>
        <w:rPr>
          <w:rFonts w:ascii="新細明體" w:eastAsia="新細明體" w:hAnsi="新細明體" w:cs="新細明體"/>
          <w:color w:val="000000"/>
          <w:lang w:eastAsia="zh-TW"/>
        </w:rPr>
        <w:t>環境並提供觀光發展利基。</w:t>
      </w:r>
    </w:p>
    <w:p w:rsidR="00A77B3E" w:rsidRDefault="002D2C5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六、提升客家藝文創作展演質量，增進文化深度及精緻度</w:t>
      </w:r>
    </w:p>
    <w:p w:rsidR="00A77B3E" w:rsidRDefault="002D2C58">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（一）打造客家節慶品牌，強化在地客家藝文，凝聚客家文化認同，提升文化活動量能，並促進各族群認識與共享客家文化價值。</w:t>
      </w:r>
    </w:p>
    <w:p w:rsidR="00A77B3E" w:rsidRDefault="002D2C58">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（二）探究客庄傳統文化，藉文化傳承過程發揮教育功能，經長期醞釀與累積，形成無形文化資產，並擴大其附加價值。</w:t>
      </w:r>
    </w:p>
    <w:p w:rsidR="00A77B3E" w:rsidRDefault="002D2C58">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（三）扶植指標性客家藝文團隊，培育客家藝文人才，發展客家特色藝文展演，注入創新客家元素，藉以精進客家藝文深度。</w:t>
      </w:r>
    </w:p>
    <w:p w:rsidR="00A77B3E" w:rsidRDefault="002D2C58">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（四）鼓勵客家文學、音樂、視覺藝術及表演藝術等多元藝文創作發展，提升客家藝文能量。</w:t>
      </w:r>
    </w:p>
    <w:p w:rsidR="00A77B3E" w:rsidRDefault="002D2C5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七、豐富客家文化多元傳播，提高客家語言聲望與光榮</w:t>
      </w:r>
    </w:p>
    <w:p w:rsidR="00A77B3E" w:rsidRDefault="002D2C58">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（一）提升客家族群頻道品質及拓展多元傳播模式，強化客家族群媒體近用權。</w:t>
      </w:r>
    </w:p>
    <w:p w:rsidR="00A77B3E" w:rsidRDefault="002D2C58">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（二）挖掘客家文化力，催生客家內容產業生態體系，促使大眾媒體趨向客家主流化。</w:t>
      </w:r>
    </w:p>
    <w:p w:rsidR="00A77B3E" w:rsidRDefault="002D2C58">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（三）倡議客</w:t>
      </w:r>
      <w:proofErr w:type="gramStart"/>
      <w:r>
        <w:rPr>
          <w:rFonts w:ascii="新細明體" w:eastAsia="新細明體" w:hAnsi="新細明體" w:cs="新細明體"/>
          <w:color w:val="000000"/>
          <w:lang w:eastAsia="zh-TW"/>
        </w:rPr>
        <w:t>語復振</w:t>
      </w:r>
      <w:proofErr w:type="gramEnd"/>
      <w:r>
        <w:rPr>
          <w:rFonts w:ascii="新細明體" w:eastAsia="新細明體" w:hAnsi="新細明體" w:cs="新細明體"/>
          <w:color w:val="000000"/>
          <w:lang w:eastAsia="zh-TW"/>
        </w:rPr>
        <w:t>，打造公共使用光榮感，提升客家語言聲望。</w:t>
      </w:r>
    </w:p>
    <w:p w:rsidR="00A77B3E" w:rsidRDefault="002D2C58">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（四）再現媒體客家新意象，國際行銷臺灣客庄三六九。</w:t>
      </w:r>
    </w:p>
    <w:p w:rsidR="00A77B3E" w:rsidRDefault="002D2C5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八、接軌全球族群與生態博物館發展趨勢，傳薪客家文化促進多元族群交流</w:t>
      </w:r>
    </w:p>
    <w:p w:rsidR="00A77B3E" w:rsidRDefault="002D2C58">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（一）強化文資調查與保存運用，厚植族群（生態）博物館典藏、研究能量，接軌全球客家（族群）及生態博物館。</w:t>
      </w:r>
    </w:p>
    <w:p w:rsidR="00A77B3E" w:rsidRDefault="002D2C58">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（二）以文資保存為治理重點、數位科技為文化記憶載體，推展六堆生態博物館的動態運營。</w:t>
      </w:r>
    </w:p>
    <w:p w:rsidR="00A77B3E" w:rsidRDefault="002D2C58">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（三）鏈結國家博物館客家文物策劃主題聯展，推展臺灣客家文化與全球交流，提升能見度。</w:t>
      </w:r>
    </w:p>
    <w:p w:rsidR="00A77B3E" w:rsidRDefault="002D2C58">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（四）強化在地連結與文化推廣及加值運用，逐步形塑客家博物館品牌，達到文化傳薪扎根。</w:t>
      </w:r>
    </w:p>
    <w:p w:rsidR="00A77B3E" w:rsidRDefault="00A77B3E">
      <w:pPr>
        <w:spacing w:line="320" w:lineRule="exact"/>
        <w:jc w:val="both"/>
        <w:rPr>
          <w:rFonts w:ascii="新細明體" w:eastAsia="新細明體" w:hAnsi="新細明體" w:cs="新細明體"/>
          <w:color w:val="000000"/>
          <w:lang w:eastAsia="zh-TW"/>
        </w:rPr>
      </w:pPr>
    </w:p>
    <w:p w:rsidR="00A77B3E" w:rsidRDefault="002D2C58">
      <w:pPr>
        <w:spacing w:before="200" w:line="320" w:lineRule="exact"/>
        <w:rPr>
          <w:rFonts w:ascii="新細明體" w:eastAsia="新細明體" w:hAnsi="新細明體" w:cs="新細明體"/>
          <w:b/>
          <w:color w:val="000000"/>
          <w:sz w:val="28"/>
        </w:rPr>
      </w:pPr>
      <w:r>
        <w:rPr>
          <w:rFonts w:ascii="新細明體" w:eastAsia="新細明體" w:hAnsi="新細明體" w:cs="新細明體"/>
          <w:color w:val="000000"/>
          <w:lang w:eastAsia="zh-TW"/>
        </w:rPr>
        <w:br w:type="page"/>
      </w:r>
      <w:proofErr w:type="spellStart"/>
      <w:r>
        <w:rPr>
          <w:rFonts w:ascii="新細明體" w:eastAsia="新細明體" w:hAnsi="新細明體" w:cs="新細明體"/>
          <w:b/>
          <w:color w:val="000000"/>
          <w:sz w:val="28"/>
        </w:rPr>
        <w:lastRenderedPageBreak/>
        <w:t>貳、年度重要計畫</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3"/>
        <w:gridCol w:w="1532"/>
        <w:gridCol w:w="562"/>
        <w:gridCol w:w="6589"/>
      </w:tblGrid>
      <w:tr w:rsidR="00D40986">
        <w:trPr>
          <w:trHeight w:val="159"/>
          <w:tblHeader/>
        </w:trPr>
        <w:tc>
          <w:tcPr>
            <w:tcW w:w="750" w:type="pct"/>
            <w:shd w:val="clear" w:color="FFFFFF" w:fill="FFFFFF"/>
            <w:tcMar>
              <w:top w:w="0" w:type="dxa"/>
              <w:left w:w="0" w:type="dxa"/>
              <w:bottom w:w="0" w:type="dxa"/>
              <w:right w:w="0" w:type="dxa"/>
            </w:tcMar>
            <w:vAlign w:val="center"/>
          </w:tcPr>
          <w:p w:rsidR="00A77B3E" w:rsidRDefault="002D2C5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工作計畫名稱</w:t>
            </w:r>
            <w:proofErr w:type="spellEnd"/>
          </w:p>
        </w:tc>
        <w:tc>
          <w:tcPr>
            <w:tcW w:w="750" w:type="pct"/>
            <w:shd w:val="clear" w:color="FFFFFF" w:fill="FFFFFF"/>
            <w:tcMar>
              <w:top w:w="0" w:type="dxa"/>
              <w:left w:w="0" w:type="dxa"/>
              <w:bottom w:w="0" w:type="dxa"/>
              <w:right w:w="0" w:type="dxa"/>
            </w:tcMar>
            <w:vAlign w:val="center"/>
          </w:tcPr>
          <w:p w:rsidR="00A77B3E" w:rsidRDefault="002D2C5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重要計畫項目</w:t>
            </w:r>
            <w:proofErr w:type="spellEnd"/>
          </w:p>
        </w:tc>
        <w:tc>
          <w:tcPr>
            <w:tcW w:w="275" w:type="pct"/>
            <w:shd w:val="clear" w:color="FFFFFF" w:fill="FFFFFF"/>
            <w:tcMar>
              <w:top w:w="0" w:type="dxa"/>
              <w:left w:w="0" w:type="dxa"/>
              <w:bottom w:w="0" w:type="dxa"/>
              <w:right w:w="0" w:type="dxa"/>
            </w:tcMar>
            <w:vAlign w:val="center"/>
          </w:tcPr>
          <w:p w:rsidR="00A77B3E" w:rsidRDefault="002D2C5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計畫類別</w:t>
            </w:r>
            <w:proofErr w:type="spellEnd"/>
          </w:p>
        </w:tc>
        <w:tc>
          <w:tcPr>
            <w:tcW w:w="3225" w:type="pct"/>
            <w:shd w:val="clear" w:color="FFFFFF" w:fill="FFFFFF"/>
            <w:tcMar>
              <w:top w:w="0" w:type="dxa"/>
              <w:left w:w="0" w:type="dxa"/>
              <w:bottom w:w="0" w:type="dxa"/>
              <w:right w:w="0" w:type="dxa"/>
            </w:tcMar>
            <w:vAlign w:val="center"/>
          </w:tcPr>
          <w:p w:rsidR="00A77B3E" w:rsidRDefault="002D2C5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實施內容</w:t>
            </w:r>
            <w:proofErr w:type="spellEnd"/>
          </w:p>
        </w:tc>
      </w:tr>
      <w:tr w:rsidR="00D40986">
        <w:trPr>
          <w:trHeight w:val="159"/>
        </w:trPr>
        <w:tc>
          <w:tcPr>
            <w:tcW w:w="750" w:type="pct"/>
            <w:vMerge w:val="restart"/>
            <w:shd w:val="clear" w:color="FFFFFF" w:fill="FFFFFF"/>
            <w:tcMar>
              <w:top w:w="0" w:type="dxa"/>
              <w:left w:w="0" w:type="dxa"/>
              <w:bottom w:w="0" w:type="dxa"/>
              <w:right w:w="0" w:type="dxa"/>
            </w:tcMar>
          </w:tcPr>
          <w:p w:rsidR="00A77B3E" w:rsidRDefault="002D2C58">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綜合規劃發展</w:t>
            </w:r>
            <w:proofErr w:type="spellEnd"/>
          </w:p>
        </w:tc>
        <w:tc>
          <w:tcPr>
            <w:tcW w:w="750" w:type="pct"/>
            <w:shd w:val="clear" w:color="FFFFFF" w:fill="FFFFFF"/>
            <w:tcMar>
              <w:top w:w="0" w:type="dxa"/>
              <w:left w:w="0" w:type="dxa"/>
              <w:bottom w:w="0" w:type="dxa"/>
              <w:right w:w="0" w:type="dxa"/>
            </w:tcMar>
          </w:tcPr>
          <w:p w:rsidR="00A77B3E" w:rsidRDefault="002D2C5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客家族群主流化發展計畫</w:t>
            </w:r>
          </w:p>
        </w:tc>
        <w:tc>
          <w:tcPr>
            <w:tcW w:w="275" w:type="pct"/>
            <w:shd w:val="clear" w:color="FFFFFF" w:fill="FFFFFF"/>
            <w:tcMar>
              <w:top w:w="0" w:type="dxa"/>
              <w:left w:w="0" w:type="dxa"/>
              <w:bottom w:w="0" w:type="dxa"/>
              <w:right w:w="0" w:type="dxa"/>
            </w:tcMar>
          </w:tcPr>
          <w:p w:rsidR="00A77B3E" w:rsidRDefault="002D2C5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2D2C5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一、客家政策主流化</w:t>
            </w:r>
          </w:p>
          <w:p w:rsidR="00A77B3E" w:rsidRDefault="002D2C58">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（一）辦理「國家客家發展計畫」，推展族群主流化意識。</w:t>
            </w:r>
          </w:p>
          <w:p w:rsidR="00A77B3E" w:rsidRDefault="002D2C58">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（二）建立中央及地方區域合作協調平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，加乘全國客家事務整體發展綜效。</w:t>
            </w:r>
          </w:p>
          <w:p w:rsidR="00A77B3E" w:rsidRDefault="002D2C5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二、客家知識主流化</w:t>
            </w:r>
          </w:p>
          <w:p w:rsidR="00A77B3E" w:rsidRDefault="002D2C58">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（一）建置客庄社會經濟資料庫，完善客家研究基礎。</w:t>
            </w:r>
          </w:p>
          <w:p w:rsidR="00A77B3E" w:rsidRDefault="002D2C58">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（二）辦理客家知識體系各類獎補助計畫，促進客家學術研究蓬勃發展。</w:t>
            </w:r>
          </w:p>
          <w:p w:rsidR="00A77B3E" w:rsidRDefault="002D2C58">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（三）建立客家知識體系交流平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，培育客家學術研究人才。</w:t>
            </w:r>
          </w:p>
          <w:p w:rsidR="00A77B3E" w:rsidRDefault="002D2C5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三、全球客家主流化</w:t>
            </w:r>
          </w:p>
          <w:p w:rsidR="00A77B3E" w:rsidRDefault="002D2C58">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（一）打造客家公民社會相關培力及實作活動，及辦理跨族群文化合作系列活動。</w:t>
            </w:r>
          </w:p>
          <w:p w:rsidR="00A77B3E" w:rsidRDefault="002D2C58">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（二）連結全球客家網路，推動全球客家資訊雲端傳遞及</w:t>
            </w:r>
            <w:proofErr w:type="gramStart"/>
            <w:r>
              <w:rPr>
                <w:rFonts w:ascii="新細明體" w:eastAsia="新細明體" w:hAnsi="新細明體" w:cs="新細明體"/>
                <w:color w:val="000000"/>
                <w:lang w:eastAsia="zh-TW"/>
              </w:rPr>
              <w:t>強化資安防護</w:t>
            </w:r>
            <w:proofErr w:type="gramEnd"/>
            <w:r>
              <w:rPr>
                <w:rFonts w:ascii="新細明體" w:eastAsia="新細明體" w:hAnsi="新細明體" w:cs="新細明體"/>
                <w:color w:val="000000"/>
                <w:lang w:eastAsia="zh-TW"/>
              </w:rPr>
              <w:t>。</w:t>
            </w:r>
          </w:p>
          <w:p w:rsidR="00A77B3E" w:rsidRDefault="002D2C58">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w:t>
            </w:r>
            <w:proofErr w:type="gramStart"/>
            <w:r>
              <w:rPr>
                <w:rFonts w:ascii="新細明體" w:eastAsia="新細明體" w:hAnsi="新細明體" w:cs="新細明體"/>
                <w:color w:val="000000"/>
                <w:lang w:eastAsia="zh-TW"/>
              </w:rPr>
              <w:t>跨域合作</w:t>
            </w:r>
            <w:proofErr w:type="gramEnd"/>
            <w:r>
              <w:rPr>
                <w:rFonts w:ascii="新細明體" w:eastAsia="新細明體" w:hAnsi="新細明體" w:cs="新細明體"/>
                <w:color w:val="000000"/>
                <w:lang w:eastAsia="zh-TW"/>
              </w:rPr>
              <w:t>推廣，促進臺灣與海外客家多元發展，辦理海內外客家文化交流及推廣活動。</w:t>
            </w:r>
          </w:p>
          <w:p w:rsidR="00A77B3E" w:rsidRDefault="002D2C58">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（四）推展臺灣客家連結全球網絡，辦理客家南向交流活動、全球客家文化會議。</w:t>
            </w:r>
          </w:p>
          <w:p w:rsidR="00A77B3E" w:rsidRDefault="002D2C58">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（五）致力全球多元文化，辦理或參與國際少數族群語言權利及文化多樣性等會議、交流活動。</w:t>
            </w:r>
          </w:p>
        </w:tc>
      </w:tr>
      <w:tr w:rsidR="00D40986">
        <w:trPr>
          <w:trHeight w:val="159"/>
        </w:trPr>
        <w:tc>
          <w:tcPr>
            <w:tcW w:w="750" w:type="pct"/>
            <w:vMerge w:val="restart"/>
            <w:shd w:val="clear" w:color="FFFFFF" w:fill="FFFFFF"/>
            <w:tcMar>
              <w:top w:w="0" w:type="dxa"/>
              <w:left w:w="0" w:type="dxa"/>
              <w:bottom w:w="0" w:type="dxa"/>
              <w:right w:w="0" w:type="dxa"/>
            </w:tcMar>
          </w:tcPr>
          <w:p w:rsidR="00A77B3E" w:rsidRDefault="002D2C58">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客家語言發展</w:t>
            </w:r>
            <w:proofErr w:type="spellEnd"/>
          </w:p>
        </w:tc>
        <w:tc>
          <w:tcPr>
            <w:tcW w:w="750" w:type="pct"/>
            <w:shd w:val="clear" w:color="FFFFFF" w:fill="FFFFFF"/>
            <w:tcMar>
              <w:top w:w="0" w:type="dxa"/>
              <w:left w:w="0" w:type="dxa"/>
              <w:bottom w:w="0" w:type="dxa"/>
              <w:right w:w="0" w:type="dxa"/>
            </w:tcMar>
          </w:tcPr>
          <w:p w:rsidR="00A77B3E" w:rsidRDefault="002D2C58">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客家語言深植計畫</w:t>
            </w:r>
            <w:proofErr w:type="spellEnd"/>
          </w:p>
        </w:tc>
        <w:tc>
          <w:tcPr>
            <w:tcW w:w="275" w:type="pct"/>
            <w:shd w:val="clear" w:color="FFFFFF" w:fill="FFFFFF"/>
            <w:tcMar>
              <w:top w:w="0" w:type="dxa"/>
              <w:left w:w="0" w:type="dxa"/>
              <w:bottom w:w="0" w:type="dxa"/>
              <w:right w:w="0" w:type="dxa"/>
            </w:tcMar>
          </w:tcPr>
          <w:p w:rsidR="00A77B3E" w:rsidRDefault="002D2C5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2D2C5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一、辦理客語推廣相關競賽、活動及數位學習。</w:t>
            </w:r>
          </w:p>
          <w:p w:rsidR="00A77B3E" w:rsidRDefault="002D2C5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二、推動客語向下扎根，推廣客語教育相關計畫。</w:t>
            </w:r>
          </w:p>
          <w:p w:rsidR="00A77B3E" w:rsidRDefault="002D2C5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三、推動友善客語生活學校計畫。</w:t>
            </w:r>
          </w:p>
          <w:p w:rsidR="00A77B3E" w:rsidRDefault="002D2C5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四、辦理客語為教學語言相關計畫。</w:t>
            </w:r>
          </w:p>
          <w:p w:rsidR="00A77B3E" w:rsidRDefault="002D2C5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五、獎勵推動客語師資培育與聘用業務相關措施計畫。</w:t>
            </w:r>
          </w:p>
          <w:p w:rsidR="00A77B3E" w:rsidRDefault="002D2C5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六、辦理全國客語能力分級認證及推廣。</w:t>
            </w:r>
          </w:p>
          <w:p w:rsidR="00A77B3E" w:rsidRDefault="002D2C5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七、辦理客家法制政策調查研究計畫。</w:t>
            </w:r>
          </w:p>
          <w:p w:rsidR="00A77B3E" w:rsidRDefault="002D2C5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八、推動客家語文基礎建設、建置客家語料、語音資料庫及客語AI應用。</w:t>
            </w:r>
          </w:p>
          <w:p w:rsidR="00A77B3E" w:rsidRDefault="002D2C5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九、辦理推動客語為通行語相關計畫。</w:t>
            </w:r>
          </w:p>
          <w:p w:rsidR="00A77B3E" w:rsidRDefault="002D2C5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十、辦理客語社會推廣及獎勵計畫。</w:t>
            </w:r>
          </w:p>
        </w:tc>
      </w:tr>
      <w:tr w:rsidR="00D40986">
        <w:trPr>
          <w:trHeight w:val="159"/>
        </w:trPr>
        <w:tc>
          <w:tcPr>
            <w:tcW w:w="750" w:type="pct"/>
            <w:vMerge w:val="restart"/>
            <w:shd w:val="clear" w:color="FFFFFF" w:fill="FFFFFF"/>
            <w:tcMar>
              <w:top w:w="0" w:type="dxa"/>
              <w:left w:w="0" w:type="dxa"/>
              <w:bottom w:w="0" w:type="dxa"/>
              <w:right w:w="0" w:type="dxa"/>
            </w:tcMar>
          </w:tcPr>
          <w:p w:rsidR="00A77B3E" w:rsidRDefault="002D2C58">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客家文化產業發展</w:t>
            </w:r>
            <w:proofErr w:type="spellEnd"/>
          </w:p>
        </w:tc>
        <w:tc>
          <w:tcPr>
            <w:tcW w:w="750" w:type="pct"/>
            <w:shd w:val="clear" w:color="FFFFFF" w:fill="FFFFFF"/>
            <w:tcMar>
              <w:top w:w="0" w:type="dxa"/>
              <w:left w:w="0" w:type="dxa"/>
              <w:bottom w:w="0" w:type="dxa"/>
              <w:right w:w="0" w:type="dxa"/>
            </w:tcMar>
          </w:tcPr>
          <w:p w:rsidR="00A77B3E" w:rsidRDefault="002D2C58">
            <w:pPr>
              <w:spacing w:line="32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客庄創生及</w:t>
            </w:r>
            <w:proofErr w:type="gramEnd"/>
            <w:r>
              <w:rPr>
                <w:rFonts w:ascii="新細明體" w:eastAsia="新細明體" w:hAnsi="新細明體" w:cs="新細明體"/>
                <w:color w:val="000000"/>
                <w:lang w:eastAsia="zh-TW"/>
              </w:rPr>
              <w:t>環境營造計畫</w:t>
            </w:r>
          </w:p>
        </w:tc>
        <w:tc>
          <w:tcPr>
            <w:tcW w:w="275" w:type="pct"/>
            <w:shd w:val="clear" w:color="FFFFFF" w:fill="FFFFFF"/>
            <w:tcMar>
              <w:top w:w="0" w:type="dxa"/>
              <w:left w:w="0" w:type="dxa"/>
              <w:bottom w:w="0" w:type="dxa"/>
              <w:right w:w="0" w:type="dxa"/>
            </w:tcMar>
          </w:tcPr>
          <w:p w:rsidR="00A77B3E" w:rsidRDefault="002D2C5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2D2C5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一、提升客庄人文經濟競爭力</w:t>
            </w:r>
          </w:p>
          <w:p w:rsidR="00A77B3E" w:rsidRDefault="002D2C58">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（一）辦理客庄369推動</w:t>
            </w:r>
            <w:r w:rsidRPr="0072568C">
              <w:rPr>
                <w:rFonts w:ascii="新細明體" w:eastAsia="新細明體" w:hAnsi="新細明體" w:cs="新細明體"/>
                <w:color w:val="000000"/>
                <w:lang w:eastAsia="zh-TW"/>
              </w:rPr>
              <w:t>平</w:t>
            </w:r>
            <w:proofErr w:type="gramStart"/>
            <w:r w:rsidR="003C2C1E" w:rsidRPr="0072568C">
              <w:rPr>
                <w:rFonts w:ascii="新細明體" w:eastAsia="新細明體" w:hAnsi="新細明體" w:cs="新細明體"/>
                <w:color w:val="000000"/>
                <w:lang w:eastAsia="zh-TW"/>
              </w:rPr>
              <w:t>臺</w:t>
            </w:r>
            <w:proofErr w:type="gramEnd"/>
            <w:r w:rsidRPr="0072568C">
              <w:rPr>
                <w:rFonts w:ascii="新細明體" w:eastAsia="新細明體" w:hAnsi="新細明體" w:cs="新細明體"/>
                <w:color w:val="000000"/>
                <w:lang w:eastAsia="zh-TW"/>
              </w:rPr>
              <w:t>協</w:t>
            </w:r>
            <w:r>
              <w:rPr>
                <w:rFonts w:ascii="新細明體" w:eastAsia="新細明體" w:hAnsi="新細明體" w:cs="新細明體"/>
                <w:color w:val="000000"/>
                <w:lang w:eastAsia="zh-TW"/>
              </w:rPr>
              <w:t>同作業。</w:t>
            </w:r>
          </w:p>
          <w:p w:rsidR="00A77B3E" w:rsidRDefault="002D2C58">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（二）補捐助辦理客庄特色產業聚落形塑、客家青年地方創生暨創新研發推廣計畫。</w:t>
            </w:r>
          </w:p>
          <w:p w:rsidR="00A77B3E" w:rsidRDefault="002D2C58">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（三）辦理客庄</w:t>
            </w:r>
            <w:proofErr w:type="gramStart"/>
            <w:r>
              <w:rPr>
                <w:rFonts w:ascii="新細明體" w:eastAsia="新細明體" w:hAnsi="新細明體" w:cs="新細明體"/>
                <w:color w:val="000000"/>
                <w:lang w:eastAsia="zh-TW"/>
              </w:rPr>
              <w:t>產業創生推廣</w:t>
            </w:r>
            <w:proofErr w:type="gramEnd"/>
            <w:r>
              <w:rPr>
                <w:rFonts w:ascii="新細明體" w:eastAsia="新細明體" w:hAnsi="新細明體" w:cs="新細明體"/>
                <w:color w:val="000000"/>
                <w:lang w:eastAsia="zh-TW"/>
              </w:rPr>
              <w:t>計畫、客庄地方創生移居計畫。</w:t>
            </w:r>
          </w:p>
          <w:p w:rsidR="00A77B3E" w:rsidRDefault="002D2C58">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（四）捐助「客庄地方創生優惠貸款計畫」貸款利息。</w:t>
            </w:r>
          </w:p>
          <w:p w:rsidR="00A77B3E" w:rsidRDefault="002D2C58">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（五）考察暨邀請模里西斯參加世界客家博覽會計畫。</w:t>
            </w:r>
          </w:p>
          <w:p w:rsidR="00A77B3E" w:rsidRDefault="002D2C5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二、提升客家聚落國際能見度</w:t>
            </w:r>
          </w:p>
          <w:p w:rsidR="00A77B3E" w:rsidRDefault="002D2C58">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（一）辦理客庄特色產業振興。</w:t>
            </w:r>
          </w:p>
          <w:p w:rsidR="00A77B3E" w:rsidRDefault="002D2C58">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（二）辦理國際觀光行銷推廣等事項。</w:t>
            </w:r>
          </w:p>
          <w:p w:rsidR="00A77B3E" w:rsidRDefault="002D2C5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三、營造客家聚落文化特色及產業發展環境</w:t>
            </w:r>
          </w:p>
          <w:p w:rsidR="00A77B3E" w:rsidRDefault="002D2C58">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w:t>
            </w:r>
            <w:proofErr w:type="gramStart"/>
            <w:r>
              <w:rPr>
                <w:rFonts w:ascii="新細明體" w:eastAsia="新細明體" w:hAnsi="新細明體" w:cs="新細明體"/>
                <w:color w:val="000000"/>
                <w:lang w:eastAsia="zh-TW"/>
              </w:rPr>
              <w:t>客庄創生環境</w:t>
            </w:r>
            <w:proofErr w:type="gramEnd"/>
            <w:r>
              <w:rPr>
                <w:rFonts w:ascii="新細明體" w:eastAsia="新細明體" w:hAnsi="新細明體" w:cs="新細明體"/>
                <w:color w:val="000000"/>
                <w:lang w:eastAsia="zh-TW"/>
              </w:rPr>
              <w:t>營造之政策規劃、審查、督導、輔導及推廣等相關行政作業。</w:t>
            </w:r>
          </w:p>
          <w:p w:rsidR="00A77B3E" w:rsidRDefault="002D2C58">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（二）補助地方政府辦理</w:t>
            </w:r>
            <w:proofErr w:type="gramStart"/>
            <w:r>
              <w:rPr>
                <w:rFonts w:ascii="新細明體" w:eastAsia="新細明體" w:hAnsi="新細明體" w:cs="新細明體"/>
                <w:color w:val="000000"/>
                <w:lang w:eastAsia="zh-TW"/>
              </w:rPr>
              <w:t>客庄創生聚落</w:t>
            </w:r>
            <w:proofErr w:type="gramEnd"/>
            <w:r>
              <w:rPr>
                <w:rFonts w:ascii="新細明體" w:eastAsia="新細明體" w:hAnsi="新細明體" w:cs="新細明體"/>
                <w:color w:val="000000"/>
                <w:lang w:eastAsia="zh-TW"/>
              </w:rPr>
              <w:t>之保存、環境營造及設施整備等相關計畫。</w:t>
            </w:r>
          </w:p>
          <w:p w:rsidR="00A77B3E" w:rsidRDefault="002D2C58">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（三）補助地方政府及捐助國內團體及私校等辦理客家文化及產業設施活化等計畫。</w:t>
            </w:r>
          </w:p>
        </w:tc>
      </w:tr>
      <w:tr w:rsidR="00D40986">
        <w:trPr>
          <w:trHeight w:val="159"/>
        </w:trPr>
        <w:tc>
          <w:tcPr>
            <w:tcW w:w="750" w:type="pct"/>
            <w:vMerge/>
            <w:shd w:val="clear" w:color="FFFFFF" w:fill="FFFFFF"/>
            <w:tcMar>
              <w:top w:w="0" w:type="dxa"/>
              <w:left w:w="0" w:type="dxa"/>
              <w:bottom w:w="0" w:type="dxa"/>
              <w:right w:w="0" w:type="dxa"/>
            </w:tcMar>
          </w:tcPr>
          <w:p w:rsidR="00A77B3E" w:rsidRDefault="002D2C58">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客家文化產業發展</w:t>
            </w:r>
            <w:proofErr w:type="spellEnd"/>
          </w:p>
        </w:tc>
        <w:tc>
          <w:tcPr>
            <w:tcW w:w="750" w:type="pct"/>
            <w:shd w:val="clear" w:color="FFFFFF" w:fill="FFFFFF"/>
            <w:tcMar>
              <w:top w:w="0" w:type="dxa"/>
              <w:left w:w="0" w:type="dxa"/>
              <w:bottom w:w="0" w:type="dxa"/>
              <w:right w:w="0" w:type="dxa"/>
            </w:tcMar>
          </w:tcPr>
          <w:p w:rsidR="00A77B3E" w:rsidRDefault="002D2C58">
            <w:pPr>
              <w:spacing w:line="320" w:lineRule="exact"/>
              <w:jc w:val="both"/>
              <w:rPr>
                <w:rFonts w:ascii="新細明體" w:eastAsia="新細明體" w:hAnsi="新細明體" w:cs="新細明體"/>
                <w:color w:val="000000"/>
              </w:rPr>
            </w:pPr>
            <w:r>
              <w:rPr>
                <w:rFonts w:ascii="新細明體" w:eastAsia="新細明體" w:hAnsi="新細明體" w:cs="新細明體"/>
                <w:color w:val="000000"/>
              </w:rPr>
              <w:t>客庄369幸福計畫</w:t>
            </w:r>
          </w:p>
        </w:tc>
        <w:tc>
          <w:tcPr>
            <w:tcW w:w="275" w:type="pct"/>
            <w:shd w:val="clear" w:color="FFFFFF" w:fill="FFFFFF"/>
            <w:tcMar>
              <w:top w:w="0" w:type="dxa"/>
              <w:left w:w="0" w:type="dxa"/>
              <w:bottom w:w="0" w:type="dxa"/>
              <w:right w:w="0" w:type="dxa"/>
            </w:tcMar>
          </w:tcPr>
          <w:p w:rsidR="00A77B3E" w:rsidRDefault="002D2C5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2D2C5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一、辦理傳統聚落創意設計。</w:t>
            </w:r>
          </w:p>
          <w:p w:rsidR="00A77B3E" w:rsidRDefault="002D2C5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二、辦理客庄人文建設。</w:t>
            </w:r>
          </w:p>
          <w:p w:rsidR="00A77B3E" w:rsidRDefault="002D2C5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三、辦理客庄產業建設。</w:t>
            </w:r>
          </w:p>
          <w:p w:rsidR="00A77B3E" w:rsidRDefault="002D2C5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四、辦理前期計畫成果活化運用。</w:t>
            </w:r>
          </w:p>
        </w:tc>
      </w:tr>
      <w:tr w:rsidR="00D40986">
        <w:trPr>
          <w:trHeight w:val="159"/>
        </w:trPr>
        <w:tc>
          <w:tcPr>
            <w:tcW w:w="750" w:type="pct"/>
            <w:vMerge/>
            <w:shd w:val="clear" w:color="FFFFFF" w:fill="FFFFFF"/>
            <w:tcMar>
              <w:top w:w="0" w:type="dxa"/>
              <w:left w:w="0" w:type="dxa"/>
              <w:bottom w:w="0" w:type="dxa"/>
              <w:right w:w="0" w:type="dxa"/>
            </w:tcMar>
          </w:tcPr>
          <w:p w:rsidR="00A77B3E" w:rsidRDefault="002D2C58">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客家文化產業發展</w:t>
            </w:r>
            <w:proofErr w:type="spellEnd"/>
          </w:p>
        </w:tc>
        <w:tc>
          <w:tcPr>
            <w:tcW w:w="750" w:type="pct"/>
            <w:shd w:val="clear" w:color="FFFFFF" w:fill="FFFFFF"/>
            <w:tcMar>
              <w:top w:w="0" w:type="dxa"/>
              <w:left w:w="0" w:type="dxa"/>
              <w:bottom w:w="0" w:type="dxa"/>
              <w:right w:w="0" w:type="dxa"/>
            </w:tcMar>
          </w:tcPr>
          <w:p w:rsidR="00A77B3E" w:rsidRDefault="002D2C58">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火車頭園區建置計畫</w:t>
            </w:r>
            <w:proofErr w:type="spellEnd"/>
          </w:p>
        </w:tc>
        <w:tc>
          <w:tcPr>
            <w:tcW w:w="275" w:type="pct"/>
            <w:shd w:val="clear" w:color="FFFFFF" w:fill="FFFFFF"/>
            <w:tcMar>
              <w:top w:w="0" w:type="dxa"/>
              <w:left w:w="0" w:type="dxa"/>
              <w:bottom w:w="0" w:type="dxa"/>
              <w:right w:w="0" w:type="dxa"/>
            </w:tcMar>
          </w:tcPr>
          <w:p w:rsidR="00A77B3E" w:rsidRDefault="002D2C5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2D2C5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一、辦理「火車頭園區新建工程」新建展示館設計及既有建築物修復作業。</w:t>
            </w:r>
          </w:p>
          <w:p w:rsidR="00A77B3E" w:rsidRDefault="002D2C5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鐵苗栗號</w:t>
            </w:r>
            <w:proofErr w:type="gramStart"/>
            <w:r>
              <w:rPr>
                <w:rFonts w:ascii="新細明體" w:eastAsia="新細明體" w:hAnsi="新細明體" w:cs="新細明體"/>
                <w:color w:val="000000"/>
                <w:lang w:eastAsia="zh-TW"/>
              </w:rPr>
              <w:t>誌</w:t>
            </w:r>
            <w:proofErr w:type="gramEnd"/>
            <w:r>
              <w:rPr>
                <w:rFonts w:ascii="新細明體" w:eastAsia="新細明體" w:hAnsi="新細明體" w:cs="新細明體"/>
                <w:color w:val="000000"/>
                <w:lang w:eastAsia="zh-TW"/>
              </w:rPr>
              <w:t>分駐所辦公室及倉庫遷建工程」施工、新設軌道與轉車盤規劃設置、工作股道電車線拆除及展示車輛移置作業。</w:t>
            </w:r>
          </w:p>
        </w:tc>
      </w:tr>
      <w:tr w:rsidR="00D40986">
        <w:trPr>
          <w:trHeight w:val="159"/>
        </w:trPr>
        <w:tc>
          <w:tcPr>
            <w:tcW w:w="750" w:type="pct"/>
            <w:vMerge/>
            <w:shd w:val="clear" w:color="FFFFFF" w:fill="FFFFFF"/>
            <w:tcMar>
              <w:top w:w="0" w:type="dxa"/>
              <w:left w:w="0" w:type="dxa"/>
              <w:bottom w:w="0" w:type="dxa"/>
              <w:right w:w="0" w:type="dxa"/>
            </w:tcMar>
          </w:tcPr>
          <w:p w:rsidR="00A77B3E" w:rsidRDefault="002D2C58">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客家文化產業發展</w:t>
            </w:r>
            <w:proofErr w:type="spellEnd"/>
          </w:p>
        </w:tc>
        <w:tc>
          <w:tcPr>
            <w:tcW w:w="750" w:type="pct"/>
            <w:shd w:val="clear" w:color="FFFFFF" w:fill="FFFFFF"/>
            <w:tcMar>
              <w:top w:w="0" w:type="dxa"/>
              <w:left w:w="0" w:type="dxa"/>
              <w:bottom w:w="0" w:type="dxa"/>
              <w:right w:w="0" w:type="dxa"/>
            </w:tcMar>
          </w:tcPr>
          <w:p w:rsidR="00A77B3E" w:rsidRDefault="002D2C5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三六九客庄產業數位升級計畫</w:t>
            </w:r>
          </w:p>
        </w:tc>
        <w:tc>
          <w:tcPr>
            <w:tcW w:w="275" w:type="pct"/>
            <w:shd w:val="clear" w:color="FFFFFF" w:fill="FFFFFF"/>
            <w:tcMar>
              <w:top w:w="0" w:type="dxa"/>
              <w:left w:w="0" w:type="dxa"/>
              <w:bottom w:w="0" w:type="dxa"/>
              <w:right w:w="0" w:type="dxa"/>
            </w:tcMar>
          </w:tcPr>
          <w:p w:rsidR="00A77B3E" w:rsidRDefault="002D2C5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2D2C58">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包括「建立產業及經濟雲端資料庫」串聯既有客庄調查數據資料，以建立完整客庄資料庫；「社區產業輔導及數位發展」輔導客庄代表性產業，運用數位工具提升產業生產力；「客庄智慧觀光串聯行銷」以</w:t>
            </w:r>
            <w:proofErr w:type="gramStart"/>
            <w:r>
              <w:rPr>
                <w:rFonts w:ascii="新細明體" w:eastAsia="新細明體" w:hAnsi="新細明體" w:cs="新細明體"/>
                <w:color w:val="000000"/>
                <w:lang w:eastAsia="zh-TW"/>
              </w:rPr>
              <w:t>樟之細路為</w:t>
            </w:r>
            <w:proofErr w:type="gramEnd"/>
            <w:r>
              <w:rPr>
                <w:rFonts w:ascii="新細明體" w:eastAsia="新細明體" w:hAnsi="新細明體" w:cs="新細明體"/>
                <w:color w:val="000000"/>
                <w:lang w:eastAsia="zh-TW"/>
              </w:rPr>
              <w:t>示範點，運用數位工具串聯沿線資訊，建立客庄旅遊地圖及產業鏈。</w:t>
            </w:r>
          </w:p>
        </w:tc>
      </w:tr>
      <w:tr w:rsidR="00D40986">
        <w:trPr>
          <w:trHeight w:val="159"/>
        </w:trPr>
        <w:tc>
          <w:tcPr>
            <w:tcW w:w="750" w:type="pct"/>
            <w:vMerge w:val="restart"/>
            <w:shd w:val="clear" w:color="FFFFFF" w:fill="FFFFFF"/>
            <w:tcMar>
              <w:top w:w="0" w:type="dxa"/>
              <w:left w:w="0" w:type="dxa"/>
              <w:bottom w:w="0" w:type="dxa"/>
              <w:right w:w="0" w:type="dxa"/>
            </w:tcMar>
          </w:tcPr>
          <w:p w:rsidR="00A77B3E" w:rsidRDefault="002D2C58">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藝文傳播推展</w:t>
            </w:r>
            <w:proofErr w:type="spellEnd"/>
          </w:p>
        </w:tc>
        <w:tc>
          <w:tcPr>
            <w:tcW w:w="750" w:type="pct"/>
            <w:shd w:val="clear" w:color="FFFFFF" w:fill="FFFFFF"/>
            <w:tcMar>
              <w:top w:w="0" w:type="dxa"/>
              <w:left w:w="0" w:type="dxa"/>
              <w:bottom w:w="0" w:type="dxa"/>
              <w:right w:w="0" w:type="dxa"/>
            </w:tcMar>
          </w:tcPr>
          <w:p w:rsidR="00A77B3E" w:rsidRDefault="002D2C58">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客家藝文發展計畫</w:t>
            </w:r>
            <w:proofErr w:type="spellEnd"/>
          </w:p>
        </w:tc>
        <w:tc>
          <w:tcPr>
            <w:tcW w:w="275" w:type="pct"/>
            <w:shd w:val="clear" w:color="FFFFFF" w:fill="FFFFFF"/>
            <w:tcMar>
              <w:top w:w="0" w:type="dxa"/>
              <w:left w:w="0" w:type="dxa"/>
              <w:bottom w:w="0" w:type="dxa"/>
              <w:right w:w="0" w:type="dxa"/>
            </w:tcMar>
          </w:tcPr>
          <w:p w:rsidR="00A77B3E" w:rsidRDefault="002D2C5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2D2C5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一、辦理推展客家文化藝術活動計畫。</w:t>
            </w:r>
          </w:p>
          <w:p w:rsidR="00A77B3E" w:rsidRDefault="002D2C5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二、辦理客家藝文團隊輔導及推動客家表演藝術永續發展。</w:t>
            </w:r>
          </w:p>
          <w:p w:rsidR="00A77B3E" w:rsidRDefault="002D2C5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w:t>
            </w:r>
            <w:proofErr w:type="gramStart"/>
            <w:r>
              <w:rPr>
                <w:rFonts w:ascii="新細明體" w:eastAsia="新細明體" w:hAnsi="新細明體" w:cs="新細明體"/>
                <w:color w:val="000000"/>
                <w:lang w:eastAsia="zh-TW"/>
              </w:rPr>
              <w:t>跨域型</w:t>
            </w:r>
            <w:proofErr w:type="gramEnd"/>
            <w:r>
              <w:rPr>
                <w:rFonts w:ascii="新細明體" w:eastAsia="新細明體" w:hAnsi="新細明體" w:cs="新細明體"/>
                <w:color w:val="000000"/>
                <w:lang w:eastAsia="zh-TW"/>
              </w:rPr>
              <w:t>客家文化活動計畫。</w:t>
            </w:r>
          </w:p>
          <w:p w:rsidR="00A77B3E" w:rsidRDefault="002D2C5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四、辦理輔導地方客家節慶活動計畫。</w:t>
            </w:r>
          </w:p>
          <w:p w:rsidR="00A77B3E" w:rsidRDefault="002D2C5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五、辦理在地客家藝文深耕及推動客家藝術創新推廣。</w:t>
            </w:r>
          </w:p>
        </w:tc>
      </w:tr>
      <w:tr w:rsidR="00D40986">
        <w:trPr>
          <w:trHeight w:val="159"/>
        </w:trPr>
        <w:tc>
          <w:tcPr>
            <w:tcW w:w="750" w:type="pct"/>
            <w:vMerge/>
            <w:shd w:val="clear" w:color="FFFFFF" w:fill="FFFFFF"/>
            <w:tcMar>
              <w:top w:w="0" w:type="dxa"/>
              <w:left w:w="0" w:type="dxa"/>
              <w:bottom w:w="0" w:type="dxa"/>
              <w:right w:w="0" w:type="dxa"/>
            </w:tcMar>
          </w:tcPr>
          <w:p w:rsidR="00A77B3E" w:rsidRDefault="002D2C58">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藝文傳播推展</w:t>
            </w:r>
            <w:proofErr w:type="spellEnd"/>
          </w:p>
        </w:tc>
        <w:tc>
          <w:tcPr>
            <w:tcW w:w="750" w:type="pct"/>
            <w:shd w:val="clear" w:color="FFFFFF" w:fill="FFFFFF"/>
            <w:tcMar>
              <w:top w:w="0" w:type="dxa"/>
              <w:left w:w="0" w:type="dxa"/>
              <w:bottom w:w="0" w:type="dxa"/>
              <w:right w:w="0" w:type="dxa"/>
            </w:tcMar>
          </w:tcPr>
          <w:p w:rsidR="00A77B3E" w:rsidRDefault="002D2C58">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客家傳播行銷計畫</w:t>
            </w:r>
            <w:proofErr w:type="spellEnd"/>
          </w:p>
        </w:tc>
        <w:tc>
          <w:tcPr>
            <w:tcW w:w="275" w:type="pct"/>
            <w:shd w:val="clear" w:color="FFFFFF" w:fill="FFFFFF"/>
            <w:tcMar>
              <w:top w:w="0" w:type="dxa"/>
              <w:left w:w="0" w:type="dxa"/>
              <w:bottom w:w="0" w:type="dxa"/>
              <w:right w:w="0" w:type="dxa"/>
            </w:tcMar>
          </w:tcPr>
          <w:p w:rsidR="00A77B3E" w:rsidRDefault="002D2C5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2D2C5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一、輔導監督財團法人客家公共傳播基金會。</w:t>
            </w:r>
          </w:p>
          <w:p w:rsidR="00A77B3E" w:rsidRDefault="002D2C5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二、委託財團法人公共電視文化事業基金會辦理客家電視節目。</w:t>
            </w:r>
          </w:p>
          <w:p w:rsidR="00A77B3E" w:rsidRDefault="002D2C5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三、發展客家文化內容產業及文學推展計畫。</w:t>
            </w:r>
          </w:p>
          <w:p w:rsidR="00A77B3E" w:rsidRDefault="002D2C5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四、培育客家文化傳播人才。</w:t>
            </w:r>
          </w:p>
          <w:p w:rsidR="00A77B3E" w:rsidRDefault="002D2C5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五、客家語言文化之媒體合作、推廣及整合行銷。</w:t>
            </w:r>
          </w:p>
        </w:tc>
      </w:tr>
      <w:tr w:rsidR="00D40986">
        <w:trPr>
          <w:trHeight w:val="159"/>
        </w:trPr>
        <w:tc>
          <w:tcPr>
            <w:tcW w:w="750" w:type="pct"/>
            <w:shd w:val="clear" w:color="FFFFFF" w:fill="FFFFFF"/>
            <w:tcMar>
              <w:top w:w="0" w:type="dxa"/>
              <w:left w:w="0" w:type="dxa"/>
              <w:bottom w:w="0" w:type="dxa"/>
              <w:right w:w="0" w:type="dxa"/>
            </w:tcMar>
          </w:tcPr>
          <w:p w:rsidR="00A77B3E" w:rsidRDefault="002D2C5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客家文化發展中心規劃與營運</w:t>
            </w:r>
          </w:p>
        </w:tc>
        <w:tc>
          <w:tcPr>
            <w:tcW w:w="750" w:type="pct"/>
            <w:shd w:val="clear" w:color="FFFFFF" w:fill="FFFFFF"/>
            <w:tcMar>
              <w:top w:w="0" w:type="dxa"/>
              <w:left w:w="0" w:type="dxa"/>
              <w:bottom w:w="0" w:type="dxa"/>
              <w:right w:w="0" w:type="dxa"/>
            </w:tcMar>
          </w:tcPr>
          <w:p w:rsidR="00A77B3E" w:rsidRDefault="002D2C58">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客家－文化傳薪</w:t>
            </w:r>
            <w:proofErr w:type="gramStart"/>
            <w:r>
              <w:rPr>
                <w:rFonts w:ascii="新細明體" w:eastAsia="新細明體" w:hAnsi="新細明體" w:cs="新細明體"/>
                <w:color w:val="000000"/>
                <w:lang w:eastAsia="zh-TW"/>
              </w:rPr>
              <w:t>•</w:t>
            </w:r>
            <w:proofErr w:type="gramEnd"/>
            <w:r>
              <w:rPr>
                <w:rFonts w:ascii="新細明體" w:eastAsia="新細明體" w:hAnsi="新細明體" w:cs="新細明體"/>
                <w:color w:val="000000"/>
                <w:lang w:eastAsia="zh-TW"/>
              </w:rPr>
              <w:t>接軌國際亮點計畫</w:t>
            </w:r>
          </w:p>
        </w:tc>
        <w:tc>
          <w:tcPr>
            <w:tcW w:w="275" w:type="pct"/>
            <w:shd w:val="clear" w:color="FFFFFF" w:fill="FFFFFF"/>
            <w:tcMar>
              <w:top w:w="0" w:type="dxa"/>
              <w:left w:w="0" w:type="dxa"/>
              <w:bottom w:w="0" w:type="dxa"/>
              <w:right w:w="0" w:type="dxa"/>
            </w:tcMar>
          </w:tcPr>
          <w:p w:rsidR="00A77B3E" w:rsidRDefault="002D2C58">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2D2C5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一、強化服務推廣及文化加值，建立客家博物館品牌計畫。</w:t>
            </w:r>
          </w:p>
          <w:p w:rsidR="00A77B3E" w:rsidRDefault="002D2C5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二、拓展館際與專業組織交流合作及策盟協作計畫。</w:t>
            </w:r>
          </w:p>
          <w:p w:rsidR="00A77B3E" w:rsidRDefault="002D2C5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三、厚植族群博物館文資</w:t>
            </w:r>
            <w:proofErr w:type="gramStart"/>
            <w:r>
              <w:rPr>
                <w:rFonts w:ascii="新細明體" w:eastAsia="新細明體" w:hAnsi="新細明體" w:cs="新細明體"/>
                <w:color w:val="000000"/>
                <w:lang w:eastAsia="zh-TW"/>
              </w:rPr>
              <w:t>蒐</w:t>
            </w:r>
            <w:proofErr w:type="gramEnd"/>
            <w:r>
              <w:rPr>
                <w:rFonts w:ascii="新細明體" w:eastAsia="新細明體" w:hAnsi="新細明體" w:cs="新細明體"/>
                <w:color w:val="000000"/>
                <w:lang w:eastAsia="zh-TW"/>
              </w:rPr>
              <w:t>整、典藏、研究與運用計畫。</w:t>
            </w:r>
          </w:p>
          <w:p w:rsidR="00A77B3E" w:rsidRDefault="002D2C58">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四、推展多元主題展示及文化傳薪藝文活動計畫。</w:t>
            </w:r>
          </w:p>
        </w:tc>
      </w:tr>
    </w:tbl>
    <w:p w:rsidR="00A77B3E" w:rsidRDefault="00A77B3E">
      <w:pPr>
        <w:spacing w:line="320" w:lineRule="exact"/>
        <w:jc w:val="both"/>
        <w:rPr>
          <w:rFonts w:ascii="新細明體" w:eastAsia="新細明體" w:hAnsi="新細明體" w:cs="新細明體"/>
          <w:color w:val="000000"/>
          <w:lang w:eastAsia="zh-TW"/>
        </w:rPr>
      </w:pPr>
    </w:p>
    <w:p w:rsidR="00A77B3E" w:rsidRDefault="00A77B3E">
      <w:pPr>
        <w:spacing w:line="320" w:lineRule="exact"/>
        <w:jc w:val="both"/>
        <w:rPr>
          <w:rFonts w:ascii="新細明體" w:eastAsia="新細明體" w:hAnsi="新細明體" w:cs="新細明體"/>
          <w:color w:val="000000"/>
          <w:lang w:eastAsia="zh-TW"/>
        </w:rPr>
      </w:pPr>
    </w:p>
    <w:sectPr w:rsidR="00A77B3E">
      <w:footerReference w:type="default" r:id="rId7"/>
      <w:pgSz w:w="11906" w:h="16838"/>
      <w:pgMar w:top="850" w:right="850" w:bottom="850" w:left="85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C58" w:rsidRDefault="002D2C58">
      <w:r>
        <w:separator/>
      </w:r>
    </w:p>
  </w:endnote>
  <w:endnote w:type="continuationSeparator" w:id="0">
    <w:p w:rsidR="002D2C58" w:rsidRDefault="002D2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986" w:rsidRDefault="002D2C58">
    <w:pPr>
      <w:jc w:val="center"/>
      <w:rPr>
        <w:rFonts w:ascii="新細明體" w:eastAsia="新細明體" w:hAnsi="新細明體" w:cs="新細明體"/>
      </w:rPr>
    </w:pPr>
    <w:r>
      <w:rPr>
        <w:rFonts w:ascii="新細明體" w:eastAsia="新細明體" w:hAnsi="新細明體" w:cs="新細明體"/>
        <w:sz w:val="20"/>
      </w:rPr>
      <w:t>29-</w:t>
    </w:r>
    <w:r>
      <w:rPr>
        <w:rFonts w:ascii="新細明體" w:eastAsia="新細明體" w:hAnsi="新細明體" w:cs="新細明體"/>
        <w:sz w:val="20"/>
      </w:rPr>
      <w:fldChar w:fldCharType="begin"/>
    </w:r>
    <w:r>
      <w:rPr>
        <w:rFonts w:ascii="新細明體" w:eastAsia="新細明體" w:hAnsi="新細明體" w:cs="新細明體"/>
        <w:sz w:val="20"/>
      </w:rPr>
      <w:instrText>PAGE</w:instrText>
    </w:r>
    <w:r>
      <w:rPr>
        <w:rFonts w:ascii="新細明體" w:eastAsia="新細明體" w:hAnsi="新細明體" w:cs="新細明體"/>
        <w:sz w:val="20"/>
      </w:rPr>
      <w:fldChar w:fldCharType="separate"/>
    </w:r>
    <w:r w:rsidR="008C07A7">
      <w:rPr>
        <w:rFonts w:ascii="新細明體" w:eastAsia="新細明體" w:hAnsi="新細明體" w:cs="新細明體"/>
        <w:noProof/>
        <w:sz w:val="20"/>
      </w:rPr>
      <w:t>1</w:t>
    </w:r>
    <w:r>
      <w:rPr>
        <w:rFonts w:ascii="新細明體" w:eastAsia="新細明體" w:hAnsi="新細明體" w:cs="新細明體"/>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C58" w:rsidRDefault="002D2C58">
      <w:r>
        <w:separator/>
      </w:r>
    </w:p>
  </w:footnote>
  <w:footnote w:type="continuationSeparator" w:id="0">
    <w:p w:rsidR="002D2C58" w:rsidRDefault="002D2C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2D2C58"/>
    <w:rsid w:val="003C2C1E"/>
    <w:rsid w:val="0072568C"/>
    <w:rsid w:val="008C07A7"/>
    <w:rsid w:val="00A30A18"/>
    <w:rsid w:val="00A77B3E"/>
    <w:rsid w:val="00CA2A55"/>
    <w:rsid w:val="00D409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2568C"/>
    <w:pPr>
      <w:tabs>
        <w:tab w:val="center" w:pos="4153"/>
        <w:tab w:val="right" w:pos="8306"/>
      </w:tabs>
      <w:snapToGrid w:val="0"/>
    </w:pPr>
    <w:rPr>
      <w:sz w:val="20"/>
      <w:szCs w:val="20"/>
    </w:rPr>
  </w:style>
  <w:style w:type="character" w:customStyle="1" w:styleId="a4">
    <w:name w:val="頁首 字元"/>
    <w:basedOn w:val="a0"/>
    <w:link w:val="a3"/>
    <w:rsid w:val="0072568C"/>
  </w:style>
  <w:style w:type="paragraph" w:styleId="a5">
    <w:name w:val="footer"/>
    <w:basedOn w:val="a"/>
    <w:link w:val="a6"/>
    <w:rsid w:val="0072568C"/>
    <w:pPr>
      <w:tabs>
        <w:tab w:val="center" w:pos="4153"/>
        <w:tab w:val="right" w:pos="8306"/>
      </w:tabs>
      <w:snapToGrid w:val="0"/>
    </w:pPr>
    <w:rPr>
      <w:sz w:val="20"/>
      <w:szCs w:val="20"/>
    </w:rPr>
  </w:style>
  <w:style w:type="character" w:customStyle="1" w:styleId="a6">
    <w:name w:val="頁尾 字元"/>
    <w:basedOn w:val="a0"/>
    <w:link w:val="a5"/>
    <w:rsid w:val="007256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2568C"/>
    <w:pPr>
      <w:tabs>
        <w:tab w:val="center" w:pos="4153"/>
        <w:tab w:val="right" w:pos="8306"/>
      </w:tabs>
      <w:snapToGrid w:val="0"/>
    </w:pPr>
    <w:rPr>
      <w:sz w:val="20"/>
      <w:szCs w:val="20"/>
    </w:rPr>
  </w:style>
  <w:style w:type="character" w:customStyle="1" w:styleId="a4">
    <w:name w:val="頁首 字元"/>
    <w:basedOn w:val="a0"/>
    <w:link w:val="a3"/>
    <w:rsid w:val="0072568C"/>
  </w:style>
  <w:style w:type="paragraph" w:styleId="a5">
    <w:name w:val="footer"/>
    <w:basedOn w:val="a"/>
    <w:link w:val="a6"/>
    <w:rsid w:val="0072568C"/>
    <w:pPr>
      <w:tabs>
        <w:tab w:val="center" w:pos="4153"/>
        <w:tab w:val="right" w:pos="8306"/>
      </w:tabs>
      <w:snapToGrid w:val="0"/>
    </w:pPr>
    <w:rPr>
      <w:sz w:val="20"/>
      <w:szCs w:val="20"/>
    </w:rPr>
  </w:style>
  <w:style w:type="character" w:customStyle="1" w:styleId="a6">
    <w:name w:val="頁尾 字元"/>
    <w:basedOn w:val="a0"/>
    <w:link w:val="a5"/>
    <w:rsid w:val="00725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3997</Words>
  <Characters>166</Characters>
  <Application>Microsoft Office Word</Application>
  <DocSecurity>0</DocSecurity>
  <Lines>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曾偌豪</cp:lastModifiedBy>
  <cp:revision>3</cp:revision>
  <dcterms:created xsi:type="dcterms:W3CDTF">2021-07-20T03:29:00Z</dcterms:created>
  <dcterms:modified xsi:type="dcterms:W3CDTF">2021-08-02T03:20:00Z</dcterms:modified>
</cp:coreProperties>
</file>