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652" w:rsidRDefault="00B407A1">
      <w:pPr>
        <w:pStyle w:val="Web"/>
        <w:spacing w:before="0" w:beforeAutospacing="0" w:after="0" w:afterAutospacing="0" w:line="320" w:lineRule="exact"/>
        <w:jc w:val="center"/>
        <w:divId w:val="1397168944"/>
        <w:rPr>
          <w:sz w:val="32"/>
          <w:szCs w:val="32"/>
        </w:rPr>
      </w:pPr>
      <w:bookmarkStart w:id="0" w:name="_GoBack"/>
      <w:bookmarkEnd w:id="0"/>
      <w:r>
        <w:rPr>
          <w:rFonts w:hint="eastAsia"/>
          <w:b/>
          <w:bCs/>
          <w:sz w:val="32"/>
          <w:szCs w:val="32"/>
        </w:rPr>
        <w:t>財政部中程施政計畫（106至109年</w:t>
      </w:r>
      <w:r w:rsidR="00FA1C63">
        <w:rPr>
          <w:rFonts w:hint="eastAsia"/>
          <w:b/>
          <w:bCs/>
          <w:sz w:val="32"/>
          <w:szCs w:val="32"/>
        </w:rPr>
        <w:t>度</w:t>
      </w:r>
      <w:r>
        <w:rPr>
          <w:rFonts w:hint="eastAsia"/>
          <w:b/>
          <w:bCs/>
          <w:sz w:val="32"/>
          <w:szCs w:val="32"/>
        </w:rPr>
        <w:t>）</w:t>
      </w:r>
    </w:p>
    <w:p w:rsidR="0072121D" w:rsidRDefault="0072121D" w:rsidP="0072121D">
      <w:pPr>
        <w:jc w:val="right"/>
        <w:divId w:val="1397168944"/>
        <w:rPr>
          <w:b/>
          <w:bCs/>
        </w:rPr>
      </w:pPr>
    </w:p>
    <w:p w:rsidR="00074652" w:rsidRDefault="00B407A1" w:rsidP="007C51EB">
      <w:pPr>
        <w:pStyle w:val="Web"/>
        <w:spacing w:beforeLines="100" w:before="240" w:beforeAutospacing="0" w:after="0" w:afterAutospacing="0" w:line="320" w:lineRule="exact"/>
        <w:divId w:val="1397168944"/>
      </w:pPr>
      <w:r>
        <w:rPr>
          <w:rFonts w:hint="eastAsia"/>
          <w:b/>
          <w:bCs/>
        </w:rPr>
        <w:t>壹、施政綱要</w:t>
      </w:r>
    </w:p>
    <w:p w:rsidR="00074652" w:rsidRDefault="00B407A1">
      <w:pPr>
        <w:pStyle w:val="Web"/>
        <w:spacing w:before="0" w:beforeAutospacing="0" w:after="0" w:afterAutospacing="0" w:line="320" w:lineRule="exact"/>
        <w:divId w:val="1397168944"/>
      </w:pPr>
      <w:r>
        <w:rPr>
          <w:rFonts w:hint="eastAsia"/>
        </w:rPr>
        <w:t>一、健全國家財政</w:t>
      </w:r>
    </w:p>
    <w:p w:rsidR="00074652" w:rsidRDefault="0075427C" w:rsidP="0075427C">
      <w:pPr>
        <w:pStyle w:val="Web"/>
        <w:spacing w:before="0" w:beforeAutospacing="0" w:after="0" w:afterAutospacing="0"/>
        <w:ind w:left="238" w:hanging="238"/>
        <w:jc w:val="both"/>
        <w:divId w:val="1397168944"/>
      </w:pPr>
      <w:r>
        <w:t>（</w:t>
      </w:r>
      <w:r w:rsidR="00B407A1">
        <w:t>一</w:t>
      </w:r>
      <w:r>
        <w:t>）</w:t>
      </w:r>
      <w:r w:rsidR="00B407A1">
        <w:t>強化財務管理，提升財政效能</w:t>
      </w:r>
    </w:p>
    <w:p w:rsidR="00074652" w:rsidRDefault="00B407A1" w:rsidP="0075427C">
      <w:pPr>
        <w:pStyle w:val="Web"/>
        <w:spacing w:before="0" w:beforeAutospacing="0" w:after="0" w:afterAutospacing="0"/>
        <w:ind w:left="1191" w:hanging="482"/>
        <w:jc w:val="both"/>
        <w:divId w:val="1397168944"/>
      </w:pPr>
      <w:r>
        <w:t>１、</w:t>
      </w:r>
      <w:proofErr w:type="gramStart"/>
      <w:r>
        <w:t>強化庫政管理</w:t>
      </w:r>
      <w:proofErr w:type="gramEnd"/>
      <w:r>
        <w:t>，提供優質國庫服務，積極籌措預算財源，支應各項政務推動。</w:t>
      </w:r>
    </w:p>
    <w:p w:rsidR="00074652" w:rsidRDefault="00B407A1" w:rsidP="0075427C">
      <w:pPr>
        <w:pStyle w:val="Web"/>
        <w:spacing w:before="0" w:beforeAutospacing="0" w:after="0" w:afterAutospacing="0"/>
        <w:ind w:left="1191" w:hanging="482"/>
        <w:jc w:val="both"/>
        <w:divId w:val="1397168944"/>
      </w:pPr>
      <w:r>
        <w:t>２、擴大集中支付電子化範圍，提升庫款支付時效及品質，強化內部審核機制，提高支付作業效能。</w:t>
      </w:r>
    </w:p>
    <w:p w:rsidR="00074652" w:rsidRDefault="00B407A1" w:rsidP="0075427C">
      <w:pPr>
        <w:pStyle w:val="Web"/>
        <w:spacing w:before="0" w:beforeAutospacing="0" w:after="0" w:afterAutospacing="0"/>
        <w:ind w:left="1191" w:hanging="482"/>
        <w:jc w:val="both"/>
        <w:divId w:val="1397168944"/>
      </w:pPr>
      <w:r>
        <w:t>３、</w:t>
      </w:r>
      <w:r w:rsidRPr="0075427C">
        <w:rPr>
          <w:spacing w:val="-4"/>
        </w:rPr>
        <w:t>控制政府舉債成本，提升債務管理效能，落實地方財政輔導，提升地方財政自主適足，</w:t>
      </w:r>
      <w:r>
        <w:t>維護財政紀律。</w:t>
      </w:r>
    </w:p>
    <w:p w:rsidR="00074652" w:rsidRDefault="00B407A1" w:rsidP="0075427C">
      <w:pPr>
        <w:pStyle w:val="Web"/>
        <w:spacing w:before="0" w:beforeAutospacing="0" w:after="0" w:afterAutospacing="0"/>
        <w:ind w:left="1191" w:hanging="482"/>
        <w:jc w:val="both"/>
        <w:divId w:val="1397168944"/>
      </w:pPr>
      <w:r>
        <w:t>４、強化公股股權管理，提升經營績效，落實各機關規費、罰賠款及其他收入財務管理，增進國庫收入管理效能。</w:t>
      </w:r>
    </w:p>
    <w:p w:rsidR="00074652" w:rsidRPr="0075427C" w:rsidRDefault="00B407A1" w:rsidP="0075427C">
      <w:pPr>
        <w:pStyle w:val="Web"/>
        <w:spacing w:before="0" w:beforeAutospacing="0" w:after="0" w:afterAutospacing="0"/>
        <w:ind w:left="1191" w:hanging="482"/>
        <w:jc w:val="both"/>
        <w:divId w:val="1397168944"/>
        <w:rPr>
          <w:spacing w:val="-4"/>
        </w:rPr>
      </w:pPr>
      <w:r>
        <w:t>５、</w:t>
      </w:r>
      <w:r w:rsidRPr="0075427C">
        <w:rPr>
          <w:spacing w:val="-4"/>
        </w:rPr>
        <w:t>精進彩券發行管理，維護彩券發行核心價值，強化酒品管理機制，維護國人飲酒安全。</w:t>
      </w:r>
    </w:p>
    <w:p w:rsidR="00074652" w:rsidRDefault="0075427C" w:rsidP="0075427C">
      <w:pPr>
        <w:pStyle w:val="Web"/>
        <w:spacing w:before="0" w:beforeAutospacing="0" w:after="0" w:afterAutospacing="0"/>
        <w:ind w:left="238" w:hanging="238"/>
        <w:jc w:val="both"/>
        <w:divId w:val="1397168944"/>
      </w:pPr>
      <w:r>
        <w:t>（</w:t>
      </w:r>
      <w:r w:rsidR="00B407A1">
        <w:t>二</w:t>
      </w:r>
      <w:r>
        <w:t>）</w:t>
      </w:r>
      <w:r w:rsidR="00B407A1">
        <w:t>健全國家資產管理，創造資產活化效益</w:t>
      </w:r>
    </w:p>
    <w:p w:rsidR="00074652" w:rsidRDefault="00B407A1" w:rsidP="0075427C">
      <w:pPr>
        <w:pStyle w:val="Web"/>
        <w:spacing w:before="0" w:beforeAutospacing="0" w:after="0" w:afterAutospacing="0"/>
        <w:ind w:left="1191" w:hanging="482"/>
        <w:jc w:val="both"/>
        <w:divId w:val="1397168944"/>
      </w:pPr>
      <w:r>
        <w:t>１、健全國有財產資訊，</w:t>
      </w:r>
      <w:proofErr w:type="gramStart"/>
      <w:r>
        <w:t>俾</w:t>
      </w:r>
      <w:proofErr w:type="gramEnd"/>
      <w:r>
        <w:t>利統籌運用。</w:t>
      </w:r>
    </w:p>
    <w:p w:rsidR="00074652" w:rsidRDefault="00B407A1" w:rsidP="0075427C">
      <w:pPr>
        <w:pStyle w:val="Web"/>
        <w:spacing w:before="0" w:beforeAutospacing="0" w:after="0" w:afterAutospacing="0"/>
        <w:ind w:left="1191" w:hanging="482"/>
        <w:jc w:val="both"/>
        <w:divId w:val="1397168944"/>
      </w:pPr>
      <w:r>
        <w:t>２、配合各級政府機關推動業務需求（含興辦社會住宅等），辦理國有不動產撥用；加速辦理已</w:t>
      </w:r>
      <w:proofErr w:type="gramStart"/>
      <w:r>
        <w:t>闢</w:t>
      </w:r>
      <w:proofErr w:type="gramEnd"/>
      <w:r>
        <w:t>建公共設施用地移交地方政府接管。</w:t>
      </w:r>
    </w:p>
    <w:p w:rsidR="00074652" w:rsidRDefault="00B407A1" w:rsidP="0075427C">
      <w:pPr>
        <w:pStyle w:val="Web"/>
        <w:spacing w:before="0" w:beforeAutospacing="0" w:after="0" w:afterAutospacing="0"/>
        <w:ind w:left="1191" w:hanging="482"/>
        <w:jc w:val="both"/>
        <w:divId w:val="1397168944"/>
      </w:pPr>
      <w:r>
        <w:t>３、</w:t>
      </w:r>
      <w:proofErr w:type="gramStart"/>
      <w:r>
        <w:t>賡</w:t>
      </w:r>
      <w:proofErr w:type="gramEnd"/>
      <w:r>
        <w:t>續執行「加強國有不動產活化運用計畫」，輔導各機關活化運用公用財產，增進資產運用效益。</w:t>
      </w:r>
    </w:p>
    <w:p w:rsidR="00074652" w:rsidRDefault="00B407A1" w:rsidP="0075427C">
      <w:pPr>
        <w:pStyle w:val="Web"/>
        <w:spacing w:before="0" w:beforeAutospacing="0" w:after="0" w:afterAutospacing="0"/>
        <w:ind w:left="1191" w:hanging="482"/>
        <w:jc w:val="both"/>
        <w:divId w:val="1397168944"/>
      </w:pPr>
      <w:r>
        <w:t>４、</w:t>
      </w:r>
      <w:proofErr w:type="gramStart"/>
      <w:r>
        <w:t>賡</w:t>
      </w:r>
      <w:proofErr w:type="gramEnd"/>
      <w:r>
        <w:t>續執行「被占用國有非公用不動產加強清理計畫」，規劃多元運用收回土地，提高土地使用價值。</w:t>
      </w:r>
    </w:p>
    <w:p w:rsidR="00074652" w:rsidRDefault="00B407A1" w:rsidP="0075427C">
      <w:pPr>
        <w:pStyle w:val="Web"/>
        <w:spacing w:before="0" w:beforeAutospacing="0" w:after="0" w:afterAutospacing="0"/>
        <w:ind w:left="1191" w:hanging="482"/>
        <w:jc w:val="both"/>
        <w:divId w:val="1397168944"/>
      </w:pPr>
      <w:r>
        <w:t>５、靈活運用出租、招標設定地上權、改良利用、都市更新及結合目的事業主管機關推動產業發展等方式活化利用國有土地。</w:t>
      </w:r>
    </w:p>
    <w:p w:rsidR="00074652" w:rsidRDefault="0075427C" w:rsidP="0075427C">
      <w:pPr>
        <w:pStyle w:val="Web"/>
        <w:spacing w:before="0" w:beforeAutospacing="0" w:after="0" w:afterAutospacing="0"/>
        <w:ind w:left="238" w:hanging="238"/>
        <w:jc w:val="both"/>
        <w:divId w:val="1397168944"/>
      </w:pPr>
      <w:r>
        <w:t>（</w:t>
      </w:r>
      <w:r w:rsidR="00B407A1">
        <w:t>三</w:t>
      </w:r>
      <w:r>
        <w:t>）</w:t>
      </w:r>
      <w:proofErr w:type="gramStart"/>
      <w:r w:rsidR="00B407A1">
        <w:t>優化促</w:t>
      </w:r>
      <w:proofErr w:type="gramEnd"/>
      <w:r w:rsidR="00B407A1">
        <w:t>參推動環境，提升經濟發展量能</w:t>
      </w:r>
    </w:p>
    <w:p w:rsidR="00074652" w:rsidRDefault="00B407A1" w:rsidP="0075427C">
      <w:pPr>
        <w:pStyle w:val="Web"/>
        <w:spacing w:before="0" w:beforeAutospacing="0" w:after="0" w:afterAutospacing="0"/>
        <w:ind w:left="1191" w:hanging="482"/>
        <w:jc w:val="both"/>
        <w:divId w:val="1397168944"/>
      </w:pPr>
      <w:r>
        <w:t>１、</w:t>
      </w:r>
      <w:proofErr w:type="gramStart"/>
      <w:r>
        <w:t>研</w:t>
      </w:r>
      <w:proofErr w:type="gramEnd"/>
      <w:r>
        <w:t>修（訂）促參法制、政策及制度，</w:t>
      </w:r>
      <w:proofErr w:type="gramStart"/>
      <w:r>
        <w:t>精進促參</w:t>
      </w:r>
      <w:proofErr w:type="gramEnd"/>
      <w:r>
        <w:t>輔導及激勵措施，創造招商有利條件。</w:t>
      </w:r>
    </w:p>
    <w:p w:rsidR="00074652" w:rsidRDefault="00B407A1" w:rsidP="0075427C">
      <w:pPr>
        <w:pStyle w:val="Web"/>
        <w:spacing w:before="0" w:beforeAutospacing="0" w:after="0" w:afterAutospacing="0"/>
        <w:ind w:left="1191" w:hanging="482"/>
        <w:jc w:val="both"/>
        <w:divId w:val="1397168944"/>
      </w:pPr>
      <w:r>
        <w:t>２、持續運作民間參與公共建設投資平</w:t>
      </w:r>
      <w:proofErr w:type="gramStart"/>
      <w:r>
        <w:t>臺</w:t>
      </w:r>
      <w:proofErr w:type="gramEnd"/>
      <w:r>
        <w:t>，加強促參政策溝通及宣導。</w:t>
      </w:r>
    </w:p>
    <w:p w:rsidR="00074652" w:rsidRDefault="00B407A1" w:rsidP="0075427C">
      <w:pPr>
        <w:pStyle w:val="Web"/>
        <w:spacing w:before="0" w:beforeAutospacing="0" w:after="0" w:afterAutospacing="0"/>
        <w:ind w:left="1191" w:hanging="482"/>
        <w:jc w:val="both"/>
        <w:divId w:val="1397168944"/>
      </w:pPr>
      <w:r>
        <w:t>３、</w:t>
      </w:r>
      <w:proofErr w:type="gramStart"/>
      <w:r>
        <w:t>賡</w:t>
      </w:r>
      <w:proofErr w:type="gramEnd"/>
      <w:r>
        <w:t>續辦理招商行銷推廣，促進</w:t>
      </w:r>
      <w:proofErr w:type="gramStart"/>
      <w:r>
        <w:t>國內外促</w:t>
      </w:r>
      <w:proofErr w:type="gramEnd"/>
      <w:r>
        <w:t>參資訊交流，提升國際能見度。</w:t>
      </w:r>
    </w:p>
    <w:p w:rsidR="00074652" w:rsidRDefault="00B407A1" w:rsidP="0075427C">
      <w:pPr>
        <w:pStyle w:val="Web"/>
        <w:spacing w:before="0" w:beforeAutospacing="0" w:after="0" w:afterAutospacing="0"/>
        <w:ind w:left="1191" w:hanging="482"/>
        <w:jc w:val="both"/>
        <w:divId w:val="1397168944"/>
      </w:pPr>
      <w:r>
        <w:t>４、強化促參資訊系統，有效運用資源；培育促參專業人才，提升專業能力。</w:t>
      </w:r>
    </w:p>
    <w:p w:rsidR="00074652" w:rsidRDefault="00B407A1">
      <w:pPr>
        <w:pStyle w:val="Web"/>
        <w:spacing w:before="0" w:beforeAutospacing="0" w:after="0" w:afterAutospacing="0" w:line="320" w:lineRule="exact"/>
        <w:divId w:val="1397168944"/>
      </w:pPr>
      <w:r>
        <w:rPr>
          <w:rFonts w:hint="eastAsia"/>
        </w:rPr>
        <w:t>二、維護租稅公平</w:t>
      </w:r>
    </w:p>
    <w:p w:rsidR="00074652" w:rsidRDefault="0075427C" w:rsidP="0075427C">
      <w:pPr>
        <w:pStyle w:val="Web"/>
        <w:spacing w:before="0" w:beforeAutospacing="0" w:after="0" w:afterAutospacing="0"/>
        <w:ind w:left="238" w:hanging="238"/>
        <w:jc w:val="both"/>
        <w:divId w:val="1397168944"/>
      </w:pPr>
      <w:r>
        <w:t>（</w:t>
      </w:r>
      <w:r w:rsidR="00B407A1">
        <w:t>一</w:t>
      </w:r>
      <w:r>
        <w:t>）</w:t>
      </w:r>
      <w:r w:rsidR="00B407A1">
        <w:t>建構優質賦稅環境，維護租稅公平合理</w:t>
      </w:r>
    </w:p>
    <w:p w:rsidR="00074652" w:rsidRDefault="00B407A1" w:rsidP="0075427C">
      <w:pPr>
        <w:pStyle w:val="Web"/>
        <w:spacing w:before="0" w:beforeAutospacing="0" w:after="0" w:afterAutospacing="0"/>
        <w:ind w:left="1191" w:hanging="482"/>
        <w:jc w:val="both"/>
        <w:divId w:val="1397168944"/>
      </w:pPr>
      <w:r>
        <w:t>１、</w:t>
      </w:r>
      <w:proofErr w:type="gramStart"/>
      <w:r>
        <w:t>研</w:t>
      </w:r>
      <w:proofErr w:type="gramEnd"/>
      <w:r>
        <w:t>提相關稅法修正案，檢討修正賦稅法規，落實稅制改革，健全稅制，促進租稅公平合理。</w:t>
      </w:r>
    </w:p>
    <w:p w:rsidR="00074652" w:rsidRDefault="00B407A1" w:rsidP="0075427C">
      <w:pPr>
        <w:pStyle w:val="Web"/>
        <w:spacing w:before="0" w:beforeAutospacing="0" w:after="0" w:afterAutospacing="0"/>
        <w:ind w:left="1191" w:hanging="482"/>
        <w:jc w:val="both"/>
        <w:divId w:val="1397168944"/>
      </w:pPr>
      <w:r>
        <w:t>２、提升查核、行政救濟業務效率及品質，推動疏減</w:t>
      </w:r>
      <w:proofErr w:type="gramStart"/>
      <w:r>
        <w:t>訟</w:t>
      </w:r>
      <w:proofErr w:type="gramEnd"/>
      <w:r>
        <w:t>源方案，有效化解徵納雙方爭議。</w:t>
      </w:r>
    </w:p>
    <w:p w:rsidR="00074652" w:rsidRDefault="00B407A1" w:rsidP="0075427C">
      <w:pPr>
        <w:pStyle w:val="Web"/>
        <w:spacing w:before="0" w:beforeAutospacing="0" w:after="0" w:afterAutospacing="0"/>
        <w:ind w:left="1191" w:hanging="482"/>
        <w:jc w:val="both"/>
        <w:divId w:val="1397168944"/>
      </w:pPr>
      <w:r>
        <w:t>３、改善辦公環境，提升稅務行政效率及服務品質，提高</w:t>
      </w:r>
      <w:proofErr w:type="gramStart"/>
      <w:r>
        <w:t>稽</w:t>
      </w:r>
      <w:proofErr w:type="gramEnd"/>
      <w:r>
        <w:t>徵效能及納稅依從度，增進徵納雙方和諧，確保國家稅收。</w:t>
      </w:r>
    </w:p>
    <w:p w:rsidR="00074652" w:rsidRDefault="00B407A1" w:rsidP="0075427C">
      <w:pPr>
        <w:pStyle w:val="Web"/>
        <w:spacing w:before="0" w:beforeAutospacing="0" w:after="0" w:afterAutospacing="0"/>
        <w:ind w:left="1191" w:hanging="482"/>
        <w:jc w:val="both"/>
        <w:divId w:val="1397168944"/>
      </w:pPr>
      <w:r>
        <w:t>４、推動</w:t>
      </w:r>
      <w:r w:rsidR="00C4070C">
        <w:t>ｅ</w:t>
      </w:r>
      <w:r>
        <w:t>化迅捷及優質便民服務措施，提升稽徵效能，節省稽徵成本。</w:t>
      </w:r>
    </w:p>
    <w:p w:rsidR="00074652" w:rsidRDefault="00B407A1" w:rsidP="0075427C">
      <w:pPr>
        <w:pStyle w:val="Web"/>
        <w:spacing w:before="0" w:beforeAutospacing="0" w:after="0" w:afterAutospacing="0"/>
        <w:ind w:left="1191" w:hanging="482"/>
        <w:jc w:val="both"/>
        <w:divId w:val="1397168944"/>
      </w:pPr>
      <w:r>
        <w:t>５、推展租稅協定網絡，完備租稅協定相關法令，促進國際財政交流與合作，培育優質國際租稅人才。</w:t>
      </w:r>
    </w:p>
    <w:p w:rsidR="00074652" w:rsidRDefault="0075427C" w:rsidP="0075427C">
      <w:pPr>
        <w:pStyle w:val="Web"/>
        <w:spacing w:before="0" w:beforeAutospacing="0" w:after="0" w:afterAutospacing="0"/>
        <w:ind w:left="238" w:hanging="238"/>
        <w:jc w:val="both"/>
        <w:divId w:val="1397168944"/>
      </w:pPr>
      <w:r>
        <w:t>（</w:t>
      </w:r>
      <w:r w:rsidR="00B407A1">
        <w:t>二</w:t>
      </w:r>
      <w:r>
        <w:t>）</w:t>
      </w:r>
      <w:r w:rsidR="00B407A1">
        <w:t>引進新興資通訊技術，創造財政資料加值效益</w:t>
      </w:r>
    </w:p>
    <w:p w:rsidR="00074652" w:rsidRDefault="00B407A1" w:rsidP="0075427C">
      <w:pPr>
        <w:pStyle w:val="Web"/>
        <w:spacing w:before="0" w:beforeAutospacing="0" w:after="0" w:afterAutospacing="0"/>
        <w:ind w:left="1191" w:hanging="482"/>
        <w:jc w:val="both"/>
        <w:divId w:val="1397168944"/>
      </w:pPr>
      <w:r>
        <w:t>１、電子發票平</w:t>
      </w:r>
      <w:proofErr w:type="gramStart"/>
      <w:r>
        <w:t>臺</w:t>
      </w:r>
      <w:proofErr w:type="gramEnd"/>
      <w:r>
        <w:t>再造，提升電子發票普及率，</w:t>
      </w:r>
      <w:proofErr w:type="gramStart"/>
      <w:r>
        <w:t>發展跨域資料</w:t>
      </w:r>
      <w:proofErr w:type="gramEnd"/>
      <w:r>
        <w:t>應用，強化商品溯源追蹤。</w:t>
      </w:r>
    </w:p>
    <w:p w:rsidR="00074652" w:rsidRDefault="00B407A1" w:rsidP="0075427C">
      <w:pPr>
        <w:pStyle w:val="Web"/>
        <w:spacing w:before="0" w:beforeAutospacing="0" w:after="0" w:afterAutospacing="0"/>
        <w:ind w:left="1191" w:hanging="482"/>
        <w:jc w:val="both"/>
        <w:divId w:val="1397168944"/>
      </w:pPr>
      <w:r>
        <w:t>２、推動財政共用雲端運算基礎建設，發展財政軟體即服務典範，完善財政雲端資訊安全管理。</w:t>
      </w:r>
    </w:p>
    <w:p w:rsidR="00074652" w:rsidRDefault="00B407A1">
      <w:pPr>
        <w:pStyle w:val="Web"/>
        <w:spacing w:before="0" w:beforeAutospacing="0" w:after="0" w:afterAutospacing="0" w:line="320" w:lineRule="exact"/>
        <w:divId w:val="1397168944"/>
      </w:pPr>
      <w:r>
        <w:rPr>
          <w:rFonts w:hint="eastAsia"/>
        </w:rPr>
        <w:t>三、建構優質通關環境</w:t>
      </w:r>
    </w:p>
    <w:p w:rsidR="00074652" w:rsidRDefault="0075427C" w:rsidP="0075427C">
      <w:pPr>
        <w:pStyle w:val="Web"/>
        <w:spacing w:before="0" w:beforeAutospacing="0" w:after="0" w:afterAutospacing="0"/>
        <w:ind w:left="238" w:hanging="238"/>
        <w:jc w:val="both"/>
        <w:divId w:val="1397168944"/>
      </w:pPr>
      <w:r>
        <w:t>（</w:t>
      </w:r>
      <w:r w:rsidR="00B407A1">
        <w:t>一</w:t>
      </w:r>
      <w:r>
        <w:t>）</w:t>
      </w:r>
      <w:r w:rsidR="00B407A1">
        <w:t>創新關務管理，提升通關效能</w:t>
      </w:r>
    </w:p>
    <w:p w:rsidR="00074652" w:rsidRDefault="00B407A1" w:rsidP="0075427C">
      <w:pPr>
        <w:pStyle w:val="Web"/>
        <w:spacing w:before="0" w:beforeAutospacing="0" w:after="0" w:afterAutospacing="0"/>
        <w:ind w:left="1191" w:hanging="482"/>
        <w:jc w:val="both"/>
        <w:divId w:val="1397168944"/>
      </w:pPr>
      <w:r>
        <w:t>１、推動邊境整合管理，強化機關間資訊整合及風險篩選機制，提升行政效能。</w:t>
      </w:r>
    </w:p>
    <w:p w:rsidR="00074652" w:rsidRPr="0075427C" w:rsidRDefault="00B407A1" w:rsidP="0075427C">
      <w:pPr>
        <w:pStyle w:val="Web"/>
        <w:spacing w:before="0" w:beforeAutospacing="0" w:after="0" w:afterAutospacing="0"/>
        <w:ind w:left="1191" w:hanging="482"/>
        <w:jc w:val="both"/>
        <w:divId w:val="1397168944"/>
        <w:rPr>
          <w:spacing w:val="-4"/>
        </w:rPr>
      </w:pPr>
      <w:r>
        <w:t>２、</w:t>
      </w:r>
      <w:r w:rsidRPr="0075427C">
        <w:rPr>
          <w:spacing w:val="-4"/>
        </w:rPr>
        <w:t>導入雲端資訊技術，推動內部資源共享，減少硬體資源重複投入，提升通關作業效能。</w:t>
      </w:r>
    </w:p>
    <w:p w:rsidR="00074652" w:rsidRDefault="00B407A1" w:rsidP="0075427C">
      <w:pPr>
        <w:pStyle w:val="Web"/>
        <w:spacing w:before="0" w:beforeAutospacing="0" w:after="0" w:afterAutospacing="0"/>
        <w:ind w:left="1191" w:hanging="482"/>
        <w:jc w:val="both"/>
        <w:divId w:val="1397168944"/>
      </w:pPr>
      <w:r>
        <w:t>３、運用高科技查緝工具，</w:t>
      </w:r>
      <w:proofErr w:type="gramStart"/>
      <w:r>
        <w:t>強化情資分析</w:t>
      </w:r>
      <w:proofErr w:type="gramEnd"/>
      <w:r>
        <w:t>整合能力，增強查緝量能。</w:t>
      </w:r>
    </w:p>
    <w:p w:rsidR="00074652" w:rsidRDefault="00B407A1" w:rsidP="0075427C">
      <w:pPr>
        <w:pStyle w:val="Web"/>
        <w:spacing w:before="0" w:beforeAutospacing="0" w:after="0" w:afterAutospacing="0"/>
        <w:ind w:left="1191" w:hanging="482"/>
        <w:jc w:val="both"/>
        <w:divId w:val="1397168944"/>
      </w:pPr>
      <w:r>
        <w:lastRenderedPageBreak/>
        <w:t>４、充實海關價格資料庫，提升價格資料質與量，增進關員估價品質，提升服務效能。</w:t>
      </w:r>
    </w:p>
    <w:p w:rsidR="00074652" w:rsidRDefault="00B407A1">
      <w:pPr>
        <w:pStyle w:val="Web"/>
        <w:spacing w:before="0" w:beforeAutospacing="0" w:after="0" w:afterAutospacing="0"/>
        <w:ind w:left="1200" w:hanging="480"/>
        <w:jc w:val="both"/>
        <w:divId w:val="1397168944"/>
      </w:pPr>
      <w:r>
        <w:t>５、推動洽簽關務協定，營造經貿有利環境，強化國際關務合作與交流。</w:t>
      </w:r>
    </w:p>
    <w:p w:rsidR="00074652" w:rsidRDefault="00B407A1">
      <w:pPr>
        <w:pStyle w:val="Web"/>
        <w:spacing w:before="0" w:beforeAutospacing="0" w:after="0" w:afterAutospacing="0" w:line="320" w:lineRule="exact"/>
        <w:divId w:val="1397168944"/>
      </w:pPr>
      <w:r>
        <w:rPr>
          <w:rFonts w:hint="eastAsia"/>
        </w:rPr>
        <w:t>四、提升資源配置效率</w:t>
      </w:r>
    </w:p>
    <w:p w:rsidR="00074652" w:rsidRDefault="00B407A1" w:rsidP="0075427C">
      <w:pPr>
        <w:pStyle w:val="Web"/>
        <w:spacing w:before="0" w:beforeAutospacing="0" w:after="0" w:afterAutospacing="0"/>
        <w:ind w:leftChars="295" w:left="708"/>
        <w:jc w:val="both"/>
        <w:divId w:val="1397168944"/>
      </w:pPr>
      <w:r>
        <w:t>妥適配置預算資源，提升預算執行效率</w:t>
      </w:r>
    </w:p>
    <w:p w:rsidR="00074652" w:rsidRDefault="00B407A1" w:rsidP="0075427C">
      <w:pPr>
        <w:pStyle w:val="Web"/>
        <w:spacing w:before="0" w:beforeAutospacing="0" w:after="0" w:afterAutospacing="0"/>
        <w:ind w:left="1191" w:hanging="482"/>
        <w:jc w:val="both"/>
        <w:divId w:val="1397168944"/>
      </w:pPr>
      <w:r>
        <w:t>１、</w:t>
      </w:r>
      <w:proofErr w:type="gramStart"/>
      <w:r>
        <w:t>賡</w:t>
      </w:r>
      <w:proofErr w:type="gramEnd"/>
      <w:r>
        <w:t>續監控資本支出預算執行進度，確保施政建設如期推動，有效提升施政效能。</w:t>
      </w:r>
    </w:p>
    <w:p w:rsidR="00074652" w:rsidRDefault="00B407A1" w:rsidP="0075427C">
      <w:pPr>
        <w:pStyle w:val="Web"/>
        <w:spacing w:before="0" w:beforeAutospacing="0" w:after="0" w:afterAutospacing="0"/>
        <w:ind w:left="1191" w:hanging="482"/>
        <w:jc w:val="both"/>
        <w:divId w:val="1397168944"/>
      </w:pPr>
      <w:r>
        <w:t>２、落實零基預算精神檢討及建立資源分配競爭評比機制，提升整體資源使用效益，落實中程計畫預算作業制度，以健全財政及革新預算編製作業。</w:t>
      </w:r>
    </w:p>
    <w:p w:rsidR="0075427C" w:rsidRDefault="0075427C">
      <w:pPr>
        <w:rPr>
          <w:b/>
          <w:bCs/>
        </w:rPr>
      </w:pPr>
      <w:r>
        <w:rPr>
          <w:b/>
          <w:bCs/>
        </w:rPr>
        <w:br w:type="page"/>
      </w:r>
    </w:p>
    <w:p w:rsidR="00074652" w:rsidRDefault="00B407A1" w:rsidP="007C51EB">
      <w:pPr>
        <w:pStyle w:val="Web"/>
        <w:spacing w:beforeLines="100" w:before="240" w:beforeAutospacing="0" w:after="0" w:afterAutospacing="0" w:line="320" w:lineRule="exact"/>
        <w:divId w:val="1397168944"/>
      </w:pPr>
      <w:r>
        <w:rPr>
          <w:rFonts w:hint="eastAsia"/>
          <w:b/>
          <w:bCs/>
        </w:rPr>
        <w:lastRenderedPageBreak/>
        <w:t>貳、關鍵績效指標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06"/>
        <w:gridCol w:w="1533"/>
        <w:gridCol w:w="307"/>
        <w:gridCol w:w="1431"/>
        <w:gridCol w:w="511"/>
        <w:gridCol w:w="511"/>
        <w:gridCol w:w="4055"/>
        <w:gridCol w:w="1566"/>
      </w:tblGrid>
      <w:tr w:rsidR="0075427C" w:rsidTr="0075427C">
        <w:trPr>
          <w:divId w:val="1397168944"/>
          <w:trHeight w:val="655"/>
          <w:tblHeader/>
        </w:trPr>
        <w:tc>
          <w:tcPr>
            <w:tcW w:w="900" w:type="pct"/>
            <w:gridSpan w:val="2"/>
            <w:tcBorders>
              <w:top w:val="outset" w:sz="6" w:space="0" w:color="000000"/>
              <w:left w:val="outset" w:sz="6" w:space="0" w:color="000000"/>
              <w:bottom w:val="outset" w:sz="6" w:space="0" w:color="000000"/>
              <w:right w:val="outset" w:sz="6" w:space="0" w:color="000000"/>
            </w:tcBorders>
            <w:vAlign w:val="center"/>
            <w:hideMark/>
          </w:tcPr>
          <w:p w:rsidR="0075427C" w:rsidRDefault="0075427C">
            <w:pPr>
              <w:wordWrap w:val="0"/>
              <w:spacing w:line="320" w:lineRule="exact"/>
              <w:jc w:val="center"/>
            </w:pPr>
            <w:r>
              <w:rPr>
                <w:rFonts w:hint="eastAsia"/>
                <w:b/>
                <w:bCs/>
              </w:rPr>
              <w:t>關鍵策略目標</w:t>
            </w:r>
          </w:p>
        </w:tc>
        <w:tc>
          <w:tcPr>
            <w:tcW w:w="850" w:type="pct"/>
            <w:gridSpan w:val="2"/>
            <w:tcBorders>
              <w:top w:val="outset" w:sz="6" w:space="0" w:color="000000"/>
              <w:left w:val="outset" w:sz="6" w:space="0" w:color="000000"/>
              <w:bottom w:val="outset" w:sz="6" w:space="0" w:color="000000"/>
              <w:right w:val="outset" w:sz="6" w:space="0" w:color="000000"/>
            </w:tcBorders>
            <w:vAlign w:val="center"/>
            <w:hideMark/>
          </w:tcPr>
          <w:p w:rsidR="0075427C" w:rsidRDefault="0075427C">
            <w:pPr>
              <w:wordWrap w:val="0"/>
              <w:spacing w:line="320" w:lineRule="exact"/>
              <w:jc w:val="center"/>
            </w:pPr>
            <w:r>
              <w:rPr>
                <w:rFonts w:hint="eastAsia"/>
                <w:b/>
                <w:bCs/>
              </w:rPr>
              <w:t>關鍵績效指標</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5427C" w:rsidRDefault="0075427C">
            <w:pPr>
              <w:wordWrap w:val="0"/>
              <w:spacing w:line="320" w:lineRule="exact"/>
              <w:jc w:val="center"/>
            </w:pPr>
            <w:r>
              <w:rPr>
                <w:rFonts w:hint="eastAsia"/>
                <w:b/>
                <w:bCs/>
              </w:rPr>
              <w:t>評估體制</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75427C" w:rsidRDefault="0075427C">
            <w:pPr>
              <w:wordWrap w:val="0"/>
              <w:spacing w:line="320" w:lineRule="exact"/>
              <w:jc w:val="center"/>
            </w:pPr>
            <w:r>
              <w:rPr>
                <w:rFonts w:hint="eastAsia"/>
                <w:b/>
                <w:bCs/>
              </w:rPr>
              <w:t>評估方式</w:t>
            </w:r>
          </w:p>
        </w:tc>
        <w:tc>
          <w:tcPr>
            <w:tcW w:w="1984" w:type="pct"/>
            <w:tcBorders>
              <w:top w:val="outset" w:sz="6" w:space="0" w:color="000000"/>
              <w:left w:val="outset" w:sz="6" w:space="0" w:color="000000"/>
              <w:bottom w:val="outset" w:sz="6" w:space="0" w:color="000000"/>
              <w:right w:val="outset" w:sz="6" w:space="0" w:color="000000"/>
            </w:tcBorders>
            <w:vAlign w:val="center"/>
            <w:hideMark/>
          </w:tcPr>
          <w:p w:rsidR="0075427C" w:rsidRDefault="0075427C">
            <w:pPr>
              <w:wordWrap w:val="0"/>
              <w:spacing w:line="320" w:lineRule="exact"/>
              <w:jc w:val="center"/>
            </w:pPr>
            <w:r>
              <w:rPr>
                <w:rFonts w:hint="eastAsia"/>
                <w:b/>
                <w:bCs/>
              </w:rPr>
              <w:t>衡量標準</w:t>
            </w:r>
          </w:p>
        </w:tc>
        <w:tc>
          <w:tcPr>
            <w:tcW w:w="766" w:type="pct"/>
            <w:tcBorders>
              <w:top w:val="outset" w:sz="6" w:space="0" w:color="000000"/>
              <w:left w:val="outset" w:sz="6" w:space="0" w:color="000000"/>
              <w:right w:val="outset" w:sz="6" w:space="0" w:color="000000"/>
            </w:tcBorders>
            <w:vAlign w:val="center"/>
            <w:hideMark/>
          </w:tcPr>
          <w:p w:rsidR="0075427C" w:rsidRDefault="0075427C" w:rsidP="0075427C">
            <w:pPr>
              <w:wordWrap w:val="0"/>
              <w:spacing w:line="320" w:lineRule="exact"/>
              <w:jc w:val="center"/>
              <w:rPr>
                <w:b/>
                <w:bCs/>
              </w:rPr>
            </w:pPr>
            <w:proofErr w:type="gramStart"/>
            <w:r>
              <w:rPr>
                <w:rFonts w:hint="eastAsia"/>
                <w:b/>
                <w:bCs/>
              </w:rPr>
              <w:t>109</w:t>
            </w:r>
            <w:proofErr w:type="gramEnd"/>
            <w:r>
              <w:rPr>
                <w:rFonts w:hint="eastAsia"/>
                <w:b/>
                <w:bCs/>
              </w:rPr>
              <w:t>年度</w:t>
            </w:r>
          </w:p>
          <w:p w:rsidR="0075427C" w:rsidRDefault="0075427C" w:rsidP="0075427C">
            <w:pPr>
              <w:wordWrap w:val="0"/>
              <w:spacing w:line="320" w:lineRule="exact"/>
              <w:jc w:val="center"/>
            </w:pPr>
            <w:r>
              <w:rPr>
                <w:rFonts w:hint="eastAsia"/>
                <w:b/>
                <w:bCs/>
              </w:rPr>
              <w:t>目標值</w:t>
            </w:r>
          </w:p>
        </w:tc>
      </w:tr>
      <w:tr w:rsidR="00074652" w:rsidTr="0075427C">
        <w:trPr>
          <w:divId w:val="1397168944"/>
        </w:trPr>
        <w:tc>
          <w:tcPr>
            <w:tcW w:w="150" w:type="pct"/>
            <w:vMerge w:val="restar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1</w:t>
            </w:r>
          </w:p>
        </w:tc>
        <w:tc>
          <w:tcPr>
            <w:tcW w:w="750" w:type="pct"/>
            <w:vMerge w:val="restar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both"/>
            </w:pPr>
            <w:r>
              <w:rPr>
                <w:rFonts w:hint="eastAsia"/>
              </w:rPr>
              <w:t>強化財務管理，提升財政效能</w:t>
            </w:r>
          </w:p>
        </w:tc>
        <w:tc>
          <w:tcPr>
            <w:tcW w:w="150"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1</w:t>
            </w:r>
          </w:p>
        </w:tc>
        <w:tc>
          <w:tcPr>
            <w:tcW w:w="700"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both"/>
            </w:pPr>
            <w:r>
              <w:rPr>
                <w:rFonts w:hint="eastAsia"/>
              </w:rPr>
              <w:t>精進集中支付財務效能</w:t>
            </w:r>
          </w:p>
        </w:tc>
        <w:tc>
          <w:tcPr>
            <w:tcW w:w="0" w:type="auto"/>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統計數據</w:t>
            </w:r>
          </w:p>
        </w:tc>
        <w:tc>
          <w:tcPr>
            <w:tcW w:w="1984"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both"/>
            </w:pPr>
            <w:r>
              <w:rPr>
                <w:rFonts w:hint="eastAsia"/>
              </w:rPr>
              <w:t>電子支付作業件數占總支付作業件數比率</w:t>
            </w:r>
          </w:p>
        </w:tc>
        <w:tc>
          <w:tcPr>
            <w:tcW w:w="766"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97.5</w:t>
            </w:r>
            <w:r w:rsidR="0075427C">
              <w:rPr>
                <w:rFonts w:hint="eastAsia"/>
              </w:rPr>
              <w:t>%</w:t>
            </w:r>
          </w:p>
        </w:tc>
      </w:tr>
      <w:tr w:rsidR="00074652" w:rsidTr="0075427C">
        <w:trPr>
          <w:divId w:val="139716894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74652" w:rsidRDefault="00074652"/>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74652" w:rsidRDefault="00074652"/>
        </w:tc>
        <w:tc>
          <w:tcPr>
            <w:tcW w:w="150"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2</w:t>
            </w:r>
          </w:p>
        </w:tc>
        <w:tc>
          <w:tcPr>
            <w:tcW w:w="700"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both"/>
            </w:pPr>
            <w:r>
              <w:rPr>
                <w:rFonts w:hint="eastAsia"/>
              </w:rPr>
              <w:t>落實中央政府債務控管</w:t>
            </w:r>
          </w:p>
        </w:tc>
        <w:tc>
          <w:tcPr>
            <w:tcW w:w="0" w:type="auto"/>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統計數據</w:t>
            </w:r>
          </w:p>
        </w:tc>
        <w:tc>
          <w:tcPr>
            <w:tcW w:w="1984"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both"/>
            </w:pPr>
            <w:r>
              <w:rPr>
                <w:rFonts w:hint="eastAsia"/>
              </w:rPr>
              <w:t>中央政府債務還本金額占1年以上債務</w:t>
            </w:r>
            <w:proofErr w:type="gramStart"/>
            <w:r>
              <w:rPr>
                <w:rFonts w:hint="eastAsia"/>
              </w:rPr>
              <w:t>未償</w:t>
            </w:r>
            <w:proofErr w:type="gramEnd"/>
            <w:r>
              <w:rPr>
                <w:rFonts w:hint="eastAsia"/>
              </w:rPr>
              <w:t>餘額實際數比率</w:t>
            </w:r>
          </w:p>
        </w:tc>
        <w:tc>
          <w:tcPr>
            <w:tcW w:w="766"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14.5</w:t>
            </w:r>
            <w:r w:rsidR="0075427C">
              <w:rPr>
                <w:rFonts w:hint="eastAsia"/>
              </w:rPr>
              <w:t>%</w:t>
            </w:r>
          </w:p>
        </w:tc>
      </w:tr>
      <w:tr w:rsidR="00074652" w:rsidTr="0075427C">
        <w:trPr>
          <w:divId w:val="139716894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74652" w:rsidRDefault="00074652"/>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74652" w:rsidRDefault="00074652"/>
        </w:tc>
        <w:tc>
          <w:tcPr>
            <w:tcW w:w="150"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3</w:t>
            </w:r>
          </w:p>
        </w:tc>
        <w:tc>
          <w:tcPr>
            <w:tcW w:w="700"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both"/>
            </w:pPr>
            <w:r>
              <w:rPr>
                <w:rFonts w:hint="eastAsia"/>
              </w:rPr>
              <w:t>穩健公益彩券發行，</w:t>
            </w:r>
            <w:proofErr w:type="gramStart"/>
            <w:r>
              <w:rPr>
                <w:rFonts w:hint="eastAsia"/>
              </w:rPr>
              <w:t>挹</w:t>
            </w:r>
            <w:proofErr w:type="gramEnd"/>
            <w:r>
              <w:rPr>
                <w:rFonts w:hint="eastAsia"/>
              </w:rPr>
              <w:t>注社會福利財源</w:t>
            </w:r>
          </w:p>
        </w:tc>
        <w:tc>
          <w:tcPr>
            <w:tcW w:w="0" w:type="auto"/>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統計數據</w:t>
            </w:r>
          </w:p>
        </w:tc>
        <w:tc>
          <w:tcPr>
            <w:tcW w:w="1984" w:type="pct"/>
            <w:tcBorders>
              <w:top w:val="outset" w:sz="6" w:space="0" w:color="000000"/>
              <w:left w:val="outset" w:sz="6" w:space="0" w:color="000000"/>
              <w:bottom w:val="outset" w:sz="6" w:space="0" w:color="000000"/>
              <w:right w:val="outset" w:sz="6" w:space="0" w:color="000000"/>
            </w:tcBorders>
            <w:hideMark/>
          </w:tcPr>
          <w:p w:rsidR="00074652" w:rsidRDefault="00B407A1" w:rsidP="0075427C">
            <w:pPr>
              <w:wordWrap w:val="0"/>
              <w:spacing w:line="320" w:lineRule="exact"/>
              <w:jc w:val="both"/>
            </w:pPr>
            <w:r>
              <w:rPr>
                <w:rFonts w:hint="eastAsia"/>
              </w:rPr>
              <w:t>累計</w:t>
            </w:r>
            <w:proofErr w:type="gramStart"/>
            <w:r>
              <w:rPr>
                <w:rFonts w:hint="eastAsia"/>
              </w:rPr>
              <w:t>挹注社</w:t>
            </w:r>
            <w:proofErr w:type="gramEnd"/>
            <w:r>
              <w:rPr>
                <w:rFonts w:hint="eastAsia"/>
              </w:rPr>
              <w:t>福財源金額</w:t>
            </w:r>
            <w:proofErr w:type="gramStart"/>
            <w:r>
              <w:rPr>
                <w:rFonts w:hint="eastAsia"/>
              </w:rPr>
              <w:t>【註</w:t>
            </w:r>
            <w:proofErr w:type="gramEnd"/>
            <w:r>
              <w:rPr>
                <w:rFonts w:hint="eastAsia"/>
              </w:rPr>
              <w:t>：本（第4）屆公益彩券發行期間為10年（103</w:t>
            </w:r>
            <w:r w:rsidR="0075427C">
              <w:rPr>
                <w:rFonts w:hint="eastAsia"/>
              </w:rPr>
              <w:t>－</w:t>
            </w:r>
            <w:r>
              <w:rPr>
                <w:rFonts w:hint="eastAsia"/>
              </w:rPr>
              <w:t>112年），本項指標</w:t>
            </w:r>
            <w:proofErr w:type="gramStart"/>
            <w:r>
              <w:rPr>
                <w:rFonts w:hint="eastAsia"/>
              </w:rPr>
              <w:t>採</w:t>
            </w:r>
            <w:proofErr w:type="gramEnd"/>
            <w:r>
              <w:rPr>
                <w:rFonts w:hint="eastAsia"/>
              </w:rPr>
              <w:t>計103年起累計盈餘及回饋金</w:t>
            </w:r>
            <w:proofErr w:type="gramStart"/>
            <w:r>
              <w:rPr>
                <w:rFonts w:hint="eastAsia"/>
              </w:rPr>
              <w:t>挹注社</w:t>
            </w:r>
            <w:proofErr w:type="gramEnd"/>
            <w:r>
              <w:rPr>
                <w:rFonts w:hint="eastAsia"/>
              </w:rPr>
              <w:t>福金額。】</w:t>
            </w:r>
          </w:p>
        </w:tc>
        <w:tc>
          <w:tcPr>
            <w:tcW w:w="766"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1,871億元</w:t>
            </w:r>
          </w:p>
        </w:tc>
      </w:tr>
      <w:tr w:rsidR="00074652" w:rsidTr="0075427C">
        <w:trPr>
          <w:divId w:val="1397168944"/>
        </w:trPr>
        <w:tc>
          <w:tcPr>
            <w:tcW w:w="150" w:type="pct"/>
            <w:vMerge w:val="restar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2</w:t>
            </w:r>
          </w:p>
        </w:tc>
        <w:tc>
          <w:tcPr>
            <w:tcW w:w="750" w:type="pct"/>
            <w:vMerge w:val="restar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both"/>
            </w:pPr>
            <w:r>
              <w:rPr>
                <w:rFonts w:hint="eastAsia"/>
              </w:rPr>
              <w:t>健全國家資產管理，創造資產活化效益</w:t>
            </w:r>
          </w:p>
        </w:tc>
        <w:tc>
          <w:tcPr>
            <w:tcW w:w="150"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1</w:t>
            </w:r>
          </w:p>
        </w:tc>
        <w:tc>
          <w:tcPr>
            <w:tcW w:w="700"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both"/>
            </w:pPr>
            <w:r>
              <w:rPr>
                <w:rFonts w:hint="eastAsia"/>
              </w:rPr>
              <w:t>積極處理被占用土地</w:t>
            </w:r>
          </w:p>
        </w:tc>
        <w:tc>
          <w:tcPr>
            <w:tcW w:w="0" w:type="auto"/>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統計數據</w:t>
            </w:r>
          </w:p>
        </w:tc>
        <w:tc>
          <w:tcPr>
            <w:tcW w:w="1984"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both"/>
            </w:pPr>
            <w:r>
              <w:rPr>
                <w:rFonts w:hint="eastAsia"/>
              </w:rPr>
              <w:t>處理（收回）被占用土地筆數</w:t>
            </w:r>
            <w:proofErr w:type="gramStart"/>
            <w:r>
              <w:rPr>
                <w:rFonts w:hint="eastAsia"/>
              </w:rPr>
              <w:t>【註</w:t>
            </w:r>
            <w:proofErr w:type="gramEnd"/>
            <w:r>
              <w:rPr>
                <w:rFonts w:hint="eastAsia"/>
              </w:rPr>
              <w:t>：本指標執行之「被占用國有非公用不動產加強清理計畫」期程為103至108年，各年目標值係依行政院核列經費訂定，109年無專案經費，</w:t>
            </w:r>
            <w:proofErr w:type="gramStart"/>
            <w:r>
              <w:rPr>
                <w:rFonts w:hint="eastAsia"/>
              </w:rPr>
              <w:t>爰</w:t>
            </w:r>
            <w:proofErr w:type="gramEnd"/>
            <w:r>
              <w:rPr>
                <w:rFonts w:hint="eastAsia"/>
              </w:rPr>
              <w:t>目標值調降</w:t>
            </w:r>
            <w:proofErr w:type="gramStart"/>
            <w:r>
              <w:rPr>
                <w:rFonts w:hint="eastAsia"/>
              </w:rPr>
              <w:t>】</w:t>
            </w:r>
            <w:proofErr w:type="gramEnd"/>
          </w:p>
        </w:tc>
        <w:tc>
          <w:tcPr>
            <w:tcW w:w="766"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34,000筆</w:t>
            </w:r>
          </w:p>
        </w:tc>
      </w:tr>
      <w:tr w:rsidR="00074652" w:rsidTr="0075427C">
        <w:trPr>
          <w:divId w:val="139716894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74652" w:rsidRDefault="00074652"/>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74652" w:rsidRDefault="00074652"/>
        </w:tc>
        <w:tc>
          <w:tcPr>
            <w:tcW w:w="150"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2</w:t>
            </w:r>
          </w:p>
        </w:tc>
        <w:tc>
          <w:tcPr>
            <w:tcW w:w="700"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both"/>
            </w:pPr>
            <w:r>
              <w:rPr>
                <w:rFonts w:hint="eastAsia"/>
              </w:rPr>
              <w:t>多元活化國有土地</w:t>
            </w:r>
          </w:p>
        </w:tc>
        <w:tc>
          <w:tcPr>
            <w:tcW w:w="0" w:type="auto"/>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統計數據</w:t>
            </w:r>
          </w:p>
        </w:tc>
        <w:tc>
          <w:tcPr>
            <w:tcW w:w="1984"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both"/>
            </w:pPr>
            <w:r>
              <w:rPr>
                <w:rFonts w:hint="eastAsia"/>
              </w:rPr>
              <w:t>以出租、招標設定地上權、改良利用等方式活化利用收益</w:t>
            </w:r>
          </w:p>
        </w:tc>
        <w:tc>
          <w:tcPr>
            <w:tcW w:w="766"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36.5億元</w:t>
            </w:r>
          </w:p>
        </w:tc>
      </w:tr>
      <w:tr w:rsidR="00074652" w:rsidTr="0075427C">
        <w:trPr>
          <w:divId w:val="1397168944"/>
        </w:trPr>
        <w:tc>
          <w:tcPr>
            <w:tcW w:w="150" w:type="pct"/>
            <w:vMerge w:val="restar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3</w:t>
            </w:r>
          </w:p>
        </w:tc>
        <w:tc>
          <w:tcPr>
            <w:tcW w:w="750" w:type="pct"/>
            <w:vMerge w:val="restar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both"/>
            </w:pPr>
            <w:proofErr w:type="gramStart"/>
            <w:r>
              <w:rPr>
                <w:rFonts w:hint="eastAsia"/>
              </w:rPr>
              <w:t>優化促</w:t>
            </w:r>
            <w:proofErr w:type="gramEnd"/>
            <w:r>
              <w:rPr>
                <w:rFonts w:hint="eastAsia"/>
              </w:rPr>
              <w:t>參推動環境，提升經濟發展量能</w:t>
            </w:r>
          </w:p>
        </w:tc>
        <w:tc>
          <w:tcPr>
            <w:tcW w:w="150"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1</w:t>
            </w:r>
          </w:p>
        </w:tc>
        <w:tc>
          <w:tcPr>
            <w:tcW w:w="700"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both"/>
            </w:pPr>
            <w:r>
              <w:rPr>
                <w:rFonts w:hint="eastAsia"/>
              </w:rPr>
              <w:t>提升民間參與公共建設案件簽約件數</w:t>
            </w:r>
          </w:p>
        </w:tc>
        <w:tc>
          <w:tcPr>
            <w:tcW w:w="0" w:type="auto"/>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統計數據</w:t>
            </w:r>
          </w:p>
        </w:tc>
        <w:tc>
          <w:tcPr>
            <w:tcW w:w="1984"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both"/>
            </w:pPr>
            <w:r>
              <w:rPr>
                <w:rFonts w:hint="eastAsia"/>
              </w:rPr>
              <w:t>當年度簽約件數較過去十年平均簽約件數成長率</w:t>
            </w:r>
          </w:p>
        </w:tc>
        <w:tc>
          <w:tcPr>
            <w:tcW w:w="766"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3.75%</w:t>
            </w:r>
          </w:p>
        </w:tc>
      </w:tr>
      <w:tr w:rsidR="00074652" w:rsidTr="0075427C">
        <w:trPr>
          <w:divId w:val="139716894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74652" w:rsidRDefault="00074652"/>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74652" w:rsidRDefault="00074652"/>
        </w:tc>
        <w:tc>
          <w:tcPr>
            <w:tcW w:w="150"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2</w:t>
            </w:r>
          </w:p>
        </w:tc>
        <w:tc>
          <w:tcPr>
            <w:tcW w:w="700"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both"/>
            </w:pPr>
            <w:r>
              <w:rPr>
                <w:rFonts w:hint="eastAsia"/>
              </w:rPr>
              <w:t>協助排除各機關遭遇之障礙或處理社會各界關注議題</w:t>
            </w:r>
          </w:p>
        </w:tc>
        <w:tc>
          <w:tcPr>
            <w:tcW w:w="0" w:type="auto"/>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統計數據</w:t>
            </w:r>
          </w:p>
        </w:tc>
        <w:tc>
          <w:tcPr>
            <w:tcW w:w="1984"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both"/>
            </w:pPr>
            <w:r>
              <w:rPr>
                <w:rFonts w:hint="eastAsia"/>
              </w:rPr>
              <w:t>透過行政院促進民間參與公共建設推動會議或民間參與公共建設投資平</w:t>
            </w:r>
            <w:proofErr w:type="gramStart"/>
            <w:r>
              <w:rPr>
                <w:rFonts w:hint="eastAsia"/>
              </w:rPr>
              <w:t>臺</w:t>
            </w:r>
            <w:proofErr w:type="gramEnd"/>
            <w:r>
              <w:rPr>
                <w:rFonts w:hint="eastAsia"/>
              </w:rPr>
              <w:t>會議，完成</w:t>
            </w:r>
            <w:proofErr w:type="gramStart"/>
            <w:r>
              <w:rPr>
                <w:rFonts w:hint="eastAsia"/>
              </w:rPr>
              <w:t>研</w:t>
            </w:r>
            <w:proofErr w:type="gramEnd"/>
            <w:r>
              <w:rPr>
                <w:rFonts w:hint="eastAsia"/>
              </w:rPr>
              <w:t>提參考方案或解決機制建議之促參議題數</w:t>
            </w:r>
          </w:p>
        </w:tc>
        <w:tc>
          <w:tcPr>
            <w:tcW w:w="766"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23件</w:t>
            </w:r>
          </w:p>
        </w:tc>
      </w:tr>
      <w:tr w:rsidR="00074652" w:rsidTr="0075427C">
        <w:trPr>
          <w:divId w:val="1397168944"/>
        </w:trPr>
        <w:tc>
          <w:tcPr>
            <w:tcW w:w="150" w:type="pct"/>
            <w:vMerge w:val="restar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4</w:t>
            </w:r>
          </w:p>
        </w:tc>
        <w:tc>
          <w:tcPr>
            <w:tcW w:w="750" w:type="pct"/>
            <w:vMerge w:val="restar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both"/>
            </w:pPr>
            <w:r>
              <w:rPr>
                <w:rFonts w:hint="eastAsia"/>
              </w:rPr>
              <w:t>建構優質賦稅環境，維護租稅公平合理</w:t>
            </w:r>
          </w:p>
        </w:tc>
        <w:tc>
          <w:tcPr>
            <w:tcW w:w="150"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1</w:t>
            </w:r>
          </w:p>
        </w:tc>
        <w:tc>
          <w:tcPr>
            <w:tcW w:w="700"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both"/>
            </w:pPr>
            <w:r>
              <w:rPr>
                <w:rFonts w:hint="eastAsia"/>
              </w:rPr>
              <w:t>精進</w:t>
            </w:r>
            <w:proofErr w:type="gramStart"/>
            <w:r>
              <w:rPr>
                <w:rFonts w:hint="eastAsia"/>
              </w:rPr>
              <w:t>ｅ</w:t>
            </w:r>
            <w:proofErr w:type="gramEnd"/>
            <w:r>
              <w:rPr>
                <w:rFonts w:hint="eastAsia"/>
              </w:rPr>
              <w:t>化繳稅服務</w:t>
            </w:r>
          </w:p>
        </w:tc>
        <w:tc>
          <w:tcPr>
            <w:tcW w:w="0" w:type="auto"/>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統計數據</w:t>
            </w:r>
          </w:p>
        </w:tc>
        <w:tc>
          <w:tcPr>
            <w:tcW w:w="1984"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both"/>
            </w:pPr>
            <w:r>
              <w:rPr>
                <w:rFonts w:hint="eastAsia"/>
              </w:rPr>
              <w:t>（電子支付工具繳納綜合所得稅結算申報自繳稅款件數÷綜合所得稅結算申報繳稅總件數）×100%</w:t>
            </w:r>
          </w:p>
        </w:tc>
        <w:tc>
          <w:tcPr>
            <w:tcW w:w="766"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65%</w:t>
            </w:r>
          </w:p>
        </w:tc>
      </w:tr>
      <w:tr w:rsidR="00074652" w:rsidTr="0075427C">
        <w:trPr>
          <w:divId w:val="139716894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74652" w:rsidRDefault="00074652"/>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74652" w:rsidRDefault="00074652"/>
        </w:tc>
        <w:tc>
          <w:tcPr>
            <w:tcW w:w="150"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2</w:t>
            </w:r>
          </w:p>
        </w:tc>
        <w:tc>
          <w:tcPr>
            <w:tcW w:w="700"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both"/>
            </w:pPr>
            <w:r>
              <w:rPr>
                <w:rFonts w:hint="eastAsia"/>
              </w:rPr>
              <w:t>提升查核效率</w:t>
            </w:r>
          </w:p>
        </w:tc>
        <w:tc>
          <w:tcPr>
            <w:tcW w:w="0" w:type="auto"/>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統計數據</w:t>
            </w:r>
          </w:p>
        </w:tc>
        <w:tc>
          <w:tcPr>
            <w:tcW w:w="1984"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both"/>
            </w:pPr>
            <w:r>
              <w:rPr>
                <w:rFonts w:hint="eastAsia"/>
              </w:rPr>
              <w:t>（查獲國稅補徵稅額及罰鍰÷查核稅目國稅實徵數）×100%</w:t>
            </w:r>
          </w:p>
        </w:tc>
        <w:tc>
          <w:tcPr>
            <w:tcW w:w="766"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2.82%</w:t>
            </w:r>
          </w:p>
        </w:tc>
      </w:tr>
      <w:tr w:rsidR="00074652" w:rsidTr="0075427C">
        <w:trPr>
          <w:divId w:val="1397168944"/>
        </w:trPr>
        <w:tc>
          <w:tcPr>
            <w:tcW w:w="150" w:type="pct"/>
            <w:vMerge w:val="restar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5</w:t>
            </w:r>
          </w:p>
        </w:tc>
        <w:tc>
          <w:tcPr>
            <w:tcW w:w="750" w:type="pct"/>
            <w:vMerge w:val="restar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both"/>
            </w:pPr>
            <w:r>
              <w:rPr>
                <w:rFonts w:hint="eastAsia"/>
              </w:rPr>
              <w:t>引進新興資通訊技術，創造財政資料加值效益</w:t>
            </w:r>
          </w:p>
        </w:tc>
        <w:tc>
          <w:tcPr>
            <w:tcW w:w="150"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1</w:t>
            </w:r>
          </w:p>
        </w:tc>
        <w:tc>
          <w:tcPr>
            <w:tcW w:w="700"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both"/>
            </w:pPr>
            <w:r>
              <w:rPr>
                <w:rFonts w:hint="eastAsia"/>
              </w:rPr>
              <w:t>提升開立電子發票比重</w:t>
            </w:r>
          </w:p>
        </w:tc>
        <w:tc>
          <w:tcPr>
            <w:tcW w:w="0" w:type="auto"/>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統計數據</w:t>
            </w:r>
          </w:p>
        </w:tc>
        <w:tc>
          <w:tcPr>
            <w:tcW w:w="1984"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both"/>
            </w:pPr>
            <w:r w:rsidRPr="0075427C">
              <w:rPr>
                <w:rFonts w:hint="eastAsia"/>
                <w:spacing w:val="8"/>
              </w:rPr>
              <w:t>（電子發票年度開立張數÷全年發票84.8億張</w:t>
            </w:r>
            <w:r>
              <w:rPr>
                <w:rFonts w:hint="eastAsia"/>
              </w:rPr>
              <w:t>）×100</w:t>
            </w:r>
            <w:r w:rsidR="0075427C">
              <w:rPr>
                <w:rFonts w:hint="eastAsia"/>
              </w:rPr>
              <w:t>%</w:t>
            </w:r>
          </w:p>
        </w:tc>
        <w:tc>
          <w:tcPr>
            <w:tcW w:w="766"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67.5</w:t>
            </w:r>
            <w:r w:rsidR="0075427C">
              <w:rPr>
                <w:rFonts w:hint="eastAsia"/>
              </w:rPr>
              <w:t>%</w:t>
            </w:r>
          </w:p>
        </w:tc>
      </w:tr>
      <w:tr w:rsidR="00074652" w:rsidTr="0075427C">
        <w:trPr>
          <w:divId w:val="139716894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74652" w:rsidRDefault="00074652"/>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74652" w:rsidRDefault="00074652"/>
        </w:tc>
        <w:tc>
          <w:tcPr>
            <w:tcW w:w="150"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2</w:t>
            </w:r>
          </w:p>
        </w:tc>
        <w:tc>
          <w:tcPr>
            <w:tcW w:w="700"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both"/>
            </w:pPr>
            <w:r>
              <w:rPr>
                <w:rFonts w:hint="eastAsia"/>
              </w:rPr>
              <w:t>推動財政資料開放</w:t>
            </w:r>
            <w:r w:rsidR="0075427C">
              <w:rPr>
                <w:rFonts w:hint="eastAsia"/>
              </w:rPr>
              <w:t>（</w:t>
            </w:r>
            <w:r>
              <w:rPr>
                <w:rFonts w:hint="eastAsia"/>
              </w:rPr>
              <w:t>Open Data</w:t>
            </w:r>
            <w:r w:rsidR="0075427C">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統計數據</w:t>
            </w:r>
          </w:p>
        </w:tc>
        <w:tc>
          <w:tcPr>
            <w:tcW w:w="1984"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both"/>
            </w:pPr>
            <w:r>
              <w:rPr>
                <w:rFonts w:hint="eastAsia"/>
              </w:rPr>
              <w:t>提供資料開放資料集累計數</w:t>
            </w:r>
          </w:p>
        </w:tc>
        <w:tc>
          <w:tcPr>
            <w:tcW w:w="766"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1,830項</w:t>
            </w:r>
          </w:p>
        </w:tc>
      </w:tr>
      <w:tr w:rsidR="00074652" w:rsidTr="0075427C">
        <w:trPr>
          <w:divId w:val="139716894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74652" w:rsidRDefault="00074652"/>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74652" w:rsidRDefault="00074652"/>
        </w:tc>
        <w:tc>
          <w:tcPr>
            <w:tcW w:w="150"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3</w:t>
            </w:r>
          </w:p>
        </w:tc>
        <w:tc>
          <w:tcPr>
            <w:tcW w:w="700"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both"/>
            </w:pPr>
            <w:r>
              <w:rPr>
                <w:rFonts w:hint="eastAsia"/>
              </w:rPr>
              <w:t>精進e化稅務服務</w:t>
            </w:r>
          </w:p>
        </w:tc>
        <w:tc>
          <w:tcPr>
            <w:tcW w:w="0" w:type="auto"/>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統計數據</w:t>
            </w:r>
          </w:p>
        </w:tc>
        <w:tc>
          <w:tcPr>
            <w:tcW w:w="1984"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both"/>
            </w:pPr>
            <w:r>
              <w:rPr>
                <w:rFonts w:hint="eastAsia"/>
              </w:rPr>
              <w:t>提供電子帳簿申報服務之累計數（帳簿表單數量）</w:t>
            </w:r>
          </w:p>
        </w:tc>
        <w:tc>
          <w:tcPr>
            <w:tcW w:w="766"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20式</w:t>
            </w:r>
          </w:p>
        </w:tc>
      </w:tr>
      <w:tr w:rsidR="00074652" w:rsidTr="0075427C">
        <w:trPr>
          <w:divId w:val="1397168944"/>
        </w:trPr>
        <w:tc>
          <w:tcPr>
            <w:tcW w:w="150" w:type="pct"/>
            <w:vMerge w:val="restar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6</w:t>
            </w:r>
          </w:p>
        </w:tc>
        <w:tc>
          <w:tcPr>
            <w:tcW w:w="750" w:type="pct"/>
            <w:vMerge w:val="restar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both"/>
            </w:pPr>
            <w:r>
              <w:rPr>
                <w:rFonts w:hint="eastAsia"/>
              </w:rPr>
              <w:t>創新關務管理，提升通關效能</w:t>
            </w:r>
          </w:p>
        </w:tc>
        <w:tc>
          <w:tcPr>
            <w:tcW w:w="150"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1</w:t>
            </w:r>
          </w:p>
        </w:tc>
        <w:tc>
          <w:tcPr>
            <w:tcW w:w="700"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both"/>
            </w:pPr>
            <w:r>
              <w:rPr>
                <w:rFonts w:hint="eastAsia"/>
              </w:rPr>
              <w:t>提升跨機關資訊服務效能</w:t>
            </w:r>
          </w:p>
        </w:tc>
        <w:tc>
          <w:tcPr>
            <w:tcW w:w="0" w:type="auto"/>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問卷調查</w:t>
            </w:r>
          </w:p>
        </w:tc>
        <w:tc>
          <w:tcPr>
            <w:tcW w:w="1984"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both"/>
            </w:pPr>
            <w:r>
              <w:rPr>
                <w:rFonts w:hint="eastAsia"/>
              </w:rPr>
              <w:t>民眾使用關務雲端平</w:t>
            </w:r>
            <w:proofErr w:type="gramStart"/>
            <w:r>
              <w:rPr>
                <w:rFonts w:hint="eastAsia"/>
              </w:rPr>
              <w:t>臺</w:t>
            </w:r>
            <w:proofErr w:type="gramEnd"/>
            <w:r>
              <w:rPr>
                <w:rFonts w:hint="eastAsia"/>
              </w:rPr>
              <w:t>服務滿意度</w:t>
            </w:r>
          </w:p>
        </w:tc>
        <w:tc>
          <w:tcPr>
            <w:tcW w:w="766"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83%</w:t>
            </w:r>
          </w:p>
        </w:tc>
      </w:tr>
      <w:tr w:rsidR="00074652" w:rsidTr="0075427C">
        <w:trPr>
          <w:divId w:val="139716894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74652" w:rsidRDefault="00074652"/>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74652" w:rsidRDefault="00074652"/>
        </w:tc>
        <w:tc>
          <w:tcPr>
            <w:tcW w:w="150"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2</w:t>
            </w:r>
          </w:p>
        </w:tc>
        <w:tc>
          <w:tcPr>
            <w:tcW w:w="700"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both"/>
            </w:pPr>
            <w:r>
              <w:rPr>
                <w:rFonts w:hint="eastAsia"/>
              </w:rPr>
              <w:t>增進邊境查緝量能</w:t>
            </w:r>
          </w:p>
        </w:tc>
        <w:tc>
          <w:tcPr>
            <w:tcW w:w="0" w:type="auto"/>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統計數據</w:t>
            </w:r>
          </w:p>
        </w:tc>
        <w:tc>
          <w:tcPr>
            <w:tcW w:w="1984"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both"/>
            </w:pPr>
            <w:r>
              <w:rPr>
                <w:rFonts w:hint="eastAsia"/>
              </w:rPr>
              <w:t>高風險貨櫃加封新式RFID</w:t>
            </w:r>
            <w:proofErr w:type="gramStart"/>
            <w:r>
              <w:rPr>
                <w:rFonts w:hint="eastAsia"/>
              </w:rPr>
              <w:t>電子紙封比率【註</w:t>
            </w:r>
            <w:proofErr w:type="gramEnd"/>
            <w:r>
              <w:rPr>
                <w:rFonts w:hint="eastAsia"/>
              </w:rPr>
              <w:t>：高風險貨櫃係指槍砲彈藥貨</w:t>
            </w:r>
            <w:r>
              <w:rPr>
                <w:rFonts w:hint="eastAsia"/>
              </w:rPr>
              <w:lastRenderedPageBreak/>
              <w:t>物及保稅菸酒貨物</w:t>
            </w:r>
            <w:proofErr w:type="gramStart"/>
            <w:r>
              <w:rPr>
                <w:rFonts w:hint="eastAsia"/>
              </w:rPr>
              <w:t>】</w:t>
            </w:r>
            <w:proofErr w:type="gramEnd"/>
          </w:p>
        </w:tc>
        <w:tc>
          <w:tcPr>
            <w:tcW w:w="766"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lastRenderedPageBreak/>
              <w:t>60%</w:t>
            </w:r>
          </w:p>
        </w:tc>
      </w:tr>
      <w:tr w:rsidR="00074652" w:rsidTr="0075427C">
        <w:trPr>
          <w:divId w:val="1397168944"/>
        </w:trPr>
        <w:tc>
          <w:tcPr>
            <w:tcW w:w="150" w:type="pct"/>
            <w:vMerge w:val="restar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lastRenderedPageBreak/>
              <w:t>7</w:t>
            </w:r>
          </w:p>
        </w:tc>
        <w:tc>
          <w:tcPr>
            <w:tcW w:w="750" w:type="pct"/>
            <w:vMerge w:val="restar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both"/>
            </w:pPr>
            <w:r>
              <w:rPr>
                <w:rFonts w:hint="eastAsia"/>
              </w:rPr>
              <w:t>妥適配置預算資源，提升預算執行效率</w:t>
            </w:r>
          </w:p>
        </w:tc>
        <w:tc>
          <w:tcPr>
            <w:tcW w:w="150"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1</w:t>
            </w:r>
          </w:p>
        </w:tc>
        <w:tc>
          <w:tcPr>
            <w:tcW w:w="700"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both"/>
            </w:pPr>
            <w:r>
              <w:rPr>
                <w:rFonts w:hint="eastAsia"/>
              </w:rPr>
              <w:t>機關年度資本門預算執行率</w:t>
            </w:r>
          </w:p>
        </w:tc>
        <w:tc>
          <w:tcPr>
            <w:tcW w:w="0" w:type="auto"/>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統計數據</w:t>
            </w:r>
          </w:p>
        </w:tc>
        <w:tc>
          <w:tcPr>
            <w:tcW w:w="1984"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both"/>
            </w:pPr>
            <w:r>
              <w:rPr>
                <w:rFonts w:hint="eastAsia"/>
              </w:rPr>
              <w:t>（本年度資本門實支數＋資本門應付未付數＋資本門賸餘數）÷（資本門預算數）×100</w:t>
            </w:r>
            <w:r w:rsidR="0075427C">
              <w:rPr>
                <w:rFonts w:hint="eastAsia"/>
              </w:rPr>
              <w:t>%</w:t>
            </w:r>
            <w:r>
              <w:rPr>
                <w:rFonts w:hint="eastAsia"/>
              </w:rPr>
              <w:t>（以上各數均含本年度原預算、追加預算及以前年度保留數）</w:t>
            </w:r>
          </w:p>
        </w:tc>
        <w:tc>
          <w:tcPr>
            <w:tcW w:w="766"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93</w:t>
            </w:r>
            <w:r w:rsidR="0075427C">
              <w:rPr>
                <w:rFonts w:hint="eastAsia"/>
              </w:rPr>
              <w:t>%</w:t>
            </w:r>
          </w:p>
        </w:tc>
      </w:tr>
      <w:tr w:rsidR="00074652" w:rsidTr="0075427C">
        <w:trPr>
          <w:divId w:val="1397168944"/>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74652" w:rsidRDefault="00074652"/>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74652" w:rsidRDefault="00074652"/>
        </w:tc>
        <w:tc>
          <w:tcPr>
            <w:tcW w:w="150"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2</w:t>
            </w:r>
          </w:p>
        </w:tc>
        <w:tc>
          <w:tcPr>
            <w:tcW w:w="700"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both"/>
            </w:pPr>
            <w:r>
              <w:rPr>
                <w:rFonts w:hint="eastAsia"/>
              </w:rPr>
              <w:t>機關於</w:t>
            </w:r>
            <w:proofErr w:type="gramStart"/>
            <w:r>
              <w:rPr>
                <w:rFonts w:hint="eastAsia"/>
              </w:rPr>
              <w:t>中程歲</w:t>
            </w:r>
            <w:proofErr w:type="gramEnd"/>
            <w:r>
              <w:rPr>
                <w:rFonts w:hint="eastAsia"/>
              </w:rPr>
              <w:t>出概算額度</w:t>
            </w:r>
            <w:proofErr w:type="gramStart"/>
            <w:r>
              <w:rPr>
                <w:rFonts w:hint="eastAsia"/>
              </w:rPr>
              <w:t>內編報情形</w:t>
            </w:r>
            <w:proofErr w:type="gramEnd"/>
          </w:p>
        </w:tc>
        <w:tc>
          <w:tcPr>
            <w:tcW w:w="0" w:type="auto"/>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統計數據</w:t>
            </w:r>
          </w:p>
        </w:tc>
        <w:tc>
          <w:tcPr>
            <w:tcW w:w="1984"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both"/>
            </w:pPr>
            <w:r>
              <w:rPr>
                <w:rFonts w:hint="eastAsia"/>
              </w:rPr>
              <w:t>【（本年度歲出概算編報數－本年度中程歲出概算額度核列數）÷本年度中程歲出概算額度核列數】×100</w:t>
            </w:r>
            <w:r w:rsidR="0075427C">
              <w:rPr>
                <w:rFonts w:hint="eastAsia"/>
              </w:rPr>
              <w:t>%</w:t>
            </w:r>
          </w:p>
        </w:tc>
        <w:tc>
          <w:tcPr>
            <w:tcW w:w="766"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2</w:t>
            </w:r>
            <w:r w:rsidR="0075427C">
              <w:rPr>
                <w:rFonts w:hint="eastAsia"/>
              </w:rPr>
              <w:t>%</w:t>
            </w:r>
          </w:p>
        </w:tc>
      </w:tr>
    </w:tbl>
    <w:p w:rsidR="00074652" w:rsidRDefault="00B407A1">
      <w:pPr>
        <w:pStyle w:val="Web"/>
        <w:spacing w:before="0" w:beforeAutospacing="0" w:after="0" w:afterAutospacing="0" w:line="320" w:lineRule="exact"/>
        <w:divId w:val="1397168944"/>
        <w:rPr>
          <w:sz w:val="18"/>
          <w:szCs w:val="18"/>
        </w:rPr>
      </w:pPr>
      <w:proofErr w:type="gramStart"/>
      <w:r>
        <w:rPr>
          <w:rFonts w:hint="eastAsia"/>
          <w:sz w:val="18"/>
          <w:szCs w:val="18"/>
        </w:rPr>
        <w:t>註</w:t>
      </w:r>
      <w:proofErr w:type="gramEnd"/>
      <w:r>
        <w:rPr>
          <w:rFonts w:hint="eastAsia"/>
          <w:sz w:val="18"/>
          <w:szCs w:val="18"/>
        </w:rPr>
        <w:t>：</w:t>
      </w:r>
    </w:p>
    <w:p w:rsidR="00074652" w:rsidRDefault="00B407A1">
      <w:pPr>
        <w:pStyle w:val="Web"/>
        <w:spacing w:before="0" w:beforeAutospacing="0" w:after="0" w:afterAutospacing="0" w:line="320" w:lineRule="exact"/>
        <w:divId w:val="1397168944"/>
        <w:rPr>
          <w:sz w:val="18"/>
          <w:szCs w:val="18"/>
        </w:rPr>
      </w:pPr>
      <w:r>
        <w:rPr>
          <w:rFonts w:hint="eastAsia"/>
          <w:sz w:val="18"/>
          <w:szCs w:val="18"/>
        </w:rPr>
        <w:t>評估體制之數字代號意義如下：</w:t>
      </w:r>
    </w:p>
    <w:p w:rsidR="00074652" w:rsidRDefault="00B407A1">
      <w:pPr>
        <w:pStyle w:val="Web"/>
        <w:spacing w:before="0" w:beforeAutospacing="0" w:after="0" w:afterAutospacing="0" w:line="320" w:lineRule="exact"/>
        <w:divId w:val="1397168944"/>
        <w:rPr>
          <w:sz w:val="18"/>
          <w:szCs w:val="18"/>
        </w:rPr>
      </w:pPr>
      <w:r>
        <w:rPr>
          <w:rFonts w:hint="eastAsia"/>
          <w:sz w:val="18"/>
          <w:szCs w:val="18"/>
        </w:rPr>
        <w:t xml:space="preserve">　　1.指實際評估作業係運用既有之組織架構進行。</w:t>
      </w:r>
    </w:p>
    <w:p w:rsidR="00074652" w:rsidRDefault="00B407A1">
      <w:pPr>
        <w:pStyle w:val="Web"/>
        <w:spacing w:before="0" w:beforeAutospacing="0" w:after="0" w:afterAutospacing="0" w:line="320" w:lineRule="exact"/>
        <w:divId w:val="1397168944"/>
        <w:rPr>
          <w:sz w:val="18"/>
          <w:szCs w:val="18"/>
        </w:rPr>
      </w:pPr>
      <w:r>
        <w:rPr>
          <w:rFonts w:hint="eastAsia"/>
          <w:sz w:val="18"/>
          <w:szCs w:val="18"/>
        </w:rPr>
        <w:t xml:space="preserve">　　2.指實際評估作業係由特定之任務編組進行。</w:t>
      </w:r>
    </w:p>
    <w:p w:rsidR="00074652" w:rsidRDefault="00B407A1">
      <w:pPr>
        <w:pStyle w:val="Web"/>
        <w:spacing w:before="0" w:beforeAutospacing="0" w:after="0" w:afterAutospacing="0" w:line="320" w:lineRule="exact"/>
        <w:divId w:val="1397168944"/>
        <w:rPr>
          <w:sz w:val="18"/>
          <w:szCs w:val="18"/>
        </w:rPr>
      </w:pPr>
      <w:r>
        <w:rPr>
          <w:rFonts w:hint="eastAsia"/>
          <w:sz w:val="18"/>
          <w:szCs w:val="18"/>
        </w:rPr>
        <w:t xml:space="preserve">　　3.指實際評估作業係透過第三者方式（如由專家學者）進行。</w:t>
      </w:r>
    </w:p>
    <w:p w:rsidR="00074652" w:rsidRDefault="00B407A1">
      <w:pPr>
        <w:pStyle w:val="Web"/>
        <w:spacing w:before="0" w:beforeAutospacing="0" w:after="0" w:afterAutospacing="0" w:line="320" w:lineRule="exact"/>
        <w:divId w:val="1397168944"/>
        <w:rPr>
          <w:sz w:val="18"/>
          <w:szCs w:val="18"/>
        </w:rPr>
      </w:pPr>
      <w:r>
        <w:rPr>
          <w:rFonts w:hint="eastAsia"/>
          <w:sz w:val="18"/>
          <w:szCs w:val="18"/>
        </w:rPr>
        <w:t xml:space="preserve">　　4.指實際評估作業係運用既有之組織架構並邀請第三者共同參與進行。</w:t>
      </w:r>
    </w:p>
    <w:p w:rsidR="00074652" w:rsidRDefault="00B407A1">
      <w:pPr>
        <w:pStyle w:val="Web"/>
        <w:spacing w:before="0" w:beforeAutospacing="0" w:after="0" w:afterAutospacing="0" w:line="320" w:lineRule="exact"/>
        <w:divId w:val="1397168944"/>
        <w:rPr>
          <w:sz w:val="18"/>
          <w:szCs w:val="18"/>
        </w:rPr>
      </w:pPr>
      <w:r>
        <w:rPr>
          <w:rFonts w:hint="eastAsia"/>
          <w:sz w:val="18"/>
          <w:szCs w:val="18"/>
        </w:rPr>
        <w:t xml:space="preserve">　　5.其它。</w:t>
      </w:r>
    </w:p>
    <w:p w:rsidR="0075427C" w:rsidRDefault="0075427C">
      <w:pPr>
        <w:rPr>
          <w:b/>
          <w:bCs/>
        </w:rPr>
      </w:pPr>
      <w:r>
        <w:rPr>
          <w:b/>
          <w:bCs/>
        </w:rPr>
        <w:br w:type="page"/>
      </w:r>
    </w:p>
    <w:p w:rsidR="00074652" w:rsidRDefault="00B407A1" w:rsidP="007C51EB">
      <w:pPr>
        <w:pStyle w:val="Web"/>
        <w:spacing w:beforeLines="100" w:before="240" w:beforeAutospacing="0" w:after="0" w:afterAutospacing="0" w:line="320" w:lineRule="exact"/>
        <w:divId w:val="1397168944"/>
      </w:pPr>
      <w:r>
        <w:rPr>
          <w:rFonts w:hint="eastAsia"/>
          <w:b/>
          <w:bCs/>
        </w:rPr>
        <w:lastRenderedPageBreak/>
        <w:t>參、未來四年重要計畫</w:t>
      </w:r>
    </w:p>
    <w:tbl>
      <w:tblPr>
        <w:tblW w:w="4997"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254"/>
        <w:gridCol w:w="4249"/>
        <w:gridCol w:w="1136"/>
        <w:gridCol w:w="1138"/>
        <w:gridCol w:w="2437"/>
      </w:tblGrid>
      <w:tr w:rsidR="00FE0400" w:rsidTr="00FE0400">
        <w:trPr>
          <w:divId w:val="1397168944"/>
          <w:tblHeader/>
        </w:trPr>
        <w:tc>
          <w:tcPr>
            <w:tcW w:w="614" w:type="pct"/>
            <w:tcBorders>
              <w:top w:val="outset" w:sz="6" w:space="0" w:color="000000"/>
              <w:left w:val="outset" w:sz="6" w:space="0" w:color="000000"/>
              <w:bottom w:val="outset" w:sz="6" w:space="0" w:color="000000"/>
              <w:right w:val="outset" w:sz="6" w:space="0" w:color="000000"/>
            </w:tcBorders>
            <w:vAlign w:val="center"/>
            <w:hideMark/>
          </w:tcPr>
          <w:p w:rsidR="00074652" w:rsidRDefault="00B407A1">
            <w:pPr>
              <w:wordWrap w:val="0"/>
              <w:spacing w:line="320" w:lineRule="exact"/>
              <w:jc w:val="center"/>
            </w:pPr>
            <w:r>
              <w:rPr>
                <w:rFonts w:hint="eastAsia"/>
                <w:b/>
                <w:bCs/>
              </w:rPr>
              <w:t>施政綱要</w:t>
            </w:r>
          </w:p>
        </w:tc>
        <w:tc>
          <w:tcPr>
            <w:tcW w:w="2080" w:type="pct"/>
            <w:tcBorders>
              <w:top w:val="outset" w:sz="6" w:space="0" w:color="000000"/>
              <w:left w:val="outset" w:sz="6" w:space="0" w:color="000000"/>
              <w:bottom w:val="outset" w:sz="6" w:space="0" w:color="000000"/>
              <w:right w:val="outset" w:sz="6" w:space="0" w:color="000000"/>
            </w:tcBorders>
            <w:vAlign w:val="center"/>
            <w:hideMark/>
          </w:tcPr>
          <w:p w:rsidR="00074652" w:rsidRDefault="00B407A1">
            <w:pPr>
              <w:wordWrap w:val="0"/>
              <w:spacing w:line="320" w:lineRule="exact"/>
              <w:jc w:val="center"/>
            </w:pPr>
            <w:r>
              <w:rPr>
                <w:rFonts w:hint="eastAsia"/>
                <w:b/>
                <w:bCs/>
              </w:rPr>
              <w:t>重要計畫項目</w:t>
            </w:r>
          </w:p>
        </w:tc>
        <w:tc>
          <w:tcPr>
            <w:tcW w:w="556" w:type="pct"/>
            <w:tcBorders>
              <w:top w:val="outset" w:sz="6" w:space="0" w:color="000000"/>
              <w:left w:val="outset" w:sz="6" w:space="0" w:color="000000"/>
              <w:bottom w:val="outset" w:sz="6" w:space="0" w:color="000000"/>
              <w:right w:val="outset" w:sz="6" w:space="0" w:color="000000"/>
            </w:tcBorders>
            <w:vAlign w:val="center"/>
            <w:hideMark/>
          </w:tcPr>
          <w:p w:rsidR="00074652" w:rsidRDefault="00B407A1">
            <w:pPr>
              <w:wordWrap w:val="0"/>
              <w:spacing w:line="320" w:lineRule="exact"/>
              <w:jc w:val="center"/>
            </w:pPr>
            <w:r>
              <w:rPr>
                <w:rFonts w:hint="eastAsia"/>
                <w:b/>
                <w:bCs/>
              </w:rPr>
              <w:t>計畫期程</w:t>
            </w:r>
          </w:p>
        </w:tc>
        <w:tc>
          <w:tcPr>
            <w:tcW w:w="557" w:type="pct"/>
            <w:tcBorders>
              <w:top w:val="outset" w:sz="6" w:space="0" w:color="000000"/>
              <w:left w:val="outset" w:sz="6" w:space="0" w:color="000000"/>
              <w:bottom w:val="outset" w:sz="6" w:space="0" w:color="000000"/>
              <w:right w:val="outset" w:sz="6" w:space="0" w:color="000000"/>
            </w:tcBorders>
            <w:vAlign w:val="center"/>
            <w:hideMark/>
          </w:tcPr>
          <w:p w:rsidR="00074652" w:rsidRDefault="00B407A1">
            <w:pPr>
              <w:wordWrap w:val="0"/>
              <w:spacing w:line="320" w:lineRule="exact"/>
              <w:jc w:val="center"/>
            </w:pPr>
            <w:r>
              <w:rPr>
                <w:rFonts w:hint="eastAsia"/>
                <w:b/>
                <w:bCs/>
              </w:rPr>
              <w:t>計畫類別</w:t>
            </w:r>
          </w:p>
        </w:tc>
        <w:tc>
          <w:tcPr>
            <w:tcW w:w="1194" w:type="pct"/>
            <w:tcBorders>
              <w:top w:val="outset" w:sz="6" w:space="0" w:color="000000"/>
              <w:left w:val="outset" w:sz="6" w:space="0" w:color="000000"/>
              <w:bottom w:val="outset" w:sz="6" w:space="0" w:color="000000"/>
              <w:right w:val="outset" w:sz="6" w:space="0" w:color="000000"/>
            </w:tcBorders>
            <w:vAlign w:val="center"/>
            <w:hideMark/>
          </w:tcPr>
          <w:p w:rsidR="00074652" w:rsidRDefault="00B407A1">
            <w:pPr>
              <w:wordWrap w:val="0"/>
              <w:spacing w:line="320" w:lineRule="exact"/>
              <w:jc w:val="center"/>
            </w:pPr>
            <w:r>
              <w:rPr>
                <w:rFonts w:hint="eastAsia"/>
                <w:b/>
                <w:bCs/>
              </w:rPr>
              <w:t>與KPI關聯</w:t>
            </w:r>
          </w:p>
        </w:tc>
      </w:tr>
      <w:tr w:rsidR="00FE0400" w:rsidTr="00FE0400">
        <w:trPr>
          <w:divId w:val="1397168944"/>
        </w:trPr>
        <w:tc>
          <w:tcPr>
            <w:tcW w:w="614" w:type="pct"/>
            <w:vMerge w:val="restar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pPr>
            <w:r>
              <w:rPr>
                <w:rFonts w:hint="eastAsia"/>
              </w:rPr>
              <w:t>健全國家財政</w:t>
            </w:r>
          </w:p>
        </w:tc>
        <w:tc>
          <w:tcPr>
            <w:tcW w:w="2080"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pPr>
            <w:r>
              <w:rPr>
                <w:rFonts w:hint="eastAsia"/>
              </w:rPr>
              <w:t>多元籌措歲入財源支應政務推動</w:t>
            </w:r>
          </w:p>
        </w:tc>
        <w:tc>
          <w:tcPr>
            <w:tcW w:w="556"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106-109</w:t>
            </w:r>
          </w:p>
        </w:tc>
        <w:tc>
          <w:tcPr>
            <w:tcW w:w="557"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其它</w:t>
            </w:r>
          </w:p>
        </w:tc>
        <w:tc>
          <w:tcPr>
            <w:tcW w:w="1194"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pPr>
            <w:r>
              <w:rPr>
                <w:rFonts w:hint="eastAsia"/>
              </w:rPr>
              <w:t>無</w:t>
            </w:r>
          </w:p>
        </w:tc>
      </w:tr>
      <w:tr w:rsidR="00FE0400" w:rsidTr="00FE0400">
        <w:trPr>
          <w:divId w:val="1397168944"/>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074652" w:rsidRDefault="00074652"/>
        </w:tc>
        <w:tc>
          <w:tcPr>
            <w:tcW w:w="2080"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pPr>
            <w:r>
              <w:rPr>
                <w:rFonts w:hint="eastAsia"/>
              </w:rPr>
              <w:t>精進集中支付作業</w:t>
            </w:r>
          </w:p>
        </w:tc>
        <w:tc>
          <w:tcPr>
            <w:tcW w:w="556"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106-109</w:t>
            </w:r>
          </w:p>
        </w:tc>
        <w:tc>
          <w:tcPr>
            <w:tcW w:w="557"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其它</w:t>
            </w:r>
          </w:p>
        </w:tc>
        <w:tc>
          <w:tcPr>
            <w:tcW w:w="1194"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pPr>
            <w:r>
              <w:rPr>
                <w:rFonts w:hint="eastAsia"/>
              </w:rPr>
              <w:t>精進集中支付財務效能</w:t>
            </w:r>
          </w:p>
        </w:tc>
      </w:tr>
      <w:tr w:rsidR="00FE0400" w:rsidTr="00FE0400">
        <w:trPr>
          <w:divId w:val="1397168944"/>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074652" w:rsidRDefault="00074652"/>
        </w:tc>
        <w:tc>
          <w:tcPr>
            <w:tcW w:w="2080"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pPr>
            <w:r>
              <w:rPr>
                <w:rFonts w:hint="eastAsia"/>
              </w:rPr>
              <w:t>定期適量發行債券</w:t>
            </w:r>
          </w:p>
        </w:tc>
        <w:tc>
          <w:tcPr>
            <w:tcW w:w="556"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106-109</w:t>
            </w:r>
          </w:p>
        </w:tc>
        <w:tc>
          <w:tcPr>
            <w:tcW w:w="557"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其它</w:t>
            </w:r>
          </w:p>
        </w:tc>
        <w:tc>
          <w:tcPr>
            <w:tcW w:w="1194"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pPr>
            <w:r>
              <w:rPr>
                <w:rFonts w:hint="eastAsia"/>
              </w:rPr>
              <w:t>落實中央政府債務控管</w:t>
            </w:r>
          </w:p>
        </w:tc>
      </w:tr>
      <w:tr w:rsidR="00FE0400" w:rsidTr="00FE0400">
        <w:trPr>
          <w:divId w:val="1397168944"/>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074652" w:rsidRDefault="00074652"/>
        </w:tc>
        <w:tc>
          <w:tcPr>
            <w:tcW w:w="2080"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pPr>
            <w:r>
              <w:rPr>
                <w:rFonts w:hint="eastAsia"/>
              </w:rPr>
              <w:t>落實債務監督管理</w:t>
            </w:r>
          </w:p>
        </w:tc>
        <w:tc>
          <w:tcPr>
            <w:tcW w:w="556"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106-109</w:t>
            </w:r>
          </w:p>
        </w:tc>
        <w:tc>
          <w:tcPr>
            <w:tcW w:w="557"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其它</w:t>
            </w:r>
          </w:p>
        </w:tc>
        <w:tc>
          <w:tcPr>
            <w:tcW w:w="1194"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pPr>
            <w:r>
              <w:rPr>
                <w:rFonts w:hint="eastAsia"/>
              </w:rPr>
              <w:t>無</w:t>
            </w:r>
          </w:p>
        </w:tc>
      </w:tr>
      <w:tr w:rsidR="00FE0400" w:rsidTr="00FE0400">
        <w:trPr>
          <w:divId w:val="1397168944"/>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074652" w:rsidRDefault="00074652"/>
        </w:tc>
        <w:tc>
          <w:tcPr>
            <w:tcW w:w="2080"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pPr>
            <w:r>
              <w:rPr>
                <w:rFonts w:hint="eastAsia"/>
              </w:rPr>
              <w:t>落實地方財政輔導</w:t>
            </w:r>
          </w:p>
        </w:tc>
        <w:tc>
          <w:tcPr>
            <w:tcW w:w="556"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106-109</w:t>
            </w:r>
          </w:p>
        </w:tc>
        <w:tc>
          <w:tcPr>
            <w:tcW w:w="557"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其它</w:t>
            </w:r>
          </w:p>
        </w:tc>
        <w:tc>
          <w:tcPr>
            <w:tcW w:w="1194"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pPr>
            <w:r>
              <w:rPr>
                <w:rFonts w:hint="eastAsia"/>
              </w:rPr>
              <w:t>無</w:t>
            </w:r>
          </w:p>
        </w:tc>
      </w:tr>
      <w:tr w:rsidR="00FE0400" w:rsidTr="00FE0400">
        <w:trPr>
          <w:divId w:val="1397168944"/>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074652" w:rsidRDefault="00074652"/>
        </w:tc>
        <w:tc>
          <w:tcPr>
            <w:tcW w:w="2080"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pPr>
            <w:r>
              <w:rPr>
                <w:rFonts w:hint="eastAsia"/>
              </w:rPr>
              <w:t>強化彩券管理</w:t>
            </w:r>
          </w:p>
        </w:tc>
        <w:tc>
          <w:tcPr>
            <w:tcW w:w="556"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106-109</w:t>
            </w:r>
          </w:p>
        </w:tc>
        <w:tc>
          <w:tcPr>
            <w:tcW w:w="557"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其它</w:t>
            </w:r>
          </w:p>
        </w:tc>
        <w:tc>
          <w:tcPr>
            <w:tcW w:w="1194"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pPr>
            <w:r>
              <w:rPr>
                <w:rFonts w:hint="eastAsia"/>
              </w:rPr>
              <w:t>穩健公益彩券發行，</w:t>
            </w:r>
            <w:proofErr w:type="gramStart"/>
            <w:r>
              <w:rPr>
                <w:rFonts w:hint="eastAsia"/>
              </w:rPr>
              <w:t>挹</w:t>
            </w:r>
            <w:proofErr w:type="gramEnd"/>
            <w:r>
              <w:rPr>
                <w:rFonts w:hint="eastAsia"/>
              </w:rPr>
              <w:t>注社會福利財源</w:t>
            </w:r>
          </w:p>
        </w:tc>
      </w:tr>
      <w:tr w:rsidR="00FE0400" w:rsidTr="00FE0400">
        <w:trPr>
          <w:divId w:val="1397168944"/>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074652" w:rsidRDefault="00074652"/>
        </w:tc>
        <w:tc>
          <w:tcPr>
            <w:tcW w:w="2080"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pPr>
            <w:r>
              <w:rPr>
                <w:rFonts w:hint="eastAsia"/>
              </w:rPr>
              <w:t>接管不動產</w:t>
            </w:r>
          </w:p>
        </w:tc>
        <w:tc>
          <w:tcPr>
            <w:tcW w:w="556"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106-109</w:t>
            </w:r>
          </w:p>
        </w:tc>
        <w:tc>
          <w:tcPr>
            <w:tcW w:w="557"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其它</w:t>
            </w:r>
          </w:p>
        </w:tc>
        <w:tc>
          <w:tcPr>
            <w:tcW w:w="1194"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pPr>
            <w:r>
              <w:rPr>
                <w:rFonts w:hint="eastAsia"/>
              </w:rPr>
              <w:t>無</w:t>
            </w:r>
          </w:p>
        </w:tc>
      </w:tr>
      <w:tr w:rsidR="00FE0400" w:rsidTr="00FE0400">
        <w:trPr>
          <w:divId w:val="1397168944"/>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074652" w:rsidRDefault="00074652"/>
        </w:tc>
        <w:tc>
          <w:tcPr>
            <w:tcW w:w="2080"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pPr>
            <w:proofErr w:type="gramStart"/>
            <w:r>
              <w:rPr>
                <w:rFonts w:hint="eastAsia"/>
              </w:rPr>
              <w:t>勘</w:t>
            </w:r>
            <w:proofErr w:type="gramEnd"/>
            <w:r>
              <w:rPr>
                <w:rFonts w:hint="eastAsia"/>
              </w:rPr>
              <w:t>（清）查土地</w:t>
            </w:r>
          </w:p>
        </w:tc>
        <w:tc>
          <w:tcPr>
            <w:tcW w:w="556"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106-109</w:t>
            </w:r>
          </w:p>
        </w:tc>
        <w:tc>
          <w:tcPr>
            <w:tcW w:w="557"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其它</w:t>
            </w:r>
          </w:p>
        </w:tc>
        <w:tc>
          <w:tcPr>
            <w:tcW w:w="1194"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pPr>
            <w:r>
              <w:rPr>
                <w:rFonts w:hint="eastAsia"/>
              </w:rPr>
              <w:t>無</w:t>
            </w:r>
          </w:p>
        </w:tc>
      </w:tr>
      <w:tr w:rsidR="00FE0400" w:rsidTr="00FE0400">
        <w:trPr>
          <w:divId w:val="1397168944"/>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074652" w:rsidRDefault="00074652"/>
        </w:tc>
        <w:tc>
          <w:tcPr>
            <w:tcW w:w="2080"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pPr>
            <w:r>
              <w:rPr>
                <w:rFonts w:hint="eastAsia"/>
              </w:rPr>
              <w:t>配合各級政府機關公務或公共建設提供需用國有不動產</w:t>
            </w:r>
          </w:p>
        </w:tc>
        <w:tc>
          <w:tcPr>
            <w:tcW w:w="556"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106-109</w:t>
            </w:r>
          </w:p>
        </w:tc>
        <w:tc>
          <w:tcPr>
            <w:tcW w:w="557"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其它</w:t>
            </w:r>
          </w:p>
        </w:tc>
        <w:tc>
          <w:tcPr>
            <w:tcW w:w="1194"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pPr>
            <w:r>
              <w:rPr>
                <w:rFonts w:hint="eastAsia"/>
              </w:rPr>
              <w:t>無</w:t>
            </w:r>
          </w:p>
        </w:tc>
      </w:tr>
      <w:tr w:rsidR="00FE0400" w:rsidTr="00FE0400">
        <w:trPr>
          <w:divId w:val="1397168944"/>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074652" w:rsidRDefault="00074652"/>
        </w:tc>
        <w:tc>
          <w:tcPr>
            <w:tcW w:w="2080"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pPr>
            <w:r>
              <w:rPr>
                <w:rFonts w:hint="eastAsia"/>
              </w:rPr>
              <w:t>被占用國有非公用不動產加強清理計畫</w:t>
            </w:r>
          </w:p>
        </w:tc>
        <w:tc>
          <w:tcPr>
            <w:tcW w:w="556"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103-108</w:t>
            </w:r>
          </w:p>
        </w:tc>
        <w:tc>
          <w:tcPr>
            <w:tcW w:w="557"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社會發展</w:t>
            </w:r>
          </w:p>
        </w:tc>
        <w:tc>
          <w:tcPr>
            <w:tcW w:w="1194"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pPr>
            <w:r>
              <w:rPr>
                <w:rFonts w:hint="eastAsia"/>
              </w:rPr>
              <w:t>積極處理被占用土地</w:t>
            </w:r>
          </w:p>
        </w:tc>
      </w:tr>
      <w:tr w:rsidR="00FE0400" w:rsidTr="00FE0400">
        <w:trPr>
          <w:divId w:val="1397168944"/>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074652" w:rsidRDefault="00074652"/>
        </w:tc>
        <w:tc>
          <w:tcPr>
            <w:tcW w:w="2080"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pPr>
            <w:r>
              <w:rPr>
                <w:rFonts w:hint="eastAsia"/>
              </w:rPr>
              <w:t>以出租、招標設定地上權、改良利用等方式活化利用國有土地</w:t>
            </w:r>
          </w:p>
        </w:tc>
        <w:tc>
          <w:tcPr>
            <w:tcW w:w="556"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106-109</w:t>
            </w:r>
          </w:p>
        </w:tc>
        <w:tc>
          <w:tcPr>
            <w:tcW w:w="557"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其它</w:t>
            </w:r>
          </w:p>
        </w:tc>
        <w:tc>
          <w:tcPr>
            <w:tcW w:w="1194"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pPr>
            <w:r>
              <w:rPr>
                <w:rFonts w:hint="eastAsia"/>
              </w:rPr>
              <w:t>多元活化國有土地</w:t>
            </w:r>
          </w:p>
        </w:tc>
      </w:tr>
      <w:tr w:rsidR="00FE0400" w:rsidTr="00FE0400">
        <w:trPr>
          <w:divId w:val="1397168944"/>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074652" w:rsidRDefault="00074652"/>
        </w:tc>
        <w:tc>
          <w:tcPr>
            <w:tcW w:w="2080"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pPr>
            <w:r>
              <w:rPr>
                <w:rFonts w:hint="eastAsia"/>
              </w:rPr>
              <w:t>協助各機關推動民間參與公共建設計畫</w:t>
            </w:r>
            <w:r w:rsidR="0075427C">
              <w:rPr>
                <w:rFonts w:hint="eastAsia"/>
              </w:rPr>
              <w:t>（</w:t>
            </w:r>
            <w:r>
              <w:rPr>
                <w:rFonts w:hint="eastAsia"/>
              </w:rPr>
              <w:t>106</w:t>
            </w:r>
            <w:r w:rsidR="0075427C">
              <w:rPr>
                <w:rFonts w:hint="eastAsia"/>
              </w:rPr>
              <w:t>－</w:t>
            </w:r>
            <w:r>
              <w:rPr>
                <w:rFonts w:hint="eastAsia"/>
              </w:rPr>
              <w:t>109年</w:t>
            </w:r>
            <w:r w:rsidR="0075427C">
              <w:rPr>
                <w:rFonts w:hint="eastAsia"/>
              </w:rPr>
              <w:t>）</w:t>
            </w:r>
          </w:p>
        </w:tc>
        <w:tc>
          <w:tcPr>
            <w:tcW w:w="556"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106-109</w:t>
            </w:r>
          </w:p>
        </w:tc>
        <w:tc>
          <w:tcPr>
            <w:tcW w:w="557"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公共建設</w:t>
            </w:r>
          </w:p>
        </w:tc>
        <w:tc>
          <w:tcPr>
            <w:tcW w:w="1194"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pPr>
            <w:r>
              <w:rPr>
                <w:rFonts w:hint="eastAsia"/>
              </w:rPr>
              <w:t>提升民間參與公共建設案件簽約件數、協助排除各機關遭遇之障礙或處理社會各界關注議題</w:t>
            </w:r>
          </w:p>
        </w:tc>
      </w:tr>
      <w:tr w:rsidR="00FE0400" w:rsidTr="00FE0400">
        <w:trPr>
          <w:divId w:val="1397168944"/>
        </w:trPr>
        <w:tc>
          <w:tcPr>
            <w:tcW w:w="614" w:type="pct"/>
            <w:vMerge w:val="restar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pPr>
            <w:r>
              <w:rPr>
                <w:rFonts w:hint="eastAsia"/>
              </w:rPr>
              <w:t>維護租稅公平</w:t>
            </w:r>
          </w:p>
        </w:tc>
        <w:tc>
          <w:tcPr>
            <w:tcW w:w="2080"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pPr>
            <w:r>
              <w:rPr>
                <w:rFonts w:hint="eastAsia"/>
              </w:rPr>
              <w:t>健全稅制落實租稅公平合理</w:t>
            </w:r>
          </w:p>
        </w:tc>
        <w:tc>
          <w:tcPr>
            <w:tcW w:w="556"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106-109</w:t>
            </w:r>
          </w:p>
        </w:tc>
        <w:tc>
          <w:tcPr>
            <w:tcW w:w="557"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其它</w:t>
            </w:r>
          </w:p>
        </w:tc>
        <w:tc>
          <w:tcPr>
            <w:tcW w:w="1194"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pPr>
            <w:r>
              <w:rPr>
                <w:rFonts w:hint="eastAsia"/>
              </w:rPr>
              <w:t>無</w:t>
            </w:r>
          </w:p>
        </w:tc>
      </w:tr>
      <w:tr w:rsidR="00FE0400" w:rsidTr="00FE0400">
        <w:trPr>
          <w:divId w:val="1397168944"/>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074652" w:rsidRDefault="00074652"/>
        </w:tc>
        <w:tc>
          <w:tcPr>
            <w:tcW w:w="2080"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pPr>
            <w:r>
              <w:rPr>
                <w:rFonts w:hint="eastAsia"/>
              </w:rPr>
              <w:t>執行維護租稅公平重點工作計畫</w:t>
            </w:r>
          </w:p>
        </w:tc>
        <w:tc>
          <w:tcPr>
            <w:tcW w:w="556"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106-109</w:t>
            </w:r>
          </w:p>
        </w:tc>
        <w:tc>
          <w:tcPr>
            <w:tcW w:w="557"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其它</w:t>
            </w:r>
          </w:p>
        </w:tc>
        <w:tc>
          <w:tcPr>
            <w:tcW w:w="1194"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pPr>
            <w:r>
              <w:rPr>
                <w:rFonts w:hint="eastAsia"/>
              </w:rPr>
              <w:t>提升查核效率</w:t>
            </w:r>
          </w:p>
        </w:tc>
      </w:tr>
      <w:tr w:rsidR="00FE0400" w:rsidTr="00FE0400">
        <w:trPr>
          <w:divId w:val="1397168944"/>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074652" w:rsidRDefault="00074652"/>
        </w:tc>
        <w:tc>
          <w:tcPr>
            <w:tcW w:w="2080"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pPr>
            <w:r>
              <w:rPr>
                <w:rFonts w:hint="eastAsia"/>
              </w:rPr>
              <w:t>執行稅捐</w:t>
            </w:r>
            <w:proofErr w:type="gramStart"/>
            <w:r>
              <w:rPr>
                <w:rFonts w:hint="eastAsia"/>
              </w:rPr>
              <w:t>稽</w:t>
            </w:r>
            <w:proofErr w:type="gramEnd"/>
            <w:r>
              <w:rPr>
                <w:rFonts w:hint="eastAsia"/>
              </w:rPr>
              <w:t>徵作業</w:t>
            </w:r>
          </w:p>
        </w:tc>
        <w:tc>
          <w:tcPr>
            <w:tcW w:w="556"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106-109</w:t>
            </w:r>
          </w:p>
        </w:tc>
        <w:tc>
          <w:tcPr>
            <w:tcW w:w="557"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其它</w:t>
            </w:r>
          </w:p>
        </w:tc>
        <w:tc>
          <w:tcPr>
            <w:tcW w:w="1194"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pPr>
            <w:r>
              <w:rPr>
                <w:rFonts w:hint="eastAsia"/>
              </w:rPr>
              <w:t>無</w:t>
            </w:r>
          </w:p>
        </w:tc>
      </w:tr>
      <w:tr w:rsidR="00FE0400" w:rsidTr="00FE0400">
        <w:trPr>
          <w:divId w:val="1397168944"/>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074652" w:rsidRDefault="00074652"/>
        </w:tc>
        <w:tc>
          <w:tcPr>
            <w:tcW w:w="2080"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pPr>
            <w:r>
              <w:rPr>
                <w:rFonts w:hint="eastAsia"/>
              </w:rPr>
              <w:t>推動綜合所得稅結算申報稅額試算服務</w:t>
            </w:r>
          </w:p>
        </w:tc>
        <w:tc>
          <w:tcPr>
            <w:tcW w:w="556"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106-109</w:t>
            </w:r>
          </w:p>
        </w:tc>
        <w:tc>
          <w:tcPr>
            <w:tcW w:w="557"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其它</w:t>
            </w:r>
          </w:p>
        </w:tc>
        <w:tc>
          <w:tcPr>
            <w:tcW w:w="1194"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pPr>
            <w:r>
              <w:rPr>
                <w:rFonts w:hint="eastAsia"/>
              </w:rPr>
              <w:t>無</w:t>
            </w:r>
          </w:p>
        </w:tc>
      </w:tr>
      <w:tr w:rsidR="00FE0400" w:rsidTr="00FE0400">
        <w:trPr>
          <w:divId w:val="1397168944"/>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074652" w:rsidRDefault="00074652"/>
        </w:tc>
        <w:tc>
          <w:tcPr>
            <w:tcW w:w="2080"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pPr>
            <w:r>
              <w:rPr>
                <w:rFonts w:hint="eastAsia"/>
              </w:rPr>
              <w:t>推動便利繳稅機制</w:t>
            </w:r>
          </w:p>
        </w:tc>
        <w:tc>
          <w:tcPr>
            <w:tcW w:w="556"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106-109</w:t>
            </w:r>
          </w:p>
        </w:tc>
        <w:tc>
          <w:tcPr>
            <w:tcW w:w="557"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其它</w:t>
            </w:r>
          </w:p>
        </w:tc>
        <w:tc>
          <w:tcPr>
            <w:tcW w:w="1194" w:type="pct"/>
            <w:tcBorders>
              <w:top w:val="outset" w:sz="6" w:space="0" w:color="000000"/>
              <w:left w:val="outset" w:sz="6" w:space="0" w:color="000000"/>
              <w:bottom w:val="outset" w:sz="6" w:space="0" w:color="000000"/>
              <w:right w:val="outset" w:sz="6" w:space="0" w:color="000000"/>
            </w:tcBorders>
            <w:hideMark/>
          </w:tcPr>
          <w:p w:rsidR="00074652" w:rsidRDefault="00B407A1" w:rsidP="00365169">
            <w:pPr>
              <w:wordWrap w:val="0"/>
              <w:spacing w:line="320" w:lineRule="exact"/>
            </w:pPr>
            <w:r>
              <w:rPr>
                <w:rFonts w:hint="eastAsia"/>
              </w:rPr>
              <w:t>精進</w:t>
            </w:r>
            <w:r w:rsidR="00365169">
              <w:rPr>
                <w:rFonts w:hint="eastAsia"/>
              </w:rPr>
              <w:t>ｅ</w:t>
            </w:r>
            <w:r>
              <w:rPr>
                <w:rFonts w:hint="eastAsia"/>
              </w:rPr>
              <w:t>化繳稅服務</w:t>
            </w:r>
          </w:p>
        </w:tc>
      </w:tr>
      <w:tr w:rsidR="00FE0400" w:rsidTr="00FE0400">
        <w:trPr>
          <w:divId w:val="1397168944"/>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074652" w:rsidRDefault="00074652"/>
        </w:tc>
        <w:tc>
          <w:tcPr>
            <w:tcW w:w="2080"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pPr>
            <w:r>
              <w:rPr>
                <w:rFonts w:hint="eastAsia"/>
              </w:rPr>
              <w:t>推動疏減</w:t>
            </w:r>
            <w:proofErr w:type="gramStart"/>
            <w:r>
              <w:rPr>
                <w:rFonts w:hint="eastAsia"/>
              </w:rPr>
              <w:t>訟</w:t>
            </w:r>
            <w:proofErr w:type="gramEnd"/>
            <w:r>
              <w:rPr>
                <w:rFonts w:hint="eastAsia"/>
              </w:rPr>
              <w:t>源方案</w:t>
            </w:r>
          </w:p>
        </w:tc>
        <w:tc>
          <w:tcPr>
            <w:tcW w:w="556"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106-109</w:t>
            </w:r>
          </w:p>
        </w:tc>
        <w:tc>
          <w:tcPr>
            <w:tcW w:w="557"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其它</w:t>
            </w:r>
          </w:p>
        </w:tc>
        <w:tc>
          <w:tcPr>
            <w:tcW w:w="1194"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pPr>
            <w:r>
              <w:rPr>
                <w:rFonts w:hint="eastAsia"/>
              </w:rPr>
              <w:t>無</w:t>
            </w:r>
          </w:p>
        </w:tc>
      </w:tr>
      <w:tr w:rsidR="00FE0400" w:rsidTr="00FE0400">
        <w:trPr>
          <w:divId w:val="1397168944"/>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074652" w:rsidRDefault="00074652"/>
        </w:tc>
        <w:tc>
          <w:tcPr>
            <w:tcW w:w="2080"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pPr>
            <w:r>
              <w:rPr>
                <w:rFonts w:hint="eastAsia"/>
              </w:rPr>
              <w:t>統一發票給獎及宣導</w:t>
            </w:r>
          </w:p>
        </w:tc>
        <w:tc>
          <w:tcPr>
            <w:tcW w:w="556"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106-109</w:t>
            </w:r>
          </w:p>
        </w:tc>
        <w:tc>
          <w:tcPr>
            <w:tcW w:w="557"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其它</w:t>
            </w:r>
          </w:p>
        </w:tc>
        <w:tc>
          <w:tcPr>
            <w:tcW w:w="1194"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pPr>
            <w:r>
              <w:rPr>
                <w:rFonts w:hint="eastAsia"/>
              </w:rPr>
              <w:t>無</w:t>
            </w:r>
          </w:p>
        </w:tc>
      </w:tr>
      <w:tr w:rsidR="00FE0400" w:rsidTr="00FE0400">
        <w:trPr>
          <w:divId w:val="1397168944"/>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074652" w:rsidRDefault="00074652"/>
        </w:tc>
        <w:tc>
          <w:tcPr>
            <w:tcW w:w="2080"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pPr>
            <w:r>
              <w:rPr>
                <w:rFonts w:hint="eastAsia"/>
              </w:rPr>
              <w:t>財政部</w:t>
            </w:r>
            <w:proofErr w:type="gramStart"/>
            <w:r>
              <w:rPr>
                <w:rFonts w:hint="eastAsia"/>
              </w:rPr>
              <w:t>臺</w:t>
            </w:r>
            <w:proofErr w:type="gramEnd"/>
            <w:r>
              <w:rPr>
                <w:rFonts w:hint="eastAsia"/>
              </w:rPr>
              <w:t>北國稅局信義分局辦公廳舍取得計畫</w:t>
            </w:r>
          </w:p>
        </w:tc>
        <w:tc>
          <w:tcPr>
            <w:tcW w:w="556"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105-108</w:t>
            </w:r>
          </w:p>
        </w:tc>
        <w:tc>
          <w:tcPr>
            <w:tcW w:w="557"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社會發展</w:t>
            </w:r>
          </w:p>
        </w:tc>
        <w:tc>
          <w:tcPr>
            <w:tcW w:w="1194"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pPr>
            <w:r>
              <w:rPr>
                <w:rFonts w:hint="eastAsia"/>
              </w:rPr>
              <w:t>提升查核效率</w:t>
            </w:r>
          </w:p>
        </w:tc>
      </w:tr>
      <w:tr w:rsidR="00FE0400" w:rsidTr="00FE0400">
        <w:trPr>
          <w:divId w:val="1397168944"/>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074652" w:rsidRDefault="00074652"/>
        </w:tc>
        <w:tc>
          <w:tcPr>
            <w:tcW w:w="2080"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pPr>
            <w:r>
              <w:rPr>
                <w:rFonts w:hint="eastAsia"/>
              </w:rPr>
              <w:t>財政部北區國稅局辦理中和</w:t>
            </w:r>
            <w:proofErr w:type="gramStart"/>
            <w:r>
              <w:rPr>
                <w:rFonts w:hint="eastAsia"/>
              </w:rPr>
              <w:t>稽</w:t>
            </w:r>
            <w:proofErr w:type="gramEnd"/>
            <w:r>
              <w:rPr>
                <w:rFonts w:hint="eastAsia"/>
              </w:rPr>
              <w:t>徵所辦公廳舍取得計畫</w:t>
            </w:r>
          </w:p>
        </w:tc>
        <w:tc>
          <w:tcPr>
            <w:tcW w:w="556"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102-106</w:t>
            </w:r>
          </w:p>
        </w:tc>
        <w:tc>
          <w:tcPr>
            <w:tcW w:w="557"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社會發展</w:t>
            </w:r>
          </w:p>
        </w:tc>
        <w:tc>
          <w:tcPr>
            <w:tcW w:w="1194"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pPr>
            <w:r>
              <w:rPr>
                <w:rFonts w:hint="eastAsia"/>
              </w:rPr>
              <w:t>提升查核效率</w:t>
            </w:r>
          </w:p>
        </w:tc>
      </w:tr>
      <w:tr w:rsidR="00FE0400" w:rsidTr="00FE0400">
        <w:trPr>
          <w:divId w:val="1397168944"/>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074652" w:rsidRDefault="00074652"/>
        </w:tc>
        <w:tc>
          <w:tcPr>
            <w:tcW w:w="2080"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pPr>
            <w:r>
              <w:rPr>
                <w:rFonts w:hint="eastAsia"/>
              </w:rPr>
              <w:t>財政部北區國稅局辦理羅東</w:t>
            </w:r>
            <w:proofErr w:type="gramStart"/>
            <w:r>
              <w:rPr>
                <w:rFonts w:hint="eastAsia"/>
              </w:rPr>
              <w:t>稽</w:t>
            </w:r>
            <w:proofErr w:type="gramEnd"/>
            <w:r>
              <w:rPr>
                <w:rFonts w:hint="eastAsia"/>
              </w:rPr>
              <w:t>徵所辦公廳舍取得計畫</w:t>
            </w:r>
          </w:p>
        </w:tc>
        <w:tc>
          <w:tcPr>
            <w:tcW w:w="556"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105-108</w:t>
            </w:r>
          </w:p>
        </w:tc>
        <w:tc>
          <w:tcPr>
            <w:tcW w:w="557"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社會發展</w:t>
            </w:r>
          </w:p>
        </w:tc>
        <w:tc>
          <w:tcPr>
            <w:tcW w:w="1194"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pPr>
            <w:r>
              <w:rPr>
                <w:rFonts w:hint="eastAsia"/>
              </w:rPr>
              <w:t>提升查核效率</w:t>
            </w:r>
          </w:p>
        </w:tc>
      </w:tr>
      <w:tr w:rsidR="00FE0400" w:rsidTr="00FE0400">
        <w:trPr>
          <w:divId w:val="1397168944"/>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074652" w:rsidRDefault="00074652"/>
        </w:tc>
        <w:tc>
          <w:tcPr>
            <w:tcW w:w="2080"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pPr>
            <w:r>
              <w:rPr>
                <w:rFonts w:hint="eastAsia"/>
              </w:rPr>
              <w:t>財政部中區國稅局南投分局興建辦公廳舍計畫</w:t>
            </w:r>
          </w:p>
        </w:tc>
        <w:tc>
          <w:tcPr>
            <w:tcW w:w="556"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104-108</w:t>
            </w:r>
          </w:p>
        </w:tc>
        <w:tc>
          <w:tcPr>
            <w:tcW w:w="557"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社會發展</w:t>
            </w:r>
          </w:p>
        </w:tc>
        <w:tc>
          <w:tcPr>
            <w:tcW w:w="1194"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pPr>
            <w:r>
              <w:rPr>
                <w:rFonts w:hint="eastAsia"/>
              </w:rPr>
              <w:t>提升查核效率</w:t>
            </w:r>
          </w:p>
        </w:tc>
      </w:tr>
      <w:tr w:rsidR="00FE0400" w:rsidTr="00FE0400">
        <w:trPr>
          <w:divId w:val="1397168944"/>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074652" w:rsidRDefault="00074652"/>
        </w:tc>
        <w:tc>
          <w:tcPr>
            <w:tcW w:w="2080"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pPr>
            <w:r>
              <w:rPr>
                <w:rFonts w:hint="eastAsia"/>
              </w:rPr>
              <w:t>財政部高雄國稅局、法務部廉政署及勞動部職業</w:t>
            </w:r>
            <w:proofErr w:type="gramStart"/>
            <w:r>
              <w:rPr>
                <w:rFonts w:hint="eastAsia"/>
              </w:rPr>
              <w:t>安全衛生署</w:t>
            </w:r>
            <w:proofErr w:type="gramEnd"/>
            <w:r>
              <w:rPr>
                <w:rFonts w:hint="eastAsia"/>
              </w:rPr>
              <w:t>合署興建所屬單位辦公廳舍計畫</w:t>
            </w:r>
          </w:p>
        </w:tc>
        <w:tc>
          <w:tcPr>
            <w:tcW w:w="556"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106-109</w:t>
            </w:r>
          </w:p>
        </w:tc>
        <w:tc>
          <w:tcPr>
            <w:tcW w:w="557"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社會發展</w:t>
            </w:r>
          </w:p>
        </w:tc>
        <w:tc>
          <w:tcPr>
            <w:tcW w:w="1194"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pPr>
            <w:r>
              <w:rPr>
                <w:rFonts w:hint="eastAsia"/>
              </w:rPr>
              <w:t>提升查核效率</w:t>
            </w:r>
          </w:p>
        </w:tc>
      </w:tr>
      <w:tr w:rsidR="00FE0400" w:rsidTr="00FE0400">
        <w:trPr>
          <w:divId w:val="1397168944"/>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074652" w:rsidRDefault="00074652"/>
        </w:tc>
        <w:tc>
          <w:tcPr>
            <w:tcW w:w="2080"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pPr>
            <w:r>
              <w:rPr>
                <w:rFonts w:hint="eastAsia"/>
              </w:rPr>
              <w:t>推動洽簽及執行財稅關務協定</w:t>
            </w:r>
          </w:p>
        </w:tc>
        <w:tc>
          <w:tcPr>
            <w:tcW w:w="556"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106-109</w:t>
            </w:r>
          </w:p>
        </w:tc>
        <w:tc>
          <w:tcPr>
            <w:tcW w:w="557"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其它</w:t>
            </w:r>
          </w:p>
        </w:tc>
        <w:tc>
          <w:tcPr>
            <w:tcW w:w="1194"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pPr>
            <w:r>
              <w:rPr>
                <w:rFonts w:hint="eastAsia"/>
              </w:rPr>
              <w:t>無</w:t>
            </w:r>
          </w:p>
        </w:tc>
      </w:tr>
      <w:tr w:rsidR="00FE0400" w:rsidTr="00FE0400">
        <w:trPr>
          <w:divId w:val="1397168944"/>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074652" w:rsidRDefault="00074652"/>
        </w:tc>
        <w:tc>
          <w:tcPr>
            <w:tcW w:w="2080"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pPr>
            <w:r>
              <w:rPr>
                <w:rFonts w:hint="eastAsia"/>
              </w:rPr>
              <w:t>強化商品流程溯源追蹤</w:t>
            </w:r>
            <w:proofErr w:type="gramStart"/>
            <w:r>
              <w:rPr>
                <w:rFonts w:hint="eastAsia"/>
              </w:rPr>
              <w:t>與跨域稽查</w:t>
            </w:r>
            <w:proofErr w:type="gramEnd"/>
            <w:r>
              <w:rPr>
                <w:rFonts w:hint="eastAsia"/>
              </w:rPr>
              <w:t>整合計畫</w:t>
            </w:r>
          </w:p>
        </w:tc>
        <w:tc>
          <w:tcPr>
            <w:tcW w:w="556"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105-108</w:t>
            </w:r>
          </w:p>
        </w:tc>
        <w:tc>
          <w:tcPr>
            <w:tcW w:w="557"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科技發展</w:t>
            </w:r>
          </w:p>
        </w:tc>
        <w:tc>
          <w:tcPr>
            <w:tcW w:w="1194"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pPr>
            <w:r>
              <w:rPr>
                <w:rFonts w:hint="eastAsia"/>
              </w:rPr>
              <w:t>提升開立電子發票比重</w:t>
            </w:r>
          </w:p>
        </w:tc>
      </w:tr>
      <w:tr w:rsidR="00FE0400" w:rsidTr="00FE0400">
        <w:trPr>
          <w:divId w:val="1397168944"/>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074652" w:rsidRDefault="00074652"/>
        </w:tc>
        <w:tc>
          <w:tcPr>
            <w:tcW w:w="2080"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pPr>
            <w:r>
              <w:rPr>
                <w:rFonts w:hint="eastAsia"/>
              </w:rPr>
              <w:t>電子發票服務躍升計畫</w:t>
            </w:r>
          </w:p>
        </w:tc>
        <w:tc>
          <w:tcPr>
            <w:tcW w:w="556"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106-109</w:t>
            </w:r>
          </w:p>
        </w:tc>
        <w:tc>
          <w:tcPr>
            <w:tcW w:w="557"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科技發展</w:t>
            </w:r>
          </w:p>
        </w:tc>
        <w:tc>
          <w:tcPr>
            <w:tcW w:w="1194"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pPr>
            <w:r>
              <w:rPr>
                <w:rFonts w:hint="eastAsia"/>
              </w:rPr>
              <w:t>提升開立電子發票比重</w:t>
            </w:r>
          </w:p>
        </w:tc>
      </w:tr>
      <w:tr w:rsidR="00FE0400" w:rsidTr="00FE0400">
        <w:trPr>
          <w:divId w:val="1397168944"/>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074652" w:rsidRDefault="00074652"/>
        </w:tc>
        <w:tc>
          <w:tcPr>
            <w:tcW w:w="2080"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pPr>
            <w:r>
              <w:rPr>
                <w:rFonts w:hint="eastAsia"/>
              </w:rPr>
              <w:t>建構財政雲端服務網計畫</w:t>
            </w:r>
          </w:p>
        </w:tc>
        <w:tc>
          <w:tcPr>
            <w:tcW w:w="556"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104-107</w:t>
            </w:r>
          </w:p>
        </w:tc>
        <w:tc>
          <w:tcPr>
            <w:tcW w:w="557"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社會發展</w:t>
            </w:r>
          </w:p>
        </w:tc>
        <w:tc>
          <w:tcPr>
            <w:tcW w:w="1194" w:type="pct"/>
            <w:tcBorders>
              <w:top w:val="outset" w:sz="6" w:space="0" w:color="000000"/>
              <w:left w:val="outset" w:sz="6" w:space="0" w:color="000000"/>
              <w:bottom w:val="outset" w:sz="6" w:space="0" w:color="000000"/>
              <w:right w:val="outset" w:sz="6" w:space="0" w:color="000000"/>
            </w:tcBorders>
            <w:hideMark/>
          </w:tcPr>
          <w:p w:rsidR="00074652" w:rsidRPr="00FE0400" w:rsidRDefault="00B407A1">
            <w:pPr>
              <w:wordWrap w:val="0"/>
              <w:spacing w:line="320" w:lineRule="exact"/>
              <w:rPr>
                <w:spacing w:val="12"/>
              </w:rPr>
            </w:pPr>
            <w:r w:rsidRPr="00FE0400">
              <w:rPr>
                <w:rFonts w:hint="eastAsia"/>
                <w:spacing w:val="12"/>
              </w:rPr>
              <w:t>推動財政資料開放</w:t>
            </w:r>
            <w:r w:rsidR="0075427C" w:rsidRPr="00FE0400">
              <w:rPr>
                <w:rFonts w:hint="eastAsia"/>
                <w:spacing w:val="12"/>
              </w:rPr>
              <w:t>（</w:t>
            </w:r>
            <w:r w:rsidRPr="00FE0400">
              <w:rPr>
                <w:rFonts w:hint="eastAsia"/>
                <w:spacing w:val="12"/>
              </w:rPr>
              <w:t>Open Data</w:t>
            </w:r>
            <w:r w:rsidR="0075427C" w:rsidRPr="00FE0400">
              <w:rPr>
                <w:rFonts w:hint="eastAsia"/>
                <w:spacing w:val="12"/>
              </w:rPr>
              <w:t>）</w:t>
            </w:r>
          </w:p>
        </w:tc>
      </w:tr>
      <w:tr w:rsidR="00FE0400" w:rsidTr="00FE0400">
        <w:trPr>
          <w:divId w:val="1397168944"/>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074652" w:rsidRDefault="00074652"/>
        </w:tc>
        <w:tc>
          <w:tcPr>
            <w:tcW w:w="2080"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pPr>
            <w:r>
              <w:rPr>
                <w:rFonts w:hint="eastAsia"/>
              </w:rPr>
              <w:t>賦稅</w:t>
            </w:r>
            <w:proofErr w:type="gramStart"/>
            <w:r>
              <w:rPr>
                <w:rFonts w:hint="eastAsia"/>
              </w:rPr>
              <w:t>服務續階計畫</w:t>
            </w:r>
            <w:proofErr w:type="gramEnd"/>
          </w:p>
        </w:tc>
        <w:tc>
          <w:tcPr>
            <w:tcW w:w="556"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106-109</w:t>
            </w:r>
          </w:p>
        </w:tc>
        <w:tc>
          <w:tcPr>
            <w:tcW w:w="557"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科技發展</w:t>
            </w:r>
          </w:p>
        </w:tc>
        <w:tc>
          <w:tcPr>
            <w:tcW w:w="1194"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pPr>
            <w:r>
              <w:rPr>
                <w:rFonts w:hint="eastAsia"/>
              </w:rPr>
              <w:t>精進e化稅務服務</w:t>
            </w:r>
          </w:p>
        </w:tc>
      </w:tr>
      <w:tr w:rsidR="00FE0400" w:rsidTr="00FE0400">
        <w:trPr>
          <w:divId w:val="1397168944"/>
        </w:trPr>
        <w:tc>
          <w:tcPr>
            <w:tcW w:w="614" w:type="pct"/>
            <w:vMerge w:val="restar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pPr>
            <w:r>
              <w:rPr>
                <w:rFonts w:hint="eastAsia"/>
              </w:rPr>
              <w:lastRenderedPageBreak/>
              <w:t>建構優質通關環境</w:t>
            </w:r>
          </w:p>
        </w:tc>
        <w:tc>
          <w:tcPr>
            <w:tcW w:w="2080"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pPr>
            <w:r>
              <w:rPr>
                <w:rFonts w:hint="eastAsia"/>
              </w:rPr>
              <w:t>關務服務資源整合計畫</w:t>
            </w:r>
          </w:p>
        </w:tc>
        <w:tc>
          <w:tcPr>
            <w:tcW w:w="556"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105-108</w:t>
            </w:r>
          </w:p>
        </w:tc>
        <w:tc>
          <w:tcPr>
            <w:tcW w:w="557"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科技發展</w:t>
            </w:r>
          </w:p>
        </w:tc>
        <w:tc>
          <w:tcPr>
            <w:tcW w:w="1194"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pPr>
            <w:r>
              <w:rPr>
                <w:rFonts w:hint="eastAsia"/>
              </w:rPr>
              <w:t>提升跨機關資訊服務效能</w:t>
            </w:r>
          </w:p>
        </w:tc>
      </w:tr>
      <w:tr w:rsidR="00FE0400" w:rsidTr="00FE0400">
        <w:trPr>
          <w:divId w:val="1397168944"/>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074652" w:rsidRDefault="00074652"/>
        </w:tc>
        <w:tc>
          <w:tcPr>
            <w:tcW w:w="2080"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pPr>
            <w:r>
              <w:rPr>
                <w:rFonts w:hint="eastAsia"/>
              </w:rPr>
              <w:t>海關</w:t>
            </w:r>
            <w:proofErr w:type="gramStart"/>
            <w:r>
              <w:rPr>
                <w:rFonts w:hint="eastAsia"/>
              </w:rPr>
              <w:t>巡緝艇汰舊換新</w:t>
            </w:r>
            <w:proofErr w:type="gramEnd"/>
            <w:r>
              <w:rPr>
                <w:rFonts w:hint="eastAsia"/>
              </w:rPr>
              <w:t>計畫</w:t>
            </w:r>
          </w:p>
        </w:tc>
        <w:tc>
          <w:tcPr>
            <w:tcW w:w="556"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106-109</w:t>
            </w:r>
          </w:p>
        </w:tc>
        <w:tc>
          <w:tcPr>
            <w:tcW w:w="557"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社會發展</w:t>
            </w:r>
          </w:p>
        </w:tc>
        <w:tc>
          <w:tcPr>
            <w:tcW w:w="1194"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pPr>
            <w:r>
              <w:rPr>
                <w:rFonts w:hint="eastAsia"/>
              </w:rPr>
              <w:t>增進邊境查緝量能</w:t>
            </w:r>
          </w:p>
        </w:tc>
      </w:tr>
      <w:tr w:rsidR="00FE0400" w:rsidTr="00FE0400">
        <w:trPr>
          <w:divId w:val="1397168944"/>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074652" w:rsidRDefault="00074652"/>
        </w:tc>
        <w:tc>
          <w:tcPr>
            <w:tcW w:w="2080"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pPr>
            <w:r>
              <w:rPr>
                <w:rFonts w:hint="eastAsia"/>
              </w:rPr>
              <w:t>X光貨櫃檢查儀</w:t>
            </w:r>
            <w:proofErr w:type="gramStart"/>
            <w:r>
              <w:rPr>
                <w:rFonts w:hint="eastAsia"/>
              </w:rPr>
              <w:t>汰</w:t>
            </w:r>
            <w:proofErr w:type="gramEnd"/>
            <w:r>
              <w:rPr>
                <w:rFonts w:hint="eastAsia"/>
              </w:rPr>
              <w:t>換計畫</w:t>
            </w:r>
          </w:p>
        </w:tc>
        <w:tc>
          <w:tcPr>
            <w:tcW w:w="556"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107-110</w:t>
            </w:r>
          </w:p>
        </w:tc>
        <w:tc>
          <w:tcPr>
            <w:tcW w:w="557"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社會發展</w:t>
            </w:r>
          </w:p>
        </w:tc>
        <w:tc>
          <w:tcPr>
            <w:tcW w:w="1194"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pPr>
            <w:r>
              <w:rPr>
                <w:rFonts w:hint="eastAsia"/>
              </w:rPr>
              <w:t>增進邊境查緝量能</w:t>
            </w:r>
          </w:p>
        </w:tc>
      </w:tr>
      <w:tr w:rsidR="00FE0400" w:rsidTr="00FE0400">
        <w:trPr>
          <w:divId w:val="1397168944"/>
        </w:trPr>
        <w:tc>
          <w:tcPr>
            <w:tcW w:w="614" w:type="pct"/>
            <w:vMerge/>
            <w:tcBorders>
              <w:top w:val="outset" w:sz="6" w:space="0" w:color="000000"/>
              <w:left w:val="outset" w:sz="6" w:space="0" w:color="000000"/>
              <w:bottom w:val="outset" w:sz="6" w:space="0" w:color="000000"/>
              <w:right w:val="outset" w:sz="6" w:space="0" w:color="000000"/>
            </w:tcBorders>
            <w:vAlign w:val="center"/>
            <w:hideMark/>
          </w:tcPr>
          <w:p w:rsidR="00074652" w:rsidRDefault="00074652"/>
        </w:tc>
        <w:tc>
          <w:tcPr>
            <w:tcW w:w="2080"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pPr>
            <w:r>
              <w:rPr>
                <w:rFonts w:hint="eastAsia"/>
              </w:rPr>
              <w:t>建構</w:t>
            </w:r>
            <w:proofErr w:type="gramStart"/>
            <w:r>
              <w:rPr>
                <w:rFonts w:hint="eastAsia"/>
              </w:rPr>
              <w:t>跨境電商</w:t>
            </w:r>
            <w:proofErr w:type="gramEnd"/>
            <w:r>
              <w:rPr>
                <w:rFonts w:hint="eastAsia"/>
              </w:rPr>
              <w:t>貨物通關制度</w:t>
            </w:r>
          </w:p>
        </w:tc>
        <w:tc>
          <w:tcPr>
            <w:tcW w:w="556"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105-107</w:t>
            </w:r>
          </w:p>
        </w:tc>
        <w:tc>
          <w:tcPr>
            <w:tcW w:w="557"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jc w:val="center"/>
            </w:pPr>
            <w:r>
              <w:rPr>
                <w:rFonts w:hint="eastAsia"/>
              </w:rPr>
              <w:t>其它</w:t>
            </w:r>
          </w:p>
        </w:tc>
        <w:tc>
          <w:tcPr>
            <w:tcW w:w="1194" w:type="pct"/>
            <w:tcBorders>
              <w:top w:val="outset" w:sz="6" w:space="0" w:color="000000"/>
              <w:left w:val="outset" w:sz="6" w:space="0" w:color="000000"/>
              <w:bottom w:val="outset" w:sz="6" w:space="0" w:color="000000"/>
              <w:right w:val="outset" w:sz="6" w:space="0" w:color="000000"/>
            </w:tcBorders>
            <w:hideMark/>
          </w:tcPr>
          <w:p w:rsidR="00074652" w:rsidRDefault="00B407A1">
            <w:pPr>
              <w:wordWrap w:val="0"/>
              <w:spacing w:line="320" w:lineRule="exact"/>
            </w:pPr>
            <w:r>
              <w:rPr>
                <w:rFonts w:hint="eastAsia"/>
              </w:rPr>
              <w:t>無</w:t>
            </w:r>
          </w:p>
        </w:tc>
      </w:tr>
    </w:tbl>
    <w:p w:rsidR="00B407A1" w:rsidRDefault="00B407A1">
      <w:pPr>
        <w:divId w:val="1397168944"/>
      </w:pPr>
    </w:p>
    <w:sectPr w:rsidR="00B407A1">
      <w:footerReference w:type="default" r:id="rId7"/>
      <w:pgSz w:w="11906" w:h="16838"/>
      <w:pgMar w:top="851" w:right="851" w:bottom="851" w:left="851"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4B3" w:rsidRDefault="001F04B3">
      <w:r>
        <w:separator/>
      </w:r>
    </w:p>
  </w:endnote>
  <w:endnote w:type="continuationSeparator" w:id="0">
    <w:p w:rsidR="001F04B3" w:rsidRDefault="001F0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652" w:rsidRDefault="00C26E9E" w:rsidP="0075427C">
    <w:pPr>
      <w:pStyle w:val="a3"/>
      <w:framePr w:w="539" w:wrap="around" w:vAnchor="text" w:hAnchor="margin" w:xAlign="center" w:y="1"/>
      <w:jc w:val="center"/>
      <w:rPr>
        <w:rStyle w:val="a5"/>
        <w:sz w:val="20"/>
        <w:szCs w:val="20"/>
      </w:rPr>
    </w:pPr>
    <w:r>
      <w:rPr>
        <w:rStyle w:val="a5"/>
        <w:rFonts w:hint="eastAsia"/>
        <w:sz w:val="20"/>
        <w:szCs w:val="20"/>
      </w:rPr>
      <w:t>4</w:t>
    </w:r>
    <w:r w:rsidR="0075427C">
      <w:rPr>
        <w:rStyle w:val="a5"/>
        <w:rFonts w:hint="eastAsia"/>
        <w:sz w:val="20"/>
        <w:szCs w:val="20"/>
      </w:rPr>
      <w:t>-</w:t>
    </w:r>
    <w:r w:rsidR="00B407A1">
      <w:rPr>
        <w:rStyle w:val="a5"/>
        <w:rFonts w:hint="eastAsia"/>
        <w:sz w:val="20"/>
        <w:szCs w:val="20"/>
      </w:rPr>
      <w:fldChar w:fldCharType="begin"/>
    </w:r>
    <w:r w:rsidR="00B407A1">
      <w:rPr>
        <w:rStyle w:val="a5"/>
        <w:rFonts w:hint="eastAsia"/>
        <w:sz w:val="20"/>
        <w:szCs w:val="20"/>
      </w:rPr>
      <w:instrText xml:space="preserve">PAGE  </w:instrText>
    </w:r>
    <w:r w:rsidR="00B407A1">
      <w:rPr>
        <w:rStyle w:val="a5"/>
        <w:rFonts w:hint="eastAsia"/>
        <w:sz w:val="20"/>
        <w:szCs w:val="20"/>
      </w:rPr>
      <w:fldChar w:fldCharType="separate"/>
    </w:r>
    <w:r>
      <w:rPr>
        <w:rStyle w:val="a5"/>
        <w:noProof/>
        <w:sz w:val="20"/>
        <w:szCs w:val="20"/>
      </w:rPr>
      <w:t>6</w:t>
    </w:r>
    <w:r w:rsidR="00B407A1">
      <w:rPr>
        <w:rStyle w:val="a5"/>
        <w:rFonts w:hint="eastAsia"/>
        <w:sz w:val="20"/>
        <w:szCs w:val="20"/>
      </w:rPr>
      <w:fldChar w:fldCharType="end"/>
    </w:r>
  </w:p>
  <w:p w:rsidR="00074652" w:rsidRDefault="0007465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4B3" w:rsidRDefault="001F04B3">
      <w:r>
        <w:separator/>
      </w:r>
    </w:p>
  </w:footnote>
  <w:footnote w:type="continuationSeparator" w:id="0">
    <w:p w:rsidR="001F04B3" w:rsidRDefault="001F04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4"/>
  </w:compat>
  <w:rsids>
    <w:rsidRoot w:val="007C51EB"/>
    <w:rsid w:val="00074652"/>
    <w:rsid w:val="001F04B3"/>
    <w:rsid w:val="002B4C8C"/>
    <w:rsid w:val="0035654F"/>
    <w:rsid w:val="00365169"/>
    <w:rsid w:val="004B5AFF"/>
    <w:rsid w:val="004E0841"/>
    <w:rsid w:val="005800A1"/>
    <w:rsid w:val="0072121D"/>
    <w:rsid w:val="0075427C"/>
    <w:rsid w:val="007C51EB"/>
    <w:rsid w:val="00977A4B"/>
    <w:rsid w:val="00B407A1"/>
    <w:rsid w:val="00C26E9E"/>
    <w:rsid w:val="00C4070C"/>
    <w:rsid w:val="00F31757"/>
    <w:rsid w:val="00F518EF"/>
    <w:rsid w:val="00F96ED2"/>
    <w:rsid w:val="00FA1C63"/>
    <w:rsid w:val="00FE04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right" w:pos="2160"/>
        <w:tab w:val="center" w:pos="4320"/>
      </w:tabs>
    </w:pPr>
  </w:style>
  <w:style w:type="character" w:customStyle="1" w:styleId="a4">
    <w:name w:val="頁尾 字元"/>
    <w:basedOn w:val="a0"/>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styleId="Web">
    <w:name w:val="Normal (Web)"/>
    <w:basedOn w:val="a"/>
    <w:uiPriority w:val="99"/>
    <w:semiHidden/>
    <w:unhideWhenUsed/>
    <w:pPr>
      <w:spacing w:before="100" w:beforeAutospacing="1" w:after="100" w:afterAutospacing="1"/>
    </w:pPr>
  </w:style>
  <w:style w:type="character" w:styleId="a5">
    <w:name w:val="page number"/>
    <w:basedOn w:val="a0"/>
    <w:uiPriority w:val="99"/>
    <w:semiHidden/>
    <w:unhideWhenUsed/>
  </w:style>
  <w:style w:type="paragraph" w:styleId="a6">
    <w:name w:val="header"/>
    <w:basedOn w:val="a"/>
    <w:link w:val="a7"/>
    <w:uiPriority w:val="99"/>
    <w:unhideWhenUsed/>
    <w:rsid w:val="0075427C"/>
    <w:pPr>
      <w:tabs>
        <w:tab w:val="center" w:pos="4153"/>
        <w:tab w:val="right" w:pos="8306"/>
      </w:tabs>
      <w:snapToGrid w:val="0"/>
    </w:pPr>
    <w:rPr>
      <w:sz w:val="20"/>
      <w:szCs w:val="20"/>
    </w:rPr>
  </w:style>
  <w:style w:type="character" w:customStyle="1" w:styleId="a7">
    <w:name w:val="頁首 字元"/>
    <w:basedOn w:val="a0"/>
    <w:link w:val="a6"/>
    <w:uiPriority w:val="99"/>
    <w:rsid w:val="0075427C"/>
    <w:rPr>
      <w:rFonts w:ascii="新細明體" w:eastAsia="新細明體" w:hAnsi="新細明體" w:cs="新細明體"/>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right" w:pos="2160"/>
        <w:tab w:val="center" w:pos="4320"/>
      </w:tabs>
    </w:pPr>
  </w:style>
  <w:style w:type="character" w:customStyle="1" w:styleId="a4">
    <w:name w:val="頁尾 字元"/>
    <w:basedOn w:val="a0"/>
    <w:link w:val="a3"/>
    <w:uiPriority w:val="99"/>
    <w:rPr>
      <w:rFonts w:ascii="新細明體" w:eastAsia="新細明體" w:hAnsi="新細明體" w:cs="新細明體"/>
    </w:rPr>
  </w:style>
  <w:style w:type="paragraph" w:customStyle="1" w:styleId="tablev2">
    <w:name w:val="tablev2"/>
    <w:basedOn w:val="a"/>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pPr>
      <w:pBdr>
        <w:bottom w:val="single" w:sz="36" w:space="4" w:color="5AA7DB"/>
      </w:pBdr>
      <w:spacing w:before="100" w:beforeAutospacing="1" w:after="100" w:afterAutospacing="1"/>
      <w:jc w:val="center"/>
    </w:pPr>
    <w:rPr>
      <w:color w:val="006699"/>
    </w:rPr>
  </w:style>
  <w:style w:type="paragraph" w:customStyle="1" w:styleId="left">
    <w:name w:val="left"/>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styleId="Web">
    <w:name w:val="Normal (Web)"/>
    <w:basedOn w:val="a"/>
    <w:uiPriority w:val="99"/>
    <w:semiHidden/>
    <w:unhideWhenUsed/>
    <w:pPr>
      <w:spacing w:before="100" w:beforeAutospacing="1" w:after="100" w:afterAutospacing="1"/>
    </w:pPr>
  </w:style>
  <w:style w:type="character" w:styleId="a5">
    <w:name w:val="page number"/>
    <w:basedOn w:val="a0"/>
    <w:uiPriority w:val="99"/>
    <w:semiHidden/>
    <w:unhideWhenUsed/>
  </w:style>
  <w:style w:type="paragraph" w:styleId="a6">
    <w:name w:val="header"/>
    <w:basedOn w:val="a"/>
    <w:link w:val="a7"/>
    <w:uiPriority w:val="99"/>
    <w:unhideWhenUsed/>
    <w:rsid w:val="0075427C"/>
    <w:pPr>
      <w:tabs>
        <w:tab w:val="center" w:pos="4153"/>
        <w:tab w:val="right" w:pos="8306"/>
      </w:tabs>
      <w:snapToGrid w:val="0"/>
    </w:pPr>
    <w:rPr>
      <w:sz w:val="20"/>
      <w:szCs w:val="20"/>
    </w:rPr>
  </w:style>
  <w:style w:type="character" w:customStyle="1" w:styleId="a7">
    <w:name w:val="頁首 字元"/>
    <w:basedOn w:val="a0"/>
    <w:link w:val="a6"/>
    <w:uiPriority w:val="99"/>
    <w:rsid w:val="0075427C"/>
    <w:rPr>
      <w:rFonts w:ascii="新細明體" w:eastAsia="新細明體" w:hAnsi="新細明體" w:cs="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168944">
      <w:marLeft w:val="0"/>
      <w:marRight w:val="0"/>
      <w:marTop w:val="0"/>
      <w:marBottom w:val="0"/>
      <w:divBdr>
        <w:top w:val="none" w:sz="0" w:space="0" w:color="auto"/>
        <w:left w:val="none" w:sz="0" w:space="0" w:color="auto"/>
        <w:bottom w:val="none" w:sz="0" w:space="0" w:color="auto"/>
        <w:right w:val="none" w:sz="0" w:space="0" w:color="auto"/>
      </w:divBdr>
    </w:div>
  </w:divs>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609</Words>
  <Characters>3477</Characters>
  <Application>Microsoft Office Word</Application>
  <DocSecurity>0</DocSecurity>
  <Lines>28</Lines>
  <Paragraphs>8</Paragraphs>
  <ScaleCrop>false</ScaleCrop>
  <Company/>
  <LinksUpToDate>false</LinksUpToDate>
  <CharactersWithSpaces>4078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10</cp:revision>
  <dcterms:created xsi:type="dcterms:W3CDTF">2016-08-01T10:05:00Z</dcterms:created>
  <dcterms:modified xsi:type="dcterms:W3CDTF">2016-08-04T01:24:00Z</dcterms:modified>
</cp:coreProperties>
</file>