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EE" w:rsidRDefault="00AB491E">
      <w:pPr>
        <w:pStyle w:val="Web"/>
        <w:spacing w:before="0" w:beforeAutospacing="0" w:after="0" w:afterAutospacing="0" w:line="320" w:lineRule="exact"/>
        <w:jc w:val="center"/>
        <w:divId w:val="2132745449"/>
        <w:rPr>
          <w:sz w:val="32"/>
          <w:szCs w:val="32"/>
        </w:rPr>
      </w:pPr>
      <w:bookmarkStart w:id="0" w:name="_GoBack"/>
      <w:bookmarkEnd w:id="0"/>
      <w:r>
        <w:rPr>
          <w:rFonts w:hint="eastAsia"/>
          <w:b/>
          <w:bCs/>
          <w:sz w:val="32"/>
          <w:szCs w:val="32"/>
        </w:rPr>
        <w:t>行政院環境保護署中程施政計畫（106至109年</w:t>
      </w:r>
      <w:r w:rsidR="00633ACF">
        <w:rPr>
          <w:rFonts w:hint="eastAsia"/>
          <w:b/>
          <w:bCs/>
          <w:sz w:val="32"/>
          <w:szCs w:val="32"/>
        </w:rPr>
        <w:t>度</w:t>
      </w:r>
      <w:r>
        <w:rPr>
          <w:rFonts w:hint="eastAsia"/>
          <w:b/>
          <w:bCs/>
          <w:sz w:val="32"/>
          <w:szCs w:val="32"/>
        </w:rPr>
        <w:t>）</w:t>
      </w:r>
    </w:p>
    <w:p w:rsidR="006A31EE" w:rsidRDefault="006A31EE">
      <w:pPr>
        <w:jc w:val="right"/>
        <w:divId w:val="2132745449"/>
      </w:pPr>
    </w:p>
    <w:p w:rsidR="006A31EE" w:rsidRDefault="00AB491E" w:rsidP="007027B3">
      <w:pPr>
        <w:pStyle w:val="Web"/>
        <w:spacing w:beforeLines="100" w:before="240" w:beforeAutospacing="0" w:after="0" w:afterAutospacing="0" w:line="320" w:lineRule="exact"/>
        <w:divId w:val="2132745449"/>
      </w:pPr>
      <w:r>
        <w:rPr>
          <w:rFonts w:hint="eastAsia"/>
          <w:b/>
          <w:bCs/>
        </w:rPr>
        <w:t>壹、施政綱要</w:t>
      </w:r>
    </w:p>
    <w:p w:rsidR="006A31EE" w:rsidRDefault="00AB491E">
      <w:pPr>
        <w:pStyle w:val="Web"/>
        <w:spacing w:before="0" w:beforeAutospacing="0" w:after="0" w:afterAutospacing="0" w:line="320" w:lineRule="exact"/>
        <w:divId w:val="2132745449"/>
      </w:pPr>
      <w:r>
        <w:rPr>
          <w:rFonts w:hint="eastAsia"/>
        </w:rPr>
        <w:t>一、建立永續、美麗又健康的臺灣</w:t>
      </w:r>
    </w:p>
    <w:p w:rsidR="006A31EE" w:rsidRDefault="00076535" w:rsidP="00076535">
      <w:pPr>
        <w:pStyle w:val="Web"/>
        <w:spacing w:before="0" w:beforeAutospacing="0" w:after="0" w:afterAutospacing="0"/>
        <w:ind w:left="720" w:hanging="720"/>
        <w:jc w:val="both"/>
        <w:divId w:val="2132745449"/>
      </w:pPr>
      <w:r>
        <w:t>（</w:t>
      </w:r>
      <w:r w:rsidR="00AB491E">
        <w:t>一</w:t>
      </w:r>
      <w:r>
        <w:t>）</w:t>
      </w:r>
      <w:r w:rsidR="00AB491E">
        <w:t>建立循環型的生產與生活方式，提高廢棄物資源回收與再利用</w:t>
      </w:r>
    </w:p>
    <w:p w:rsidR="006A31EE" w:rsidRDefault="00AB491E" w:rsidP="00076535">
      <w:pPr>
        <w:pStyle w:val="Web"/>
        <w:spacing w:before="0" w:beforeAutospacing="0" w:after="0" w:afterAutospacing="0"/>
        <w:ind w:left="1191" w:hanging="482"/>
        <w:jc w:val="both"/>
        <w:divId w:val="2132745449"/>
      </w:pPr>
      <w:r>
        <w:t>１、推動一般廢棄物清理相關工作，並維運管理「生活廢棄物質管理資訊系統」。</w:t>
      </w:r>
    </w:p>
    <w:p w:rsidR="006A31EE" w:rsidRDefault="00AB491E" w:rsidP="00076535">
      <w:pPr>
        <w:pStyle w:val="Web"/>
        <w:spacing w:before="0" w:beforeAutospacing="0" w:after="0" w:afterAutospacing="0"/>
        <w:ind w:left="1191" w:hanging="482"/>
        <w:jc w:val="both"/>
        <w:divId w:val="2132745449"/>
      </w:pPr>
      <w:r>
        <w:t>２、配合廢棄物清理法與資源回收再利用法之修正，加強事業廢棄物再利用及流向管制。推動事業廢棄物再利用，辦理事業廢棄物輸出、輸入工作。</w:t>
      </w:r>
    </w:p>
    <w:p w:rsidR="006A31EE" w:rsidRDefault="00AB491E" w:rsidP="00076535">
      <w:pPr>
        <w:pStyle w:val="Web"/>
        <w:spacing w:before="0" w:beforeAutospacing="0" w:after="0" w:afterAutospacing="0"/>
        <w:ind w:left="1191" w:hanging="482"/>
        <w:jc w:val="both"/>
        <w:divId w:val="2132745449"/>
      </w:pPr>
      <w:r>
        <w:t>３、推動事業廢棄物管理策略，提升事業廢棄物管理效能。</w:t>
      </w:r>
    </w:p>
    <w:p w:rsidR="006A31EE" w:rsidRDefault="00AB491E" w:rsidP="00076535">
      <w:pPr>
        <w:pStyle w:val="Web"/>
        <w:spacing w:before="0" w:beforeAutospacing="0" w:after="0" w:afterAutospacing="0"/>
        <w:ind w:left="1191" w:hanging="482"/>
        <w:jc w:val="both"/>
        <w:divId w:val="2132745449"/>
      </w:pPr>
      <w:r>
        <w:t>４、強化廢棄物清除處理機構許可管理，提升清理效能及服務管理。</w:t>
      </w:r>
    </w:p>
    <w:p w:rsidR="006A31EE" w:rsidRDefault="00AB491E" w:rsidP="00076535">
      <w:pPr>
        <w:pStyle w:val="Web"/>
        <w:spacing w:before="0" w:beforeAutospacing="0" w:after="0" w:afterAutospacing="0"/>
        <w:ind w:left="1191" w:hanging="482"/>
        <w:jc w:val="both"/>
        <w:divId w:val="2132745449"/>
      </w:pPr>
      <w:r>
        <w:t>５、精進事業廢棄物網路申報機制及列管清運機具裝置即時追蹤系統（GPS），提升0800免付費電話服務品質及應用智慧追蹤器技術於事業廢棄物流向管理。</w:t>
      </w:r>
    </w:p>
    <w:p w:rsidR="006A31EE" w:rsidRDefault="00AB491E" w:rsidP="00076535">
      <w:pPr>
        <w:pStyle w:val="Web"/>
        <w:spacing w:before="0" w:beforeAutospacing="0" w:after="0" w:afterAutospacing="0"/>
        <w:ind w:left="1191" w:hanging="482"/>
        <w:jc w:val="both"/>
        <w:divId w:val="2132745449"/>
      </w:pPr>
      <w:r>
        <w:t>６、健全事業廢棄物清理計畫書管理制度，強化事業廢棄物流向管制工作，以遏止非法棄置案件發生。</w:t>
      </w:r>
    </w:p>
    <w:p w:rsidR="006A31EE" w:rsidRDefault="00AB491E" w:rsidP="00076535">
      <w:pPr>
        <w:pStyle w:val="Web"/>
        <w:spacing w:before="0" w:beforeAutospacing="0" w:after="0" w:afterAutospacing="0"/>
        <w:ind w:left="1191" w:hanging="482"/>
        <w:jc w:val="both"/>
        <w:divId w:val="2132745449"/>
      </w:pPr>
      <w:r>
        <w:t>７、</w:t>
      </w:r>
      <w:r w:rsidRPr="00CA79E8">
        <w:rPr>
          <w:spacing w:val="-4"/>
        </w:rPr>
        <w:t>評估推廣廢棄物資源化產物用途，擴充永續物料管理資料庫系統，落實永續物料管理。</w:t>
      </w:r>
    </w:p>
    <w:p w:rsidR="006A31EE" w:rsidRDefault="00AB491E" w:rsidP="00076535">
      <w:pPr>
        <w:pStyle w:val="Web"/>
        <w:spacing w:before="0" w:beforeAutospacing="0" w:after="0" w:afterAutospacing="0"/>
        <w:ind w:left="1191" w:hanging="482"/>
        <w:jc w:val="both"/>
        <w:divId w:val="2132745449"/>
      </w:pPr>
      <w:r>
        <w:t>８、</w:t>
      </w:r>
      <w:r w:rsidRPr="00CA79E8">
        <w:rPr>
          <w:spacing w:val="-4"/>
        </w:rPr>
        <w:t>加強環保設施效能及管理維護工作，協助及督導各地方政府妥善處理轄內一般廢棄物。</w:t>
      </w:r>
    </w:p>
    <w:p w:rsidR="006A31EE" w:rsidRDefault="00AB491E" w:rsidP="00076535">
      <w:pPr>
        <w:pStyle w:val="Web"/>
        <w:spacing w:before="0" w:beforeAutospacing="0" w:after="0" w:afterAutospacing="0"/>
        <w:ind w:left="1191" w:hanging="482"/>
        <w:jc w:val="both"/>
        <w:divId w:val="2132745449"/>
      </w:pPr>
      <w:r>
        <w:t>９、健全資源回收管理基金收支，以經濟誘因促進資源循環利用。</w:t>
      </w:r>
    </w:p>
    <w:p w:rsidR="006A31EE" w:rsidRDefault="00076535" w:rsidP="00076535">
      <w:pPr>
        <w:pStyle w:val="Web"/>
        <w:spacing w:before="0" w:beforeAutospacing="0" w:after="0" w:afterAutospacing="0"/>
        <w:ind w:left="720" w:hanging="720"/>
        <w:jc w:val="both"/>
        <w:divId w:val="2132745449"/>
      </w:pPr>
      <w:r>
        <w:t>（</w:t>
      </w:r>
      <w:r w:rsidR="00AB491E">
        <w:t>二</w:t>
      </w:r>
      <w:r>
        <w:t>）</w:t>
      </w:r>
      <w:r w:rsidR="00AB491E">
        <w:t>強化事業廢水管理與再利用及土壤與地下水污染整治</w:t>
      </w:r>
    </w:p>
    <w:p w:rsidR="006A31EE" w:rsidRDefault="00AB491E" w:rsidP="00076535">
      <w:pPr>
        <w:pStyle w:val="Web"/>
        <w:spacing w:before="0" w:beforeAutospacing="0" w:after="0" w:afterAutospacing="0"/>
        <w:ind w:left="1191" w:hanging="482"/>
        <w:jc w:val="both"/>
        <w:divId w:val="2132745449"/>
      </w:pPr>
      <w:r>
        <w:t>１、加強控管污染排放、擴大管制對象、修正管制標準，落實水質水量自動監測；簡化許可程序、強化許可申報網路化、資訊公開之建置、管理與應用；運用河川水質異常污染源追蹤系統。</w:t>
      </w:r>
    </w:p>
    <w:p w:rsidR="006A31EE" w:rsidRDefault="00AB491E" w:rsidP="00076535">
      <w:pPr>
        <w:pStyle w:val="Web"/>
        <w:spacing w:before="0" w:beforeAutospacing="0" w:after="0" w:afterAutospacing="0"/>
        <w:ind w:left="1191" w:hanging="482"/>
        <w:jc w:val="both"/>
        <w:divId w:val="2132745449"/>
      </w:pPr>
      <w:r>
        <w:t>２、推動11條重點河川等污染整治，建置現地處理或截流設施；推動排放總量管制或削減排放總量。</w:t>
      </w:r>
    </w:p>
    <w:p w:rsidR="006A31EE" w:rsidRDefault="00AB491E" w:rsidP="00076535">
      <w:pPr>
        <w:pStyle w:val="Web"/>
        <w:spacing w:before="0" w:beforeAutospacing="0" w:after="0" w:afterAutospacing="0"/>
        <w:ind w:left="1191" w:hanging="482"/>
        <w:jc w:val="both"/>
        <w:divId w:val="2132745449"/>
      </w:pPr>
      <w:r>
        <w:t>３、開徵畜牧業水污染防治費。</w:t>
      </w:r>
    </w:p>
    <w:p w:rsidR="006A31EE" w:rsidRDefault="00AB491E" w:rsidP="00076535">
      <w:pPr>
        <w:pStyle w:val="Web"/>
        <w:spacing w:before="0" w:beforeAutospacing="0" w:after="0" w:afterAutospacing="0"/>
        <w:ind w:left="1191" w:hanging="482"/>
        <w:jc w:val="both"/>
        <w:divId w:val="2132745449"/>
      </w:pPr>
      <w:r>
        <w:t>４、推動畜牧糞尿沼渣沼液作為農地肥分使用。</w:t>
      </w:r>
    </w:p>
    <w:p w:rsidR="006A31EE" w:rsidRDefault="00AB491E" w:rsidP="00076535">
      <w:pPr>
        <w:pStyle w:val="Web"/>
        <w:spacing w:before="0" w:beforeAutospacing="0" w:after="0" w:afterAutospacing="0"/>
        <w:ind w:left="1191" w:hanging="482"/>
        <w:jc w:val="both"/>
        <w:divId w:val="2132745449"/>
      </w:pPr>
      <w:r>
        <w:t>５、辦理海洋污染防治、緊急應變，推動海漂（底）垃圾清除工作。</w:t>
      </w:r>
    </w:p>
    <w:p w:rsidR="006A31EE" w:rsidRDefault="00AB491E" w:rsidP="00076535">
      <w:pPr>
        <w:pStyle w:val="Web"/>
        <w:spacing w:before="0" w:beforeAutospacing="0" w:after="0" w:afterAutospacing="0"/>
        <w:ind w:left="1191" w:hanging="482"/>
        <w:jc w:val="both"/>
        <w:divId w:val="2132745449"/>
      </w:pPr>
      <w:r>
        <w:t>６、推動3座水庫營養鹽削減示範計畫。</w:t>
      </w:r>
    </w:p>
    <w:p w:rsidR="006A31EE" w:rsidRDefault="00AB491E" w:rsidP="00076535">
      <w:pPr>
        <w:pStyle w:val="Web"/>
        <w:spacing w:before="0" w:beforeAutospacing="0" w:after="0" w:afterAutospacing="0"/>
        <w:ind w:left="1191" w:hanging="482"/>
        <w:jc w:val="both"/>
        <w:divId w:val="2132745449"/>
      </w:pPr>
      <w:r>
        <w:t>７、加速土壤及地下水污染場址復育，建構土壤及地下水污染整治基金永續運用，積極推動受污染土壤及地下水整治，促進土地資源永續利用，預計於109年前完成整治650處污染場址。</w:t>
      </w:r>
    </w:p>
    <w:p w:rsidR="006A31EE" w:rsidRDefault="00AB491E">
      <w:pPr>
        <w:pStyle w:val="Web"/>
        <w:spacing w:before="0" w:beforeAutospacing="0" w:after="0" w:afterAutospacing="0" w:line="320" w:lineRule="exact"/>
        <w:divId w:val="2132745449"/>
      </w:pPr>
      <w:r>
        <w:rPr>
          <w:rFonts w:hint="eastAsia"/>
        </w:rPr>
        <w:t>二、落實預防與預警機制</w:t>
      </w:r>
    </w:p>
    <w:p w:rsidR="006A31EE" w:rsidRDefault="00076535" w:rsidP="00076535">
      <w:pPr>
        <w:pStyle w:val="Web"/>
        <w:spacing w:before="0" w:beforeAutospacing="0" w:after="0" w:afterAutospacing="0"/>
        <w:ind w:left="720" w:hanging="720"/>
        <w:jc w:val="both"/>
        <w:divId w:val="2132745449"/>
      </w:pPr>
      <w:r>
        <w:t>（</w:t>
      </w:r>
      <w:r w:rsidR="00AB491E">
        <w:t>一</w:t>
      </w:r>
      <w:r>
        <w:t>）</w:t>
      </w:r>
      <w:r w:rsidR="00AB491E">
        <w:t>推動清淨空氣計畫，改善空氣品質</w:t>
      </w:r>
    </w:p>
    <w:p w:rsidR="006A31EE" w:rsidRDefault="00AB491E" w:rsidP="00076535">
      <w:pPr>
        <w:pStyle w:val="Web"/>
        <w:spacing w:before="0" w:beforeAutospacing="0" w:after="0" w:afterAutospacing="0"/>
        <w:ind w:left="1191" w:hanging="482"/>
        <w:jc w:val="both"/>
        <w:divId w:val="2132745449"/>
      </w:pPr>
      <w:r>
        <w:t>１、改善室內外空氣品質，落實清淨空氣行動計畫，辦理「空氣污染減量行動督導聯繫會報」結合部會量能，以總量管制、綠色運具、清潔燃料及綠美化環境為加強重點，持續推動各項固定源、逸散源及移動源污染改善工作，同時輔導及列管公共場所室內空氣品質，保障國民健康。</w:t>
      </w:r>
    </w:p>
    <w:p w:rsidR="006A31EE" w:rsidRDefault="00AB491E" w:rsidP="00076535">
      <w:pPr>
        <w:pStyle w:val="Web"/>
        <w:spacing w:before="0" w:beforeAutospacing="0" w:after="0" w:afterAutospacing="0"/>
        <w:ind w:left="1191" w:hanging="482"/>
        <w:jc w:val="both"/>
        <w:divId w:val="2132745449"/>
      </w:pPr>
      <w:r>
        <w:t>２、強化噪音管制及物理性公害管理，創造健康永續樂活及寧適的生活環境。</w:t>
      </w:r>
    </w:p>
    <w:p w:rsidR="006A31EE" w:rsidRDefault="00076535" w:rsidP="00076535">
      <w:pPr>
        <w:pStyle w:val="Web"/>
        <w:spacing w:before="0" w:beforeAutospacing="0" w:after="0" w:afterAutospacing="0"/>
        <w:ind w:left="720" w:hanging="720"/>
        <w:jc w:val="both"/>
        <w:divId w:val="2132745449"/>
      </w:pPr>
      <w:r>
        <w:t>（</w:t>
      </w:r>
      <w:r w:rsidR="00AB491E">
        <w:t>二</w:t>
      </w:r>
      <w:r>
        <w:t>）</w:t>
      </w:r>
      <w:r w:rsidR="00AB491E">
        <w:t>檢討環評制度，提升審查效率，強化環評監督</w:t>
      </w:r>
    </w:p>
    <w:p w:rsidR="006A31EE" w:rsidRDefault="00AB491E" w:rsidP="00076535">
      <w:pPr>
        <w:pStyle w:val="Web"/>
        <w:spacing w:before="0" w:beforeAutospacing="0" w:after="0" w:afterAutospacing="0"/>
        <w:ind w:left="1191" w:hanging="482"/>
        <w:jc w:val="both"/>
        <w:divId w:val="2132745449"/>
      </w:pPr>
      <w:r>
        <w:t>１、健全環境影響評估機制及相關配套措施、配合國土計畫之推動並逐步縫合接軌、加強開發單位與目的事業主管機關應盡之義務、檢討技術顧問機構角色、落實資訊公開及公眾參與。</w:t>
      </w:r>
    </w:p>
    <w:p w:rsidR="006A31EE" w:rsidRDefault="00AB491E" w:rsidP="00076535">
      <w:pPr>
        <w:pStyle w:val="Web"/>
        <w:spacing w:before="0" w:beforeAutospacing="0" w:after="0" w:afterAutospacing="0"/>
        <w:ind w:left="1191" w:hanging="482"/>
        <w:jc w:val="both"/>
        <w:divId w:val="2132745449"/>
      </w:pPr>
      <w:r>
        <w:t>２、明確環境影響評估個案審查權責分工、提高環境影響評估審查作業效率與審查結論之行政安定性。</w:t>
      </w:r>
    </w:p>
    <w:p w:rsidR="006A31EE" w:rsidRDefault="00AB491E" w:rsidP="00076535">
      <w:pPr>
        <w:pStyle w:val="Web"/>
        <w:spacing w:before="0" w:beforeAutospacing="0" w:after="0" w:afterAutospacing="0"/>
        <w:ind w:left="1191" w:hanging="482"/>
        <w:jc w:val="both"/>
        <w:divId w:val="2132745449"/>
      </w:pPr>
      <w:r>
        <w:t>３、強化政策環境影響評估功能，並加強環境影響評估追蹤及監督。</w:t>
      </w:r>
    </w:p>
    <w:p w:rsidR="006A31EE" w:rsidRDefault="00076535" w:rsidP="00076535">
      <w:pPr>
        <w:pStyle w:val="Web"/>
        <w:spacing w:before="0" w:beforeAutospacing="0" w:after="0" w:afterAutospacing="0"/>
        <w:ind w:left="720" w:hanging="720"/>
        <w:jc w:val="both"/>
        <w:divId w:val="2132745449"/>
      </w:pPr>
      <w:r>
        <w:t>（</w:t>
      </w:r>
      <w:r w:rsidR="00AB491E">
        <w:t>三</w:t>
      </w:r>
      <w:r>
        <w:t>）</w:t>
      </w:r>
      <w:r w:rsidR="00AB491E">
        <w:t>加強環境教育，提升環保專業知能，善用社會力進行環境保護，加強國際合作，善盡地球村成員的責任</w:t>
      </w:r>
    </w:p>
    <w:p w:rsidR="006A31EE" w:rsidRDefault="00AB491E" w:rsidP="00076535">
      <w:pPr>
        <w:pStyle w:val="Web"/>
        <w:spacing w:before="0" w:beforeAutospacing="0" w:after="0" w:afterAutospacing="0"/>
        <w:ind w:left="1191" w:hanging="482"/>
        <w:jc w:val="both"/>
        <w:divId w:val="2132745449"/>
      </w:pPr>
      <w:r>
        <w:t>１、推動環境永續發展，辦理行政院國家永續發展委員會秘書處事務。</w:t>
      </w:r>
    </w:p>
    <w:p w:rsidR="006A31EE" w:rsidRDefault="00AB491E" w:rsidP="00076535">
      <w:pPr>
        <w:pStyle w:val="Web"/>
        <w:spacing w:before="0" w:beforeAutospacing="0" w:after="0" w:afterAutospacing="0"/>
        <w:ind w:left="1191" w:hanging="482"/>
        <w:jc w:val="both"/>
        <w:divId w:val="2132745449"/>
      </w:pPr>
      <w:r>
        <w:lastRenderedPageBreak/>
        <w:t>２、拓展國際環保合作，參與國際環保協定相關事務，深化雙邊或區域環境夥伴交流。</w:t>
      </w:r>
    </w:p>
    <w:p w:rsidR="006A31EE" w:rsidRDefault="00AB491E" w:rsidP="00076535">
      <w:pPr>
        <w:pStyle w:val="Web"/>
        <w:spacing w:before="0" w:beforeAutospacing="0" w:after="0" w:afterAutospacing="0"/>
        <w:ind w:left="1191" w:hanging="482"/>
        <w:jc w:val="both"/>
        <w:divId w:val="2132745449"/>
      </w:pPr>
      <w:r>
        <w:t>３、扎根國家環境教育，提升全民環境素養，執行環境教育夥伴計畫，結合民間資源，推動環境教育工作。</w:t>
      </w:r>
    </w:p>
    <w:p w:rsidR="006A31EE" w:rsidRDefault="00AB491E" w:rsidP="00076535">
      <w:pPr>
        <w:pStyle w:val="Web"/>
        <w:spacing w:before="0" w:beforeAutospacing="0" w:after="0" w:afterAutospacing="0"/>
        <w:ind w:left="1191" w:hanging="482"/>
        <w:jc w:val="both"/>
        <w:divId w:val="2132745449"/>
      </w:pPr>
      <w:r>
        <w:t>４、推廣環保標章及碳足跡標籤產品，鼓勵全民力行綠色生活及消費。</w:t>
      </w:r>
    </w:p>
    <w:p w:rsidR="006A31EE" w:rsidRDefault="00AB491E" w:rsidP="00076535">
      <w:pPr>
        <w:pStyle w:val="Web"/>
        <w:spacing w:before="0" w:beforeAutospacing="0" w:after="0" w:afterAutospacing="0"/>
        <w:ind w:left="1191" w:hanging="482"/>
        <w:jc w:val="both"/>
        <w:divId w:val="2132745449"/>
      </w:pPr>
      <w:r>
        <w:t>５、建立環境裁罰機制加強檢警環結盟打擊環保犯罪落實環境執法。</w:t>
      </w:r>
    </w:p>
    <w:p w:rsidR="006A31EE" w:rsidRDefault="00AB491E" w:rsidP="00076535">
      <w:pPr>
        <w:pStyle w:val="Web"/>
        <w:spacing w:before="0" w:beforeAutospacing="0" w:after="0" w:afterAutospacing="0"/>
        <w:ind w:left="1191" w:hanging="482"/>
        <w:jc w:val="both"/>
        <w:divId w:val="2132745449"/>
      </w:pPr>
      <w:r>
        <w:t>６、加強環保稽查督察管制工作，捍衛環境正義。</w:t>
      </w:r>
    </w:p>
    <w:p w:rsidR="006A31EE" w:rsidRDefault="00AB491E" w:rsidP="00076535">
      <w:pPr>
        <w:pStyle w:val="Web"/>
        <w:spacing w:before="0" w:beforeAutospacing="0" w:after="0" w:afterAutospacing="0"/>
        <w:ind w:left="1191" w:hanging="482"/>
        <w:jc w:val="both"/>
        <w:divId w:val="2132745449"/>
      </w:pPr>
      <w:r>
        <w:t>７、加強辦理環保專業技術、環境管理、環保法規政策、環境檢驗、污染管制系統應用等訓練，以提升各級環保機關、目的事業主管機關、事業機構環保人員專業知能。</w:t>
      </w:r>
    </w:p>
    <w:p w:rsidR="006A31EE" w:rsidRDefault="00AB491E" w:rsidP="00076535">
      <w:pPr>
        <w:pStyle w:val="Web"/>
        <w:spacing w:before="0" w:beforeAutospacing="0" w:after="0" w:afterAutospacing="0"/>
        <w:ind w:left="1191" w:hanging="482"/>
        <w:jc w:val="both"/>
        <w:divId w:val="2132745449"/>
      </w:pPr>
      <w:r>
        <w:t>８、落實環保專責證照制度，加強辦理空氣污染防制、廢（污）水處理等各類環保專責（技術）人員證照訓練，提供訓練合格人力約8,000人次。另積極健全專責（技術）人員設置異動資料庫，協助地方環保機關迅速查核與管理，以杜絕證照違規租借虛偽設置。</w:t>
      </w:r>
    </w:p>
    <w:p w:rsidR="006A31EE" w:rsidRDefault="00AB491E" w:rsidP="00076535">
      <w:pPr>
        <w:pStyle w:val="Web"/>
        <w:spacing w:before="0" w:beforeAutospacing="0" w:after="0" w:afterAutospacing="0"/>
        <w:ind w:left="1191" w:hanging="482"/>
        <w:jc w:val="both"/>
        <w:divId w:val="2132745449"/>
      </w:pPr>
      <w:r>
        <w:t>９、積極辦理環境教育人員、機構及設施場所之認證作業，提供專業之環境教育人力及優質之學習場域，協助環境教育工作之推展。</w:t>
      </w:r>
    </w:p>
    <w:p w:rsidR="006A31EE" w:rsidRDefault="00AB491E" w:rsidP="00076535">
      <w:pPr>
        <w:pStyle w:val="Web"/>
        <w:spacing w:before="0" w:beforeAutospacing="0" w:after="0" w:afterAutospacing="0"/>
        <w:ind w:left="1418" w:hanging="709"/>
        <w:jc w:val="both"/>
        <w:divId w:val="2132745449"/>
      </w:pPr>
      <w:r>
        <w:t>１０、加強執行環境工程技師簽證案件現場查核，以健全技師簽證管理制度，提升環保專業職能及簽證品質。維護環境工程技師簽證服務資訊網，將技師申報、民眾查詢及主管機關管理整合為單一入口網站，並提升資訊軟硬體設備效能，加強防護網站資訊安全及維護管理應用系統功能。</w:t>
      </w:r>
    </w:p>
    <w:p w:rsidR="006A31EE" w:rsidRDefault="00AB491E">
      <w:pPr>
        <w:pStyle w:val="Web"/>
        <w:spacing w:before="0" w:beforeAutospacing="0" w:after="0" w:afterAutospacing="0" w:line="320" w:lineRule="exact"/>
        <w:divId w:val="2132745449"/>
      </w:pPr>
      <w:r>
        <w:rPr>
          <w:rFonts w:hint="eastAsia"/>
        </w:rPr>
        <w:t>三、落實推動溫室氣體減量</w:t>
      </w:r>
    </w:p>
    <w:p w:rsidR="006A31EE" w:rsidRDefault="00AB491E" w:rsidP="00076535">
      <w:pPr>
        <w:pStyle w:val="Web"/>
        <w:spacing w:before="0" w:beforeAutospacing="0" w:after="0" w:afterAutospacing="0"/>
        <w:ind w:leftChars="290" w:left="696"/>
        <w:jc w:val="both"/>
        <w:divId w:val="2132745449"/>
      </w:pPr>
      <w:r>
        <w:t>建立溫室氣體減量之法制作業，落實巴黎協定的規定</w:t>
      </w:r>
    </w:p>
    <w:p w:rsidR="006A31EE" w:rsidRDefault="00AB491E" w:rsidP="00076535">
      <w:pPr>
        <w:pStyle w:val="Web"/>
        <w:spacing w:before="0" w:beforeAutospacing="0" w:after="0" w:afterAutospacing="0"/>
        <w:ind w:left="1191" w:hanging="482"/>
        <w:jc w:val="both"/>
        <w:divId w:val="2132745449"/>
      </w:pPr>
      <w:r>
        <w:t>１、建立溫室氣體減量之法制作業，落實巴黎協定的規定。</w:t>
      </w:r>
    </w:p>
    <w:p w:rsidR="006A31EE" w:rsidRDefault="00AB491E" w:rsidP="00076535">
      <w:pPr>
        <w:pStyle w:val="Web"/>
        <w:spacing w:before="0" w:beforeAutospacing="0" w:after="0" w:afterAutospacing="0"/>
        <w:ind w:left="1191" w:hanging="482"/>
        <w:jc w:val="both"/>
        <w:divId w:val="2132745449"/>
      </w:pPr>
      <w:r>
        <w:t>２、推廣綠色運輸，106年度推動使用油電混合動力車、電動公車、電動二輪車及電動蔬果運輸車等低碳運具5萬輛，逐年增加1,000輛，109年度推動達5萬3,000輛。</w:t>
      </w:r>
    </w:p>
    <w:p w:rsidR="006A31EE" w:rsidRDefault="00AB491E" w:rsidP="00076535">
      <w:pPr>
        <w:pStyle w:val="Web"/>
        <w:spacing w:before="0" w:beforeAutospacing="0" w:after="0" w:afterAutospacing="0"/>
        <w:ind w:left="1191" w:hanging="482"/>
        <w:jc w:val="both"/>
        <w:divId w:val="2132745449"/>
      </w:pPr>
      <w:r>
        <w:t>３、呼應全球減碳願景，依循國際公約趨勢並積極參與聯合國氣候變化綱要公約相關會議活動，定期公開國家溫室氣體排放清冊及編撰溫室氣體國家報告。</w:t>
      </w:r>
    </w:p>
    <w:p w:rsidR="006A31EE" w:rsidRDefault="00AB491E" w:rsidP="00076535">
      <w:pPr>
        <w:pStyle w:val="Web"/>
        <w:spacing w:before="0" w:beforeAutospacing="0" w:after="0" w:afterAutospacing="0"/>
        <w:ind w:left="1191" w:hanging="482"/>
        <w:jc w:val="both"/>
        <w:divId w:val="2132745449"/>
      </w:pPr>
      <w:r>
        <w:t>４、跨部會合作推展國家因應氣候變遷行動綱領、溫室氣體減量推動方案，部門溫室氣體排放管制行動方案，逐步落實國家溫室氣體減量目標。</w:t>
      </w:r>
    </w:p>
    <w:p w:rsidR="006A31EE" w:rsidRDefault="00AB491E" w:rsidP="00076535">
      <w:pPr>
        <w:pStyle w:val="Web"/>
        <w:spacing w:before="0" w:beforeAutospacing="0" w:after="0" w:afterAutospacing="0"/>
        <w:ind w:left="1191" w:hanging="482"/>
        <w:jc w:val="both"/>
        <w:divId w:val="2132745449"/>
      </w:pPr>
      <w:r>
        <w:t>５、制訂溫室氣體減量及管理法相關子法與配套措施，推動盤查查證管理制度，建構效能標準與自願減量機制，逐步完備溫室氣體總量管制與排放交易管理體系。</w:t>
      </w:r>
    </w:p>
    <w:p w:rsidR="006A31EE" w:rsidRDefault="00AB491E" w:rsidP="00076535">
      <w:pPr>
        <w:pStyle w:val="Web"/>
        <w:spacing w:before="0" w:beforeAutospacing="0" w:after="0" w:afterAutospacing="0"/>
        <w:ind w:left="1191" w:hanging="482"/>
        <w:jc w:val="both"/>
        <w:divId w:val="2132745449"/>
      </w:pPr>
      <w:r>
        <w:t>６、推展全民因應氣候變遷意識，進行氣候變遷衝擊評估，落實減碳行動與因應作為。</w:t>
      </w:r>
    </w:p>
    <w:p w:rsidR="006A31EE" w:rsidRDefault="00AB491E" w:rsidP="00076535">
      <w:pPr>
        <w:pStyle w:val="Web"/>
        <w:spacing w:before="0" w:beforeAutospacing="0" w:after="0" w:afterAutospacing="0"/>
        <w:ind w:left="1191" w:hanging="482"/>
        <w:jc w:val="both"/>
        <w:divId w:val="2132745449"/>
      </w:pPr>
      <w:r>
        <w:t>７、賡續推動社區節能與低碳建構，並試行區域整合示範措施；綜整推動低碳永續相關計畫，鼓勵社區／城市自主多元發展，落實低碳家園營造；協助與督導金門縣政府執行「建置金門低碳島計畫」。</w:t>
      </w:r>
    </w:p>
    <w:p w:rsidR="006A31EE" w:rsidRDefault="00AB491E">
      <w:pPr>
        <w:pStyle w:val="Web"/>
        <w:spacing w:before="0" w:beforeAutospacing="0" w:after="0" w:afterAutospacing="0" w:line="320" w:lineRule="exact"/>
        <w:divId w:val="2132745449"/>
      </w:pPr>
      <w:r>
        <w:rPr>
          <w:rFonts w:hint="eastAsia"/>
        </w:rPr>
        <w:t>四、建構及善用科技環境</w:t>
      </w:r>
    </w:p>
    <w:p w:rsidR="006A31EE" w:rsidRDefault="00AB491E" w:rsidP="00076535">
      <w:pPr>
        <w:pStyle w:val="Web"/>
        <w:spacing w:before="0" w:beforeAutospacing="0" w:after="0" w:afterAutospacing="0"/>
        <w:ind w:leftChars="290" w:left="696"/>
        <w:jc w:val="both"/>
        <w:divId w:val="2132745449"/>
      </w:pPr>
      <w:r>
        <w:t>善用科學技術，加強污染或高風險污染源的監測、落實資訊公開</w:t>
      </w:r>
    </w:p>
    <w:p w:rsidR="006A31EE" w:rsidRDefault="00AB491E" w:rsidP="00076535">
      <w:pPr>
        <w:pStyle w:val="Web"/>
        <w:spacing w:before="0" w:beforeAutospacing="0" w:after="0" w:afterAutospacing="0"/>
        <w:ind w:left="1191" w:hanging="482"/>
        <w:jc w:val="both"/>
        <w:divId w:val="2132745449"/>
      </w:pPr>
      <w:r>
        <w:t>１、建構環境資源科技研究能力，提升研究發展品質。推動前瞻性環保科技研發，執行環境奈米評析與綠色化學檢測技術，懸浮微粒同位素分析研發。</w:t>
      </w:r>
    </w:p>
    <w:p w:rsidR="006A31EE" w:rsidRDefault="00AB491E" w:rsidP="00076535">
      <w:pPr>
        <w:pStyle w:val="Web"/>
        <w:spacing w:before="0" w:beforeAutospacing="0" w:after="0" w:afterAutospacing="0"/>
        <w:ind w:left="1191" w:hanging="482"/>
        <w:jc w:val="both"/>
        <w:divId w:val="2132745449"/>
      </w:pPr>
      <w:r>
        <w:t>２、強化環境污染監測、檢測及鑑識技術，執行水體環境污染感測、鑑識調查與物聯網應用研發，廢棄物及底泥特性鑑識技術研發，環境噪音暨新興物理性公害管理研究。</w:t>
      </w:r>
    </w:p>
    <w:p w:rsidR="006A31EE" w:rsidRDefault="00AB491E" w:rsidP="00076535">
      <w:pPr>
        <w:pStyle w:val="Web"/>
        <w:spacing w:before="0" w:beforeAutospacing="0" w:after="0" w:afterAutospacing="0"/>
        <w:ind w:left="1191" w:hanging="482"/>
        <w:jc w:val="both"/>
        <w:divId w:val="2132745449"/>
      </w:pPr>
      <w:r>
        <w:t>３、健全環境資訊服務</w:t>
      </w:r>
      <w:r w:rsidR="00076535">
        <w:t>平臺</w:t>
      </w:r>
      <w:r>
        <w:t>，執行環境奈米科技知識</w:t>
      </w:r>
      <w:r w:rsidR="00076535">
        <w:t>平臺</w:t>
      </w:r>
      <w:r>
        <w:t>維運及知識管理，產品碳足跡揭露服務，跨部會化學物質資訊服務</w:t>
      </w:r>
      <w:r w:rsidR="00076535">
        <w:t>平臺</w:t>
      </w:r>
      <w:r>
        <w:t>應用等。</w:t>
      </w:r>
    </w:p>
    <w:p w:rsidR="006A31EE" w:rsidRDefault="00AB491E" w:rsidP="00076535">
      <w:pPr>
        <w:pStyle w:val="Web"/>
        <w:spacing w:before="0" w:beforeAutospacing="0" w:after="0" w:afterAutospacing="0"/>
        <w:ind w:left="1191" w:hanging="482"/>
        <w:jc w:val="both"/>
        <w:divId w:val="2132745449"/>
      </w:pPr>
      <w:r>
        <w:t>４、環境監測及環境品質相關原始數據資料集開放公眾加值應用之累計項目，供公眾串連其他政府開放資料，共創資料新價值。</w:t>
      </w:r>
    </w:p>
    <w:p w:rsidR="006A31EE" w:rsidRDefault="00AB491E">
      <w:pPr>
        <w:pStyle w:val="Web"/>
        <w:spacing w:before="0" w:beforeAutospacing="0" w:after="0" w:afterAutospacing="0" w:line="320" w:lineRule="exact"/>
        <w:divId w:val="2132745449"/>
      </w:pPr>
      <w:r>
        <w:rPr>
          <w:rFonts w:hint="eastAsia"/>
        </w:rPr>
        <w:t>五、加強毒性化學物質源頭管制與環境清潔</w:t>
      </w:r>
    </w:p>
    <w:p w:rsidR="006A31EE" w:rsidRDefault="00AB491E" w:rsidP="00076535">
      <w:pPr>
        <w:pStyle w:val="Web"/>
        <w:spacing w:before="0" w:beforeAutospacing="0" w:after="0" w:afterAutospacing="0"/>
        <w:ind w:leftChars="290" w:left="696"/>
        <w:jc w:val="both"/>
        <w:divId w:val="2132745449"/>
      </w:pPr>
      <w:r>
        <w:t>加強環境清潔及毒性化學物質、環境用藥的管理</w:t>
      </w:r>
    </w:p>
    <w:p w:rsidR="006A31EE" w:rsidRDefault="00AB491E" w:rsidP="00076535">
      <w:pPr>
        <w:pStyle w:val="Web"/>
        <w:spacing w:before="0" w:beforeAutospacing="0" w:after="0" w:afterAutospacing="0"/>
        <w:ind w:left="1191" w:hanging="482"/>
        <w:jc w:val="both"/>
        <w:divId w:val="2132745449"/>
      </w:pPr>
      <w:r>
        <w:t>１、規劃設立毒物及化學物質署，從源頭預防化學物質風險，追蹤有害物質。</w:t>
      </w:r>
    </w:p>
    <w:p w:rsidR="006A31EE" w:rsidRDefault="00AB491E" w:rsidP="00076535">
      <w:pPr>
        <w:pStyle w:val="Web"/>
        <w:spacing w:before="0" w:beforeAutospacing="0" w:after="0" w:afterAutospacing="0"/>
        <w:ind w:left="1191" w:hanging="482"/>
        <w:jc w:val="both"/>
        <w:divId w:val="2132745449"/>
      </w:pPr>
      <w:r>
        <w:lastRenderedPageBreak/>
        <w:t>２、督導地方政府落實推動環境清潔改善，推動公廁整潔品質提升及登革熱等環境蟲鼠防治工作，促進民眾參與環境清理工作，改善居家周圍環境品質。</w:t>
      </w:r>
    </w:p>
    <w:p w:rsidR="006A31EE" w:rsidRDefault="00AB491E" w:rsidP="00076535">
      <w:pPr>
        <w:pStyle w:val="Web"/>
        <w:spacing w:before="0" w:beforeAutospacing="0" w:after="0" w:afterAutospacing="0"/>
        <w:ind w:left="1191" w:hanging="482"/>
        <w:jc w:val="both"/>
        <w:divId w:val="2132745449"/>
      </w:pPr>
      <w:r>
        <w:t>３、</w:t>
      </w:r>
      <w:r w:rsidRPr="00CA79E8">
        <w:rPr>
          <w:spacing w:val="4"/>
        </w:rPr>
        <w:t>推動永續健康無毒的家，執行環境用藥查驗登記制度，嚴加審查毒理、藥效試驗報告，</w:t>
      </w:r>
      <w:r>
        <w:t>加強查核非法環境用藥，確保用藥安全。</w:t>
      </w:r>
    </w:p>
    <w:p w:rsidR="006A31EE" w:rsidRDefault="00AB491E" w:rsidP="00076535">
      <w:pPr>
        <w:pStyle w:val="Web"/>
        <w:spacing w:before="0" w:beforeAutospacing="0" w:after="0" w:afterAutospacing="0"/>
        <w:ind w:left="1191" w:hanging="482"/>
        <w:jc w:val="both"/>
        <w:divId w:val="2132745449"/>
      </w:pPr>
      <w:r>
        <w:t>４、因應國際化學物質管理趨勢，推動化學物質資料登錄制度，檢討現行列管毒性化學物質，強化毒性化學物質管理。</w:t>
      </w:r>
    </w:p>
    <w:p w:rsidR="006A31EE" w:rsidRDefault="00AB491E" w:rsidP="00076535">
      <w:pPr>
        <w:pStyle w:val="Web"/>
        <w:spacing w:before="0" w:beforeAutospacing="0" w:after="0" w:afterAutospacing="0"/>
        <w:ind w:left="1191" w:hanging="482"/>
        <w:jc w:val="both"/>
        <w:divId w:val="2132745449"/>
      </w:pPr>
      <w:r>
        <w:t>５、強化毒性化學物質災害防救能量，督導業者落實聯防組織運作，加強自主安全管理，降低毒性化學物質災害風險。</w:t>
      </w:r>
    </w:p>
    <w:p w:rsidR="006A31EE" w:rsidRDefault="00AB491E" w:rsidP="00076535">
      <w:pPr>
        <w:pStyle w:val="Web"/>
        <w:spacing w:before="0" w:beforeAutospacing="0" w:after="0" w:afterAutospacing="0"/>
        <w:ind w:left="1191" w:hanging="482"/>
        <w:jc w:val="both"/>
        <w:divId w:val="2132745449"/>
      </w:pPr>
      <w:r>
        <w:t>６、協助並督導地方政府執行飲用水水質抽驗及相關稽查管制工作，提升飲用水品質。</w:t>
      </w:r>
    </w:p>
    <w:p w:rsidR="006A31EE" w:rsidRDefault="00AB491E" w:rsidP="00076535">
      <w:pPr>
        <w:pStyle w:val="Web"/>
        <w:spacing w:before="0" w:beforeAutospacing="0" w:after="0" w:afterAutospacing="0"/>
        <w:ind w:left="1191" w:hanging="482"/>
        <w:jc w:val="both"/>
        <w:divId w:val="2132745449"/>
      </w:pPr>
      <w:r>
        <w:t>７、營造友善城鄉環境，推動環境衛生永續指標工作。</w:t>
      </w:r>
    </w:p>
    <w:p w:rsidR="006A31EE" w:rsidRDefault="00AB491E">
      <w:pPr>
        <w:pStyle w:val="Web"/>
        <w:spacing w:before="0" w:beforeAutospacing="0" w:after="0" w:afterAutospacing="0" w:line="320" w:lineRule="exact"/>
        <w:divId w:val="2132745449"/>
      </w:pPr>
      <w:r>
        <w:rPr>
          <w:rFonts w:hint="eastAsia"/>
        </w:rPr>
        <w:t>六、提升資源配置效率</w:t>
      </w:r>
    </w:p>
    <w:p w:rsidR="006A31EE" w:rsidRDefault="00AB491E" w:rsidP="00076535">
      <w:pPr>
        <w:pStyle w:val="Web"/>
        <w:spacing w:before="0" w:beforeAutospacing="0" w:after="0" w:afterAutospacing="0"/>
        <w:ind w:leftChars="290" w:left="696"/>
        <w:jc w:val="both"/>
        <w:divId w:val="2132745449"/>
      </w:pPr>
      <w:r>
        <w:t>妥適配置預算資源，提升預算執行效率</w:t>
      </w:r>
    </w:p>
    <w:p w:rsidR="006A31EE" w:rsidRDefault="00AB491E" w:rsidP="00076535">
      <w:pPr>
        <w:pStyle w:val="Web"/>
        <w:spacing w:before="0" w:beforeAutospacing="0" w:after="0" w:afterAutospacing="0"/>
        <w:ind w:left="1191" w:hanging="482"/>
        <w:jc w:val="both"/>
        <w:divId w:val="2132745449"/>
      </w:pPr>
      <w:r>
        <w:t>１、配合中程計畫預算作業制度，妥慎編製歲出概算，落實零基預算精神，切合施政重點妥善分配資源，並提升資源運用效率。</w:t>
      </w:r>
    </w:p>
    <w:p w:rsidR="006A31EE" w:rsidRDefault="00AB491E" w:rsidP="00076535">
      <w:pPr>
        <w:pStyle w:val="Web"/>
        <w:spacing w:before="0" w:beforeAutospacing="0" w:after="0" w:afterAutospacing="0"/>
        <w:ind w:left="1191" w:hanging="482"/>
        <w:jc w:val="both"/>
        <w:divId w:val="2132745449"/>
      </w:pPr>
      <w:r>
        <w:t>２、加強辦理資本門預算之執行，減少浪費，進而有效提升預算之經費使用效能。</w:t>
      </w:r>
    </w:p>
    <w:p w:rsidR="0057346B" w:rsidRDefault="0057346B">
      <w:pPr>
        <w:rPr>
          <w:b/>
          <w:bCs/>
        </w:rPr>
      </w:pPr>
      <w:r>
        <w:rPr>
          <w:b/>
          <w:bCs/>
        </w:rPr>
        <w:br w:type="page"/>
      </w:r>
    </w:p>
    <w:p w:rsidR="006A31EE" w:rsidRDefault="00AB491E" w:rsidP="007027B3">
      <w:pPr>
        <w:pStyle w:val="Web"/>
        <w:spacing w:beforeLines="100" w:before="240" w:beforeAutospacing="0" w:after="0" w:afterAutospacing="0" w:line="320" w:lineRule="exact"/>
        <w:divId w:val="2132745449"/>
      </w:pPr>
      <w:r>
        <w:rPr>
          <w:rFonts w:hint="eastAsia"/>
          <w:b/>
          <w:bCs/>
        </w:rPr>
        <w:lastRenderedPageBreak/>
        <w:t>貳、關鍵績效指標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6"/>
        <w:gridCol w:w="1533"/>
        <w:gridCol w:w="307"/>
        <w:gridCol w:w="1431"/>
        <w:gridCol w:w="511"/>
        <w:gridCol w:w="511"/>
        <w:gridCol w:w="4055"/>
        <w:gridCol w:w="1566"/>
      </w:tblGrid>
      <w:tr w:rsidR="00076535" w:rsidTr="00076535">
        <w:trPr>
          <w:divId w:val="2132745449"/>
          <w:trHeight w:val="655"/>
          <w:tblHeader/>
        </w:trPr>
        <w:tc>
          <w:tcPr>
            <w:tcW w:w="900" w:type="pct"/>
            <w:gridSpan w:val="2"/>
            <w:tcBorders>
              <w:top w:val="outset" w:sz="6" w:space="0" w:color="000000"/>
              <w:left w:val="outset" w:sz="6" w:space="0" w:color="000000"/>
              <w:bottom w:val="outset" w:sz="6" w:space="0" w:color="000000"/>
              <w:right w:val="outset" w:sz="6" w:space="0" w:color="000000"/>
            </w:tcBorders>
            <w:vAlign w:val="center"/>
            <w:hideMark/>
          </w:tcPr>
          <w:p w:rsidR="00076535" w:rsidRDefault="00076535">
            <w:pPr>
              <w:wordWrap w:val="0"/>
              <w:spacing w:line="320" w:lineRule="exact"/>
              <w:jc w:val="center"/>
            </w:pPr>
            <w:r>
              <w:rPr>
                <w:rFonts w:hint="eastAsia"/>
                <w:b/>
                <w:bCs/>
              </w:rPr>
              <w:t>關鍵策略目標</w:t>
            </w:r>
          </w:p>
        </w:tc>
        <w:tc>
          <w:tcPr>
            <w:tcW w:w="850" w:type="pct"/>
            <w:gridSpan w:val="2"/>
            <w:tcBorders>
              <w:top w:val="outset" w:sz="6" w:space="0" w:color="000000"/>
              <w:left w:val="outset" w:sz="6" w:space="0" w:color="000000"/>
              <w:bottom w:val="outset" w:sz="6" w:space="0" w:color="000000"/>
              <w:right w:val="outset" w:sz="6" w:space="0" w:color="000000"/>
            </w:tcBorders>
            <w:vAlign w:val="center"/>
            <w:hideMark/>
          </w:tcPr>
          <w:p w:rsidR="00076535" w:rsidRDefault="00076535">
            <w:pPr>
              <w:wordWrap w:val="0"/>
              <w:spacing w:line="320" w:lineRule="exact"/>
              <w:jc w:val="center"/>
            </w:pPr>
            <w:r>
              <w:rPr>
                <w:rFonts w:hint="eastAsia"/>
                <w:b/>
                <w:bCs/>
              </w:rPr>
              <w:t>關鍵績效指標</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6535" w:rsidRDefault="00076535">
            <w:pPr>
              <w:wordWrap w:val="0"/>
              <w:spacing w:line="320" w:lineRule="exact"/>
              <w:jc w:val="center"/>
            </w:pPr>
            <w:r>
              <w:rPr>
                <w:rFonts w:hint="eastAsia"/>
                <w:b/>
                <w:bCs/>
              </w:rPr>
              <w:t>評估體制</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6535" w:rsidRDefault="00076535">
            <w:pPr>
              <w:wordWrap w:val="0"/>
              <w:spacing w:line="320" w:lineRule="exact"/>
              <w:jc w:val="center"/>
            </w:pPr>
            <w:r>
              <w:rPr>
                <w:rFonts w:hint="eastAsia"/>
                <w:b/>
                <w:bCs/>
              </w:rPr>
              <w:t>評估方式</w:t>
            </w:r>
          </w:p>
        </w:tc>
        <w:tc>
          <w:tcPr>
            <w:tcW w:w="1984" w:type="pct"/>
            <w:tcBorders>
              <w:top w:val="outset" w:sz="6" w:space="0" w:color="000000"/>
              <w:left w:val="outset" w:sz="6" w:space="0" w:color="000000"/>
              <w:bottom w:val="outset" w:sz="6" w:space="0" w:color="000000"/>
              <w:right w:val="outset" w:sz="6" w:space="0" w:color="000000"/>
            </w:tcBorders>
            <w:vAlign w:val="center"/>
            <w:hideMark/>
          </w:tcPr>
          <w:p w:rsidR="00076535" w:rsidRDefault="00076535">
            <w:pPr>
              <w:wordWrap w:val="0"/>
              <w:spacing w:line="320" w:lineRule="exact"/>
              <w:jc w:val="center"/>
            </w:pPr>
            <w:r>
              <w:rPr>
                <w:rFonts w:hint="eastAsia"/>
                <w:b/>
                <w:bCs/>
              </w:rPr>
              <w:t>衡量標準</w:t>
            </w:r>
          </w:p>
        </w:tc>
        <w:tc>
          <w:tcPr>
            <w:tcW w:w="766" w:type="pct"/>
            <w:tcBorders>
              <w:top w:val="outset" w:sz="6" w:space="0" w:color="000000"/>
              <w:left w:val="outset" w:sz="6" w:space="0" w:color="000000"/>
              <w:right w:val="outset" w:sz="6" w:space="0" w:color="000000"/>
            </w:tcBorders>
            <w:vAlign w:val="center"/>
            <w:hideMark/>
          </w:tcPr>
          <w:p w:rsidR="00076535" w:rsidRDefault="00076535" w:rsidP="00076535">
            <w:pPr>
              <w:wordWrap w:val="0"/>
              <w:spacing w:line="320" w:lineRule="exact"/>
              <w:jc w:val="center"/>
            </w:pPr>
            <w:r>
              <w:rPr>
                <w:rFonts w:hint="eastAsia"/>
                <w:b/>
                <w:bCs/>
              </w:rPr>
              <w:t>109年度</w:t>
            </w:r>
            <w:r>
              <w:rPr>
                <w:b/>
                <w:bCs/>
              </w:rPr>
              <w:br/>
            </w:r>
            <w:r>
              <w:rPr>
                <w:rFonts w:hint="eastAsia"/>
                <w:b/>
                <w:bCs/>
              </w:rPr>
              <w:t>目標值</w:t>
            </w:r>
          </w:p>
        </w:tc>
      </w:tr>
      <w:tr w:rsidR="006A31EE" w:rsidTr="00076535">
        <w:trPr>
          <w:divId w:val="2132745449"/>
        </w:trPr>
        <w:tc>
          <w:tcPr>
            <w:tcW w:w="15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w:t>
            </w:r>
          </w:p>
        </w:tc>
        <w:tc>
          <w:tcPr>
            <w:tcW w:w="75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建立循環型的生產與生活方式，提高廢棄物資源回收與再利用</w:t>
            </w:r>
          </w:p>
        </w:tc>
        <w:tc>
          <w:tcPr>
            <w:tcW w:w="15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垃圾清運量減量率</w:t>
            </w:r>
          </w:p>
        </w:tc>
        <w:tc>
          <w:tcPr>
            <w:tcW w:w="0" w:type="auto"/>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A31EE" w:rsidRDefault="00AB491E" w:rsidP="00076535">
            <w:pPr>
              <w:wordWrap w:val="0"/>
              <w:spacing w:line="320" w:lineRule="exact"/>
              <w:jc w:val="both"/>
            </w:pPr>
            <w:r>
              <w:rPr>
                <w:rFonts w:hint="eastAsia"/>
              </w:rPr>
              <w:t>1－〔（年度垃圾清運量÷歷史最高年（87年）之垃圾清運量）〕×100</w:t>
            </w:r>
            <w:r w:rsidR="00076535">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64.5%</w:t>
            </w:r>
          </w:p>
        </w:tc>
      </w:tr>
      <w:tr w:rsidR="006A31EE" w:rsidTr="00076535">
        <w:trPr>
          <w:divId w:val="2132745449"/>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2</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強化事業廢水管理與再利用及土壤與地下水污染整治</w:t>
            </w:r>
          </w:p>
        </w:tc>
        <w:tc>
          <w:tcPr>
            <w:tcW w:w="15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推動畜牧糞尿沼渣、沼液供農田肥分使用，不排入地面水體</w:t>
            </w:r>
          </w:p>
        </w:tc>
        <w:tc>
          <w:tcPr>
            <w:tcW w:w="0" w:type="auto"/>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完成畜牧糞尿沼液沼渣施灌農地之畜牧場數</w:t>
            </w:r>
          </w:p>
        </w:tc>
        <w:tc>
          <w:tcPr>
            <w:tcW w:w="766"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200累計家數</w:t>
            </w:r>
          </w:p>
        </w:tc>
      </w:tr>
      <w:tr w:rsidR="006A31EE" w:rsidTr="00076535">
        <w:trPr>
          <w:divId w:val="213274544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1EE" w:rsidRDefault="006A31E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1EE" w:rsidRDefault="006A31EE"/>
        </w:tc>
        <w:tc>
          <w:tcPr>
            <w:tcW w:w="15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截流及現地處理</w:t>
            </w:r>
          </w:p>
        </w:tc>
        <w:tc>
          <w:tcPr>
            <w:tcW w:w="0" w:type="auto"/>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完成河川水質淨化截流或現地處理之每日處理水量</w:t>
            </w:r>
          </w:p>
        </w:tc>
        <w:tc>
          <w:tcPr>
            <w:tcW w:w="766"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23</w:t>
            </w:r>
            <w:r w:rsidR="00076535">
              <w:rPr>
                <w:rFonts w:hint="eastAsia"/>
              </w:rPr>
              <w:t>,</w:t>
            </w:r>
            <w:r>
              <w:rPr>
                <w:rFonts w:hint="eastAsia"/>
              </w:rPr>
              <w:t>000公噸</w:t>
            </w:r>
          </w:p>
        </w:tc>
      </w:tr>
      <w:tr w:rsidR="006A31EE" w:rsidTr="00076535">
        <w:trPr>
          <w:divId w:val="213274544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1EE" w:rsidRDefault="006A31E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1EE" w:rsidRDefault="006A31EE"/>
        </w:tc>
        <w:tc>
          <w:tcPr>
            <w:tcW w:w="15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3</w:t>
            </w:r>
          </w:p>
        </w:tc>
        <w:tc>
          <w:tcPr>
            <w:tcW w:w="70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土壤及地下水污染場址整治復育完成</w:t>
            </w:r>
          </w:p>
        </w:tc>
        <w:tc>
          <w:tcPr>
            <w:tcW w:w="0" w:type="auto"/>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解除列管污染事業場址累計處</w:t>
            </w:r>
          </w:p>
        </w:tc>
        <w:tc>
          <w:tcPr>
            <w:tcW w:w="766"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650處</w:t>
            </w:r>
          </w:p>
        </w:tc>
      </w:tr>
      <w:tr w:rsidR="006A31EE" w:rsidTr="00076535">
        <w:trPr>
          <w:divId w:val="2132745449"/>
        </w:trPr>
        <w:tc>
          <w:tcPr>
            <w:tcW w:w="15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3</w:t>
            </w:r>
          </w:p>
        </w:tc>
        <w:tc>
          <w:tcPr>
            <w:tcW w:w="75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推動清淨空氣計畫，改善空氣品質</w:t>
            </w:r>
          </w:p>
        </w:tc>
        <w:tc>
          <w:tcPr>
            <w:tcW w:w="15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細懸浮微粒</w:t>
            </w:r>
            <w:r w:rsidR="00076535">
              <w:rPr>
                <w:rFonts w:hint="eastAsia"/>
              </w:rPr>
              <w:t>（</w:t>
            </w:r>
            <w:r>
              <w:rPr>
                <w:rFonts w:hint="eastAsia"/>
              </w:rPr>
              <w:t>PM2.5</w:t>
            </w:r>
            <w:r w:rsidR="00076535">
              <w:rPr>
                <w:rFonts w:hint="eastAsia"/>
              </w:rPr>
              <w:t>）</w:t>
            </w:r>
            <w:r>
              <w:rPr>
                <w:rFonts w:hint="eastAsia"/>
              </w:rPr>
              <w:t>年平均濃度</w:t>
            </w:r>
          </w:p>
        </w:tc>
        <w:tc>
          <w:tcPr>
            <w:tcW w:w="0" w:type="auto"/>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全國一般空氣品質監測站（手動採樣法）細懸浮微粒年平均濃度</w:t>
            </w:r>
          </w:p>
        </w:tc>
        <w:tc>
          <w:tcPr>
            <w:tcW w:w="766"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15μg/m</w:t>
            </w:r>
            <w:r w:rsidRPr="002422CE">
              <w:rPr>
                <w:rFonts w:hint="eastAsia"/>
                <w:vertAlign w:val="superscript"/>
              </w:rPr>
              <w:t>3</w:t>
            </w:r>
          </w:p>
        </w:tc>
      </w:tr>
      <w:tr w:rsidR="006A31EE" w:rsidTr="00076535">
        <w:trPr>
          <w:divId w:val="2132745449"/>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4</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檢討環評制度，提升審查效率，強化環評監督</w:t>
            </w:r>
          </w:p>
        </w:tc>
        <w:tc>
          <w:tcPr>
            <w:tcW w:w="15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環境影響評估監督</w:t>
            </w:r>
          </w:p>
        </w:tc>
        <w:tc>
          <w:tcPr>
            <w:tcW w:w="0" w:type="auto"/>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執行環境影響評估監督（件÷年）</w:t>
            </w:r>
          </w:p>
        </w:tc>
        <w:tc>
          <w:tcPr>
            <w:tcW w:w="766" w:type="pct"/>
            <w:tcBorders>
              <w:top w:val="outset" w:sz="6" w:space="0" w:color="000000"/>
              <w:left w:val="outset" w:sz="6" w:space="0" w:color="000000"/>
              <w:bottom w:val="outset" w:sz="6" w:space="0" w:color="000000"/>
              <w:right w:val="outset" w:sz="6" w:space="0" w:color="000000"/>
            </w:tcBorders>
            <w:hideMark/>
          </w:tcPr>
          <w:p w:rsidR="006A31EE" w:rsidRDefault="00AB491E" w:rsidP="00A24A71">
            <w:pPr>
              <w:wordWrap w:val="0"/>
              <w:spacing w:line="320" w:lineRule="exact"/>
              <w:jc w:val="center"/>
            </w:pPr>
            <w:r>
              <w:rPr>
                <w:rFonts w:hint="eastAsia"/>
              </w:rPr>
              <w:t>350件</w:t>
            </w:r>
            <w:r w:rsidR="00A24A71">
              <w:rPr>
                <w:rFonts w:hint="eastAsia"/>
              </w:rPr>
              <w:t>/</w:t>
            </w:r>
            <w:r>
              <w:rPr>
                <w:rFonts w:hint="eastAsia"/>
              </w:rPr>
              <w:t>年</w:t>
            </w:r>
          </w:p>
        </w:tc>
      </w:tr>
      <w:tr w:rsidR="006A31EE" w:rsidTr="00076535">
        <w:trPr>
          <w:divId w:val="213274544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1EE" w:rsidRDefault="006A31E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1EE" w:rsidRDefault="006A31EE"/>
        </w:tc>
        <w:tc>
          <w:tcPr>
            <w:tcW w:w="15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環境影響評估審查</w:t>
            </w:r>
          </w:p>
        </w:tc>
        <w:tc>
          <w:tcPr>
            <w:tcW w:w="0" w:type="auto"/>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專案小組召開3次以內初審會議提環評審查委員會審議比率（當年提環評審查委員會之專案小組召開3次以內案件數</w:t>
            </w:r>
            <w:r w:rsidR="00A24A71">
              <w:rPr>
                <w:rFonts w:hint="eastAsia"/>
              </w:rPr>
              <w:t>÷</w:t>
            </w:r>
            <w:r>
              <w:rPr>
                <w:rFonts w:hint="eastAsia"/>
              </w:rPr>
              <w:t>當年環評審查委員會審查案件數）</w:t>
            </w:r>
          </w:p>
        </w:tc>
        <w:tc>
          <w:tcPr>
            <w:tcW w:w="766"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94%</w:t>
            </w:r>
          </w:p>
        </w:tc>
      </w:tr>
      <w:tr w:rsidR="006A31EE" w:rsidTr="00076535">
        <w:trPr>
          <w:divId w:val="2132745449"/>
        </w:trPr>
        <w:tc>
          <w:tcPr>
            <w:tcW w:w="15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5</w:t>
            </w:r>
          </w:p>
        </w:tc>
        <w:tc>
          <w:tcPr>
            <w:tcW w:w="75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加強環境教育，提升環保專業知能，善用社會力進行環境保護，加強國際合作，善盡地球村成員的責任</w:t>
            </w:r>
          </w:p>
        </w:tc>
        <w:tc>
          <w:tcPr>
            <w:tcW w:w="15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督導地方環保事項執行，並加強辦理跨轄區、重大環境污染督察業務</w:t>
            </w:r>
            <w:r w:rsidR="00076535">
              <w:rPr>
                <w:rFonts w:hint="eastAsia"/>
              </w:rPr>
              <w:t>（</w:t>
            </w:r>
            <w:r>
              <w:rPr>
                <w:rFonts w:hint="eastAsia"/>
              </w:rPr>
              <w:t>執行環境污染督察件數</w:t>
            </w:r>
            <w:r w:rsidR="0007653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執行環境污染督察件數（件÷年）</w:t>
            </w:r>
          </w:p>
        </w:tc>
        <w:tc>
          <w:tcPr>
            <w:tcW w:w="766" w:type="pct"/>
            <w:tcBorders>
              <w:top w:val="outset" w:sz="6" w:space="0" w:color="000000"/>
              <w:left w:val="outset" w:sz="6" w:space="0" w:color="000000"/>
              <w:bottom w:val="outset" w:sz="6" w:space="0" w:color="000000"/>
              <w:right w:val="outset" w:sz="6" w:space="0" w:color="000000"/>
            </w:tcBorders>
            <w:hideMark/>
          </w:tcPr>
          <w:p w:rsidR="006A31EE" w:rsidRDefault="00AB491E" w:rsidP="00A24A71">
            <w:pPr>
              <w:wordWrap w:val="0"/>
              <w:spacing w:line="320" w:lineRule="exact"/>
              <w:jc w:val="center"/>
            </w:pPr>
            <w:r>
              <w:rPr>
                <w:rFonts w:hint="eastAsia"/>
              </w:rPr>
              <w:t>18,950件</w:t>
            </w:r>
            <w:r w:rsidR="00A24A71">
              <w:rPr>
                <w:rFonts w:hint="eastAsia"/>
              </w:rPr>
              <w:t>/</w:t>
            </w:r>
            <w:r>
              <w:rPr>
                <w:rFonts w:hint="eastAsia"/>
              </w:rPr>
              <w:t>年</w:t>
            </w:r>
          </w:p>
        </w:tc>
      </w:tr>
      <w:tr w:rsidR="006A31EE" w:rsidTr="00076535">
        <w:trPr>
          <w:divId w:val="2132745449"/>
        </w:trPr>
        <w:tc>
          <w:tcPr>
            <w:tcW w:w="15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6</w:t>
            </w:r>
          </w:p>
        </w:tc>
        <w:tc>
          <w:tcPr>
            <w:tcW w:w="75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建立溫室氣體減量之法制作業，落實巴黎協定的規定</w:t>
            </w:r>
          </w:p>
        </w:tc>
        <w:tc>
          <w:tcPr>
            <w:tcW w:w="15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溫室氣體盤查登錄作業查核率</w:t>
            </w:r>
          </w:p>
        </w:tc>
        <w:tc>
          <w:tcPr>
            <w:tcW w:w="0" w:type="auto"/>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查核率=﹝查核家數÷實際申報家數﹞×100</w:t>
            </w:r>
            <w:r w:rsidR="00076535">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80</w:t>
            </w:r>
            <w:r w:rsidR="00076535">
              <w:rPr>
                <w:rFonts w:hint="eastAsia"/>
              </w:rPr>
              <w:t>%</w:t>
            </w:r>
          </w:p>
        </w:tc>
      </w:tr>
      <w:tr w:rsidR="006A31EE" w:rsidTr="00076535">
        <w:trPr>
          <w:divId w:val="2132745449"/>
        </w:trPr>
        <w:tc>
          <w:tcPr>
            <w:tcW w:w="15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7</w:t>
            </w:r>
          </w:p>
        </w:tc>
        <w:tc>
          <w:tcPr>
            <w:tcW w:w="75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善用科學技術，加強污染或高風險污染</w:t>
            </w:r>
            <w:r>
              <w:rPr>
                <w:rFonts w:hint="eastAsia"/>
              </w:rPr>
              <w:lastRenderedPageBreak/>
              <w:t>源的監測、落實資訊公開</w:t>
            </w:r>
          </w:p>
        </w:tc>
        <w:tc>
          <w:tcPr>
            <w:tcW w:w="15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lastRenderedPageBreak/>
              <w:t>1</w:t>
            </w:r>
          </w:p>
        </w:tc>
        <w:tc>
          <w:tcPr>
            <w:tcW w:w="70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建立污染源鑑識模式及應用</w:t>
            </w:r>
          </w:p>
        </w:tc>
        <w:tc>
          <w:tcPr>
            <w:tcW w:w="0" w:type="auto"/>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進度控管</w:t>
            </w:r>
          </w:p>
        </w:tc>
        <w:tc>
          <w:tcPr>
            <w:tcW w:w="1984"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環境水體污染源鑑識模式，106－107年應用於河川污染源調查案件數，108－109年應用於工業區污染源調查案件</w:t>
            </w:r>
            <w:r>
              <w:rPr>
                <w:rFonts w:hint="eastAsia"/>
              </w:rPr>
              <w:lastRenderedPageBreak/>
              <w:t>數。</w:t>
            </w:r>
          </w:p>
        </w:tc>
        <w:tc>
          <w:tcPr>
            <w:tcW w:w="766" w:type="pct"/>
            <w:tcBorders>
              <w:top w:val="outset" w:sz="6" w:space="0" w:color="000000"/>
              <w:left w:val="outset" w:sz="6" w:space="0" w:color="000000"/>
              <w:bottom w:val="outset" w:sz="6" w:space="0" w:color="000000"/>
              <w:right w:val="outset" w:sz="6" w:space="0" w:color="000000"/>
            </w:tcBorders>
            <w:hideMark/>
          </w:tcPr>
          <w:p w:rsidR="006A31EE" w:rsidRDefault="00AB491E" w:rsidP="00A24A71">
            <w:pPr>
              <w:wordWrap w:val="0"/>
              <w:spacing w:line="320" w:lineRule="exact"/>
              <w:jc w:val="center"/>
            </w:pPr>
            <w:r>
              <w:rPr>
                <w:rFonts w:hint="eastAsia"/>
              </w:rPr>
              <w:lastRenderedPageBreak/>
              <w:t>2條河川</w:t>
            </w:r>
            <w:r w:rsidR="00A24A71">
              <w:rPr>
                <w:rFonts w:hint="eastAsia"/>
              </w:rPr>
              <w:t>/</w:t>
            </w:r>
            <w:r>
              <w:rPr>
                <w:rFonts w:hint="eastAsia"/>
              </w:rPr>
              <w:t>年或處工業區</w:t>
            </w:r>
            <w:r w:rsidR="00A24A71">
              <w:rPr>
                <w:rFonts w:hint="eastAsia"/>
              </w:rPr>
              <w:t>/</w:t>
            </w:r>
            <w:r>
              <w:rPr>
                <w:rFonts w:hint="eastAsia"/>
              </w:rPr>
              <w:t>年</w:t>
            </w:r>
          </w:p>
        </w:tc>
      </w:tr>
      <w:tr w:rsidR="006A31EE" w:rsidTr="00076535">
        <w:trPr>
          <w:divId w:val="2132745449"/>
        </w:trPr>
        <w:tc>
          <w:tcPr>
            <w:tcW w:w="15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lastRenderedPageBreak/>
              <w:t>8</w:t>
            </w:r>
          </w:p>
        </w:tc>
        <w:tc>
          <w:tcPr>
            <w:tcW w:w="75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加強環境清潔及毒性化學物質、環境用藥的管理</w:t>
            </w:r>
          </w:p>
        </w:tc>
        <w:tc>
          <w:tcPr>
            <w:tcW w:w="15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化學物質標準登錄資訊收集累計案件數</w:t>
            </w:r>
          </w:p>
        </w:tc>
        <w:tc>
          <w:tcPr>
            <w:tcW w:w="0" w:type="auto"/>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化學物質核准標準登錄件數，自103年起累計</w:t>
            </w:r>
          </w:p>
        </w:tc>
        <w:tc>
          <w:tcPr>
            <w:tcW w:w="766"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40件</w:t>
            </w:r>
          </w:p>
        </w:tc>
      </w:tr>
      <w:tr w:rsidR="006A31EE" w:rsidTr="00076535">
        <w:trPr>
          <w:divId w:val="2132745449"/>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9</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妥適配置預算資源，提升預算執行效率</w:t>
            </w:r>
          </w:p>
        </w:tc>
        <w:tc>
          <w:tcPr>
            <w:tcW w:w="15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機關中程歲出概算額度內編報概算數</w:t>
            </w:r>
          </w:p>
        </w:tc>
        <w:tc>
          <w:tcPr>
            <w:tcW w:w="0" w:type="auto"/>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【（本年度歲出概算編報數－本年度中程歲出概算額度核列數）÷本年度中程歲出概算額度核列數】×100</w:t>
            </w:r>
            <w:r w:rsidR="00076535">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5%</w:t>
            </w:r>
          </w:p>
        </w:tc>
      </w:tr>
      <w:tr w:rsidR="006A31EE" w:rsidTr="00076535">
        <w:trPr>
          <w:divId w:val="213274544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1EE" w:rsidRDefault="006A31E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1EE" w:rsidRDefault="006A31EE"/>
        </w:tc>
        <w:tc>
          <w:tcPr>
            <w:tcW w:w="15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both"/>
            </w:pPr>
            <w:r>
              <w:rPr>
                <w:rFonts w:hint="eastAsia"/>
              </w:rPr>
              <w:t>（本年度資本門實支數＋資本門應付未付數＋資本門賸餘數）÷（資本門預算數）×100</w:t>
            </w:r>
            <w:r w:rsidR="00076535">
              <w:rPr>
                <w:rFonts w:hint="eastAsia"/>
              </w:rPr>
              <w:t>%</w:t>
            </w:r>
            <w:r>
              <w:rPr>
                <w:rFonts w:hint="eastAsia"/>
              </w:rPr>
              <w:t>（以上各數均含本年度原預算、追加預算及以前年度保留數）</w:t>
            </w:r>
          </w:p>
        </w:tc>
        <w:tc>
          <w:tcPr>
            <w:tcW w:w="766"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90%</w:t>
            </w:r>
          </w:p>
        </w:tc>
      </w:tr>
    </w:tbl>
    <w:p w:rsidR="006A31EE" w:rsidRDefault="00AB491E">
      <w:pPr>
        <w:pStyle w:val="Web"/>
        <w:spacing w:before="0" w:beforeAutospacing="0" w:after="0" w:afterAutospacing="0" w:line="320" w:lineRule="exact"/>
        <w:divId w:val="2132745449"/>
        <w:rPr>
          <w:sz w:val="18"/>
          <w:szCs w:val="18"/>
        </w:rPr>
      </w:pPr>
      <w:r>
        <w:rPr>
          <w:rFonts w:hint="eastAsia"/>
          <w:sz w:val="18"/>
          <w:szCs w:val="18"/>
        </w:rPr>
        <w:t>註：</w:t>
      </w:r>
    </w:p>
    <w:p w:rsidR="006A31EE" w:rsidRDefault="00AB491E">
      <w:pPr>
        <w:pStyle w:val="Web"/>
        <w:spacing w:before="0" w:beforeAutospacing="0" w:after="0" w:afterAutospacing="0" w:line="320" w:lineRule="exact"/>
        <w:divId w:val="2132745449"/>
        <w:rPr>
          <w:sz w:val="18"/>
          <w:szCs w:val="18"/>
        </w:rPr>
      </w:pPr>
      <w:r>
        <w:rPr>
          <w:rFonts w:hint="eastAsia"/>
          <w:sz w:val="18"/>
          <w:szCs w:val="18"/>
        </w:rPr>
        <w:t>評估體制之數字代號意義如下：</w:t>
      </w:r>
    </w:p>
    <w:p w:rsidR="006A31EE" w:rsidRDefault="00AB491E">
      <w:pPr>
        <w:pStyle w:val="Web"/>
        <w:spacing w:before="0" w:beforeAutospacing="0" w:after="0" w:afterAutospacing="0" w:line="320" w:lineRule="exact"/>
        <w:divId w:val="2132745449"/>
        <w:rPr>
          <w:sz w:val="18"/>
          <w:szCs w:val="18"/>
        </w:rPr>
      </w:pPr>
      <w:r>
        <w:rPr>
          <w:rFonts w:hint="eastAsia"/>
          <w:sz w:val="18"/>
          <w:szCs w:val="18"/>
        </w:rPr>
        <w:t xml:space="preserve">　　1.指實際評估作業係運用既有之組織架構進行。</w:t>
      </w:r>
    </w:p>
    <w:p w:rsidR="006A31EE" w:rsidRDefault="00AB491E">
      <w:pPr>
        <w:pStyle w:val="Web"/>
        <w:spacing w:before="0" w:beforeAutospacing="0" w:after="0" w:afterAutospacing="0" w:line="320" w:lineRule="exact"/>
        <w:divId w:val="2132745449"/>
        <w:rPr>
          <w:sz w:val="18"/>
          <w:szCs w:val="18"/>
        </w:rPr>
      </w:pPr>
      <w:r>
        <w:rPr>
          <w:rFonts w:hint="eastAsia"/>
          <w:sz w:val="18"/>
          <w:szCs w:val="18"/>
        </w:rPr>
        <w:t xml:space="preserve">　　2.指實際評估作業係由特定之任務編組進行。</w:t>
      </w:r>
    </w:p>
    <w:p w:rsidR="006A31EE" w:rsidRDefault="00AB491E">
      <w:pPr>
        <w:pStyle w:val="Web"/>
        <w:spacing w:before="0" w:beforeAutospacing="0" w:after="0" w:afterAutospacing="0" w:line="320" w:lineRule="exact"/>
        <w:divId w:val="2132745449"/>
        <w:rPr>
          <w:sz w:val="18"/>
          <w:szCs w:val="18"/>
        </w:rPr>
      </w:pPr>
      <w:r>
        <w:rPr>
          <w:rFonts w:hint="eastAsia"/>
          <w:sz w:val="18"/>
          <w:szCs w:val="18"/>
        </w:rPr>
        <w:t xml:space="preserve">　　3.指實際評估作業係透過第三者方式（如由專家學者）進行。</w:t>
      </w:r>
    </w:p>
    <w:p w:rsidR="006A31EE" w:rsidRDefault="00AB491E">
      <w:pPr>
        <w:pStyle w:val="Web"/>
        <w:spacing w:before="0" w:beforeAutospacing="0" w:after="0" w:afterAutospacing="0" w:line="320" w:lineRule="exact"/>
        <w:divId w:val="2132745449"/>
        <w:rPr>
          <w:sz w:val="18"/>
          <w:szCs w:val="18"/>
        </w:rPr>
      </w:pPr>
      <w:r>
        <w:rPr>
          <w:rFonts w:hint="eastAsia"/>
          <w:sz w:val="18"/>
          <w:szCs w:val="18"/>
        </w:rPr>
        <w:t xml:space="preserve">　　4.指實際評估作業係運用既有之組織架構並邀請第三者共同參與進行。</w:t>
      </w:r>
    </w:p>
    <w:p w:rsidR="006A31EE" w:rsidRDefault="00AB491E">
      <w:pPr>
        <w:pStyle w:val="Web"/>
        <w:spacing w:before="0" w:beforeAutospacing="0" w:after="0" w:afterAutospacing="0" w:line="320" w:lineRule="exact"/>
        <w:divId w:val="2132745449"/>
        <w:rPr>
          <w:sz w:val="18"/>
          <w:szCs w:val="18"/>
        </w:rPr>
      </w:pPr>
      <w:r>
        <w:rPr>
          <w:rFonts w:hint="eastAsia"/>
          <w:sz w:val="18"/>
          <w:szCs w:val="18"/>
        </w:rPr>
        <w:t xml:space="preserve">　　5.其它。</w:t>
      </w:r>
    </w:p>
    <w:p w:rsidR="0057346B" w:rsidRDefault="0057346B">
      <w:pPr>
        <w:rPr>
          <w:b/>
          <w:bCs/>
        </w:rPr>
      </w:pPr>
      <w:r>
        <w:rPr>
          <w:b/>
          <w:bCs/>
        </w:rPr>
        <w:br w:type="page"/>
      </w:r>
    </w:p>
    <w:p w:rsidR="006A31EE" w:rsidRDefault="00AB491E" w:rsidP="007027B3">
      <w:pPr>
        <w:pStyle w:val="Web"/>
        <w:spacing w:beforeLines="100" w:before="240" w:beforeAutospacing="0" w:after="0" w:afterAutospacing="0" w:line="320" w:lineRule="exact"/>
        <w:divId w:val="2132745449"/>
      </w:pPr>
      <w:r>
        <w:rPr>
          <w:rFonts w:hint="eastAsia"/>
          <w:b/>
          <w:bCs/>
        </w:rPr>
        <w:lastRenderedPageBreak/>
        <w:t>參、未來四年重要計畫</w:t>
      </w:r>
    </w:p>
    <w:tbl>
      <w:tblPr>
        <w:tblW w:w="4997"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54"/>
        <w:gridCol w:w="4249"/>
        <w:gridCol w:w="1136"/>
        <w:gridCol w:w="1138"/>
        <w:gridCol w:w="2437"/>
      </w:tblGrid>
      <w:tr w:rsidR="0057346B" w:rsidTr="0057346B">
        <w:trPr>
          <w:divId w:val="2132745449"/>
          <w:tblHeader/>
        </w:trPr>
        <w:tc>
          <w:tcPr>
            <w:tcW w:w="614" w:type="pct"/>
            <w:tcBorders>
              <w:top w:val="outset" w:sz="6" w:space="0" w:color="000000"/>
              <w:left w:val="outset" w:sz="6" w:space="0" w:color="000000"/>
              <w:bottom w:val="outset" w:sz="6" w:space="0" w:color="000000"/>
              <w:right w:val="outset" w:sz="6" w:space="0" w:color="000000"/>
            </w:tcBorders>
            <w:vAlign w:val="center"/>
            <w:hideMark/>
          </w:tcPr>
          <w:p w:rsidR="006A31EE" w:rsidRDefault="00AB491E">
            <w:pPr>
              <w:wordWrap w:val="0"/>
              <w:spacing w:line="320" w:lineRule="exact"/>
              <w:jc w:val="center"/>
            </w:pPr>
            <w:r>
              <w:rPr>
                <w:rFonts w:hint="eastAsia"/>
                <w:b/>
                <w:bCs/>
              </w:rPr>
              <w:t>施政綱要</w:t>
            </w:r>
          </w:p>
        </w:tc>
        <w:tc>
          <w:tcPr>
            <w:tcW w:w="2080" w:type="pct"/>
            <w:tcBorders>
              <w:top w:val="outset" w:sz="6" w:space="0" w:color="000000"/>
              <w:left w:val="outset" w:sz="6" w:space="0" w:color="000000"/>
              <w:bottom w:val="outset" w:sz="6" w:space="0" w:color="000000"/>
              <w:right w:val="outset" w:sz="6" w:space="0" w:color="000000"/>
            </w:tcBorders>
            <w:vAlign w:val="center"/>
            <w:hideMark/>
          </w:tcPr>
          <w:p w:rsidR="006A31EE" w:rsidRDefault="00AB491E">
            <w:pPr>
              <w:wordWrap w:val="0"/>
              <w:spacing w:line="320" w:lineRule="exact"/>
              <w:jc w:val="center"/>
            </w:pPr>
            <w:r>
              <w:rPr>
                <w:rFonts w:hint="eastAsia"/>
                <w:b/>
                <w:bCs/>
              </w:rPr>
              <w:t>重要計畫項目</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6A31EE" w:rsidRDefault="00AB491E">
            <w:pPr>
              <w:wordWrap w:val="0"/>
              <w:spacing w:line="320" w:lineRule="exact"/>
              <w:jc w:val="center"/>
            </w:pPr>
            <w:r>
              <w:rPr>
                <w:rFonts w:hint="eastAsia"/>
                <w:b/>
                <w:bCs/>
              </w:rPr>
              <w:t>計畫期程</w:t>
            </w:r>
          </w:p>
        </w:tc>
        <w:tc>
          <w:tcPr>
            <w:tcW w:w="557" w:type="pct"/>
            <w:tcBorders>
              <w:top w:val="outset" w:sz="6" w:space="0" w:color="000000"/>
              <w:left w:val="outset" w:sz="6" w:space="0" w:color="000000"/>
              <w:bottom w:val="outset" w:sz="6" w:space="0" w:color="000000"/>
              <w:right w:val="outset" w:sz="6" w:space="0" w:color="000000"/>
            </w:tcBorders>
            <w:vAlign w:val="center"/>
            <w:hideMark/>
          </w:tcPr>
          <w:p w:rsidR="006A31EE" w:rsidRDefault="00AB491E">
            <w:pPr>
              <w:wordWrap w:val="0"/>
              <w:spacing w:line="320" w:lineRule="exact"/>
              <w:jc w:val="center"/>
            </w:pPr>
            <w:r>
              <w:rPr>
                <w:rFonts w:hint="eastAsia"/>
                <w:b/>
                <w:bCs/>
              </w:rPr>
              <w:t>計畫類別</w:t>
            </w:r>
          </w:p>
        </w:tc>
        <w:tc>
          <w:tcPr>
            <w:tcW w:w="1194" w:type="pct"/>
            <w:tcBorders>
              <w:top w:val="outset" w:sz="6" w:space="0" w:color="000000"/>
              <w:left w:val="outset" w:sz="6" w:space="0" w:color="000000"/>
              <w:bottom w:val="outset" w:sz="6" w:space="0" w:color="000000"/>
              <w:right w:val="outset" w:sz="6" w:space="0" w:color="000000"/>
            </w:tcBorders>
            <w:vAlign w:val="center"/>
            <w:hideMark/>
          </w:tcPr>
          <w:p w:rsidR="006A31EE" w:rsidRDefault="00AB491E">
            <w:pPr>
              <w:wordWrap w:val="0"/>
              <w:spacing w:line="320" w:lineRule="exact"/>
              <w:jc w:val="center"/>
            </w:pPr>
            <w:r>
              <w:rPr>
                <w:rFonts w:hint="eastAsia"/>
                <w:b/>
                <w:bCs/>
              </w:rPr>
              <w:t>與KPI關聯</w:t>
            </w:r>
          </w:p>
        </w:tc>
      </w:tr>
      <w:tr w:rsidR="0057346B" w:rsidTr="0057346B">
        <w:trPr>
          <w:divId w:val="2132745449"/>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建立永續、美麗又健康的臺灣</w:t>
            </w:r>
          </w:p>
        </w:tc>
        <w:tc>
          <w:tcPr>
            <w:tcW w:w="208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一般廢棄物管理及全分類零廢棄</w:t>
            </w:r>
          </w:p>
        </w:tc>
        <w:tc>
          <w:tcPr>
            <w:tcW w:w="556"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垃圾清運量減量率</w:t>
            </w:r>
          </w:p>
        </w:tc>
      </w:tr>
      <w:tr w:rsidR="0057346B" w:rsidTr="0057346B">
        <w:trPr>
          <w:divId w:val="2132745449"/>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6A31EE" w:rsidRDefault="006A31EE"/>
        </w:tc>
        <w:tc>
          <w:tcPr>
            <w:tcW w:w="208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水體水質保護計畫</w:t>
            </w:r>
          </w:p>
        </w:tc>
        <w:tc>
          <w:tcPr>
            <w:tcW w:w="556"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106-112</w:t>
            </w:r>
          </w:p>
        </w:tc>
        <w:tc>
          <w:tcPr>
            <w:tcW w:w="557"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公共建設</w:t>
            </w:r>
          </w:p>
        </w:tc>
        <w:tc>
          <w:tcPr>
            <w:tcW w:w="1194"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推動畜牧糞尿沼渣、沼液供農田肥分使用，不排入地面水體、截流及現地處理</w:t>
            </w:r>
          </w:p>
        </w:tc>
      </w:tr>
      <w:tr w:rsidR="0057346B" w:rsidTr="0057346B">
        <w:trPr>
          <w:divId w:val="2132745449"/>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6A31EE" w:rsidRDefault="006A31EE"/>
        </w:tc>
        <w:tc>
          <w:tcPr>
            <w:tcW w:w="208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事業廢棄物管理</w:t>
            </w:r>
          </w:p>
        </w:tc>
        <w:tc>
          <w:tcPr>
            <w:tcW w:w="556"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無</w:t>
            </w:r>
          </w:p>
        </w:tc>
      </w:tr>
      <w:tr w:rsidR="0057346B" w:rsidTr="0057346B">
        <w:trPr>
          <w:divId w:val="2132745449"/>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6A31EE" w:rsidRDefault="006A31EE"/>
        </w:tc>
        <w:tc>
          <w:tcPr>
            <w:tcW w:w="208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資源循環再利用</w:t>
            </w:r>
          </w:p>
        </w:tc>
        <w:tc>
          <w:tcPr>
            <w:tcW w:w="556"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無</w:t>
            </w:r>
          </w:p>
        </w:tc>
      </w:tr>
      <w:tr w:rsidR="0057346B" w:rsidTr="0057346B">
        <w:trPr>
          <w:divId w:val="2132745449"/>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6A31EE" w:rsidRDefault="006A31EE"/>
        </w:tc>
        <w:tc>
          <w:tcPr>
            <w:tcW w:w="208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推動土壤及地下水污染調查、應變及整治工作</w:t>
            </w:r>
          </w:p>
        </w:tc>
        <w:tc>
          <w:tcPr>
            <w:tcW w:w="556"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土壤及地下水污染場址整治復育完成</w:t>
            </w:r>
          </w:p>
        </w:tc>
      </w:tr>
      <w:tr w:rsidR="0057346B" w:rsidTr="0057346B">
        <w:trPr>
          <w:divId w:val="2132745449"/>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6A31EE" w:rsidRDefault="006A31EE"/>
        </w:tc>
        <w:tc>
          <w:tcPr>
            <w:tcW w:w="208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執行環保稽查督察管制工作</w:t>
            </w:r>
          </w:p>
        </w:tc>
        <w:tc>
          <w:tcPr>
            <w:tcW w:w="556"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無</w:t>
            </w:r>
          </w:p>
        </w:tc>
      </w:tr>
      <w:tr w:rsidR="0057346B" w:rsidTr="0057346B">
        <w:trPr>
          <w:divId w:val="2132745449"/>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落實預防與預警機制</w:t>
            </w:r>
          </w:p>
        </w:tc>
        <w:tc>
          <w:tcPr>
            <w:tcW w:w="208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環保證照訓練及證書核發管理</w:t>
            </w:r>
          </w:p>
        </w:tc>
        <w:tc>
          <w:tcPr>
            <w:tcW w:w="556"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無</w:t>
            </w:r>
          </w:p>
        </w:tc>
      </w:tr>
      <w:tr w:rsidR="0057346B" w:rsidTr="0057346B">
        <w:trPr>
          <w:divId w:val="2132745449"/>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6A31EE" w:rsidRDefault="006A31EE"/>
        </w:tc>
        <w:tc>
          <w:tcPr>
            <w:tcW w:w="208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清淨空氣行動計畫</w:t>
            </w:r>
          </w:p>
        </w:tc>
        <w:tc>
          <w:tcPr>
            <w:tcW w:w="556"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104-109</w:t>
            </w:r>
          </w:p>
        </w:tc>
        <w:tc>
          <w:tcPr>
            <w:tcW w:w="557"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細懸浮微粒</w:t>
            </w:r>
            <w:r w:rsidR="00076535">
              <w:rPr>
                <w:rFonts w:hint="eastAsia"/>
              </w:rPr>
              <w:t>（</w:t>
            </w:r>
            <w:r>
              <w:rPr>
                <w:rFonts w:hint="eastAsia"/>
              </w:rPr>
              <w:t>PM2.5</w:t>
            </w:r>
            <w:r w:rsidR="00076535">
              <w:rPr>
                <w:rFonts w:hint="eastAsia"/>
              </w:rPr>
              <w:t>）</w:t>
            </w:r>
            <w:r>
              <w:rPr>
                <w:rFonts w:hint="eastAsia"/>
              </w:rPr>
              <w:t>年平均濃度</w:t>
            </w:r>
          </w:p>
        </w:tc>
      </w:tr>
      <w:tr w:rsidR="0057346B" w:rsidTr="0057346B">
        <w:trPr>
          <w:divId w:val="2132745449"/>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6A31EE" w:rsidRDefault="006A31EE"/>
        </w:tc>
        <w:tc>
          <w:tcPr>
            <w:tcW w:w="208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推動環境執法及策略</w:t>
            </w:r>
          </w:p>
        </w:tc>
        <w:tc>
          <w:tcPr>
            <w:tcW w:w="556"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環境影響評估監督</w:t>
            </w:r>
          </w:p>
        </w:tc>
      </w:tr>
      <w:tr w:rsidR="0057346B" w:rsidTr="0057346B">
        <w:trPr>
          <w:divId w:val="2132745449"/>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6A31EE" w:rsidRDefault="006A31EE"/>
        </w:tc>
        <w:tc>
          <w:tcPr>
            <w:tcW w:w="208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執行環保稽查督察管制工作</w:t>
            </w:r>
          </w:p>
        </w:tc>
        <w:tc>
          <w:tcPr>
            <w:tcW w:w="556"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督導地方環保事項執行，並加強辦理跨轄區、重大環境污染督察業務</w:t>
            </w:r>
            <w:r w:rsidR="00076535">
              <w:rPr>
                <w:rFonts w:hint="eastAsia"/>
              </w:rPr>
              <w:t>（</w:t>
            </w:r>
            <w:r>
              <w:rPr>
                <w:rFonts w:hint="eastAsia"/>
              </w:rPr>
              <w:t>執行環境污染督察件數</w:t>
            </w:r>
            <w:r w:rsidR="00076535">
              <w:rPr>
                <w:rFonts w:hint="eastAsia"/>
              </w:rPr>
              <w:t>）</w:t>
            </w:r>
          </w:p>
        </w:tc>
      </w:tr>
      <w:tr w:rsidR="0057346B" w:rsidTr="0057346B">
        <w:trPr>
          <w:divId w:val="2132745449"/>
        </w:trPr>
        <w:tc>
          <w:tcPr>
            <w:tcW w:w="614"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落實推動溫室氣體減量</w:t>
            </w:r>
          </w:p>
        </w:tc>
        <w:tc>
          <w:tcPr>
            <w:tcW w:w="208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溫室氣體總量管制及排放交易制度建置規劃</w:t>
            </w:r>
          </w:p>
        </w:tc>
        <w:tc>
          <w:tcPr>
            <w:tcW w:w="556"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無</w:t>
            </w:r>
          </w:p>
        </w:tc>
      </w:tr>
      <w:tr w:rsidR="0057346B" w:rsidTr="0057346B">
        <w:trPr>
          <w:divId w:val="2132745449"/>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建構及善用科技環境</w:t>
            </w:r>
          </w:p>
        </w:tc>
        <w:tc>
          <w:tcPr>
            <w:tcW w:w="208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環境科學及技術之研究</w:t>
            </w:r>
          </w:p>
        </w:tc>
        <w:tc>
          <w:tcPr>
            <w:tcW w:w="556" w:type="pct"/>
            <w:tcBorders>
              <w:top w:val="outset" w:sz="6" w:space="0" w:color="000000"/>
              <w:left w:val="outset" w:sz="6" w:space="0" w:color="000000"/>
              <w:bottom w:val="outset" w:sz="6" w:space="0" w:color="000000"/>
              <w:right w:val="outset" w:sz="6" w:space="0" w:color="000000"/>
            </w:tcBorders>
            <w:hideMark/>
          </w:tcPr>
          <w:p w:rsidR="006A31EE" w:rsidRDefault="006A31EE">
            <w:pPr>
              <w:wordWrap w:val="0"/>
              <w:spacing w:line="320" w:lineRule="exact"/>
              <w:jc w:val="center"/>
            </w:pPr>
          </w:p>
        </w:tc>
        <w:tc>
          <w:tcPr>
            <w:tcW w:w="557"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無</w:t>
            </w:r>
          </w:p>
        </w:tc>
      </w:tr>
      <w:tr w:rsidR="0057346B" w:rsidTr="0057346B">
        <w:trPr>
          <w:divId w:val="2132745449"/>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6A31EE" w:rsidRDefault="006A31EE"/>
        </w:tc>
        <w:tc>
          <w:tcPr>
            <w:tcW w:w="208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水體環境污染感測、鑑識調查與物聯網應用研究開發計畫</w:t>
            </w:r>
          </w:p>
        </w:tc>
        <w:tc>
          <w:tcPr>
            <w:tcW w:w="556"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建立污染源鑑識模式及應用</w:t>
            </w:r>
          </w:p>
        </w:tc>
      </w:tr>
      <w:tr w:rsidR="0057346B" w:rsidTr="0057346B">
        <w:trPr>
          <w:divId w:val="2132745449"/>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6A31EE" w:rsidRDefault="006A31EE"/>
        </w:tc>
        <w:tc>
          <w:tcPr>
            <w:tcW w:w="208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廢棄物及底泥特性鑑識技術開發</w:t>
            </w:r>
          </w:p>
        </w:tc>
        <w:tc>
          <w:tcPr>
            <w:tcW w:w="556"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106-107</w:t>
            </w:r>
          </w:p>
        </w:tc>
        <w:tc>
          <w:tcPr>
            <w:tcW w:w="557"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建立污染源鑑識模式及應用</w:t>
            </w:r>
          </w:p>
        </w:tc>
      </w:tr>
      <w:tr w:rsidR="0057346B" w:rsidTr="0057346B">
        <w:trPr>
          <w:divId w:val="2132745449"/>
        </w:trPr>
        <w:tc>
          <w:tcPr>
            <w:tcW w:w="614"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加強毒性化學物質源頭管制與環境清潔</w:t>
            </w:r>
          </w:p>
        </w:tc>
        <w:tc>
          <w:tcPr>
            <w:tcW w:w="2080"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建構寧適家園計畫（103</w:t>
            </w:r>
            <w:r w:rsidR="00CA79E8">
              <w:rPr>
                <w:rFonts w:hint="eastAsia"/>
              </w:rPr>
              <w:t>－</w:t>
            </w:r>
            <w:r>
              <w:rPr>
                <w:rFonts w:hint="eastAsia"/>
              </w:rPr>
              <w:t>107）、建構寧適家園計畫二期（108</w:t>
            </w:r>
            <w:r w:rsidR="00CA79E8">
              <w:rPr>
                <w:rFonts w:hint="eastAsia"/>
              </w:rPr>
              <w:t>－</w:t>
            </w:r>
            <w:r>
              <w:rPr>
                <w:rFonts w:hint="eastAsia"/>
              </w:rPr>
              <w:t>112）</w:t>
            </w:r>
          </w:p>
        </w:tc>
        <w:tc>
          <w:tcPr>
            <w:tcW w:w="556"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103-112</w:t>
            </w:r>
          </w:p>
        </w:tc>
        <w:tc>
          <w:tcPr>
            <w:tcW w:w="557"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jc w:val="center"/>
            </w:pPr>
            <w:r>
              <w:rPr>
                <w:rFonts w:hint="eastAsia"/>
              </w:rPr>
              <w:t>公共建設</w:t>
            </w:r>
          </w:p>
        </w:tc>
        <w:tc>
          <w:tcPr>
            <w:tcW w:w="1194" w:type="pct"/>
            <w:tcBorders>
              <w:top w:val="outset" w:sz="6" w:space="0" w:color="000000"/>
              <w:left w:val="outset" w:sz="6" w:space="0" w:color="000000"/>
              <w:bottom w:val="outset" w:sz="6" w:space="0" w:color="000000"/>
              <w:right w:val="outset" w:sz="6" w:space="0" w:color="000000"/>
            </w:tcBorders>
            <w:hideMark/>
          </w:tcPr>
          <w:p w:rsidR="006A31EE" w:rsidRDefault="00AB491E">
            <w:pPr>
              <w:wordWrap w:val="0"/>
              <w:spacing w:line="320" w:lineRule="exact"/>
            </w:pPr>
            <w:r>
              <w:rPr>
                <w:rFonts w:hint="eastAsia"/>
              </w:rPr>
              <w:t>無</w:t>
            </w:r>
          </w:p>
        </w:tc>
      </w:tr>
    </w:tbl>
    <w:p w:rsidR="00AB491E" w:rsidRDefault="00AB491E">
      <w:pPr>
        <w:divId w:val="2132745449"/>
      </w:pPr>
    </w:p>
    <w:sectPr w:rsidR="00AB491E">
      <w:footerReference w:type="default" r:id="rId7"/>
      <w:pgSz w:w="11906" w:h="16838"/>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A50" w:rsidRDefault="00861A50">
      <w:r>
        <w:separator/>
      </w:r>
    </w:p>
  </w:endnote>
  <w:endnote w:type="continuationSeparator" w:id="0">
    <w:p w:rsidR="00861A50" w:rsidRDefault="0086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EE" w:rsidRDefault="0057346B" w:rsidP="00CA79E8">
    <w:pPr>
      <w:pStyle w:val="a3"/>
      <w:framePr w:w="539" w:wrap="around" w:vAnchor="text" w:hAnchor="page" w:x="5722" w:y="7"/>
      <w:jc w:val="center"/>
      <w:rPr>
        <w:rStyle w:val="a5"/>
        <w:sz w:val="20"/>
        <w:szCs w:val="20"/>
      </w:rPr>
    </w:pPr>
    <w:r>
      <w:rPr>
        <w:rStyle w:val="a5"/>
        <w:rFonts w:hint="eastAsia"/>
        <w:sz w:val="20"/>
        <w:szCs w:val="20"/>
      </w:rPr>
      <w:t>1</w:t>
    </w:r>
    <w:r w:rsidR="007307C4">
      <w:rPr>
        <w:rStyle w:val="a5"/>
        <w:rFonts w:hint="eastAsia"/>
        <w:sz w:val="20"/>
        <w:szCs w:val="20"/>
      </w:rPr>
      <w:t>8</w:t>
    </w:r>
    <w:r>
      <w:rPr>
        <w:rStyle w:val="a5"/>
        <w:rFonts w:hint="eastAsia"/>
        <w:sz w:val="20"/>
        <w:szCs w:val="20"/>
      </w:rPr>
      <w:t>-</w:t>
    </w:r>
    <w:r w:rsidR="00AB491E">
      <w:rPr>
        <w:rStyle w:val="a5"/>
        <w:rFonts w:hint="eastAsia"/>
        <w:sz w:val="20"/>
        <w:szCs w:val="20"/>
      </w:rPr>
      <w:fldChar w:fldCharType="begin"/>
    </w:r>
    <w:r w:rsidR="00AB491E">
      <w:rPr>
        <w:rStyle w:val="a5"/>
        <w:rFonts w:hint="eastAsia"/>
        <w:sz w:val="20"/>
        <w:szCs w:val="20"/>
      </w:rPr>
      <w:instrText xml:space="preserve">PAGE  </w:instrText>
    </w:r>
    <w:r w:rsidR="00AB491E">
      <w:rPr>
        <w:rStyle w:val="a5"/>
        <w:rFonts w:hint="eastAsia"/>
        <w:sz w:val="20"/>
        <w:szCs w:val="20"/>
      </w:rPr>
      <w:fldChar w:fldCharType="separate"/>
    </w:r>
    <w:r w:rsidR="007307C4">
      <w:rPr>
        <w:rStyle w:val="a5"/>
        <w:noProof/>
        <w:sz w:val="20"/>
        <w:szCs w:val="20"/>
      </w:rPr>
      <w:t>6</w:t>
    </w:r>
    <w:r w:rsidR="00AB491E">
      <w:rPr>
        <w:rStyle w:val="a5"/>
        <w:rFonts w:hint="eastAsia"/>
        <w:sz w:val="20"/>
        <w:szCs w:val="20"/>
      </w:rPr>
      <w:fldChar w:fldCharType="end"/>
    </w:r>
  </w:p>
  <w:p w:rsidR="006A31EE" w:rsidRDefault="006A31E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A50" w:rsidRDefault="00861A50">
      <w:r>
        <w:separator/>
      </w:r>
    </w:p>
  </w:footnote>
  <w:footnote w:type="continuationSeparator" w:id="0">
    <w:p w:rsidR="00861A50" w:rsidRDefault="00861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7027B3"/>
    <w:rsid w:val="00076535"/>
    <w:rsid w:val="00123C0B"/>
    <w:rsid w:val="002422CE"/>
    <w:rsid w:val="00320D64"/>
    <w:rsid w:val="00344CFB"/>
    <w:rsid w:val="00381657"/>
    <w:rsid w:val="0057346B"/>
    <w:rsid w:val="005F48D4"/>
    <w:rsid w:val="00633ACF"/>
    <w:rsid w:val="006A31EE"/>
    <w:rsid w:val="007027B3"/>
    <w:rsid w:val="007307C4"/>
    <w:rsid w:val="00861A50"/>
    <w:rsid w:val="00933F33"/>
    <w:rsid w:val="00A24A71"/>
    <w:rsid w:val="00A53AAD"/>
    <w:rsid w:val="00AB491E"/>
    <w:rsid w:val="00CA79E8"/>
    <w:rsid w:val="00D754A8"/>
    <w:rsid w:val="00DF24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5F48D4"/>
    <w:pPr>
      <w:tabs>
        <w:tab w:val="center" w:pos="4153"/>
        <w:tab w:val="right" w:pos="8306"/>
      </w:tabs>
      <w:snapToGrid w:val="0"/>
    </w:pPr>
    <w:rPr>
      <w:sz w:val="20"/>
      <w:szCs w:val="20"/>
    </w:rPr>
  </w:style>
  <w:style w:type="character" w:customStyle="1" w:styleId="a7">
    <w:name w:val="頁首 字元"/>
    <w:basedOn w:val="a0"/>
    <w:link w:val="a6"/>
    <w:uiPriority w:val="99"/>
    <w:rsid w:val="005F48D4"/>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5F48D4"/>
    <w:pPr>
      <w:tabs>
        <w:tab w:val="center" w:pos="4153"/>
        <w:tab w:val="right" w:pos="8306"/>
      </w:tabs>
      <w:snapToGrid w:val="0"/>
    </w:pPr>
    <w:rPr>
      <w:sz w:val="20"/>
      <w:szCs w:val="20"/>
    </w:rPr>
  </w:style>
  <w:style w:type="character" w:customStyle="1" w:styleId="a7">
    <w:name w:val="頁首 字元"/>
    <w:basedOn w:val="a0"/>
    <w:link w:val="a6"/>
    <w:uiPriority w:val="99"/>
    <w:rsid w:val="005F48D4"/>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45449">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10</cp:revision>
  <dcterms:created xsi:type="dcterms:W3CDTF">2016-07-28T08:54:00Z</dcterms:created>
  <dcterms:modified xsi:type="dcterms:W3CDTF">2016-08-04T01:30:00Z</dcterms:modified>
</cp:coreProperties>
</file>