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352B9" w:rsidRPr="000537A8" w:rsidRDefault="008352B9" w:rsidP="008352B9">
      <w:pPr>
        <w:pStyle w:val="a5"/>
        <w:snapToGrid w:val="0"/>
        <w:spacing w:afterLines="100" w:after="360" w:line="520" w:lineRule="exact"/>
        <w:jc w:val="center"/>
        <w:rPr>
          <w:rFonts w:asciiTheme="minorEastAsia" w:eastAsiaTheme="minorEastAsia" w:hAnsiTheme="minorEastAsia"/>
          <w:b/>
          <w:sz w:val="24"/>
          <w:szCs w:val="24"/>
        </w:rPr>
      </w:pPr>
      <w:r w:rsidRPr="000537A8">
        <w:rPr>
          <w:rFonts w:asciiTheme="minorEastAsia" w:eastAsiaTheme="minorEastAsia" w:hAnsiTheme="minorEastAsia" w:hint="eastAsia"/>
          <w:b/>
          <w:sz w:val="24"/>
          <w:szCs w:val="24"/>
        </w:rPr>
        <w:t>「經貿國是會議」</w:t>
      </w:r>
      <w:r w:rsidR="00FC6E35" w:rsidRPr="000537A8">
        <w:rPr>
          <w:rFonts w:asciiTheme="minorEastAsia" w:eastAsiaTheme="minorEastAsia" w:hAnsiTheme="minorEastAsia" w:hint="eastAsia"/>
          <w:b/>
          <w:sz w:val="24"/>
          <w:szCs w:val="24"/>
        </w:rPr>
        <w:t>南</w:t>
      </w:r>
      <w:r w:rsidRPr="000537A8">
        <w:rPr>
          <w:rFonts w:asciiTheme="minorEastAsia" w:eastAsiaTheme="minorEastAsia" w:hAnsiTheme="minorEastAsia" w:hint="eastAsia"/>
          <w:b/>
          <w:sz w:val="24"/>
          <w:szCs w:val="24"/>
        </w:rPr>
        <w:t>區會議其他注意事項</w:t>
      </w:r>
    </w:p>
    <w:p w:rsidR="008352B9" w:rsidRPr="000537A8" w:rsidRDefault="008352B9" w:rsidP="000537A8">
      <w:pPr>
        <w:pStyle w:val="a5"/>
        <w:numPr>
          <w:ilvl w:val="0"/>
          <w:numId w:val="6"/>
        </w:numPr>
        <w:snapToGrid w:val="0"/>
        <w:spacing w:beforeLines="30" w:before="108" w:afterLines="30" w:after="108" w:line="400" w:lineRule="atLeast"/>
        <w:ind w:left="709" w:hanging="567"/>
        <w:jc w:val="both"/>
        <w:rPr>
          <w:rFonts w:asciiTheme="minorEastAsia" w:eastAsiaTheme="minorEastAsia" w:hAnsiTheme="minorEastAsia"/>
          <w:bCs/>
          <w:sz w:val="24"/>
          <w:szCs w:val="24"/>
        </w:rPr>
      </w:pPr>
      <w:r w:rsidRPr="000537A8">
        <w:rPr>
          <w:rFonts w:asciiTheme="minorEastAsia" w:eastAsiaTheme="minorEastAsia" w:hAnsiTheme="minorEastAsia"/>
          <w:bCs/>
          <w:sz w:val="24"/>
          <w:szCs w:val="24"/>
        </w:rPr>
        <w:t>請</w:t>
      </w: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與會代表</w:t>
      </w:r>
      <w:r w:rsidRPr="000537A8">
        <w:rPr>
          <w:rFonts w:asciiTheme="minorEastAsia" w:eastAsiaTheme="minorEastAsia" w:hAnsiTheme="minorEastAsia"/>
          <w:bCs/>
          <w:sz w:val="24"/>
          <w:szCs w:val="24"/>
        </w:rPr>
        <w:t>攜帶邀請函及會議資料與會</w:t>
      </w: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，並</w:t>
      </w:r>
      <w:r w:rsidRPr="000537A8">
        <w:rPr>
          <w:rFonts w:asciiTheme="minorEastAsia" w:eastAsiaTheme="minorEastAsia" w:hAnsiTheme="minorEastAsia"/>
          <w:bCs/>
          <w:sz w:val="24"/>
          <w:szCs w:val="24"/>
        </w:rPr>
        <w:t>於</w:t>
      </w: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6</w:t>
      </w:r>
      <w:r w:rsidRPr="000537A8">
        <w:rPr>
          <w:rFonts w:asciiTheme="minorEastAsia" w:eastAsiaTheme="minorEastAsia" w:hAnsiTheme="minorEastAsia"/>
          <w:bCs/>
          <w:sz w:val="24"/>
          <w:szCs w:val="24"/>
        </w:rPr>
        <w:t>月</w:t>
      </w: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2</w:t>
      </w:r>
      <w:r w:rsidR="007A13A9" w:rsidRPr="000537A8">
        <w:rPr>
          <w:rFonts w:asciiTheme="minorEastAsia" w:eastAsiaTheme="minorEastAsia" w:hAnsiTheme="minorEastAsia" w:hint="eastAsia"/>
          <w:bCs/>
          <w:sz w:val="24"/>
          <w:szCs w:val="24"/>
        </w:rPr>
        <w:t>8</w:t>
      </w:r>
      <w:r w:rsidRPr="000537A8">
        <w:rPr>
          <w:rFonts w:asciiTheme="minorEastAsia" w:eastAsiaTheme="minorEastAsia" w:hAnsiTheme="minorEastAsia"/>
          <w:bCs/>
          <w:sz w:val="24"/>
          <w:szCs w:val="24"/>
        </w:rPr>
        <w:t>日</w:t>
      </w: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（</w:t>
      </w:r>
      <w:r w:rsidRPr="000537A8">
        <w:rPr>
          <w:rFonts w:asciiTheme="minorEastAsia" w:eastAsiaTheme="minorEastAsia" w:hAnsiTheme="minorEastAsia"/>
          <w:bCs/>
          <w:sz w:val="24"/>
          <w:szCs w:val="24"/>
        </w:rPr>
        <w:t>星期六</w:t>
      </w: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）</w:t>
      </w:r>
      <w:r w:rsidRPr="000537A8">
        <w:rPr>
          <w:rFonts w:asciiTheme="minorEastAsia" w:eastAsiaTheme="minorEastAsia" w:hAnsiTheme="minorEastAsia"/>
          <w:bCs/>
          <w:sz w:val="24"/>
          <w:szCs w:val="24"/>
        </w:rPr>
        <w:t>及</w:t>
      </w: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2</w:t>
      </w:r>
      <w:r w:rsidR="007A13A9" w:rsidRPr="000537A8">
        <w:rPr>
          <w:rFonts w:asciiTheme="minorEastAsia" w:eastAsiaTheme="minorEastAsia" w:hAnsiTheme="minorEastAsia" w:hint="eastAsia"/>
          <w:bCs/>
          <w:sz w:val="24"/>
          <w:szCs w:val="24"/>
        </w:rPr>
        <w:t>9</w:t>
      </w: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日（星期日）</w:t>
      </w:r>
      <w:r w:rsidRPr="000537A8">
        <w:rPr>
          <w:rFonts w:asciiTheme="minorEastAsia" w:eastAsiaTheme="minorEastAsia" w:hAnsiTheme="minorEastAsia"/>
          <w:bCs/>
          <w:sz w:val="24"/>
          <w:szCs w:val="24"/>
        </w:rPr>
        <w:t>上午8時</w:t>
      </w: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30分</w:t>
      </w:r>
      <w:r w:rsidRPr="000537A8">
        <w:rPr>
          <w:rFonts w:asciiTheme="minorEastAsia" w:eastAsiaTheme="minorEastAsia" w:hAnsiTheme="minorEastAsia"/>
          <w:bCs/>
          <w:sz w:val="24"/>
          <w:szCs w:val="24"/>
        </w:rPr>
        <w:t>至</w:t>
      </w: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9</w:t>
      </w:r>
      <w:r w:rsidRPr="000537A8">
        <w:rPr>
          <w:rFonts w:asciiTheme="minorEastAsia" w:eastAsiaTheme="minorEastAsia" w:hAnsiTheme="minorEastAsia"/>
          <w:bCs/>
          <w:sz w:val="24"/>
          <w:szCs w:val="24"/>
        </w:rPr>
        <w:t>時</w:t>
      </w: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，</w:t>
      </w:r>
      <w:r w:rsidRPr="000537A8">
        <w:rPr>
          <w:rFonts w:asciiTheme="minorEastAsia" w:eastAsiaTheme="minorEastAsia" w:hAnsiTheme="minorEastAsia"/>
          <w:bCs/>
          <w:sz w:val="24"/>
          <w:szCs w:val="24"/>
        </w:rPr>
        <w:t>至</w:t>
      </w:r>
      <w:r w:rsidR="007A13A9" w:rsidRPr="000537A8">
        <w:rPr>
          <w:rFonts w:asciiTheme="minorEastAsia" w:eastAsiaTheme="minorEastAsia" w:hAnsiTheme="minorEastAsia"/>
          <w:bCs/>
          <w:sz w:val="24"/>
          <w:szCs w:val="24"/>
        </w:rPr>
        <w:t>台灣中油股份有限公司煉製</w:t>
      </w:r>
      <w:proofErr w:type="gramStart"/>
      <w:r w:rsidR="007A13A9" w:rsidRPr="000537A8">
        <w:rPr>
          <w:rFonts w:asciiTheme="minorEastAsia" w:eastAsiaTheme="minorEastAsia" w:hAnsiTheme="minorEastAsia"/>
          <w:bCs/>
          <w:sz w:val="24"/>
          <w:szCs w:val="24"/>
        </w:rPr>
        <w:t>事業部宏南</w:t>
      </w:r>
      <w:proofErr w:type="gramEnd"/>
      <w:r w:rsidR="007A13A9" w:rsidRPr="000537A8">
        <w:rPr>
          <w:rFonts w:asciiTheme="minorEastAsia" w:eastAsiaTheme="minorEastAsia" w:hAnsiTheme="minorEastAsia"/>
          <w:bCs/>
          <w:sz w:val="24"/>
          <w:szCs w:val="24"/>
        </w:rPr>
        <w:t>活動中心</w:t>
      </w:r>
      <w:r w:rsidRPr="000537A8">
        <w:rPr>
          <w:rFonts w:asciiTheme="minorEastAsia" w:eastAsiaTheme="minorEastAsia" w:hAnsiTheme="minorEastAsia"/>
          <w:bCs/>
          <w:sz w:val="24"/>
          <w:szCs w:val="24"/>
        </w:rPr>
        <w:t>辦理報到。</w:t>
      </w:r>
    </w:p>
    <w:p w:rsidR="008352B9" w:rsidRPr="000537A8" w:rsidRDefault="007A13A9" w:rsidP="000537A8">
      <w:pPr>
        <w:pStyle w:val="a5"/>
        <w:numPr>
          <w:ilvl w:val="0"/>
          <w:numId w:val="6"/>
        </w:numPr>
        <w:snapToGrid w:val="0"/>
        <w:spacing w:beforeLines="30" w:before="108" w:afterLines="30" w:after="108" w:line="400" w:lineRule="atLeast"/>
        <w:ind w:left="709" w:hanging="567"/>
        <w:jc w:val="both"/>
        <w:rPr>
          <w:rFonts w:asciiTheme="minorEastAsia" w:eastAsiaTheme="minorEastAsia" w:hAnsiTheme="minorEastAsia"/>
          <w:bCs/>
          <w:sz w:val="24"/>
          <w:szCs w:val="24"/>
        </w:rPr>
      </w:pP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南</w:t>
      </w:r>
      <w:r w:rsidR="008352B9" w:rsidRPr="000537A8">
        <w:rPr>
          <w:rFonts w:asciiTheme="minorEastAsia" w:eastAsiaTheme="minorEastAsia" w:hAnsiTheme="minorEastAsia" w:hint="eastAsia"/>
          <w:bCs/>
          <w:sz w:val="24"/>
          <w:szCs w:val="24"/>
        </w:rPr>
        <w:t>區會議第1日依議題別設兩場平行議題分組會議，分別於</w:t>
      </w:r>
      <w:r w:rsidRPr="000537A8">
        <w:rPr>
          <w:rFonts w:asciiTheme="minorEastAsia" w:eastAsiaTheme="minorEastAsia" w:hAnsiTheme="minorEastAsia"/>
          <w:bCs/>
          <w:sz w:val="24"/>
          <w:szCs w:val="24"/>
        </w:rPr>
        <w:t>宏南活動中心及201教室</w:t>
      </w:r>
      <w:r w:rsidR="008352B9" w:rsidRPr="000537A8">
        <w:rPr>
          <w:rFonts w:asciiTheme="minorEastAsia" w:eastAsiaTheme="minorEastAsia" w:hAnsiTheme="minorEastAsia" w:hint="eastAsia"/>
          <w:bCs/>
          <w:sz w:val="24"/>
          <w:szCs w:val="24"/>
        </w:rPr>
        <w:t>召開（如附圖二）。</w:t>
      </w:r>
    </w:p>
    <w:p w:rsidR="008352B9" w:rsidRPr="000537A8" w:rsidRDefault="008352B9" w:rsidP="000537A8">
      <w:pPr>
        <w:pStyle w:val="a5"/>
        <w:numPr>
          <w:ilvl w:val="0"/>
          <w:numId w:val="6"/>
        </w:numPr>
        <w:snapToGrid w:val="0"/>
        <w:spacing w:beforeLines="30" w:before="108" w:afterLines="30" w:after="108" w:line="400" w:lineRule="atLeast"/>
        <w:ind w:left="709" w:hanging="567"/>
        <w:jc w:val="both"/>
        <w:rPr>
          <w:rFonts w:asciiTheme="minorEastAsia" w:eastAsiaTheme="minorEastAsia" w:hAnsiTheme="minorEastAsia"/>
          <w:bCs/>
          <w:sz w:val="24"/>
          <w:szCs w:val="24"/>
        </w:rPr>
      </w:pPr>
      <w:r w:rsidRPr="000537A8">
        <w:rPr>
          <w:rFonts w:asciiTheme="minorEastAsia" w:eastAsiaTheme="minorEastAsia" w:hAnsiTheme="minorEastAsia"/>
          <w:bCs/>
          <w:sz w:val="24"/>
          <w:szCs w:val="24"/>
        </w:rPr>
        <w:t>與會代表於會議期間內</w:t>
      </w: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請</w:t>
      </w:r>
      <w:r w:rsidRPr="000537A8">
        <w:rPr>
          <w:rFonts w:asciiTheme="minorEastAsia" w:eastAsiaTheme="minorEastAsia" w:hAnsiTheme="minorEastAsia"/>
          <w:bCs/>
          <w:sz w:val="24"/>
          <w:szCs w:val="24"/>
        </w:rPr>
        <w:t>佩戴出席證以便識別，</w:t>
      </w: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並請</w:t>
      </w:r>
      <w:r w:rsidRPr="000537A8">
        <w:rPr>
          <w:rFonts w:asciiTheme="minorEastAsia" w:eastAsiaTheme="minorEastAsia" w:hAnsiTheme="minorEastAsia"/>
          <w:bCs/>
          <w:sz w:val="24"/>
          <w:szCs w:val="24"/>
        </w:rPr>
        <w:t>勿帶隨員或</w:t>
      </w: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指派他人代為</w:t>
      </w:r>
      <w:r w:rsidRPr="000537A8">
        <w:rPr>
          <w:rFonts w:asciiTheme="minorEastAsia" w:eastAsiaTheme="minorEastAsia" w:hAnsiTheme="minorEastAsia"/>
          <w:bCs/>
          <w:sz w:val="24"/>
          <w:szCs w:val="24"/>
        </w:rPr>
        <w:t>出席。</w:t>
      </w:r>
      <w:bookmarkStart w:id="0" w:name="_GoBack"/>
      <w:bookmarkEnd w:id="0"/>
    </w:p>
    <w:p w:rsidR="008352B9" w:rsidRPr="000537A8" w:rsidRDefault="007A13A9" w:rsidP="000537A8">
      <w:pPr>
        <w:pStyle w:val="a5"/>
        <w:numPr>
          <w:ilvl w:val="0"/>
          <w:numId w:val="6"/>
        </w:numPr>
        <w:snapToGrid w:val="0"/>
        <w:spacing w:beforeLines="30" w:before="108" w:afterLines="30" w:after="108" w:line="400" w:lineRule="atLeast"/>
        <w:ind w:left="709" w:hanging="567"/>
        <w:jc w:val="both"/>
        <w:rPr>
          <w:rFonts w:asciiTheme="minorEastAsia" w:eastAsiaTheme="minorEastAsia" w:hAnsiTheme="minorEastAsia"/>
          <w:bCs/>
          <w:sz w:val="24"/>
          <w:szCs w:val="24"/>
        </w:rPr>
      </w:pP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南</w:t>
      </w:r>
      <w:r w:rsidR="008352B9" w:rsidRPr="000537A8">
        <w:rPr>
          <w:rFonts w:asciiTheme="minorEastAsia" w:eastAsiaTheme="minorEastAsia" w:hAnsiTheme="minorEastAsia" w:hint="eastAsia"/>
          <w:bCs/>
          <w:sz w:val="24"/>
          <w:szCs w:val="24"/>
        </w:rPr>
        <w:t>區會議代表之產生，係由各界推薦方式，邀請推派團體代表參加。受邀代表出席會議前，請先徵詢、凝聚團體內部意見。</w:t>
      </w:r>
    </w:p>
    <w:p w:rsidR="008352B9" w:rsidRPr="000537A8" w:rsidRDefault="008352B9" w:rsidP="000537A8">
      <w:pPr>
        <w:pStyle w:val="a5"/>
        <w:numPr>
          <w:ilvl w:val="0"/>
          <w:numId w:val="6"/>
        </w:numPr>
        <w:snapToGrid w:val="0"/>
        <w:spacing w:beforeLines="30" w:before="108" w:afterLines="30" w:after="108" w:line="400" w:lineRule="atLeast"/>
        <w:ind w:left="709" w:hanging="567"/>
        <w:jc w:val="both"/>
        <w:rPr>
          <w:rFonts w:asciiTheme="minorEastAsia" w:eastAsiaTheme="minorEastAsia" w:hAnsiTheme="minorEastAsia"/>
          <w:bCs/>
          <w:sz w:val="24"/>
          <w:szCs w:val="24"/>
        </w:rPr>
      </w:pP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本次會議</w:t>
      </w:r>
      <w:proofErr w:type="gramStart"/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採</w:t>
      </w:r>
      <w:proofErr w:type="gramEnd"/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發言登記，並以抽籤方式排定發言順序，請與會代表確實掌握發言登記時間。</w:t>
      </w:r>
    </w:p>
    <w:p w:rsidR="008352B9" w:rsidRPr="000537A8" w:rsidRDefault="008352B9" w:rsidP="000537A8">
      <w:pPr>
        <w:pStyle w:val="a5"/>
        <w:numPr>
          <w:ilvl w:val="0"/>
          <w:numId w:val="6"/>
        </w:numPr>
        <w:snapToGrid w:val="0"/>
        <w:spacing w:beforeLines="30" w:before="108" w:afterLines="30" w:after="108" w:line="400" w:lineRule="atLeast"/>
        <w:ind w:left="709" w:hanging="567"/>
        <w:jc w:val="both"/>
        <w:rPr>
          <w:rFonts w:asciiTheme="minorEastAsia" w:eastAsiaTheme="minorEastAsia" w:hAnsiTheme="minorEastAsia"/>
          <w:bCs/>
          <w:sz w:val="24"/>
          <w:szCs w:val="24"/>
        </w:rPr>
      </w:pPr>
      <w:r w:rsidRPr="000537A8">
        <w:rPr>
          <w:rFonts w:asciiTheme="minorEastAsia" w:eastAsiaTheme="minorEastAsia" w:hAnsiTheme="minorEastAsia"/>
          <w:bCs/>
          <w:sz w:val="24"/>
          <w:szCs w:val="24"/>
        </w:rPr>
        <w:t>與會</w:t>
      </w: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代表請就議題預為準備，並將意見書寫於發言單上，於發言後送交秘書處服務人員。</w:t>
      </w:r>
    </w:p>
    <w:p w:rsidR="008352B9" w:rsidRPr="000537A8" w:rsidRDefault="008352B9" w:rsidP="000537A8">
      <w:pPr>
        <w:pStyle w:val="a5"/>
        <w:numPr>
          <w:ilvl w:val="0"/>
          <w:numId w:val="6"/>
        </w:numPr>
        <w:snapToGrid w:val="0"/>
        <w:spacing w:beforeLines="30" w:before="108" w:afterLines="30" w:after="108" w:line="400" w:lineRule="atLeast"/>
        <w:ind w:left="709" w:hanging="567"/>
        <w:jc w:val="both"/>
        <w:rPr>
          <w:rFonts w:asciiTheme="minorEastAsia" w:eastAsiaTheme="minorEastAsia" w:hAnsiTheme="minorEastAsia"/>
          <w:bCs/>
          <w:sz w:val="24"/>
          <w:szCs w:val="24"/>
        </w:rPr>
      </w:pP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與會代表得提供書面意見；另因會議時間所限不及發言，亦可提書面意見，交秘書處服務人員，送記錄人員列入紀錄。</w:t>
      </w:r>
    </w:p>
    <w:p w:rsidR="008352B9" w:rsidRPr="000537A8" w:rsidRDefault="008352B9" w:rsidP="000537A8">
      <w:pPr>
        <w:pStyle w:val="a5"/>
        <w:numPr>
          <w:ilvl w:val="0"/>
          <w:numId w:val="6"/>
        </w:numPr>
        <w:snapToGrid w:val="0"/>
        <w:spacing w:beforeLines="30" w:before="108" w:afterLines="30" w:after="108" w:line="400" w:lineRule="atLeast"/>
        <w:ind w:left="709" w:hanging="567"/>
        <w:jc w:val="both"/>
        <w:rPr>
          <w:rFonts w:asciiTheme="minorEastAsia" w:eastAsiaTheme="minorEastAsia" w:hAnsiTheme="minorEastAsia"/>
          <w:bCs/>
          <w:sz w:val="24"/>
          <w:szCs w:val="24"/>
        </w:rPr>
      </w:pPr>
      <w:r w:rsidRPr="000537A8">
        <w:rPr>
          <w:rFonts w:asciiTheme="minorEastAsia" w:eastAsiaTheme="minorEastAsia" w:hAnsiTheme="minorEastAsia"/>
          <w:bCs/>
          <w:sz w:val="24"/>
          <w:szCs w:val="24"/>
        </w:rPr>
        <w:t>會議</w:t>
      </w: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進行</w:t>
      </w:r>
      <w:proofErr w:type="gramStart"/>
      <w:r w:rsidRPr="000537A8">
        <w:rPr>
          <w:rFonts w:asciiTheme="minorEastAsia" w:eastAsiaTheme="minorEastAsia" w:hAnsiTheme="minorEastAsia"/>
          <w:bCs/>
          <w:sz w:val="24"/>
          <w:szCs w:val="24"/>
        </w:rPr>
        <w:t>期間</w:t>
      </w: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，</w:t>
      </w:r>
      <w:proofErr w:type="gramEnd"/>
      <w:r w:rsidRPr="000537A8">
        <w:rPr>
          <w:rFonts w:asciiTheme="minorEastAsia" w:eastAsiaTheme="minorEastAsia" w:hAnsiTheme="minorEastAsia"/>
          <w:bCs/>
          <w:sz w:val="24"/>
          <w:szCs w:val="24"/>
        </w:rPr>
        <w:t>請</w:t>
      </w: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將行動電話</w:t>
      </w:r>
      <w:r w:rsidRPr="000537A8">
        <w:rPr>
          <w:rFonts w:asciiTheme="minorEastAsia" w:eastAsiaTheme="minorEastAsia" w:hAnsiTheme="minorEastAsia"/>
          <w:bCs/>
          <w:sz w:val="24"/>
          <w:szCs w:val="24"/>
        </w:rPr>
        <w:t>靜音或關機。</w:t>
      </w:r>
    </w:p>
    <w:p w:rsidR="008352B9" w:rsidRPr="000537A8" w:rsidRDefault="008352B9" w:rsidP="000537A8">
      <w:pPr>
        <w:pStyle w:val="a5"/>
        <w:numPr>
          <w:ilvl w:val="0"/>
          <w:numId w:val="6"/>
        </w:numPr>
        <w:snapToGrid w:val="0"/>
        <w:spacing w:beforeLines="30" w:before="108" w:afterLines="30" w:after="108" w:line="400" w:lineRule="atLeast"/>
        <w:ind w:left="709" w:hanging="567"/>
        <w:jc w:val="both"/>
        <w:rPr>
          <w:rFonts w:asciiTheme="minorEastAsia" w:eastAsiaTheme="minorEastAsia" w:hAnsiTheme="minorEastAsia"/>
          <w:bCs/>
          <w:sz w:val="24"/>
          <w:szCs w:val="24"/>
        </w:rPr>
      </w:pPr>
      <w:r w:rsidRPr="000537A8">
        <w:rPr>
          <w:rFonts w:asciiTheme="minorEastAsia" w:eastAsiaTheme="minorEastAsia" w:hAnsiTheme="minorEastAsia"/>
          <w:bCs/>
          <w:sz w:val="24"/>
          <w:szCs w:val="24"/>
        </w:rPr>
        <w:t>會場全面禁止吸煙；</w:t>
      </w:r>
      <w:r w:rsidR="007A13A9" w:rsidRPr="000537A8">
        <w:rPr>
          <w:rFonts w:asciiTheme="minorEastAsia" w:eastAsiaTheme="minorEastAsia" w:hAnsiTheme="minorEastAsia"/>
          <w:bCs/>
          <w:sz w:val="24"/>
          <w:szCs w:val="24"/>
        </w:rPr>
        <w:t>在1樓活動中心及201教室會場外備有茶水</w:t>
      </w:r>
      <w:r w:rsidRPr="000537A8">
        <w:rPr>
          <w:rFonts w:asciiTheme="minorEastAsia" w:eastAsiaTheme="minorEastAsia" w:hAnsiTheme="minorEastAsia"/>
          <w:bCs/>
          <w:sz w:val="24"/>
          <w:szCs w:val="24"/>
        </w:rPr>
        <w:t>。</w:t>
      </w:r>
    </w:p>
    <w:p w:rsidR="008352B9" w:rsidRPr="000537A8" w:rsidRDefault="008352B9" w:rsidP="000537A8">
      <w:pPr>
        <w:pStyle w:val="a5"/>
        <w:numPr>
          <w:ilvl w:val="0"/>
          <w:numId w:val="6"/>
        </w:numPr>
        <w:snapToGrid w:val="0"/>
        <w:spacing w:beforeLines="30" w:before="108" w:afterLines="30" w:after="108" w:line="400" w:lineRule="atLeast"/>
        <w:ind w:left="709" w:hanging="567"/>
        <w:jc w:val="both"/>
        <w:rPr>
          <w:rFonts w:asciiTheme="minorEastAsia" w:eastAsiaTheme="minorEastAsia" w:hAnsiTheme="minorEastAsia"/>
          <w:bCs/>
          <w:sz w:val="24"/>
          <w:szCs w:val="24"/>
        </w:rPr>
      </w:pP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會議</w:t>
      </w:r>
      <w:proofErr w:type="gramStart"/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期間均備午餐</w:t>
      </w:r>
      <w:proofErr w:type="gramEnd"/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，其中6月2</w:t>
      </w:r>
      <w:r w:rsidR="00F400D4" w:rsidRPr="000537A8">
        <w:rPr>
          <w:rFonts w:asciiTheme="minorEastAsia" w:eastAsiaTheme="minorEastAsia" w:hAnsiTheme="minorEastAsia" w:hint="eastAsia"/>
          <w:bCs/>
          <w:sz w:val="24"/>
          <w:szCs w:val="24"/>
        </w:rPr>
        <w:t>8</w:t>
      </w: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日午</w:t>
      </w:r>
      <w:r w:rsidRPr="000537A8">
        <w:rPr>
          <w:rFonts w:asciiTheme="minorEastAsia" w:eastAsiaTheme="minorEastAsia" w:hAnsiTheme="minorEastAsia"/>
          <w:bCs/>
          <w:sz w:val="24"/>
          <w:szCs w:val="24"/>
        </w:rPr>
        <w:t>餐時間</w:t>
      </w:r>
      <w:r w:rsidRPr="000537A8">
        <w:rPr>
          <w:rFonts w:asciiTheme="minorEastAsia" w:eastAsiaTheme="minorEastAsia" w:hAnsiTheme="minorEastAsia" w:hint="eastAsia"/>
          <w:bCs/>
          <w:sz w:val="24"/>
          <w:szCs w:val="24"/>
        </w:rPr>
        <w:t>，</w:t>
      </w:r>
      <w:r w:rsidR="00F400D4" w:rsidRPr="000537A8">
        <w:rPr>
          <w:rFonts w:asciiTheme="minorEastAsia" w:eastAsiaTheme="minorEastAsia" w:hAnsiTheme="minorEastAsia"/>
          <w:bCs/>
          <w:sz w:val="24"/>
          <w:szCs w:val="24"/>
        </w:rPr>
        <w:t>請與會代表</w:t>
      </w:r>
      <w:proofErr w:type="gramStart"/>
      <w:r w:rsidR="00F400D4" w:rsidRPr="000537A8">
        <w:rPr>
          <w:rFonts w:asciiTheme="minorEastAsia" w:eastAsiaTheme="minorEastAsia" w:hAnsiTheme="minorEastAsia"/>
          <w:bCs/>
          <w:sz w:val="24"/>
          <w:szCs w:val="24"/>
        </w:rPr>
        <w:t>逕</w:t>
      </w:r>
      <w:proofErr w:type="gramEnd"/>
      <w:r w:rsidR="00F400D4" w:rsidRPr="000537A8">
        <w:rPr>
          <w:rFonts w:asciiTheme="minorEastAsia" w:eastAsiaTheme="minorEastAsia" w:hAnsiTheme="minorEastAsia"/>
          <w:bCs/>
          <w:sz w:val="24"/>
          <w:szCs w:val="24"/>
        </w:rPr>
        <w:t>於會場內使用餐盒。</w:t>
      </w:r>
    </w:p>
    <w:p w:rsidR="00F400D4" w:rsidRPr="000537A8" w:rsidRDefault="00F400D4" w:rsidP="000537A8">
      <w:pPr>
        <w:pStyle w:val="a5"/>
        <w:numPr>
          <w:ilvl w:val="0"/>
          <w:numId w:val="6"/>
        </w:numPr>
        <w:snapToGrid w:val="0"/>
        <w:spacing w:beforeLines="30" w:before="108" w:afterLines="30" w:after="108" w:line="400" w:lineRule="atLeast"/>
        <w:ind w:left="993" w:hanging="851"/>
        <w:jc w:val="both"/>
        <w:rPr>
          <w:rFonts w:asciiTheme="minorEastAsia" w:eastAsiaTheme="minorEastAsia" w:hAnsiTheme="minorEastAsia"/>
          <w:bCs/>
          <w:sz w:val="24"/>
          <w:szCs w:val="24"/>
        </w:rPr>
      </w:pPr>
      <w:r w:rsidRPr="000537A8">
        <w:rPr>
          <w:rFonts w:asciiTheme="minorEastAsia" w:eastAsiaTheme="minorEastAsia" w:hAnsiTheme="minorEastAsia"/>
          <w:bCs/>
          <w:sz w:val="24"/>
          <w:szCs w:val="24"/>
        </w:rPr>
        <w:t>會議期間交通事宜，6月28日及29日於高鐵左營站提供2班接駁車前往會場（早上8時20分與8時40分各1班，請於台鐵西</w:t>
      </w:r>
      <w:proofErr w:type="gramStart"/>
      <w:r w:rsidRPr="000537A8">
        <w:rPr>
          <w:rFonts w:asciiTheme="minorEastAsia" w:eastAsiaTheme="minorEastAsia" w:hAnsiTheme="minorEastAsia"/>
          <w:bCs/>
          <w:sz w:val="24"/>
          <w:szCs w:val="24"/>
        </w:rPr>
        <w:t>三</w:t>
      </w:r>
      <w:proofErr w:type="gramEnd"/>
      <w:r w:rsidRPr="000537A8">
        <w:rPr>
          <w:rFonts w:asciiTheme="minorEastAsia" w:eastAsiaTheme="minorEastAsia" w:hAnsiTheme="minorEastAsia"/>
          <w:bCs/>
          <w:sz w:val="24"/>
          <w:szCs w:val="24"/>
        </w:rPr>
        <w:t>出口上車）；會議結束後，備有2輛接駁專車前往高鐵左營站。如不克搭乘者，敬請代表自行前往，交通資訊如附圖</w:t>
      </w:r>
      <w:proofErr w:type="gramStart"/>
      <w:r w:rsidRPr="000537A8">
        <w:rPr>
          <w:rFonts w:asciiTheme="minorEastAsia" w:eastAsiaTheme="minorEastAsia" w:hAnsiTheme="minorEastAsia"/>
          <w:bCs/>
          <w:sz w:val="24"/>
          <w:szCs w:val="24"/>
        </w:rPr>
        <w:t>三</w:t>
      </w:r>
      <w:proofErr w:type="gramEnd"/>
      <w:r w:rsidRPr="000537A8">
        <w:rPr>
          <w:rFonts w:asciiTheme="minorEastAsia" w:eastAsiaTheme="minorEastAsia" w:hAnsiTheme="minorEastAsia"/>
          <w:bCs/>
          <w:sz w:val="24"/>
          <w:szCs w:val="24"/>
        </w:rPr>
        <w:t>，會場停車資訊如附圖四。</w:t>
      </w:r>
    </w:p>
    <w:p w:rsidR="00A92B96" w:rsidRPr="000537A8" w:rsidRDefault="008352B9" w:rsidP="000537A8">
      <w:pPr>
        <w:pStyle w:val="a5"/>
        <w:numPr>
          <w:ilvl w:val="0"/>
          <w:numId w:val="6"/>
        </w:numPr>
        <w:snapToGrid w:val="0"/>
        <w:spacing w:beforeLines="30" w:before="108" w:afterLines="30" w:after="108" w:line="400" w:lineRule="atLeast"/>
        <w:ind w:left="993" w:hanging="851"/>
        <w:jc w:val="both"/>
        <w:rPr>
          <w:rFonts w:asciiTheme="minorEastAsia" w:eastAsiaTheme="minorEastAsia" w:hAnsiTheme="minorEastAsia"/>
          <w:bCs/>
          <w:sz w:val="24"/>
          <w:szCs w:val="24"/>
        </w:rPr>
      </w:pPr>
      <w:r w:rsidRPr="000537A8">
        <w:rPr>
          <w:rFonts w:asciiTheme="minorEastAsia" w:eastAsiaTheme="minorEastAsia" w:hAnsiTheme="minorEastAsia"/>
          <w:bCs/>
          <w:sz w:val="24"/>
          <w:szCs w:val="24"/>
        </w:rPr>
        <w:t>會議</w:t>
      </w:r>
      <w:proofErr w:type="gramStart"/>
      <w:r w:rsidRPr="000537A8">
        <w:rPr>
          <w:rFonts w:asciiTheme="minorEastAsia" w:eastAsiaTheme="minorEastAsia" w:hAnsiTheme="minorEastAsia"/>
          <w:bCs/>
          <w:sz w:val="24"/>
          <w:szCs w:val="24"/>
        </w:rPr>
        <w:t>期間，</w:t>
      </w:r>
      <w:proofErr w:type="gramEnd"/>
      <w:r w:rsidRPr="000537A8">
        <w:rPr>
          <w:rFonts w:asciiTheme="minorEastAsia" w:eastAsiaTheme="minorEastAsia" w:hAnsiTheme="minorEastAsia"/>
          <w:bCs/>
          <w:sz w:val="24"/>
          <w:szCs w:val="24"/>
        </w:rPr>
        <w:t>如有服務需求，請就近</w:t>
      </w:r>
      <w:proofErr w:type="gramStart"/>
      <w:r w:rsidRPr="000537A8">
        <w:rPr>
          <w:rFonts w:asciiTheme="minorEastAsia" w:eastAsiaTheme="minorEastAsia" w:hAnsiTheme="minorEastAsia"/>
          <w:bCs/>
          <w:sz w:val="24"/>
          <w:szCs w:val="24"/>
        </w:rPr>
        <w:t>洽</w:t>
      </w:r>
      <w:proofErr w:type="gramEnd"/>
      <w:r w:rsidRPr="000537A8">
        <w:rPr>
          <w:rFonts w:asciiTheme="minorEastAsia" w:eastAsiaTheme="minorEastAsia" w:hAnsiTheme="minorEastAsia"/>
          <w:bCs/>
          <w:sz w:val="24"/>
          <w:szCs w:val="24"/>
        </w:rPr>
        <w:t>佩戴「工作證」之工作人員。</w:t>
      </w:r>
    </w:p>
    <w:sectPr w:rsidR="00A92B96" w:rsidRPr="000537A8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56359"/>
    <w:multiLevelType w:val="hybridMultilevel"/>
    <w:tmpl w:val="7FC6519C"/>
    <w:lvl w:ilvl="0" w:tplc="23D06A0E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27366A01"/>
    <w:multiLevelType w:val="hybridMultilevel"/>
    <w:tmpl w:val="7FF0C24A"/>
    <w:lvl w:ilvl="0" w:tplc="12382F68">
      <w:start w:val="1"/>
      <w:numFmt w:val="ideographLegalTraditional"/>
      <w:pStyle w:val="1"/>
      <w:lvlText w:val="%1、"/>
      <w:lvlJc w:val="left"/>
      <w:pPr>
        <w:ind w:left="480" w:hanging="480"/>
      </w:pPr>
    </w:lvl>
    <w:lvl w:ilvl="1" w:tplc="6EBCC31C">
      <w:start w:val="1"/>
      <w:numFmt w:val="taiwaneseCountingThousand"/>
      <w:pStyle w:val="2"/>
      <w:lvlText w:val="%2、"/>
      <w:lvlJc w:val="left"/>
      <w:pPr>
        <w:ind w:left="960" w:hanging="480"/>
      </w:pPr>
    </w:lvl>
    <w:lvl w:ilvl="2" w:tplc="32762268">
      <w:start w:val="1"/>
      <w:numFmt w:val="taiwaneseCountingThousand"/>
      <w:pStyle w:val="3"/>
      <w:lvlText w:val="（%3）"/>
      <w:lvlJc w:val="left"/>
      <w:pPr>
        <w:ind w:left="1440" w:hanging="480"/>
      </w:pPr>
      <w:rPr>
        <w:rFonts w:hint="eastAsia"/>
        <w:lang w:val="en-US"/>
      </w:rPr>
    </w:lvl>
    <w:lvl w:ilvl="3" w:tplc="AC500E2E">
      <w:start w:val="1"/>
      <w:numFmt w:val="decimal"/>
      <w:pStyle w:val="4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F750FA7"/>
    <w:multiLevelType w:val="hybridMultilevel"/>
    <w:tmpl w:val="CF8CADF4"/>
    <w:lvl w:ilvl="0" w:tplc="067C0060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proofState w:spelling="clean" w:grammar="clean"/>
  <w:defaultTabStop w:val="47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52B9"/>
    <w:rsid w:val="000537A8"/>
    <w:rsid w:val="0048453B"/>
    <w:rsid w:val="00530900"/>
    <w:rsid w:val="007A13A9"/>
    <w:rsid w:val="008352B9"/>
    <w:rsid w:val="00A92B96"/>
    <w:rsid w:val="00C8011E"/>
    <w:rsid w:val="00D71B93"/>
    <w:rsid w:val="00E016C1"/>
    <w:rsid w:val="00F400D4"/>
    <w:rsid w:val="00FC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527DE6B-8288-4CB6-B2E5-77D111CFA6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011E"/>
    <w:pPr>
      <w:widowControl w:val="0"/>
      <w:snapToGrid w:val="0"/>
      <w:spacing w:afterLines="50" w:after="50" w:line="440" w:lineRule="atLeast"/>
      <w:ind w:firstLineChars="200" w:firstLine="200"/>
      <w:jc w:val="both"/>
    </w:pPr>
    <w:rPr>
      <w:rFonts w:ascii="Times New Roman" w:eastAsia="標楷體" w:hAnsi="Times New Roman"/>
      <w:kern w:val="2"/>
      <w:sz w:val="28"/>
    </w:rPr>
  </w:style>
  <w:style w:type="paragraph" w:styleId="1">
    <w:name w:val="heading 1"/>
    <w:basedOn w:val="a0"/>
    <w:next w:val="a"/>
    <w:link w:val="10"/>
    <w:uiPriority w:val="9"/>
    <w:qFormat/>
    <w:rsid w:val="00C8011E"/>
    <w:pPr>
      <w:numPr>
        <w:numId w:val="5"/>
      </w:numPr>
      <w:spacing w:beforeLines="100" w:before="360" w:afterLines="100" w:after="360"/>
      <w:ind w:leftChars="0" w:left="0" w:firstLineChars="0" w:firstLine="0"/>
      <w:jc w:val="center"/>
      <w:outlineLvl w:val="0"/>
    </w:pPr>
    <w:rPr>
      <w:b/>
      <w:sz w:val="36"/>
      <w:szCs w:val="36"/>
    </w:rPr>
  </w:style>
  <w:style w:type="paragraph" w:styleId="2">
    <w:name w:val="heading 2"/>
    <w:basedOn w:val="1"/>
    <w:next w:val="a"/>
    <w:link w:val="20"/>
    <w:uiPriority w:val="9"/>
    <w:unhideWhenUsed/>
    <w:qFormat/>
    <w:rsid w:val="00C8011E"/>
    <w:pPr>
      <w:numPr>
        <w:ilvl w:val="1"/>
      </w:numPr>
      <w:spacing w:afterLines="50" w:after="50"/>
      <w:jc w:val="left"/>
      <w:outlineLvl w:val="1"/>
    </w:pPr>
    <w:rPr>
      <w:sz w:val="32"/>
      <w:szCs w:val="32"/>
    </w:rPr>
  </w:style>
  <w:style w:type="paragraph" w:styleId="3">
    <w:name w:val="heading 3"/>
    <w:basedOn w:val="2"/>
    <w:next w:val="a"/>
    <w:link w:val="30"/>
    <w:uiPriority w:val="9"/>
    <w:unhideWhenUsed/>
    <w:qFormat/>
    <w:rsid w:val="00C8011E"/>
    <w:pPr>
      <w:numPr>
        <w:ilvl w:val="2"/>
      </w:numPr>
      <w:spacing w:after="180"/>
      <w:outlineLvl w:val="2"/>
    </w:pPr>
  </w:style>
  <w:style w:type="paragraph" w:styleId="4">
    <w:name w:val="heading 4"/>
    <w:basedOn w:val="3"/>
    <w:next w:val="a"/>
    <w:link w:val="40"/>
    <w:uiPriority w:val="9"/>
    <w:unhideWhenUsed/>
    <w:qFormat/>
    <w:rsid w:val="00C8011E"/>
    <w:pPr>
      <w:numPr>
        <w:ilvl w:val="3"/>
      </w:numPr>
      <w:outlineLvl w:val="3"/>
    </w:pPr>
  </w:style>
  <w:style w:type="paragraph" w:styleId="5">
    <w:name w:val="heading 5"/>
    <w:basedOn w:val="a"/>
    <w:next w:val="a"/>
    <w:link w:val="50"/>
    <w:uiPriority w:val="9"/>
    <w:unhideWhenUsed/>
    <w:qFormat/>
    <w:rsid w:val="00C8011E"/>
    <w:pPr>
      <w:keepNext/>
      <w:spacing w:line="720" w:lineRule="atLeast"/>
      <w:ind w:leftChars="200" w:left="200"/>
      <w:outlineLvl w:val="4"/>
    </w:pPr>
    <w:rPr>
      <w:rFonts w:ascii="Cambria" w:eastAsia="新細明體" w:hAnsi="Cambria"/>
      <w:b/>
      <w:bCs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link w:val="1"/>
    <w:uiPriority w:val="9"/>
    <w:rsid w:val="00C8011E"/>
    <w:rPr>
      <w:rFonts w:ascii="Times New Roman" w:eastAsia="標楷體" w:hAnsi="Times New Roman" w:cs="Times New Roman"/>
      <w:b/>
      <w:sz w:val="36"/>
      <w:szCs w:val="36"/>
    </w:rPr>
  </w:style>
  <w:style w:type="paragraph" w:styleId="a0">
    <w:name w:val="List Paragraph"/>
    <w:basedOn w:val="a"/>
    <w:uiPriority w:val="34"/>
    <w:qFormat/>
    <w:rsid w:val="00C8011E"/>
    <w:pPr>
      <w:ind w:leftChars="200" w:left="480"/>
    </w:pPr>
  </w:style>
  <w:style w:type="character" w:customStyle="1" w:styleId="20">
    <w:name w:val="標題 2 字元"/>
    <w:link w:val="2"/>
    <w:uiPriority w:val="9"/>
    <w:rsid w:val="00C8011E"/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30">
    <w:name w:val="標題 3 字元"/>
    <w:link w:val="3"/>
    <w:uiPriority w:val="9"/>
    <w:rsid w:val="00C8011E"/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40">
    <w:name w:val="標題 4 字元"/>
    <w:link w:val="4"/>
    <w:uiPriority w:val="9"/>
    <w:rsid w:val="00C8011E"/>
    <w:rPr>
      <w:rFonts w:ascii="Times New Roman" w:eastAsia="標楷體" w:hAnsi="Times New Roman" w:cs="Times New Roman"/>
      <w:b/>
      <w:sz w:val="32"/>
      <w:szCs w:val="32"/>
    </w:rPr>
  </w:style>
  <w:style w:type="character" w:customStyle="1" w:styleId="50">
    <w:name w:val="標題 5 字元"/>
    <w:link w:val="5"/>
    <w:uiPriority w:val="9"/>
    <w:rsid w:val="00C8011E"/>
    <w:rPr>
      <w:rFonts w:ascii="Cambria" w:eastAsia="新細明體" w:hAnsi="Cambria" w:cs="Times New Roman"/>
      <w:b/>
      <w:bCs/>
      <w:sz w:val="36"/>
      <w:szCs w:val="36"/>
    </w:rPr>
  </w:style>
  <w:style w:type="paragraph" w:styleId="11">
    <w:name w:val="toc 1"/>
    <w:basedOn w:val="a"/>
    <w:next w:val="a"/>
    <w:autoRedefine/>
    <w:uiPriority w:val="39"/>
    <w:unhideWhenUsed/>
    <w:qFormat/>
    <w:rsid w:val="00C8011E"/>
    <w:pPr>
      <w:widowControl/>
      <w:tabs>
        <w:tab w:val="left" w:pos="960"/>
        <w:tab w:val="right" w:leader="dot" w:pos="9060"/>
      </w:tabs>
      <w:snapToGrid/>
      <w:spacing w:afterLines="0" w:after="100" w:line="276" w:lineRule="auto"/>
      <w:ind w:firstLineChars="0" w:firstLine="0"/>
      <w:jc w:val="left"/>
    </w:pPr>
    <w:rPr>
      <w:noProof/>
      <w:kern w:val="0"/>
      <w:szCs w:val="28"/>
    </w:rPr>
  </w:style>
  <w:style w:type="paragraph" w:styleId="21">
    <w:name w:val="toc 2"/>
    <w:basedOn w:val="a"/>
    <w:next w:val="a"/>
    <w:autoRedefine/>
    <w:uiPriority w:val="39"/>
    <w:unhideWhenUsed/>
    <w:qFormat/>
    <w:rsid w:val="00C8011E"/>
    <w:pPr>
      <w:ind w:leftChars="200" w:left="480"/>
    </w:pPr>
  </w:style>
  <w:style w:type="paragraph" w:styleId="31">
    <w:name w:val="toc 3"/>
    <w:basedOn w:val="a"/>
    <w:next w:val="a"/>
    <w:autoRedefine/>
    <w:uiPriority w:val="39"/>
    <w:unhideWhenUsed/>
    <w:qFormat/>
    <w:rsid w:val="00C8011E"/>
    <w:pPr>
      <w:ind w:leftChars="400" w:left="960"/>
    </w:pPr>
  </w:style>
  <w:style w:type="paragraph" w:styleId="a4">
    <w:name w:val="TOC Heading"/>
    <w:basedOn w:val="1"/>
    <w:next w:val="a"/>
    <w:uiPriority w:val="39"/>
    <w:unhideWhenUsed/>
    <w:qFormat/>
    <w:rsid w:val="00C8011E"/>
    <w:pPr>
      <w:keepLines/>
      <w:widowControl/>
      <w:numPr>
        <w:numId w:val="0"/>
      </w:numPr>
      <w:snapToGrid/>
      <w:spacing w:before="480" w:afterLines="0" w:after="0" w:line="276" w:lineRule="auto"/>
      <w:jc w:val="left"/>
      <w:outlineLvl w:val="9"/>
    </w:pPr>
    <w:rPr>
      <w:color w:val="365F91"/>
      <w:kern w:val="0"/>
      <w:sz w:val="28"/>
      <w:szCs w:val="28"/>
    </w:rPr>
  </w:style>
  <w:style w:type="paragraph" w:customStyle="1" w:styleId="a5">
    <w:name w:val="壹"/>
    <w:basedOn w:val="a"/>
    <w:rsid w:val="008352B9"/>
    <w:pPr>
      <w:adjustRightInd w:val="0"/>
      <w:snapToGrid/>
      <w:spacing w:afterLines="0" w:after="0" w:line="360" w:lineRule="atLeast"/>
      <w:ind w:firstLineChars="0" w:firstLine="0"/>
      <w:jc w:val="left"/>
      <w:textAlignment w:val="baseline"/>
    </w:pPr>
    <w:rPr>
      <w:kern w:val="0"/>
      <w:sz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</Words>
  <Characters>522</Characters>
  <Application>Microsoft Office Word</Application>
  <DocSecurity>0</DocSecurity>
  <Lines>4</Lines>
  <Paragraphs>1</Paragraphs>
  <ScaleCrop>false</ScaleCrop>
  <Company>經濟部工業局</Company>
  <LinksUpToDate>false</LinksUpToDate>
  <CharactersWithSpaces>612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趙文志</dc:creator>
  <cp:keywords/>
  <cp:lastModifiedBy>謝偉民</cp:lastModifiedBy>
  <cp:revision>2</cp:revision>
  <dcterms:created xsi:type="dcterms:W3CDTF">2014-06-24T11:10:00Z</dcterms:created>
  <dcterms:modified xsi:type="dcterms:W3CDTF">2014-06-24T11:10:00Z</dcterms:modified>
</cp:coreProperties>
</file>