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AFE9" w14:textId="77777777" w:rsidR="00A77B3E" w:rsidRDefault="00C51A1E">
      <w:pPr>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文化部</w:t>
      </w:r>
      <w:proofErr w:type="gramStart"/>
      <w:r>
        <w:rPr>
          <w:rFonts w:ascii="新細明體" w:eastAsia="新細明體" w:hAnsi="新細明體" w:cs="新細明體"/>
          <w:b/>
          <w:sz w:val="28"/>
          <w:lang w:eastAsia="zh-TW"/>
        </w:rPr>
        <w:t>112</w:t>
      </w:r>
      <w:proofErr w:type="gramEnd"/>
      <w:r>
        <w:rPr>
          <w:rFonts w:ascii="新細明體" w:eastAsia="新細明體" w:hAnsi="新細明體" w:cs="新細明體"/>
          <w:b/>
          <w:sz w:val="28"/>
          <w:lang w:eastAsia="zh-TW"/>
        </w:rPr>
        <w:t>年度施政計畫</w:t>
      </w:r>
    </w:p>
    <w:p w14:paraId="475F3E9B" w14:textId="77777777" w:rsidR="00A77B3E" w:rsidRDefault="00A77B3E">
      <w:pPr>
        <w:spacing w:line="320" w:lineRule="exact"/>
        <w:jc w:val="both"/>
        <w:rPr>
          <w:rFonts w:ascii="新細明體" w:eastAsia="新細明體" w:hAnsi="新細明體" w:cs="新細明體"/>
          <w:color w:val="000000"/>
          <w:lang w:eastAsia="zh-TW"/>
        </w:rPr>
      </w:pPr>
    </w:p>
    <w:p w14:paraId="2BF1ACA8" w14:textId="77777777" w:rsidR="00A77B3E" w:rsidRDefault="00C51A1E" w:rsidP="00C51A1E">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文化是國家的根本，人民是文化創造的主體；文化不僅凝聚人民情感，也讓國際認識臺灣。</w:t>
      </w:r>
      <w:proofErr w:type="gramStart"/>
      <w:r>
        <w:rPr>
          <w:rFonts w:ascii="新細明體" w:eastAsia="新細明體" w:hAnsi="新細明體" w:cs="新細明體"/>
          <w:color w:val="000000"/>
          <w:lang w:eastAsia="zh-TW"/>
        </w:rPr>
        <w:t>文化部以守護</w:t>
      </w:r>
      <w:proofErr w:type="gramEnd"/>
      <w:r>
        <w:rPr>
          <w:rFonts w:ascii="新細明體" w:eastAsia="新細明體" w:hAnsi="新細明體" w:cs="新細明體"/>
          <w:color w:val="000000"/>
          <w:lang w:eastAsia="zh-TW"/>
        </w:rPr>
        <w:t>藝文創作自由與完善支持體系、結合創新</w:t>
      </w:r>
      <w:proofErr w:type="gramStart"/>
      <w:r>
        <w:rPr>
          <w:rFonts w:ascii="新細明體" w:eastAsia="新細明體" w:hAnsi="新細明體" w:cs="新細明體"/>
          <w:color w:val="000000"/>
          <w:lang w:eastAsia="zh-TW"/>
        </w:rPr>
        <w:t>與創生傳承</w:t>
      </w:r>
      <w:proofErr w:type="gramEnd"/>
      <w:r>
        <w:rPr>
          <w:rFonts w:ascii="新細明體" w:eastAsia="新細明體" w:hAnsi="新細明體" w:cs="新細明體"/>
          <w:color w:val="000000"/>
          <w:lang w:eastAsia="zh-TW"/>
        </w:rPr>
        <w:t>文化，以及打造臺灣文化國家隊品牌等三大面向為核心，推動以人為本的文化施政。並持續以「歷史感」、「國際感」、「價值感」及「創造力」之「三感一力」作為施政策略架構，打造臺灣文化國家隊。</w:t>
      </w:r>
    </w:p>
    <w:p w14:paraId="71797588" w14:textId="77777777" w:rsidR="00A77B3E" w:rsidRDefault="00C51A1E" w:rsidP="00C51A1E">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本部依據行政院</w:t>
      </w:r>
      <w:proofErr w:type="gramStart"/>
      <w:r>
        <w:rPr>
          <w:rFonts w:ascii="新細明體" w:eastAsia="新細明體" w:hAnsi="新細明體" w:cs="新細明體"/>
          <w:color w:val="000000"/>
          <w:lang w:eastAsia="zh-TW"/>
        </w:rPr>
        <w:t>112</w:t>
      </w:r>
      <w:proofErr w:type="gramEnd"/>
      <w:r>
        <w:rPr>
          <w:rFonts w:ascii="新細明體" w:eastAsia="新細明體" w:hAnsi="新細明體" w:cs="新細明體"/>
          <w:color w:val="000000"/>
          <w:lang w:eastAsia="zh-TW"/>
        </w:rPr>
        <w:t>年度施政方針，配合核定預算額度，並針對經社情勢變化及本部未來發展需要，編定</w:t>
      </w:r>
      <w:proofErr w:type="gramStart"/>
      <w:r>
        <w:rPr>
          <w:rFonts w:ascii="新細明體" w:eastAsia="新細明體" w:hAnsi="新細明體" w:cs="新細明體"/>
          <w:color w:val="000000"/>
          <w:lang w:eastAsia="zh-TW"/>
        </w:rPr>
        <w:t>112</w:t>
      </w:r>
      <w:proofErr w:type="gramEnd"/>
      <w:r>
        <w:rPr>
          <w:rFonts w:ascii="新細明體" w:eastAsia="新細明體" w:hAnsi="新細明體" w:cs="新細明體"/>
          <w:color w:val="000000"/>
          <w:lang w:eastAsia="zh-TW"/>
        </w:rPr>
        <w:t>年度施政計畫。</w:t>
      </w:r>
    </w:p>
    <w:p w14:paraId="5B9ECDB4" w14:textId="77777777" w:rsidR="00A77B3E" w:rsidRDefault="00A77B3E" w:rsidP="00C51A1E">
      <w:pPr>
        <w:overflowPunct w:val="0"/>
        <w:spacing w:line="320" w:lineRule="exact"/>
        <w:jc w:val="both"/>
        <w:rPr>
          <w:rFonts w:ascii="新細明體" w:eastAsia="新細明體" w:hAnsi="新細明體" w:cs="新細明體"/>
          <w:color w:val="000000"/>
          <w:lang w:eastAsia="zh-TW"/>
        </w:rPr>
      </w:pPr>
    </w:p>
    <w:p w14:paraId="7646506C" w14:textId="77777777" w:rsidR="00A77B3E" w:rsidRDefault="00C51A1E" w:rsidP="00C51A1E">
      <w:pPr>
        <w:overflowPunct w:val="0"/>
        <w:spacing w:before="200" w:line="320" w:lineRule="exact"/>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14:paraId="02883DDE" w14:textId="77777777" w:rsidR="00A77B3E" w:rsidRDefault="00C51A1E" w:rsidP="00C51A1E">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一、完善藝文支持體系，落實多元文化理念</w:t>
      </w:r>
    </w:p>
    <w:p w14:paraId="62731BD9" w14:textId="7E267C74" w:rsidR="00A77B3E" w:rsidRDefault="00C51A1E" w:rsidP="007168BA">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（一）建構文化創新生態系支持系統</w:t>
      </w:r>
    </w:p>
    <w:p w14:paraId="27EF9717" w14:textId="258174CA"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１、設立文化發展基金，落實文化基本法第二十四條第二項規定，逐步充實文化發展所需經費 。初期核心業務以「購藏」為主，購藏範圍涵蓋傳統工藝、美術等作品，以表達對藝術家支持。</w:t>
      </w:r>
    </w:p>
    <w:p w14:paraId="407C0ADF" w14:textId="726A2C97" w:rsidR="00A77B3E" w:rsidRPr="00D811D3"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２、營運</w:t>
      </w:r>
      <w:r w:rsidRPr="00D811D3">
        <w:rPr>
          <w:rFonts w:ascii="新細明體" w:eastAsia="新細明體" w:hAnsi="新細明體" w:cs="新細明體"/>
          <w:color w:val="000000"/>
          <w:lang w:eastAsia="zh-TW"/>
        </w:rPr>
        <w:t>空總臺灣當代文化實驗場，聚焦於科技媒體</w:t>
      </w:r>
      <w:proofErr w:type="gramStart"/>
      <w:r w:rsidRPr="00D811D3">
        <w:rPr>
          <w:rFonts w:ascii="新細明體" w:eastAsia="新細明體" w:hAnsi="新細明體" w:cs="新細明體"/>
          <w:color w:val="000000"/>
          <w:lang w:eastAsia="zh-TW"/>
        </w:rPr>
        <w:t>等跨域藝術</w:t>
      </w:r>
      <w:proofErr w:type="gramEnd"/>
      <w:r w:rsidRPr="00D811D3">
        <w:rPr>
          <w:rFonts w:ascii="新細明體" w:eastAsia="新細明體" w:hAnsi="新細明體" w:cs="新細明體"/>
          <w:color w:val="000000"/>
          <w:lang w:eastAsia="zh-TW"/>
        </w:rPr>
        <w:t>及文化創新的創作與展演，以「</w:t>
      </w:r>
      <w:proofErr w:type="gramStart"/>
      <w:r w:rsidRPr="00D811D3">
        <w:rPr>
          <w:rFonts w:ascii="新細明體" w:eastAsia="新細明體" w:hAnsi="新細明體" w:cs="新細明體"/>
          <w:color w:val="000000"/>
          <w:lang w:eastAsia="zh-TW"/>
        </w:rPr>
        <w:t>跨域藝術</w:t>
      </w:r>
      <w:proofErr w:type="gramEnd"/>
      <w:r w:rsidRPr="00D811D3">
        <w:rPr>
          <w:rFonts w:ascii="新細明體" w:eastAsia="新細明體" w:hAnsi="新細明體" w:cs="新細明體"/>
          <w:color w:val="000000"/>
          <w:lang w:eastAsia="zh-TW"/>
        </w:rPr>
        <w:t>與文化創新的多功能旗艦基地」為定位，並以實驗基地、產業培力中心、文化平</w:t>
      </w:r>
      <w:proofErr w:type="gramStart"/>
      <w:r w:rsidR="00535B9A" w:rsidRPr="00D811D3">
        <w:rPr>
          <w:rFonts w:ascii="新細明體" w:eastAsia="新細明體" w:hAnsi="新細明體" w:cs="新細明體" w:hint="eastAsia"/>
          <w:color w:val="000000"/>
          <w:lang w:eastAsia="zh-TW"/>
        </w:rPr>
        <w:t>臺</w:t>
      </w:r>
      <w:proofErr w:type="gramEnd"/>
      <w:r w:rsidRPr="00D811D3">
        <w:rPr>
          <w:rFonts w:ascii="新細明體" w:eastAsia="新細明體" w:hAnsi="新細明體" w:cs="新細明體"/>
          <w:color w:val="000000"/>
          <w:lang w:eastAsia="zh-TW"/>
        </w:rPr>
        <w:t>及國際機構結盟等四大主軸，策略推動科技</w:t>
      </w:r>
      <w:proofErr w:type="gramStart"/>
      <w:r w:rsidRPr="00D811D3">
        <w:rPr>
          <w:rFonts w:ascii="新細明體" w:eastAsia="新細明體" w:hAnsi="新細明體" w:cs="新細明體"/>
          <w:color w:val="000000"/>
          <w:lang w:eastAsia="zh-TW"/>
        </w:rPr>
        <w:t>媒體跨域藝術</w:t>
      </w:r>
      <w:proofErr w:type="gramEnd"/>
      <w:r w:rsidRPr="00D811D3">
        <w:rPr>
          <w:rFonts w:ascii="新細明體" w:eastAsia="新細明體" w:hAnsi="新細明體" w:cs="新細明體"/>
          <w:color w:val="000000"/>
          <w:lang w:eastAsia="zh-TW"/>
        </w:rPr>
        <w:t>的發展。</w:t>
      </w:r>
    </w:p>
    <w:p w14:paraId="05A03670" w14:textId="6E3D9A6F" w:rsidR="00A77B3E" w:rsidRPr="00D811D3" w:rsidRDefault="00C51A1E" w:rsidP="007168BA">
      <w:pPr>
        <w:overflowPunct w:val="0"/>
        <w:spacing w:line="320" w:lineRule="exact"/>
        <w:ind w:left="1440" w:hanging="720"/>
        <w:jc w:val="both"/>
        <w:rPr>
          <w:rFonts w:ascii="新細明體" w:eastAsia="新細明體" w:hAnsi="新細明體" w:cs="新細明體"/>
          <w:color w:val="000000"/>
          <w:lang w:eastAsia="zh-TW"/>
        </w:rPr>
      </w:pPr>
      <w:r w:rsidRPr="00D811D3">
        <w:rPr>
          <w:rFonts w:ascii="新細明體" w:eastAsia="新細明體" w:hAnsi="新細明體" w:cs="新細明體"/>
          <w:color w:val="000000"/>
          <w:lang w:eastAsia="zh-TW"/>
        </w:rPr>
        <w:t>（１）實驗基地：整合園區內各實驗平</w:t>
      </w:r>
      <w:proofErr w:type="gramStart"/>
      <w:r w:rsidR="00535B9A" w:rsidRPr="00D811D3">
        <w:rPr>
          <w:rFonts w:ascii="新細明體" w:eastAsia="新細明體" w:hAnsi="新細明體" w:cs="新細明體" w:hint="eastAsia"/>
          <w:color w:val="000000"/>
          <w:lang w:eastAsia="zh-TW"/>
        </w:rPr>
        <w:t>臺</w:t>
      </w:r>
      <w:proofErr w:type="gramEnd"/>
      <w:r w:rsidRPr="00D811D3">
        <w:rPr>
          <w:rFonts w:ascii="新細明體" w:eastAsia="新細明體" w:hAnsi="新細明體" w:cs="新細明體"/>
          <w:color w:val="000000"/>
          <w:lang w:eastAsia="zh-TW"/>
        </w:rPr>
        <w:t>、4DView運用空間、聲響實驗室、設備空間等支持系統及觀察陪伴機制，協助前端創作來回</w:t>
      </w:r>
      <w:proofErr w:type="gramStart"/>
      <w:r w:rsidRPr="00D811D3">
        <w:rPr>
          <w:rFonts w:ascii="新細明體" w:eastAsia="新細明體" w:hAnsi="新細明體" w:cs="新細明體"/>
          <w:color w:val="000000"/>
          <w:lang w:eastAsia="zh-TW"/>
        </w:rPr>
        <w:t>修正試錯之</w:t>
      </w:r>
      <w:proofErr w:type="gramEnd"/>
      <w:r w:rsidRPr="00D811D3">
        <w:rPr>
          <w:rFonts w:ascii="新細明體" w:eastAsia="新細明體" w:hAnsi="新細明體" w:cs="新細明體"/>
          <w:color w:val="000000"/>
          <w:lang w:eastAsia="zh-TW"/>
        </w:rPr>
        <w:t>過程及後端創新商業模式與經營管理，扶植各種文化研究、創作、展演及行動。</w:t>
      </w:r>
    </w:p>
    <w:p w14:paraId="51F08DE5" w14:textId="4C5A7EA6" w:rsidR="00A77B3E" w:rsidRPr="00D811D3" w:rsidRDefault="00C51A1E" w:rsidP="007168BA">
      <w:pPr>
        <w:overflowPunct w:val="0"/>
        <w:spacing w:line="320" w:lineRule="exact"/>
        <w:ind w:left="1440" w:hanging="720"/>
        <w:jc w:val="both"/>
        <w:rPr>
          <w:rFonts w:ascii="新細明體" w:eastAsia="新細明體" w:hAnsi="新細明體" w:cs="新細明體"/>
          <w:color w:val="000000"/>
          <w:lang w:eastAsia="zh-TW"/>
        </w:rPr>
      </w:pPr>
      <w:r w:rsidRPr="00D811D3">
        <w:rPr>
          <w:rFonts w:ascii="新細明體" w:eastAsia="新細明體" w:hAnsi="新細明體" w:cs="新細明體"/>
          <w:color w:val="000000"/>
          <w:lang w:eastAsia="zh-TW"/>
        </w:rPr>
        <w:t>（２）產業培力中心：建構創新產業聚落，促進業者相互交流成長，提供經驗分享與擴大新創產業之</w:t>
      </w:r>
      <w:proofErr w:type="gramStart"/>
      <w:r w:rsidRPr="00D811D3">
        <w:rPr>
          <w:rFonts w:ascii="新細明體" w:eastAsia="新細明體" w:hAnsi="新細明體" w:cs="新細明體"/>
          <w:color w:val="000000"/>
          <w:lang w:eastAsia="zh-TW"/>
        </w:rPr>
        <w:t>網絡鏈結</w:t>
      </w:r>
      <w:proofErr w:type="gramEnd"/>
      <w:r w:rsidRPr="00D811D3">
        <w:rPr>
          <w:rFonts w:ascii="新細明體" w:eastAsia="新細明體" w:hAnsi="新細明體" w:cs="新細明體"/>
          <w:color w:val="000000"/>
          <w:lang w:eastAsia="zh-TW"/>
        </w:rPr>
        <w:t>，並以動畫產業為先期對象，維運臺灣動畫創作者基地，協助業者創造旗艦型作品及進入市場。</w:t>
      </w:r>
    </w:p>
    <w:p w14:paraId="1D4DCFC9" w14:textId="46B9768E"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sidRPr="00D811D3">
        <w:rPr>
          <w:rFonts w:ascii="新細明體" w:eastAsia="新細明體" w:hAnsi="新細明體" w:cs="新細明體"/>
          <w:color w:val="000000"/>
          <w:lang w:eastAsia="zh-TW"/>
        </w:rPr>
        <w:t>（３）文化平</w:t>
      </w:r>
      <w:proofErr w:type="gramStart"/>
      <w:r w:rsidR="00535B9A" w:rsidRPr="00D811D3">
        <w:rPr>
          <w:rFonts w:ascii="新細明體" w:eastAsia="新細明體" w:hAnsi="新細明體" w:cs="新細明體" w:hint="eastAsia"/>
          <w:color w:val="000000"/>
          <w:lang w:eastAsia="zh-TW"/>
        </w:rPr>
        <w:t>臺</w:t>
      </w:r>
      <w:proofErr w:type="gramEnd"/>
      <w:r w:rsidRPr="00D811D3">
        <w:rPr>
          <w:rFonts w:ascii="新細明體" w:eastAsia="新細明體" w:hAnsi="新細明體" w:cs="新細明體"/>
          <w:color w:val="000000"/>
          <w:lang w:eastAsia="zh-TW"/>
        </w:rPr>
        <w:t>：持續完善空總藝術文化休閒</w:t>
      </w:r>
      <w:r>
        <w:rPr>
          <w:rFonts w:ascii="新細明體" w:eastAsia="新細明體" w:hAnsi="新細明體" w:cs="新細明體"/>
          <w:color w:val="000000"/>
          <w:lang w:eastAsia="zh-TW"/>
        </w:rPr>
        <w:t>場域空間，推動形式多元且活潑的公眾推廣活動，催生新型態文化機構對國內外創作者及公眾開放，</w:t>
      </w:r>
      <w:proofErr w:type="gramStart"/>
      <w:r>
        <w:rPr>
          <w:rFonts w:ascii="新細明體" w:eastAsia="新細明體" w:hAnsi="新細明體" w:cs="新細明體"/>
          <w:color w:val="000000"/>
          <w:lang w:eastAsia="zh-TW"/>
        </w:rPr>
        <w:t>開拓跨域藝術與文創產業</w:t>
      </w:r>
      <w:proofErr w:type="gramEnd"/>
      <w:r>
        <w:rPr>
          <w:rFonts w:ascii="新細明體" w:eastAsia="新細明體" w:hAnsi="新細明體" w:cs="新細明體"/>
          <w:color w:val="000000"/>
          <w:lang w:eastAsia="zh-TW"/>
        </w:rPr>
        <w:t>進入社會與城市生活入口。</w:t>
      </w:r>
    </w:p>
    <w:p w14:paraId="3DB2BD8C" w14:textId="5405EDAB"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（４）國際機構結盟：持續與海外專業機構聯合推動跨界合作計畫，進行</w:t>
      </w:r>
      <w:proofErr w:type="gramStart"/>
      <w:r>
        <w:rPr>
          <w:rFonts w:ascii="新細明體" w:eastAsia="新細明體" w:hAnsi="新細明體" w:cs="新細明體"/>
          <w:color w:val="000000"/>
          <w:lang w:eastAsia="zh-TW"/>
        </w:rPr>
        <w:t>共製共展</w:t>
      </w:r>
      <w:proofErr w:type="gramEnd"/>
      <w:r>
        <w:rPr>
          <w:rFonts w:ascii="新細明體" w:eastAsia="新細明體" w:hAnsi="新細明體" w:cs="新細明體"/>
          <w:color w:val="000000"/>
          <w:lang w:eastAsia="zh-TW"/>
        </w:rPr>
        <w:t>或駐點交換，在學習與對話過程中，提煉出屬於臺灣文化特有的論述與觀點。</w:t>
      </w:r>
    </w:p>
    <w:p w14:paraId="6248360C" w14:textId="6BBF5ABA" w:rsidR="00A77B3E" w:rsidRPr="007168BA" w:rsidRDefault="00A73F35"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３、</w:t>
      </w:r>
      <w:r w:rsidR="00C51A1E">
        <w:rPr>
          <w:rFonts w:ascii="新細明體" w:eastAsia="新細明體" w:hAnsi="新細明體" w:cs="新細明體"/>
          <w:color w:val="000000"/>
          <w:lang w:eastAsia="zh-TW"/>
        </w:rPr>
        <w:t>「文化部提升表演藝術倉儲環境補助計畫作業要點」，持續協助並鼓勵表演藝術團體或組織改善並提升道具服裝倉儲環境。</w:t>
      </w:r>
    </w:p>
    <w:p w14:paraId="6380C8D5" w14:textId="58408A5E"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４、透過文化創</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支持、展演映活動擴散、空間開放運用以及國際交流鏈結，完善支持體系。</w:t>
      </w:r>
    </w:p>
    <w:p w14:paraId="0CEE3CEA" w14:textId="3F0920AD" w:rsidR="00A77B3E" w:rsidRPr="00D811D3"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５、扶植青年藝術發展與工藝設計發展，提供青年藝術創作與工藝設計舞臺，透過補助機制支持，輔導新銳人</w:t>
      </w:r>
      <w:r w:rsidRPr="00D811D3">
        <w:rPr>
          <w:rFonts w:ascii="新細明體" w:eastAsia="新細明體" w:hAnsi="新細明體" w:cs="新細明體"/>
          <w:color w:val="000000"/>
          <w:lang w:eastAsia="zh-TW"/>
        </w:rPr>
        <w:t>才。</w:t>
      </w:r>
    </w:p>
    <w:p w14:paraId="5F9FFA14" w14:textId="5C37663C" w:rsidR="00A77B3E" w:rsidRPr="00D811D3" w:rsidRDefault="00C51A1E" w:rsidP="007168BA">
      <w:pPr>
        <w:overflowPunct w:val="0"/>
        <w:spacing w:line="320" w:lineRule="exact"/>
        <w:ind w:left="960" w:hanging="480"/>
        <w:jc w:val="both"/>
        <w:rPr>
          <w:rFonts w:ascii="新細明體" w:eastAsia="新細明體" w:hAnsi="新細明體" w:cs="新細明體"/>
          <w:color w:val="000000"/>
          <w:lang w:eastAsia="zh-TW"/>
        </w:rPr>
      </w:pPr>
      <w:r w:rsidRPr="00D811D3">
        <w:rPr>
          <w:rFonts w:ascii="新細明體" w:eastAsia="新細明體" w:hAnsi="新細明體" w:cs="新細明體"/>
          <w:color w:val="000000"/>
          <w:lang w:eastAsia="zh-TW"/>
        </w:rPr>
        <w:t>６、落實文化</w:t>
      </w:r>
      <w:proofErr w:type="gramStart"/>
      <w:r w:rsidRPr="00D811D3">
        <w:rPr>
          <w:rFonts w:ascii="新細明體" w:eastAsia="新細明體" w:hAnsi="新細明體" w:cs="新細明體"/>
          <w:color w:val="000000"/>
          <w:lang w:eastAsia="zh-TW"/>
        </w:rPr>
        <w:t>科技跨域人才</w:t>
      </w:r>
      <w:proofErr w:type="gramEnd"/>
      <w:r w:rsidRPr="00D811D3">
        <w:rPr>
          <w:rFonts w:ascii="新細明體" w:eastAsia="新細明體" w:hAnsi="新細明體" w:cs="新細明體"/>
          <w:color w:val="000000"/>
          <w:lang w:eastAsia="zh-TW"/>
        </w:rPr>
        <w:t>培育機制，增進文化內容與創新科技之對接，豐富民眾對於數位藝文活動、科技與人協創工藝之體驗。</w:t>
      </w:r>
    </w:p>
    <w:p w14:paraId="04B3C8C1" w14:textId="545A0062"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sidRPr="00D811D3">
        <w:rPr>
          <w:rFonts w:ascii="新細明體" w:eastAsia="新細明體" w:hAnsi="新細明體" w:cs="新細明體"/>
          <w:color w:val="000000"/>
          <w:lang w:eastAsia="zh-TW"/>
        </w:rPr>
        <w:t>７、成立文化科技跨部會平</w:t>
      </w:r>
      <w:proofErr w:type="gramStart"/>
      <w:r w:rsidR="00A369B4" w:rsidRPr="00D811D3">
        <w:rPr>
          <w:rFonts w:ascii="新細明體" w:eastAsia="新細明體" w:hAnsi="新細明體" w:cs="新細明體" w:hint="eastAsia"/>
          <w:color w:val="000000"/>
          <w:lang w:eastAsia="zh-TW"/>
        </w:rPr>
        <w:t>臺</w:t>
      </w:r>
      <w:proofErr w:type="gramEnd"/>
      <w:r w:rsidRPr="00D811D3">
        <w:rPr>
          <w:rFonts w:ascii="新細明體" w:eastAsia="新細明體" w:hAnsi="新細明體" w:cs="新細明體"/>
          <w:color w:val="000000"/>
          <w:lang w:eastAsia="zh-TW"/>
        </w:rPr>
        <w:t>，推動旗艦型計畫，籌辦文化科技展示大會，形塑文化科技品牌，促進投融資，以產業需求，訂</w:t>
      </w:r>
      <w:r>
        <w:rPr>
          <w:rFonts w:ascii="新細明體" w:eastAsia="新細明體" w:hAnsi="新細明體" w:cs="新細明體"/>
          <w:color w:val="000000"/>
          <w:lang w:eastAsia="zh-TW"/>
        </w:rPr>
        <w:t>定以戰代訓</w:t>
      </w:r>
      <w:proofErr w:type="gramStart"/>
      <w:r>
        <w:rPr>
          <w:rFonts w:ascii="新細明體" w:eastAsia="新細明體" w:hAnsi="新細明體" w:cs="新細明體"/>
          <w:color w:val="000000"/>
          <w:lang w:eastAsia="zh-TW"/>
        </w:rPr>
        <w:t>的跨域人才</w:t>
      </w:r>
      <w:proofErr w:type="gramEnd"/>
      <w:r>
        <w:rPr>
          <w:rFonts w:ascii="新細明體" w:eastAsia="新細明體" w:hAnsi="新細明體" w:cs="新細明體"/>
          <w:color w:val="000000"/>
          <w:lang w:eastAsia="zh-TW"/>
        </w:rPr>
        <w:t>培育。</w:t>
      </w:r>
    </w:p>
    <w:p w14:paraId="4AC8FC3C" w14:textId="1BCDA1B8" w:rsidR="00A77B3E" w:rsidRDefault="00C51A1E" w:rsidP="007168BA">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（二）國家級藝文設施升級與轉型</w:t>
      </w:r>
    </w:p>
    <w:p w14:paraId="4D59C9F6" w14:textId="3AC1DBD2"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１、推動臺灣文學館</w:t>
      </w:r>
      <w:proofErr w:type="gramStart"/>
      <w:r>
        <w:rPr>
          <w:rFonts w:ascii="新細明體" w:eastAsia="新細明體" w:hAnsi="新細明體" w:cs="新細明體"/>
          <w:color w:val="000000"/>
          <w:lang w:eastAsia="zh-TW"/>
        </w:rPr>
        <w:t>臺北場</w:t>
      </w:r>
      <w:proofErr w:type="gramEnd"/>
      <w:r>
        <w:rPr>
          <w:rFonts w:ascii="新細明體" w:eastAsia="新細明體" w:hAnsi="新細明體" w:cs="新細明體"/>
          <w:color w:val="000000"/>
          <w:lang w:eastAsia="zh-TW"/>
        </w:rPr>
        <w:t>館營運計畫，活化為當代文學場域；執行「國立臺灣文學館</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北分</w:t>
      </w:r>
      <w:proofErr w:type="gramStart"/>
      <w:r>
        <w:rPr>
          <w:rFonts w:ascii="新細明體" w:eastAsia="新細明體" w:hAnsi="新細明體" w:cs="新細明體"/>
          <w:color w:val="000000"/>
          <w:lang w:eastAsia="zh-TW"/>
        </w:rPr>
        <w:t>館跨域</w:t>
      </w:r>
      <w:proofErr w:type="gramEnd"/>
      <w:r>
        <w:rPr>
          <w:rFonts w:ascii="新細明體" w:eastAsia="新細明體" w:hAnsi="新細明體" w:cs="新細明體"/>
          <w:color w:val="000000"/>
          <w:lang w:eastAsia="zh-TW"/>
        </w:rPr>
        <w:t>文學藝術發展計畫」，拓展文學轉譯及文學資源共享平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等展演機能與空間。</w:t>
      </w:r>
    </w:p>
    <w:p w14:paraId="5C9627DE" w14:textId="3A1AE82C"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２、透過攝影文化中心</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北館， 串連周圍相關文化資產設施與都市空間，以傳承與再現在地歷史與人民記憶，呈現臺灣攝影及影像藝術的底蘊與風貌，建立臺灣攝影的文化脈絡和藝術價值。</w:t>
      </w:r>
    </w:p>
    <w:p w14:paraId="7C28EDDE" w14:textId="3549B481"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３、執行「國立歷史博物館升級發展計畫」，優化及重整展場、典藏空間及其周邊相關文化資產設施，再造臺灣文化新亮點。</w:t>
      </w:r>
    </w:p>
    <w:p w14:paraId="5EAB0BE4" w14:textId="679E8E81"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４、持續推動臺灣博物館系統升級計畫，優化展示服務機能。</w:t>
      </w:r>
    </w:p>
    <w:p w14:paraId="46E1616C" w14:textId="48CDDC4E"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５、推動國家兒童未來館興建計畫，以探索、冒險和玩樂為核心理念，規劃「兒童體驗」及「數位藝術」兩大主題，以新興科技改變傳統展示方式，透過寓教於樂、多層次感官體驗方式，提供多元文化、學習體驗及親子互動共學之場域。</w:t>
      </w:r>
    </w:p>
    <w:p w14:paraId="2DBDC180" w14:textId="1C897654" w:rsidR="00A77B3E" w:rsidRDefault="00C51A1E" w:rsidP="007168BA">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（三）保障多元文化及促進多樣性發展</w:t>
      </w:r>
    </w:p>
    <w:p w14:paraId="33F3D3FB" w14:textId="608D2DC2"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１、落實文化平權</w:t>
      </w:r>
    </w:p>
    <w:p w14:paraId="3413C00D" w14:textId="232162FD"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整合跨部會資源，推動「國家語言整體發展方案」，完備語料保存與應用，擴大辦理國家語言競賽、營隊等各式推廣活動，擴展影視音傳播資源，發展本土語言文化內容多元創作應用，建構國家語言學習與使用的友善環境，落實各國家語言生活化使用，促進多元語言永續傳承及發展。</w:t>
      </w:r>
    </w:p>
    <w:p w14:paraId="58FB2E45" w14:textId="52DF52E2"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議降低民眾參與文化活動之各種限制，落實文化近用。</w:t>
      </w:r>
    </w:p>
    <w:p w14:paraId="05089706" w14:textId="5C7B932C"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（３）持續補助「公視</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語</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」，製播多元類型之優質</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語節目。</w:t>
      </w:r>
    </w:p>
    <w:p w14:paraId="69705268" w14:textId="0BC9EE7B"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２、強化中介組織能量</w:t>
      </w:r>
    </w:p>
    <w:p w14:paraId="13483C6F" w14:textId="5CCEA2F3"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透過行政法人文化內容策進院，完備文化內容產業專業支援體系，整合及連結政府跨部會能量與民間各領域資源，驅動產業創新升級，促進文化內容之應用及產業化，以形塑國家文化品牌，拓展海外商機並深化國際布局，建構我國文化話語權。</w:t>
      </w:r>
    </w:p>
    <w:p w14:paraId="0BD642C0" w14:textId="7E4E1BF1"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（２）透過行政法人國家電影及視聽文化中心，強化電影、電視、廣播及其他視聽資料，典藏、修復、保存影視聽文化資產等功能，並建構完整的臺灣影視史詮釋體系，發揮文化扎根、文化擴散的功能。</w:t>
      </w:r>
    </w:p>
    <w:p w14:paraId="5AFEB37F" w14:textId="1592DA53" w:rsidR="00A77B3E" w:rsidRDefault="00C51A1E" w:rsidP="007168BA">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（四）完備文化治理法規體系</w:t>
      </w:r>
    </w:p>
    <w:p w14:paraId="3D3FAE9C" w14:textId="3DCE59AD"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１、落實文化基本法，調和各項文化政策及預算，推動文化發展基金籌設，積極落實多元文化及多樣性發展。</w:t>
      </w:r>
    </w:p>
    <w:p w14:paraId="43752D9C" w14:textId="30530C2E"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２、推動</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修公共電視法，以快速且務實解決公視基金會目前所面臨之經費不足、董監事選任不易等核心問題，提供公視基金會合理經營環境。</w:t>
      </w:r>
    </w:p>
    <w:p w14:paraId="61B7B5F0" w14:textId="7D06FB60"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３、配合文化藝術獎助及促進條例修法完竣，增修授權子法與推動相關行政措施，落實扶持文化藝術工作者及事業，促進文化藝術永續發展之立法意旨。</w:t>
      </w:r>
    </w:p>
    <w:p w14:paraId="1F8B753C" w14:textId="0FE69AB3"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４、</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文化資產保存法令及辦理相關研究，以符合實務保存之需並增進行政執行效能；舉辦文化資產保存法制教育訓練，提升公民參與文資保存之素養與文化資產行政人員專業知能，持續朝促進公民參與、增加保存誘因、強化保存作為政策目標，完備文化資產法制環境。</w:t>
      </w:r>
    </w:p>
    <w:p w14:paraId="2F831494" w14:textId="1CC96C38"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５、修正文化創意產業發展法，從環境面、</w:t>
      </w:r>
      <w:proofErr w:type="gramStart"/>
      <w:r>
        <w:rPr>
          <w:rFonts w:ascii="新細明體" w:eastAsia="新細明體" w:hAnsi="新細明體" w:cs="新細明體"/>
          <w:color w:val="000000"/>
          <w:lang w:eastAsia="zh-TW"/>
        </w:rPr>
        <w:t>產製面</w:t>
      </w:r>
      <w:proofErr w:type="gramEnd"/>
      <w:r>
        <w:rPr>
          <w:rFonts w:ascii="新細明體" w:eastAsia="新細明體" w:hAnsi="新細明體" w:cs="新細明體"/>
          <w:color w:val="000000"/>
          <w:lang w:eastAsia="zh-TW"/>
        </w:rPr>
        <w:t>、資金面及通路面等四大面向重新架構</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擬修正草案，以建構支持文化創意產業生態系發展環境。</w:t>
      </w:r>
    </w:p>
    <w:p w14:paraId="2526DE11" w14:textId="764953BE" w:rsidR="00A77B3E" w:rsidRDefault="00C51A1E" w:rsidP="007168BA">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（五）建構文化治理協力機制</w:t>
      </w:r>
    </w:p>
    <w:p w14:paraId="34DE0D89" w14:textId="761E9116"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１、召開行政院文化會報，協調整合跨部會文化資源，提升行政部門間之文化意識，以促進跨部會合作及整體施政文化</w:t>
      </w:r>
      <w:proofErr w:type="gramStart"/>
      <w:r>
        <w:rPr>
          <w:rFonts w:ascii="新細明體" w:eastAsia="新細明體" w:hAnsi="新細明體" w:cs="新細明體"/>
          <w:color w:val="000000"/>
          <w:lang w:eastAsia="zh-TW"/>
        </w:rPr>
        <w:t>化</w:t>
      </w:r>
      <w:proofErr w:type="gramEnd"/>
      <w:r>
        <w:rPr>
          <w:rFonts w:ascii="新細明體" w:eastAsia="新細明體" w:hAnsi="新細明體" w:cs="新細明體"/>
          <w:color w:val="000000"/>
          <w:lang w:eastAsia="zh-TW"/>
        </w:rPr>
        <w:t>。</w:t>
      </w:r>
    </w:p>
    <w:p w14:paraId="0EFD8B76" w14:textId="0DB0FCF2"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２、輔導地方政府及民間團體辦理文化論壇，廣納及匯集各界意見，</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議文化發展事務。</w:t>
      </w:r>
    </w:p>
    <w:p w14:paraId="2FDBDD5F" w14:textId="77777777" w:rsidR="00A77B3E" w:rsidRDefault="00C51A1E" w:rsidP="00C51A1E">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３、引導各級政府建立文化資產保存整體計畫，使文化保存更能連結在地生活，各級政府並 能就爭議個案進行意見交流與協調。</w:t>
      </w:r>
    </w:p>
    <w:p w14:paraId="20C8657F" w14:textId="77777777" w:rsidR="00A77B3E" w:rsidRDefault="00C51A1E" w:rsidP="00C51A1E">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結合創生傳承</w:t>
      </w:r>
      <w:proofErr w:type="gramEnd"/>
      <w:r>
        <w:rPr>
          <w:rFonts w:ascii="新細明體" w:eastAsia="新細明體" w:hAnsi="新細明體" w:cs="新細明體"/>
          <w:color w:val="000000"/>
          <w:lang w:eastAsia="zh-TW"/>
        </w:rPr>
        <w:t>與創新文化，深化</w:t>
      </w:r>
      <w:proofErr w:type="gramStart"/>
      <w:r>
        <w:rPr>
          <w:rFonts w:ascii="新細明體" w:eastAsia="新細明體" w:hAnsi="新細明體" w:cs="新細明體"/>
          <w:color w:val="000000"/>
          <w:lang w:eastAsia="zh-TW"/>
        </w:rPr>
        <w:t>社造與</w:t>
      </w:r>
      <w:proofErr w:type="gramEnd"/>
      <w:r>
        <w:rPr>
          <w:rFonts w:ascii="新細明體" w:eastAsia="新細明體" w:hAnsi="新細明體" w:cs="新細明體"/>
          <w:color w:val="000000"/>
          <w:lang w:eastAsia="zh-TW"/>
        </w:rPr>
        <w:t>文化資產保存</w:t>
      </w:r>
    </w:p>
    <w:p w14:paraId="3A40C793" w14:textId="557F92D1" w:rsidR="00A77B3E" w:rsidRDefault="00C51A1E" w:rsidP="007168BA">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（一）發展在地知識及賦權青年協力參與</w:t>
      </w:r>
    </w:p>
    <w:p w14:paraId="2A0C596F" w14:textId="1A303BC3"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１、因應區域發展及高齡社會等問題，鼓勵青年</w:t>
      </w:r>
      <w:proofErr w:type="gramStart"/>
      <w:r>
        <w:rPr>
          <w:rFonts w:ascii="新細明體" w:eastAsia="新細明體" w:hAnsi="新細明體" w:cs="新細明體"/>
          <w:color w:val="000000"/>
          <w:lang w:eastAsia="zh-TW"/>
        </w:rPr>
        <w:t>透過社造行動</w:t>
      </w:r>
      <w:proofErr w:type="gramEnd"/>
      <w:r>
        <w:rPr>
          <w:rFonts w:ascii="新細明體" w:eastAsia="新細明體" w:hAnsi="新細明體" w:cs="新細明體"/>
          <w:color w:val="000000"/>
          <w:lang w:eastAsia="zh-TW"/>
        </w:rPr>
        <w:t>，整合外部資源，形成跨世代協力的支持系統，傳承文化經驗，透過不同世代的共同參與及協力，讓社區在傳承中迎接創新，保持包容性與開放性，如培力青年以社會設計思維帶動公共服務創新，運用過往文史調查成果深化在地特色，打造社區品牌，或結合科技有效運用社區資源等。</w:t>
      </w:r>
    </w:p>
    <w:p w14:paraId="5B4504B3" w14:textId="47716787"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２、建構及推廣「地方知識」</w:t>
      </w:r>
    </w:p>
    <w:p w14:paraId="768E4772" w14:textId="649D8F04"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（１）串聯地方社群、社區文化工作者、學術社群及地方政府，並整合在地學校、圖書館、文史工作室、社區組織、博物館、美術館、書店等公私空間，進行地方文化保存與經營。</w:t>
      </w:r>
    </w:p>
    <w:p w14:paraId="03376E56" w14:textId="0B8478A7"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（２）建構地方知識學習網絡，連結公眾、館所與環境之關係，以擴大對地方學的研究、整理、推廣能量。</w:t>
      </w:r>
    </w:p>
    <w:p w14:paraId="4492DF18" w14:textId="74155D3B"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３、打造「臺灣文化路徑」，推動臺灣多元族群及產業文化資產（礦業、糖業、林業及水文化）二大類項5條試行路徑，發掘歷史記憶與整體臺灣史觀，以藝術史、科學史及社會史等內涵規劃敘事路徑。</w:t>
      </w:r>
      <w:proofErr w:type="gramStart"/>
      <w:r>
        <w:rPr>
          <w:rFonts w:ascii="新細明體" w:eastAsia="新細明體" w:hAnsi="新細明體" w:cs="新細明體"/>
          <w:color w:val="000000"/>
          <w:lang w:eastAsia="zh-TW"/>
        </w:rPr>
        <w:t>透過跨域資源</w:t>
      </w:r>
      <w:proofErr w:type="gramEnd"/>
      <w:r>
        <w:rPr>
          <w:rFonts w:ascii="新細明體" w:eastAsia="新細明體" w:hAnsi="新細明體" w:cs="新細明體"/>
          <w:color w:val="000000"/>
          <w:lang w:eastAsia="zh-TW"/>
        </w:rPr>
        <w:t>整合，歷史內容主題敘事，在地能量開發及地方網絡串聯，地域經營培力機制建構等，促進文化資產脈絡之保存，培植地方提升專業能量，振興文化經濟，以長期運作方式提供文化深度體驗，讓民眾體會臺灣特殊文化價值，達成理解共榮的目標。</w:t>
      </w:r>
    </w:p>
    <w:p w14:paraId="0A516C41" w14:textId="72A693F8" w:rsidR="00A77B3E" w:rsidRDefault="00C51A1E" w:rsidP="007168BA">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（二）實踐文化資產保存</w:t>
      </w:r>
    </w:p>
    <w:p w14:paraId="1387276F" w14:textId="7B8794E4"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１、由文化治理帶動城鄉發展</w:t>
      </w:r>
    </w:p>
    <w:p w14:paraId="05A4C6C9" w14:textId="1B67DC27"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（１）提高博物館及地方文化館與當代社會的連結，促進多元知識與多元觀點之對話，增加族（社）群間之相互理解與尊重。</w:t>
      </w:r>
    </w:p>
    <w:p w14:paraId="24870CE1" w14:textId="7A75783D"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（２）結合社區文化核心據點，建置工藝自造空間，進行在地工藝文化扎根，推動跨部會合作並支援在地特色生活文化產業，以工藝作為社區人文與美學基礎。</w:t>
      </w:r>
    </w:p>
    <w:p w14:paraId="36228A5C" w14:textId="0792C595"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（３）透過文物、標本典藏與研究，保存自然遺產、文學故事及多元族群記憶，以促進生物多樣性與文化多樣性之發展，並增進認同及對當代與未來之理解。</w:t>
      </w:r>
    </w:p>
    <w:p w14:paraId="5BD19139" w14:textId="24B29DB4"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（４）結合「文學館家族」盤點地方文學館及相關之文獻文史工作者資源，建立互助、共享體系，將文學融入地方特色發展領域，打造人文商品及消費的共榮機制。</w:t>
      </w:r>
    </w:p>
    <w:p w14:paraId="1DB8B523" w14:textId="00E99C7F" w:rsidR="00A77B3E" w:rsidRPr="007168BA"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２、維護與保存有形文化資產</w:t>
      </w:r>
    </w:p>
    <w:p w14:paraId="5B1A9A3A" w14:textId="1D255735" w:rsidR="00A77B3E" w:rsidRPr="007168BA"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為落實有形文化資產保存工作，持續推動輔補助地方政府普查、修復及管理維護與經營維運工作，並亦協助各公、私有文化資產所有人、使用人、管理人執行文化資產保存維護相關事項；另為全面強化有形文化資產防災能力，持續推動有形文化資產防災守護方案，以提升文資防災意識與重要性。</w:t>
      </w:r>
    </w:p>
    <w:p w14:paraId="3904E66F" w14:textId="3C8F4008"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針對列冊之水下文化資產持續進行定期監看、科學調查研究等管理，以掌握、保存、保護水下文化資產；整合水下文物資源並建立據點；辦理水下文化資產保存法整體法制之檢討，完善並落實相關制度及政策；進行水下文化資產相關專業人才之培訓，增加相關專業人才之量能；辦理水下文化資產相關教育推廣活動，透過資訊分享，提升國人對於水下文化資產之認識與保存意識。</w:t>
      </w:r>
    </w:p>
    <w:p w14:paraId="50F1C946" w14:textId="5E984597" w:rsidR="00A77B3E" w:rsidRPr="007168BA"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基於文化資產預防性保存觀點推動文化資產保存監測作業，辦理文化資產保存微環境監測及形貌變異比對工作，以國定文化資產為核心區域，設置微型氣象監測設備對劇烈天氣及氣候風險進行長期監測，同時對古蹟本體、地形以3D掃描比對形貌變異，提供分析作為保存修護依據。</w:t>
      </w:r>
    </w:p>
    <w:p w14:paraId="73102E32" w14:textId="12B28960"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４）為宣揚臺灣文化遺產重要價值，透過臺灣世界遺產潛力點及非物質文化遺產潛力項目推動計畫，持續辦理調查研究、保存維護、文本撰擬與總體論述、青年培育與國際接軌及世界遺產跨國合作等工作，並積極參與國際組織活動，以彰顯我國本體文資價值。</w:t>
      </w:r>
    </w:p>
    <w:p w14:paraId="17C84D73" w14:textId="664CE158"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３、保存與傳承無形文化資產</w:t>
      </w:r>
    </w:p>
    <w:p w14:paraId="693158E4" w14:textId="2E6DD306" w:rsidR="00A77B3E" w:rsidRDefault="00C51A1E" w:rsidP="00A73F35">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為無形文化資產持續發展，整體保存維護工作透過普查、調查研究、傳習、保存紀錄與推廣等進行與深化，並視個案特性與相關實踐者之需求，擬定保存策略，持續推動無形文化資產保存維護及活化工作。另開辦傳統修復技術人才職能培訓課程，以及技職師資增能等校園扎根計畫，研發傳統修復技術基礎教材供傳統</w:t>
      </w:r>
      <w:proofErr w:type="gramStart"/>
      <w:r>
        <w:rPr>
          <w:rFonts w:ascii="新細明體" w:eastAsia="新細明體" w:hAnsi="新細明體" w:cs="新細明體"/>
          <w:color w:val="000000"/>
          <w:lang w:eastAsia="zh-TW"/>
        </w:rPr>
        <w:t>匠</w:t>
      </w:r>
      <w:proofErr w:type="gramEnd"/>
      <w:r>
        <w:rPr>
          <w:rFonts w:ascii="新細明體" w:eastAsia="新細明體" w:hAnsi="新細明體" w:cs="新細明體"/>
          <w:color w:val="000000"/>
          <w:lang w:eastAsia="zh-TW"/>
        </w:rPr>
        <w:t>師進修學</w:t>
      </w:r>
      <w:r>
        <w:rPr>
          <w:rFonts w:ascii="新細明體" w:eastAsia="新細明體" w:hAnsi="新細明體" w:cs="新細明體"/>
          <w:color w:val="000000"/>
          <w:lang w:eastAsia="zh-TW"/>
        </w:rPr>
        <w:lastRenderedPageBreak/>
        <w:t>習，並就文化資產保存技術及保存者建構普查調查輔導機制，結合「文資傳</w:t>
      </w:r>
      <w:proofErr w:type="gramStart"/>
      <w:r>
        <w:rPr>
          <w:rFonts w:ascii="新細明體" w:eastAsia="新細明體" w:hAnsi="新細明體" w:cs="新細明體"/>
          <w:color w:val="000000"/>
          <w:lang w:eastAsia="zh-TW"/>
        </w:rPr>
        <w:t>匠</w:t>
      </w:r>
      <w:proofErr w:type="gramEnd"/>
      <w:r>
        <w:rPr>
          <w:rFonts w:ascii="新細明體" w:eastAsia="新細明體" w:hAnsi="新細明體" w:cs="新細明體"/>
          <w:color w:val="000000"/>
          <w:lang w:eastAsia="zh-TW"/>
        </w:rPr>
        <w:t>工坊」管理營運，增益文化資產修復品質，完善保存傳承活用工作。</w:t>
      </w:r>
    </w:p>
    <w:p w14:paraId="27D30C64" w14:textId="46454FCA"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建構傳統藝術產業就業支持體系，傳承及培養傳統藝術人才，協助民間團隊提升質量，並與就業市場接軌，恢復生態；培養欣賞人口，吸引年輕族群，並結合數位科技發展，擴大影響層面，以達傳統藝術永續經營。</w:t>
      </w:r>
    </w:p>
    <w:p w14:paraId="1E3F7066" w14:textId="19AC8722" w:rsidR="00A77B3E" w:rsidRPr="00D811D3" w:rsidRDefault="00A73F35" w:rsidP="007168BA">
      <w:pPr>
        <w:overflowPunct w:val="0"/>
        <w:spacing w:line="320" w:lineRule="exact"/>
        <w:ind w:left="1440" w:hanging="720"/>
        <w:jc w:val="both"/>
        <w:rPr>
          <w:rFonts w:ascii="新細明體" w:eastAsia="新細明體" w:hAnsi="新細明體" w:cs="新細明體"/>
          <w:color w:val="000000"/>
          <w:lang w:eastAsia="zh-TW"/>
        </w:rPr>
      </w:pPr>
      <w:r w:rsidRPr="00D811D3">
        <w:rPr>
          <w:rFonts w:ascii="新細明體" w:eastAsia="新細明體" w:hAnsi="新細明體" w:cs="新細明體" w:hint="eastAsia"/>
          <w:color w:val="000000"/>
          <w:lang w:eastAsia="zh-TW"/>
        </w:rPr>
        <w:t>（３）</w:t>
      </w:r>
      <w:r w:rsidR="00C51A1E" w:rsidRPr="00D811D3">
        <w:rPr>
          <w:rFonts w:ascii="新細明體" w:eastAsia="新細明體" w:hAnsi="新細明體" w:cs="新細明體"/>
          <w:color w:val="000000"/>
          <w:lang w:eastAsia="zh-TW"/>
        </w:rPr>
        <w:t>促進轉型正義，建置臺灣人權檔案文件研究平</w:t>
      </w:r>
      <w:proofErr w:type="gramStart"/>
      <w:r w:rsidR="00C51A1E" w:rsidRPr="00D811D3">
        <w:rPr>
          <w:rFonts w:ascii="新細明體" w:eastAsia="新細明體" w:hAnsi="新細明體" w:cs="新細明體"/>
          <w:color w:val="000000"/>
          <w:lang w:eastAsia="zh-TW"/>
        </w:rPr>
        <w:t>臺</w:t>
      </w:r>
      <w:proofErr w:type="gramEnd"/>
      <w:r w:rsidR="00C51A1E" w:rsidRPr="00D811D3">
        <w:rPr>
          <w:rFonts w:ascii="新細明體" w:eastAsia="新細明體" w:hAnsi="新細明體" w:cs="新細明體"/>
          <w:color w:val="000000"/>
          <w:lang w:eastAsia="zh-TW"/>
        </w:rPr>
        <w:t>，以歷史記憶現地凍結式保存之歷史建築，以國家人權博物館所在之人權紀念地發展地，並與國際人權相關機關（構）接軌，落實臺灣的民主化。</w:t>
      </w:r>
    </w:p>
    <w:p w14:paraId="44744993" w14:textId="16C5D042" w:rsidR="00A77B3E" w:rsidRDefault="00A73F35" w:rsidP="00A73F35">
      <w:pPr>
        <w:overflowPunct w:val="0"/>
        <w:spacing w:line="320" w:lineRule="exact"/>
        <w:ind w:left="1440" w:hanging="720"/>
        <w:jc w:val="both"/>
        <w:rPr>
          <w:rFonts w:ascii="新細明體" w:eastAsia="新細明體" w:hAnsi="新細明體" w:cs="新細明體"/>
          <w:color w:val="000000"/>
          <w:lang w:eastAsia="zh-TW"/>
        </w:rPr>
      </w:pPr>
      <w:r w:rsidRPr="00D811D3">
        <w:rPr>
          <w:rFonts w:ascii="新細明體" w:eastAsia="新細明體" w:hAnsi="新細明體" w:cs="新細明體" w:hint="eastAsia"/>
          <w:color w:val="000000"/>
          <w:lang w:eastAsia="zh-TW"/>
        </w:rPr>
        <w:t>（４）</w:t>
      </w:r>
      <w:r w:rsidR="00C51A1E" w:rsidRPr="00D811D3">
        <w:rPr>
          <w:rFonts w:ascii="新細明體" w:eastAsia="新細明體" w:hAnsi="新細明體" w:cs="新細明體"/>
          <w:color w:val="000000"/>
          <w:lang w:eastAsia="zh-TW"/>
        </w:rPr>
        <w:t>辦理蒙藏相關文化、教育、專業人才培訓，運用資通訊技術、數位化工具建置蒙藏文</w:t>
      </w:r>
      <w:proofErr w:type="gramStart"/>
      <w:r w:rsidR="00C51A1E" w:rsidRPr="00D811D3">
        <w:rPr>
          <w:rFonts w:ascii="新細明體" w:eastAsia="新細明體" w:hAnsi="新細明體" w:cs="新細明體"/>
          <w:color w:val="000000"/>
          <w:lang w:eastAsia="zh-TW"/>
        </w:rPr>
        <w:t>化線上博物館</w:t>
      </w:r>
      <w:proofErr w:type="gramEnd"/>
      <w:r w:rsidR="00C51A1E" w:rsidRPr="00D811D3">
        <w:rPr>
          <w:rFonts w:ascii="新細明體" w:eastAsia="新細明體" w:hAnsi="新細明體" w:cs="新細明體"/>
          <w:color w:val="000000"/>
          <w:lang w:eastAsia="zh-TW"/>
        </w:rPr>
        <w:t>；聯繫輔導在</w:t>
      </w:r>
      <w:proofErr w:type="gramStart"/>
      <w:r w:rsidR="00C51A1E" w:rsidRPr="00D811D3">
        <w:rPr>
          <w:rFonts w:ascii="新細明體" w:eastAsia="新細明體" w:hAnsi="新細明體" w:cs="新細明體"/>
          <w:color w:val="000000"/>
          <w:lang w:eastAsia="zh-TW"/>
        </w:rPr>
        <w:t>臺</w:t>
      </w:r>
      <w:proofErr w:type="gramEnd"/>
      <w:r w:rsidR="00C51A1E" w:rsidRPr="00D811D3">
        <w:rPr>
          <w:rFonts w:ascii="新細明體" w:eastAsia="新細明體" w:hAnsi="新細明體" w:cs="新細明體"/>
          <w:color w:val="000000"/>
          <w:lang w:eastAsia="zh-TW"/>
        </w:rPr>
        <w:t>蒙藏族及傳承本族文化，</w:t>
      </w:r>
      <w:proofErr w:type="gramStart"/>
      <w:r w:rsidR="00C51A1E" w:rsidRPr="00D811D3">
        <w:rPr>
          <w:rFonts w:ascii="新細明體" w:eastAsia="新細明體" w:hAnsi="新細明體" w:cs="新細明體"/>
          <w:color w:val="000000"/>
          <w:lang w:eastAsia="zh-TW"/>
        </w:rPr>
        <w:t>與蒙藏族</w:t>
      </w:r>
      <w:proofErr w:type="gramEnd"/>
      <w:r w:rsidR="00C51A1E" w:rsidRPr="00D811D3">
        <w:rPr>
          <w:rFonts w:ascii="新細明體" w:eastAsia="新細明體" w:hAnsi="新細明體" w:cs="新細明體"/>
          <w:color w:val="000000"/>
          <w:lang w:eastAsia="zh-TW"/>
        </w:rPr>
        <w:t>聚居地區各項文化交流事務之</w:t>
      </w:r>
      <w:r w:rsidR="00C51A1E">
        <w:rPr>
          <w:rFonts w:ascii="新細明體" w:eastAsia="新細明體" w:hAnsi="新細明體" w:cs="新細明體"/>
          <w:color w:val="000000"/>
          <w:lang w:eastAsia="zh-TW"/>
        </w:rPr>
        <w:t>推動；結合各界資源舉辦蒙</w:t>
      </w:r>
      <w:proofErr w:type="gramStart"/>
      <w:r w:rsidR="00C51A1E">
        <w:rPr>
          <w:rFonts w:ascii="新細明體" w:eastAsia="新細明體" w:hAnsi="新細明體" w:cs="新細明體"/>
          <w:color w:val="000000"/>
          <w:lang w:eastAsia="zh-TW"/>
        </w:rPr>
        <w:t>藏文化展演</w:t>
      </w:r>
      <w:proofErr w:type="gramEnd"/>
      <w:r w:rsidR="00C51A1E">
        <w:rPr>
          <w:rFonts w:ascii="新細明體" w:eastAsia="新細明體" w:hAnsi="新細明體" w:cs="新細明體"/>
          <w:color w:val="000000"/>
          <w:lang w:eastAsia="zh-TW"/>
        </w:rPr>
        <w:t>活動，以民族元素</w:t>
      </w:r>
      <w:proofErr w:type="gramStart"/>
      <w:r w:rsidR="00C51A1E">
        <w:rPr>
          <w:rFonts w:ascii="新細明體" w:eastAsia="新細明體" w:hAnsi="新細明體" w:cs="新細明體"/>
          <w:color w:val="000000"/>
          <w:lang w:eastAsia="zh-TW"/>
        </w:rPr>
        <w:t>賦予文創產業</w:t>
      </w:r>
      <w:proofErr w:type="gramEnd"/>
      <w:r w:rsidR="00C51A1E">
        <w:rPr>
          <w:rFonts w:ascii="新細明體" w:eastAsia="新細明體" w:hAnsi="新細明體" w:cs="新細明體"/>
          <w:color w:val="000000"/>
          <w:lang w:eastAsia="zh-TW"/>
        </w:rPr>
        <w:t>發展更多活水與創新性，擴大深化多元文化加值及共享，強化與在地文化連結，豐富臺灣多元文化內涵。</w:t>
      </w:r>
    </w:p>
    <w:p w14:paraId="3368CC10" w14:textId="14BA07EB" w:rsidR="00A77B3E" w:rsidRDefault="00C51A1E" w:rsidP="007168BA">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（三）營造文化生活圈</w:t>
      </w:r>
    </w:p>
    <w:p w14:paraId="21A35637" w14:textId="3FCE8043"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１、營造支持青年返鄉發展的環境</w:t>
      </w:r>
    </w:p>
    <w:p w14:paraId="3933768B" w14:textId="701B6586" w:rsidR="00A77B3E" w:rsidRPr="007168BA"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（１）串聯各種地方組織與產業，作為在地文化種子的培力教學平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，建構有利新血</w:t>
      </w:r>
      <w:proofErr w:type="gramStart"/>
      <w:r>
        <w:rPr>
          <w:rFonts w:ascii="新細明體" w:eastAsia="新細明體" w:hAnsi="新細明體" w:cs="新細明體"/>
          <w:color w:val="000000"/>
          <w:lang w:eastAsia="zh-TW"/>
        </w:rPr>
        <w:t>投入社造的</w:t>
      </w:r>
      <w:proofErr w:type="gramEnd"/>
      <w:r>
        <w:rPr>
          <w:rFonts w:ascii="新細明體" w:eastAsia="新細明體" w:hAnsi="新細明體" w:cs="新細明體"/>
          <w:color w:val="000000"/>
          <w:lang w:eastAsia="zh-TW"/>
        </w:rPr>
        <w:t>環境，提升地方知識傳承和社區治理能量，透過社區營造由下而上推動社會轉型。</w:t>
      </w:r>
    </w:p>
    <w:p w14:paraId="68C6645E" w14:textId="6612C80E" w:rsidR="00A77B3E" w:rsidRPr="00D811D3"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（２）透過媒合民間資源投入、協助結合社會企業，並導入專業專職人員等策略，使社區組織具備發揚在地文化，進而成為在地產業、社福醫療、社區安全、人文教育、環</w:t>
      </w:r>
      <w:r w:rsidRPr="00D811D3">
        <w:rPr>
          <w:rFonts w:ascii="新細明體" w:eastAsia="新細明體" w:hAnsi="新細明體" w:cs="新細明體"/>
          <w:color w:val="000000"/>
          <w:lang w:eastAsia="zh-TW"/>
        </w:rPr>
        <w:t>保生態、環境景觀、社區照護等社會安全網的一環。</w:t>
      </w:r>
    </w:p>
    <w:p w14:paraId="4E528CF3" w14:textId="4B1D551C" w:rsidR="00A77B3E" w:rsidRPr="00D811D3" w:rsidRDefault="00C51A1E" w:rsidP="007168BA">
      <w:pPr>
        <w:overflowPunct w:val="0"/>
        <w:spacing w:line="320" w:lineRule="exact"/>
        <w:ind w:left="960" w:hanging="480"/>
        <w:jc w:val="both"/>
        <w:rPr>
          <w:rFonts w:ascii="新細明體" w:eastAsia="新細明體" w:hAnsi="新細明體" w:cs="新細明體"/>
          <w:color w:val="FF0000"/>
          <w:lang w:eastAsia="zh-TW"/>
        </w:rPr>
      </w:pPr>
      <w:r w:rsidRPr="00D811D3">
        <w:rPr>
          <w:rFonts w:ascii="新細明體" w:eastAsia="新細明體" w:hAnsi="新細明體" w:cs="新細明體"/>
          <w:color w:val="000000"/>
          <w:lang w:eastAsia="zh-TW"/>
        </w:rPr>
        <w:t>２、推動「設計</w:t>
      </w:r>
      <w:proofErr w:type="gramStart"/>
      <w:r w:rsidRPr="00D811D3">
        <w:rPr>
          <w:rFonts w:ascii="新細明體" w:eastAsia="新細明體" w:hAnsi="新細明體" w:cs="新細明體"/>
          <w:color w:val="000000"/>
          <w:lang w:eastAsia="zh-TW"/>
        </w:rPr>
        <w:t>驅動跨域整合</w:t>
      </w:r>
      <w:proofErr w:type="gramEnd"/>
      <w:r w:rsidRPr="00D811D3">
        <w:rPr>
          <w:rFonts w:ascii="新細明體" w:eastAsia="新細明體" w:hAnsi="新細明體" w:cs="新細明體"/>
          <w:color w:val="000000"/>
          <w:lang w:eastAsia="zh-TW"/>
        </w:rPr>
        <w:t>創新計畫」</w:t>
      </w:r>
    </w:p>
    <w:p w14:paraId="2EAB628C" w14:textId="6241C426" w:rsidR="00A77B3E" w:rsidRDefault="00C51A1E" w:rsidP="00B26F2C">
      <w:pPr>
        <w:overflowPunct w:val="0"/>
        <w:spacing w:line="320" w:lineRule="exact"/>
        <w:ind w:leftChars="400" w:left="960"/>
        <w:jc w:val="both"/>
        <w:rPr>
          <w:rFonts w:ascii="新細明體" w:eastAsia="新細明體" w:hAnsi="新細明體" w:cs="新細明體"/>
          <w:color w:val="000000"/>
          <w:lang w:eastAsia="zh-TW"/>
        </w:rPr>
      </w:pPr>
      <w:r w:rsidRPr="00D811D3">
        <w:rPr>
          <w:rFonts w:ascii="新細明體" w:eastAsia="新細明體" w:hAnsi="新細明體" w:cs="新細明體"/>
          <w:color w:val="000000"/>
          <w:lang w:eastAsia="zh-TW"/>
        </w:rPr>
        <w:t>以設計思考推動公共服務與社會創新，鼓勵公私</w:t>
      </w:r>
      <w:proofErr w:type="gramStart"/>
      <w:r w:rsidRPr="00D811D3">
        <w:rPr>
          <w:rFonts w:ascii="新細明體" w:eastAsia="新細明體" w:hAnsi="新細明體" w:cs="新細明體"/>
          <w:color w:val="000000"/>
          <w:lang w:eastAsia="zh-TW"/>
        </w:rPr>
        <w:t>部門跨域合作</w:t>
      </w:r>
      <w:proofErr w:type="gramEnd"/>
      <w:r w:rsidRPr="00D811D3">
        <w:rPr>
          <w:rFonts w:ascii="新細明體" w:eastAsia="新細明體" w:hAnsi="新細明體" w:cs="新細明體"/>
          <w:color w:val="000000"/>
          <w:lang w:eastAsia="zh-TW"/>
        </w:rPr>
        <w:t>，連結在地藝文團體、文史工作者、地方社區組織、NPO</w:t>
      </w:r>
      <w:r>
        <w:rPr>
          <w:rFonts w:ascii="新細明體" w:eastAsia="新細明體" w:hAnsi="新細明體" w:cs="新細明體"/>
          <w:color w:val="000000"/>
          <w:lang w:eastAsia="zh-TW"/>
        </w:rPr>
        <w:t>或NGO等組織，翻轉現有公共服務思維，協助公共服務轉型或提升，並回應社會、文化、環境、科技、經濟等議題發展趨勢，透過民眾參與改善社會議題，帶動社會創新。</w:t>
      </w:r>
    </w:p>
    <w:p w14:paraId="455DC000" w14:textId="100EBF0C" w:rsidR="00A77B3E" w:rsidRDefault="00C51A1E" w:rsidP="007168BA">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（四）推動文化體驗教育</w:t>
      </w:r>
    </w:p>
    <w:p w14:paraId="46AE44A7" w14:textId="20C3EFA6"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１、與教育部共同合作，整合跨部會文化教育資源，建立藝文專業資源進入學校教學的媒合機制，讓學生能在學校既有教學時數中，獲得文化體驗的機會。</w:t>
      </w:r>
    </w:p>
    <w:p w14:paraId="7BD37DC1" w14:textId="17CD874D"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鼓勵具文化體驗專業及發展潛能之藝文場館、藝文團隊及藝文工作者持續參與文化體驗教育計畫，協助藝文團隊及藝文工作者研發及推廣更多元的文化體驗內容，結合學校教學運用，深化學生對藝文的感知與興趣。</w:t>
      </w:r>
    </w:p>
    <w:p w14:paraId="52361039" w14:textId="101FA3AA" w:rsidR="00A77B3E" w:rsidRDefault="00B37754" w:rsidP="00B37754">
      <w:pPr>
        <w:overflowPunct w:val="0"/>
        <w:spacing w:line="320" w:lineRule="exact"/>
        <w:ind w:left="960" w:hanging="480"/>
        <w:jc w:val="both"/>
        <w:rPr>
          <w:rFonts w:ascii="新細明體" w:eastAsia="新細明體" w:hAnsi="新細明體" w:cs="新細明體"/>
          <w:color w:val="000000"/>
          <w:lang w:eastAsia="zh-TW"/>
        </w:rPr>
      </w:pPr>
      <w:r w:rsidRPr="00D811D3">
        <w:rPr>
          <w:rFonts w:ascii="新細明體" w:eastAsia="新細明體" w:hAnsi="新細明體" w:cs="新細明體" w:hint="eastAsia"/>
          <w:color w:val="000000"/>
          <w:lang w:eastAsia="zh-TW"/>
        </w:rPr>
        <w:t>３</w:t>
      </w:r>
      <w:r w:rsidR="00C51A1E">
        <w:rPr>
          <w:rFonts w:ascii="新細明體" w:eastAsia="新細明體" w:hAnsi="新細明體" w:cs="新細明體"/>
          <w:color w:val="000000"/>
          <w:lang w:eastAsia="zh-TW"/>
        </w:rPr>
        <w:t>、重建臺灣藝術史</w:t>
      </w:r>
    </w:p>
    <w:p w14:paraId="0654E146" w14:textId="35936C74"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（１）強化現有機構職能，重建臺灣藝術史之典藏、研究與詮釋體系，包含美術史、音樂史、工藝史、文學史及</w:t>
      </w:r>
      <w:proofErr w:type="gramStart"/>
      <w:r>
        <w:rPr>
          <w:rFonts w:ascii="新細明體" w:eastAsia="新細明體" w:hAnsi="新細明體" w:cs="新細明體"/>
          <w:color w:val="000000"/>
          <w:lang w:eastAsia="zh-TW"/>
        </w:rPr>
        <w:t>影視音史之</w:t>
      </w:r>
      <w:proofErr w:type="gramEnd"/>
      <w:r>
        <w:rPr>
          <w:rFonts w:ascii="新細明體" w:eastAsia="新細明體" w:hAnsi="新細明體" w:cs="新細明體"/>
          <w:color w:val="000000"/>
          <w:lang w:eastAsia="zh-TW"/>
        </w:rPr>
        <w:t>盤點、調查，深化系統性研究及發展當代多元觀點之藝術史觀，盤整藝術史脈絡體系。</w:t>
      </w:r>
    </w:p>
    <w:p w14:paraId="67499A42" w14:textId="73B47581"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（２）鼓勵專業機構與民間團體進行藝術史研究，厚植知識能量，培育研究人才，重新梳理地方藝文知識及歷史與臺灣藝術發展脈絡的關係。</w:t>
      </w:r>
    </w:p>
    <w:p w14:paraId="2C934D0A" w14:textId="052F0BF6" w:rsidR="00A77B3E" w:rsidRPr="007168BA" w:rsidRDefault="00B37754" w:rsidP="00C51A1E">
      <w:pPr>
        <w:overflowPunct w:val="0"/>
        <w:spacing w:line="320" w:lineRule="exact"/>
        <w:ind w:left="48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４</w:t>
      </w:r>
      <w:r w:rsidR="00C51A1E">
        <w:rPr>
          <w:rFonts w:ascii="新細明體" w:eastAsia="新細明體" w:hAnsi="新細明體" w:cs="新細明體"/>
          <w:color w:val="000000"/>
          <w:lang w:eastAsia="zh-TW"/>
        </w:rPr>
        <w:t>、推動地方政府「藝文專業場館軟硬體升級計畫」</w:t>
      </w:r>
    </w:p>
    <w:p w14:paraId="4187AF17" w14:textId="1F4C69A2"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（１）為建構文化生活圈整體藝文發展，協助縣市政府確立藝文專業場館發展定位，透過硬體升級改善空間與設施，落實文化平權。</w:t>
      </w:r>
    </w:p>
    <w:p w14:paraId="09151498" w14:textId="517D34C2"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協助各縣市藝文場館以專業劇場模式營運，導入藝術總監並培育人才、擴充及強化典藏、維護、研究、展示及教育各項專業工作之制度、方法與人才，進行藝術知識詮釋與發揮社會實踐力量。扮演在地驅動角色，以教育推廣及在地扎根培養藝文人口。</w:t>
      </w:r>
    </w:p>
    <w:p w14:paraId="08C3BFAC" w14:textId="77777777" w:rsidR="00A77B3E" w:rsidRDefault="00C51A1E" w:rsidP="00C51A1E">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（３）開發不同族群走進劇場及美術館參與藝文活動，擴大藝文消費市場，活絡表演及視覺藝術產業鏈發展。</w:t>
      </w:r>
    </w:p>
    <w:p w14:paraId="589CE2A7" w14:textId="77777777" w:rsidR="00A77B3E" w:rsidRDefault="00C51A1E" w:rsidP="00C51A1E">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三、打造臺灣文化國家隊品牌，促進國際交流合作</w:t>
      </w:r>
    </w:p>
    <w:p w14:paraId="1E9117B7" w14:textId="4B5DC633" w:rsidR="00A77B3E" w:rsidRDefault="00C51A1E" w:rsidP="007168BA">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（一）加速文化內容開發與科技應用</w:t>
      </w:r>
    </w:p>
    <w:p w14:paraId="36CB9D94" w14:textId="6789768E" w:rsidR="00A77B3E" w:rsidRPr="00D811D3"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１、協助科技藝術團隊</w:t>
      </w:r>
      <w:proofErr w:type="gramStart"/>
      <w:r>
        <w:rPr>
          <w:rFonts w:ascii="新細明體" w:eastAsia="新細明體" w:hAnsi="新細明體" w:cs="新細明體"/>
          <w:color w:val="000000"/>
          <w:lang w:eastAsia="zh-TW"/>
        </w:rPr>
        <w:t>產製原創</w:t>
      </w:r>
      <w:proofErr w:type="gramEnd"/>
      <w:r>
        <w:rPr>
          <w:rFonts w:ascii="新細明體" w:eastAsia="新細明體" w:hAnsi="新細明體" w:cs="新細明體"/>
          <w:color w:val="000000"/>
          <w:lang w:eastAsia="zh-TW"/>
        </w:rPr>
        <w:t>文化內容，導入國際趨勢，促進文化科技跨界交流，推動新型</w:t>
      </w:r>
      <w:r w:rsidRPr="00D811D3">
        <w:rPr>
          <w:rFonts w:ascii="新細明體" w:eastAsia="新細明體" w:hAnsi="新細明體" w:cs="新細明體"/>
          <w:color w:val="000000"/>
          <w:lang w:eastAsia="zh-TW"/>
        </w:rPr>
        <w:t>態藝術創作。</w:t>
      </w:r>
    </w:p>
    <w:p w14:paraId="24A38802" w14:textId="2B19EE98"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sidRPr="00D811D3">
        <w:rPr>
          <w:rFonts w:ascii="新細明體" w:eastAsia="新細明體" w:hAnsi="新細明體" w:cs="新細明體"/>
          <w:color w:val="000000"/>
          <w:lang w:eastAsia="zh-TW"/>
        </w:rPr>
        <w:t>２、打造「華山2.0－文化內容產業聚落」，聚焦扶植文化內容產業，從產業研發、人才培育、多元資金統籌、文化科技應用、通路拓展及國際連結等面向，形塑資源整合與專業支援之共同平</w:t>
      </w:r>
      <w:proofErr w:type="gramStart"/>
      <w:r w:rsidR="00B8423D" w:rsidRPr="00D811D3">
        <w:rPr>
          <w:rFonts w:ascii="新細明體" w:eastAsia="新細明體" w:hAnsi="新細明體" w:cs="新細明體" w:hint="eastAsia"/>
          <w:color w:val="000000"/>
          <w:lang w:eastAsia="zh-TW"/>
        </w:rPr>
        <w:t>臺</w:t>
      </w:r>
      <w:proofErr w:type="gramEnd"/>
      <w:r w:rsidRPr="00D811D3">
        <w:rPr>
          <w:rFonts w:ascii="新細明體" w:eastAsia="新細明體" w:hAnsi="新細明體" w:cs="新細明體"/>
          <w:color w:val="000000"/>
          <w:lang w:eastAsia="zh-TW"/>
        </w:rPr>
        <w:t>，形成臺灣文化內容產業前瞻性的基地和園區，打造國家品牌意象，帶動產業趨勢發展，展現</w:t>
      </w:r>
      <w:r>
        <w:rPr>
          <w:rFonts w:ascii="新細明體" w:eastAsia="新細明體" w:hAnsi="新細明體" w:cs="新細明體"/>
          <w:color w:val="000000"/>
          <w:lang w:eastAsia="zh-TW"/>
        </w:rPr>
        <w:t>臺灣文化力量的內容IP旗艦示範基地。</w:t>
      </w:r>
    </w:p>
    <w:p w14:paraId="5A3B83C5" w14:textId="5B4649CF"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３、以獎補助與投融資雙軌機制，健全文化金融專業體系，支持臺灣原生作品提升產製質量與規模。</w:t>
      </w:r>
    </w:p>
    <w:p w14:paraId="4A05DA34" w14:textId="328A6503" w:rsidR="00A77B3E" w:rsidRDefault="00C51A1E" w:rsidP="007168BA">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（二）強化出版跨界應用</w:t>
      </w:r>
    </w:p>
    <w:p w14:paraId="167C8D46" w14:textId="025203A1"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輔導出版產業數位化，協助中小型業者出版發行數位出版品、數位閱讀推廣行銷、人才培育及創新應用；透過出版跨界應用的強化，與表演藝術、動漫畫及遊戲產業、影視音產業的串連，以及典藏或研究成果的公共化，讓出版業成為臺灣文化產業強而有力的「故事後勤」。</w:t>
      </w:r>
    </w:p>
    <w:p w14:paraId="36573026" w14:textId="1F61DB4E"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２、因應後</w:t>
      </w:r>
      <w:proofErr w:type="gramStart"/>
      <w:r>
        <w:rPr>
          <w:rFonts w:ascii="新細明體" w:eastAsia="新細明體" w:hAnsi="新細明體" w:cs="新細明體"/>
          <w:color w:val="000000"/>
          <w:lang w:eastAsia="zh-TW"/>
        </w:rPr>
        <w:t>疫</w:t>
      </w:r>
      <w:proofErr w:type="gramEnd"/>
      <w:r>
        <w:rPr>
          <w:rFonts w:ascii="新細明體" w:eastAsia="新細明體" w:hAnsi="新細明體" w:cs="新細明體"/>
          <w:color w:val="000000"/>
          <w:lang w:eastAsia="zh-TW"/>
        </w:rPr>
        <w:t>情時代，以多元方式推廣國內閱讀及健全創作環境，繼續鞏固獨立出版與實體書店創造的出版文化多樣性，開創國際連結、打造臺灣文學品牌，並以「華語地區最自由開放的出版文化」優勢，拓展海外華語市場。</w:t>
      </w:r>
    </w:p>
    <w:p w14:paraId="07244040" w14:textId="08271270"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３、推動IP內容提升及創新應用，增加臺灣原生IP內容之創造、傳播、轉譯運用，並與國際接軌。</w:t>
      </w:r>
    </w:p>
    <w:p w14:paraId="6160E2D1" w14:textId="5DFB07A9"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４、</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議政府電子書第三方支付平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化，推動各博物館出版品電子</w:t>
      </w:r>
      <w:proofErr w:type="gramStart"/>
      <w:r>
        <w:rPr>
          <w:rFonts w:ascii="新細明體" w:eastAsia="新細明體" w:hAnsi="新細明體" w:cs="新細明體"/>
          <w:color w:val="000000"/>
          <w:lang w:eastAsia="zh-TW"/>
        </w:rPr>
        <w:t>書線上平臺</w:t>
      </w:r>
      <w:proofErr w:type="gramEnd"/>
      <w:r>
        <w:rPr>
          <w:rFonts w:ascii="新細明體" w:eastAsia="新細明體" w:hAnsi="新細明體" w:cs="新細明體"/>
          <w:color w:val="000000"/>
          <w:lang w:eastAsia="zh-TW"/>
        </w:rPr>
        <w:t>的商業模式化。</w:t>
      </w:r>
    </w:p>
    <w:p w14:paraId="24800AFC" w14:textId="0261C859" w:rsidR="00A77B3E" w:rsidRDefault="00C51A1E" w:rsidP="007168BA">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（三）塑建文化傳播權</w:t>
      </w:r>
    </w:p>
    <w:p w14:paraId="25912C52" w14:textId="7C4FABA9"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１、提高影視音創作質量，形塑臺灣內容品牌的國際辨識度，以國家隊的概念，拓展我國影視音內容國際市場。</w:t>
      </w:r>
    </w:p>
    <w:p w14:paraId="2B66BDE6" w14:textId="17796E7B"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２、為增進國際對臺灣自由民主、文化藝術、產業經濟、</w:t>
      </w:r>
      <w:proofErr w:type="gramStart"/>
      <w:r>
        <w:rPr>
          <w:rFonts w:ascii="新細明體" w:eastAsia="新細明體" w:hAnsi="新細明體" w:cs="新細明體"/>
          <w:color w:val="000000"/>
          <w:lang w:eastAsia="zh-TW"/>
        </w:rPr>
        <w:t>公衛社福</w:t>
      </w:r>
      <w:proofErr w:type="gramEnd"/>
      <w:r>
        <w:rPr>
          <w:rFonts w:ascii="新細明體" w:eastAsia="新細明體" w:hAnsi="新細明體" w:cs="新細明體"/>
          <w:color w:val="000000"/>
          <w:lang w:eastAsia="zh-TW"/>
        </w:rPr>
        <w:t>、生態景觀、觀光美食等多元特色之認識與瞭解，推動「發展國際數位傳播計畫」，持續經營國際影音平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，運用英語介面及跨平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方式，建立臺灣向國際發聲管道，</w:t>
      </w:r>
      <w:proofErr w:type="gramStart"/>
      <w:r>
        <w:rPr>
          <w:rFonts w:ascii="新細明體" w:eastAsia="新細明體" w:hAnsi="新細明體" w:cs="新細明體"/>
          <w:color w:val="000000"/>
          <w:lang w:eastAsia="zh-TW"/>
        </w:rPr>
        <w:t>製播具創意</w:t>
      </w:r>
      <w:proofErr w:type="gramEnd"/>
      <w:r>
        <w:rPr>
          <w:rFonts w:ascii="新細明體" w:eastAsia="新細明體" w:hAnsi="新細明體" w:cs="新細明體"/>
          <w:color w:val="000000"/>
          <w:lang w:eastAsia="zh-TW"/>
        </w:rPr>
        <w:t>且多元特色之節目，向全球傳達我國之文化與價值，建立臺灣品牌印象，讓各國認識臺灣之觀點與特色。</w:t>
      </w:r>
    </w:p>
    <w:p w14:paraId="7085F1DF" w14:textId="28902772"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３、針對本國影視音內容，藉由補助機制鼓勵產業</w:t>
      </w:r>
      <w:proofErr w:type="gramStart"/>
      <w:r>
        <w:rPr>
          <w:rFonts w:ascii="新細明體" w:eastAsia="新細明體" w:hAnsi="新細明體" w:cs="新細明體"/>
          <w:color w:val="000000"/>
          <w:lang w:eastAsia="zh-TW"/>
        </w:rPr>
        <w:t>產製原創</w:t>
      </w:r>
      <w:proofErr w:type="gramEnd"/>
      <w:r>
        <w:rPr>
          <w:rFonts w:ascii="新細明體" w:eastAsia="新細明體" w:hAnsi="新細明體" w:cs="新細明體"/>
          <w:color w:val="000000"/>
          <w:lang w:eastAsia="zh-TW"/>
        </w:rPr>
        <w:t>、優質且具多元類型之內容，</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創節目模式，豐沛自製影音能量、提高製作技術及規格，並鼓勵影音內容產業與新媒體之跨平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、跨國界交流合作，以提升內容力與國際競爭力。</w:t>
      </w:r>
    </w:p>
    <w:p w14:paraId="67532586" w14:textId="3D46142F"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４、借重文化內容策進院推動文化內容產業相關投資及多元資金</w:t>
      </w:r>
      <w:proofErr w:type="gramStart"/>
      <w:r>
        <w:rPr>
          <w:rFonts w:ascii="新細明體" w:eastAsia="新細明體" w:hAnsi="新細明體" w:cs="新細明體"/>
          <w:color w:val="000000"/>
          <w:lang w:eastAsia="zh-TW"/>
        </w:rPr>
        <w:t>挹</w:t>
      </w:r>
      <w:proofErr w:type="gramEnd"/>
      <w:r>
        <w:rPr>
          <w:rFonts w:ascii="新細明體" w:eastAsia="新細明體" w:hAnsi="新細明體" w:cs="新細明體"/>
          <w:color w:val="000000"/>
          <w:lang w:eastAsia="zh-TW"/>
        </w:rPr>
        <w:t>注之核心任務，共同建構完善文化金融體系，</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續擴大民間投資產業生態系，協助文化內容產業對接市場機制，並提升製作規格及產製能量。</w:t>
      </w:r>
    </w:p>
    <w:p w14:paraId="7BA1ADD5" w14:textId="44812BC3"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５、擴大推動國片院線，拓展映演通路，擴大觀眾人口；另透過海內外行銷策略，強化臺灣電影品牌，增加市場規模及發展潛能；提升本國自製節目的能見度，穩定本國節目質量，並以國家隊整合行銷概念協助電視作品海內外行銷，強化國際競爭力。</w:t>
      </w:r>
    </w:p>
    <w:p w14:paraId="2614A47B" w14:textId="468B82B6"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６、推動「影音場域之5G創新應用領航計畫」，帶動大型影視產製及</w:t>
      </w:r>
      <w:proofErr w:type="gramStart"/>
      <w:r>
        <w:rPr>
          <w:rFonts w:ascii="新細明體" w:eastAsia="新細明體" w:hAnsi="新細明體" w:cs="新細明體"/>
          <w:color w:val="000000"/>
          <w:lang w:eastAsia="zh-TW"/>
        </w:rPr>
        <w:t>多屏跨螢</w:t>
      </w:r>
      <w:proofErr w:type="gramEnd"/>
      <w:r>
        <w:rPr>
          <w:rFonts w:ascii="新細明體" w:eastAsia="新細明體" w:hAnsi="新細明體" w:cs="新細明體"/>
          <w:color w:val="000000"/>
          <w:lang w:eastAsia="zh-TW"/>
        </w:rPr>
        <w:t>通路平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業者（如公廣集團等）及公民營垂直場域業者（如影視內容產製中心、流行音樂展演場域等），建置完整的5G文化內容生態系，針對超高畫質、AR</w:t>
      </w:r>
      <w:r w:rsidR="00E970B3">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VR</w:t>
      </w:r>
      <w:r w:rsidR="00E970B3">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MR、</w:t>
      </w:r>
      <w:proofErr w:type="gramStart"/>
      <w:r>
        <w:rPr>
          <w:rFonts w:ascii="新細明體" w:eastAsia="新細明體" w:hAnsi="新細明體" w:cs="新細明體"/>
          <w:color w:val="000000"/>
          <w:lang w:eastAsia="zh-TW"/>
        </w:rPr>
        <w:t>沉</w:t>
      </w:r>
      <w:proofErr w:type="gramEnd"/>
      <w:r>
        <w:rPr>
          <w:rFonts w:ascii="新細明體" w:eastAsia="新細明體" w:hAnsi="新細明體" w:cs="新細明體"/>
          <w:color w:val="000000"/>
          <w:lang w:eastAsia="zh-TW"/>
        </w:rPr>
        <w:t>浸式體驗等創新</w:t>
      </w:r>
      <w:proofErr w:type="gramStart"/>
      <w:r>
        <w:rPr>
          <w:rFonts w:ascii="新細明體" w:eastAsia="新細明體" w:hAnsi="新細明體" w:cs="新細明體"/>
          <w:color w:val="000000"/>
          <w:lang w:eastAsia="zh-TW"/>
        </w:rPr>
        <w:t>多屏跨螢</w:t>
      </w:r>
      <w:proofErr w:type="gramEnd"/>
      <w:r>
        <w:rPr>
          <w:rFonts w:ascii="新細明體" w:eastAsia="新細明體" w:hAnsi="新細明體" w:cs="新細明體"/>
          <w:color w:val="000000"/>
          <w:lang w:eastAsia="zh-TW"/>
        </w:rPr>
        <w:t>內容產製及垂直場域應用服務。</w:t>
      </w:r>
    </w:p>
    <w:p w14:paraId="195733C7" w14:textId="717C2671" w:rsidR="00A77B3E" w:rsidRDefault="00C51A1E" w:rsidP="007168BA">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（四）協助文化產業海外布局與輸出</w:t>
      </w:r>
    </w:p>
    <w:p w14:paraId="1D72D37E" w14:textId="42DBBFE0"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１、系統化促成國內藝文發展及文化產業</w:t>
      </w:r>
      <w:proofErr w:type="gramStart"/>
      <w:r>
        <w:rPr>
          <w:rFonts w:ascii="新細明體" w:eastAsia="新細明體" w:hAnsi="新細明體" w:cs="新細明體"/>
          <w:color w:val="000000"/>
          <w:lang w:eastAsia="zh-TW"/>
        </w:rPr>
        <w:t>生態系接軌</w:t>
      </w:r>
      <w:proofErr w:type="gramEnd"/>
      <w:r>
        <w:rPr>
          <w:rFonts w:ascii="新細明體" w:eastAsia="新細明體" w:hAnsi="新細明體" w:cs="新細明體"/>
          <w:color w:val="000000"/>
          <w:lang w:eastAsia="zh-TW"/>
        </w:rPr>
        <w:t>國際；結合本部單位及所屬機關（構）國際文化推廣計畫，辦理國家品牌風潮計畫，持續培植在地藝文接軌國際，布局對外市場，行銷臺灣文化產業拓展海外通路，構築實質交流與合作平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w:t>
      </w:r>
    </w:p>
    <w:p w14:paraId="77C1933D" w14:textId="035CD3EA"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２、推動「永續時尚產業及文化科技匯流計畫」</w:t>
      </w:r>
    </w:p>
    <w:p w14:paraId="56A87BA3" w14:textId="1B3A5BD3" w:rsidR="00A77B3E" w:rsidRPr="00D811D3"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（１）整合跨部會資源，扶植及推廣臺灣時尚設計品牌，並結合臺灣紡</w:t>
      </w:r>
      <w:r w:rsidRPr="00D811D3">
        <w:rPr>
          <w:rFonts w:ascii="新細明體" w:eastAsia="新細明體" w:hAnsi="新細明體" w:cs="新細明體"/>
          <w:color w:val="000000"/>
          <w:lang w:eastAsia="zh-TW"/>
        </w:rPr>
        <w:t>織產業優異研發實力，及媒合產業上中下游與時尚設計、視覺藝術、表演藝術、數位科技、影視音、文化觀光等產業跨界合作，</w:t>
      </w:r>
      <w:proofErr w:type="gramStart"/>
      <w:r w:rsidRPr="00D811D3">
        <w:rPr>
          <w:rFonts w:ascii="新細明體" w:eastAsia="新細明體" w:hAnsi="新細明體" w:cs="新細明體"/>
          <w:color w:val="000000"/>
          <w:lang w:eastAsia="zh-TW"/>
        </w:rPr>
        <w:t>跨域加</w:t>
      </w:r>
      <w:proofErr w:type="gramEnd"/>
      <w:r w:rsidRPr="00D811D3">
        <w:rPr>
          <w:rFonts w:ascii="新細明體" w:eastAsia="新細明體" w:hAnsi="新細明體" w:cs="新細明體"/>
          <w:color w:val="000000"/>
          <w:lang w:eastAsia="zh-TW"/>
        </w:rPr>
        <w:t>值，進而發揮綜效，創造臺灣時尚產業新形象，促進產業正向發展環境，藉以擴大臺灣時尚文化輸出與影響力，提升整體競爭力，拓增實質商機。</w:t>
      </w:r>
    </w:p>
    <w:p w14:paraId="3118F5D2" w14:textId="2B37EE06"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sidRPr="00D811D3">
        <w:rPr>
          <w:rFonts w:ascii="新細明體" w:eastAsia="新細明體" w:hAnsi="新細明體" w:cs="新細明體"/>
          <w:color w:val="000000"/>
          <w:lang w:eastAsia="zh-TW"/>
        </w:rPr>
        <w:t>（２）由串聯公部門暨民間資源，邀集產</w:t>
      </w:r>
      <w:proofErr w:type="gramStart"/>
      <w:r w:rsidRPr="00D811D3">
        <w:rPr>
          <w:rFonts w:ascii="新細明體" w:eastAsia="新細明體" w:hAnsi="新細明體" w:cs="新細明體"/>
          <w:color w:val="000000"/>
          <w:lang w:eastAsia="zh-TW"/>
        </w:rPr>
        <w:t>官學跨界</w:t>
      </w:r>
      <w:proofErr w:type="gramEnd"/>
      <w:r w:rsidRPr="00D811D3">
        <w:rPr>
          <w:rFonts w:ascii="新細明體" w:eastAsia="新細明體" w:hAnsi="新細明體" w:cs="新細明體"/>
          <w:color w:val="000000"/>
          <w:lang w:eastAsia="zh-TW"/>
        </w:rPr>
        <w:t>協力，打造</w:t>
      </w:r>
      <w:proofErr w:type="gramStart"/>
      <w:r w:rsidRPr="00D811D3">
        <w:rPr>
          <w:rFonts w:ascii="新細明體" w:eastAsia="新細明體" w:hAnsi="新細明體" w:cs="新細明體"/>
          <w:color w:val="000000"/>
          <w:lang w:eastAsia="zh-TW"/>
        </w:rPr>
        <w:t>臺</w:t>
      </w:r>
      <w:proofErr w:type="gramEnd"/>
      <w:r w:rsidRPr="00D811D3">
        <w:rPr>
          <w:rFonts w:ascii="新細明體" w:eastAsia="新細明體" w:hAnsi="新細明體" w:cs="新細明體"/>
          <w:color w:val="000000"/>
          <w:lang w:eastAsia="zh-TW"/>
        </w:rPr>
        <w:t>北時裝</w:t>
      </w:r>
      <w:proofErr w:type="gramStart"/>
      <w:r w:rsidRPr="00D811D3">
        <w:rPr>
          <w:rFonts w:ascii="新細明體" w:eastAsia="新細明體" w:hAnsi="新細明體" w:cs="新細明體"/>
          <w:color w:val="000000"/>
          <w:lang w:eastAsia="zh-TW"/>
        </w:rPr>
        <w:t>週</w:t>
      </w:r>
      <w:proofErr w:type="gramEnd"/>
      <w:r w:rsidRPr="00D811D3">
        <w:rPr>
          <w:rFonts w:ascii="新細明體" w:eastAsia="新細明體" w:hAnsi="新細明體" w:cs="新細明體"/>
          <w:color w:val="000000"/>
          <w:lang w:eastAsia="zh-TW"/>
        </w:rPr>
        <w:t>展演平</w:t>
      </w:r>
      <w:proofErr w:type="gramStart"/>
      <w:r w:rsidR="00B91384" w:rsidRPr="00D811D3">
        <w:rPr>
          <w:rFonts w:ascii="新細明體" w:eastAsia="新細明體" w:hAnsi="新細明體" w:cs="新細明體" w:hint="eastAsia"/>
          <w:color w:val="000000"/>
          <w:lang w:eastAsia="zh-TW"/>
        </w:rPr>
        <w:t>臺</w:t>
      </w:r>
      <w:proofErr w:type="gramEnd"/>
      <w:r w:rsidRPr="00D811D3">
        <w:rPr>
          <w:rFonts w:ascii="新細明體" w:eastAsia="新細明體" w:hAnsi="新細明體" w:cs="新細明體"/>
          <w:color w:val="000000"/>
          <w:lang w:eastAsia="zh-TW"/>
        </w:rPr>
        <w:t>、籌劃人才培育及國際拓展機制。建立臺灣時尚樞紐地位及提高全球時尚產業能見度，協助臺灣時尚設計品牌拓展國際市場、活絡相關產業鏈業者，創造時尚產業成長</w:t>
      </w:r>
      <w:r>
        <w:rPr>
          <w:rFonts w:ascii="新細明體" w:eastAsia="新細明體" w:hAnsi="新細明體" w:cs="新細明體"/>
          <w:color w:val="000000"/>
          <w:lang w:eastAsia="zh-TW"/>
        </w:rPr>
        <w:t>動能。</w:t>
      </w:r>
    </w:p>
    <w:p w14:paraId="51E25565" w14:textId="6E150A15"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３、為促進文化經濟發展，持續辦理臺灣文化創意博覽會，</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策展及商展雙軌並行，藉主題展</w:t>
      </w:r>
      <w:proofErr w:type="gramStart"/>
      <w:r>
        <w:rPr>
          <w:rFonts w:ascii="新細明體" w:eastAsia="新細明體" w:hAnsi="新細明體" w:cs="新細明體"/>
          <w:color w:val="000000"/>
          <w:lang w:eastAsia="zh-TW"/>
        </w:rPr>
        <w:t>結合文創產業</w:t>
      </w:r>
      <w:proofErr w:type="gramEnd"/>
      <w:r>
        <w:rPr>
          <w:rFonts w:ascii="新細明體" w:eastAsia="新細明體" w:hAnsi="新細明體" w:cs="新細明體"/>
          <w:color w:val="000000"/>
          <w:lang w:eastAsia="zh-TW"/>
        </w:rPr>
        <w:t>與生活，捲動社會關注；並配合後</w:t>
      </w:r>
      <w:proofErr w:type="gramStart"/>
      <w:r>
        <w:rPr>
          <w:rFonts w:ascii="新細明體" w:eastAsia="新細明體" w:hAnsi="新細明體" w:cs="新細明體"/>
          <w:color w:val="000000"/>
          <w:lang w:eastAsia="zh-TW"/>
        </w:rPr>
        <w:t>疫</w:t>
      </w:r>
      <w:proofErr w:type="gramEnd"/>
      <w:r>
        <w:rPr>
          <w:rFonts w:ascii="新細明體" w:eastAsia="新細明體" w:hAnsi="新細明體" w:cs="新細明體"/>
          <w:color w:val="000000"/>
          <w:lang w:eastAsia="zh-TW"/>
        </w:rPr>
        <w:t>情時代加入線上線下參展模式，協助品牌推向國際，提升我國文化軟實力及產業競爭力。</w:t>
      </w:r>
    </w:p>
    <w:p w14:paraId="699CA26A" w14:textId="3830BAA5" w:rsidR="00A77B3E" w:rsidRDefault="00C51A1E" w:rsidP="007168BA">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（五）館</w:t>
      </w:r>
      <w:proofErr w:type="gramStart"/>
      <w:r>
        <w:rPr>
          <w:rFonts w:ascii="新細明體" w:eastAsia="新細明體" w:hAnsi="新細明體" w:cs="新細明體"/>
          <w:color w:val="000000"/>
          <w:lang w:eastAsia="zh-TW"/>
        </w:rPr>
        <w:t>館</w:t>
      </w:r>
      <w:proofErr w:type="gramEnd"/>
      <w:r>
        <w:rPr>
          <w:rFonts w:ascii="新細明體" w:eastAsia="新細明體" w:hAnsi="新細明體" w:cs="新細明體"/>
          <w:color w:val="000000"/>
          <w:lang w:eastAsia="zh-TW"/>
        </w:rPr>
        <w:t>皆是臺灣文化櫥窗</w:t>
      </w:r>
    </w:p>
    <w:p w14:paraId="277D5531" w14:textId="40751EE3"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１、落實國際合作在地化</w:t>
      </w:r>
    </w:p>
    <w:p w14:paraId="650C6DB2" w14:textId="682EC739"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（１）持續促成國際文化機構在</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深耕與合作，鼓勵國際組織NGO來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設點，鼓勵在地青年人參與。</w:t>
      </w:r>
    </w:p>
    <w:p w14:paraId="309F7B3D" w14:textId="659DD0F6"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（２）與地方政府及各國駐</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單位合作，運用數位</w:t>
      </w:r>
      <w:proofErr w:type="gramStart"/>
      <w:r>
        <w:rPr>
          <w:rFonts w:ascii="新細明體" w:eastAsia="新細明體" w:hAnsi="新細明體" w:cs="新細明體"/>
          <w:color w:val="000000"/>
          <w:lang w:eastAsia="zh-TW"/>
        </w:rPr>
        <w:t>科技與串流</w:t>
      </w:r>
      <w:proofErr w:type="gramEnd"/>
      <w:r>
        <w:rPr>
          <w:rFonts w:ascii="新細明體" w:eastAsia="新細明體" w:hAnsi="新細明體" w:cs="新細明體"/>
          <w:color w:val="000000"/>
          <w:lang w:eastAsia="zh-TW"/>
        </w:rPr>
        <w:t>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，發展國際文化交流並串連國際平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資源。</w:t>
      </w:r>
    </w:p>
    <w:p w14:paraId="6312C9B5" w14:textId="726665D9"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（３）推動國際工藝合創計畫，並擴散合創模式到地方，建構以地方特色為本的國際工藝合作網絡。</w:t>
      </w:r>
    </w:p>
    <w:p w14:paraId="0B362BAE" w14:textId="5D5E3908"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（４）推動國家文化出版翻譯計畫，持續進行國際版權之合作與推動，建立本國作家進軍國際文學大獎之基底。</w:t>
      </w:r>
    </w:p>
    <w:p w14:paraId="1C7D04DE" w14:textId="02BEC3D9" w:rsidR="00A77B3E" w:rsidRDefault="00C51A1E" w:rsidP="007168BA">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２、推展在地文化國際化</w:t>
      </w:r>
    </w:p>
    <w:p w14:paraId="754EC6AC" w14:textId="6B6C0A6F"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行銷國內文化重要品牌，透過「國家隊」整合行銷概念，將臺灣影視音產業、文學作品推向國際；以民主及多元文化之臺灣特色，促進兩岸及國際文化交流及產業輸出；與經濟部合作，包含涉及文化的經貿法規或經貿協定</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議、</w:t>
      </w:r>
      <w:proofErr w:type="gramStart"/>
      <w:r>
        <w:rPr>
          <w:rFonts w:ascii="新細明體" w:eastAsia="新細明體" w:hAnsi="新細明體" w:cs="新細明體"/>
          <w:color w:val="000000"/>
          <w:lang w:eastAsia="zh-TW"/>
        </w:rPr>
        <w:t>文創產業</w:t>
      </w:r>
      <w:proofErr w:type="gramEnd"/>
      <w:r>
        <w:rPr>
          <w:rFonts w:ascii="新細明體" w:eastAsia="新細明體" w:hAnsi="新細明體" w:cs="新細明體"/>
          <w:color w:val="000000"/>
          <w:lang w:eastAsia="zh-TW"/>
        </w:rPr>
        <w:t>的海外行銷。</w:t>
      </w:r>
    </w:p>
    <w:p w14:paraId="33E58C6D" w14:textId="2AD943C8"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（２）擴大支持和新南向及印太地區國家之交流合作，</w:t>
      </w:r>
      <w:proofErr w:type="gramStart"/>
      <w:r>
        <w:rPr>
          <w:rFonts w:ascii="新細明體" w:eastAsia="新細明體" w:hAnsi="新細明體" w:cs="新細明體"/>
          <w:color w:val="000000"/>
          <w:lang w:eastAsia="zh-TW"/>
        </w:rPr>
        <w:t>持續推辦人才</w:t>
      </w:r>
      <w:proofErr w:type="gramEnd"/>
      <w:r>
        <w:rPr>
          <w:rFonts w:ascii="新細明體" w:eastAsia="新細明體" w:hAnsi="新細明體" w:cs="新細明體"/>
          <w:color w:val="000000"/>
          <w:lang w:eastAsia="zh-TW"/>
        </w:rPr>
        <w:t>交流、新住民培力之文化交流，並攜手東南亞事務諮詢委員會委員，共同策辦「新南向海外交流專題計畫」，促進多方持續對話，逐步累積互信共識，建立臺灣和新南向國家人民更親密的夥伴關係。</w:t>
      </w:r>
    </w:p>
    <w:p w14:paraId="764E2D96" w14:textId="6C0A1902" w:rsidR="00A77B3E" w:rsidRDefault="00C51A1E" w:rsidP="007168BA">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（３）推</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我國優秀藝文團隊參與愛丁堡藝穗節、</w:t>
      </w:r>
      <w:proofErr w:type="gramStart"/>
      <w:r>
        <w:rPr>
          <w:rFonts w:ascii="新細明體" w:eastAsia="新細明體" w:hAnsi="新細明體" w:cs="新細明體"/>
          <w:color w:val="000000"/>
          <w:lang w:eastAsia="zh-TW"/>
        </w:rPr>
        <w:t>外亞維儂</w:t>
      </w:r>
      <w:proofErr w:type="gramEnd"/>
      <w:r>
        <w:rPr>
          <w:rFonts w:ascii="新細明體" w:eastAsia="新細明體" w:hAnsi="新細明體" w:cs="新細明體"/>
          <w:color w:val="000000"/>
          <w:lang w:eastAsia="zh-TW"/>
        </w:rPr>
        <w:t>藝術節、杜塞道夫國際舞蹈博覽會、墨爾本藝穗節、雪梨雙年展、越後妻有大地藝術節、</w:t>
      </w:r>
      <w:proofErr w:type="gramStart"/>
      <w:r>
        <w:rPr>
          <w:rFonts w:ascii="新細明體" w:eastAsia="新細明體" w:hAnsi="新細明體" w:cs="新細明體"/>
          <w:color w:val="000000"/>
          <w:lang w:eastAsia="zh-TW"/>
        </w:rPr>
        <w:t>瀨</w:t>
      </w:r>
      <w:proofErr w:type="gramEnd"/>
      <w:r>
        <w:rPr>
          <w:rFonts w:ascii="新細明體" w:eastAsia="新細明體" w:hAnsi="新細明體" w:cs="新細明體"/>
          <w:color w:val="000000"/>
          <w:lang w:eastAsia="zh-TW"/>
        </w:rPr>
        <w:t>戶內國際藝術節、愛知三年展及喬治市藝術節等國際重要藝文平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，以藝術文化展現臺灣文化價值，建立臺灣國家形象，於展現豐沛之文化藝術展演能量。</w:t>
      </w:r>
    </w:p>
    <w:p w14:paraId="3037DBDD" w14:textId="77777777" w:rsidR="00A77B3E" w:rsidRDefault="00C51A1E" w:rsidP="00C51A1E">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（４）推動臺灣文化節慶升級計畫，</w:t>
      </w:r>
      <w:proofErr w:type="gramStart"/>
      <w:r>
        <w:rPr>
          <w:rFonts w:ascii="新細明體" w:eastAsia="新細明體" w:hAnsi="新細明體" w:cs="新細明體"/>
          <w:color w:val="000000"/>
          <w:lang w:eastAsia="zh-TW"/>
        </w:rPr>
        <w:t>形塑在地</w:t>
      </w:r>
      <w:proofErr w:type="gramEnd"/>
      <w:r>
        <w:rPr>
          <w:rFonts w:ascii="新細明體" w:eastAsia="新細明體" w:hAnsi="新細明體" w:cs="新細明體"/>
          <w:color w:val="000000"/>
          <w:lang w:eastAsia="zh-TW"/>
        </w:rPr>
        <w:t>文化藝術活動之國際文化識別價值，促進文化觀光及在地產業繁榮。</w:t>
      </w:r>
    </w:p>
    <w:p w14:paraId="69FA773D" w14:textId="77777777" w:rsidR="00A77B3E" w:rsidRDefault="00A77B3E">
      <w:pPr>
        <w:spacing w:line="320" w:lineRule="exact"/>
        <w:jc w:val="both"/>
        <w:rPr>
          <w:rFonts w:ascii="新細明體" w:eastAsia="新細明體" w:hAnsi="新細明體" w:cs="新細明體"/>
          <w:color w:val="000000"/>
          <w:lang w:eastAsia="zh-TW"/>
        </w:rPr>
      </w:pPr>
    </w:p>
    <w:p w14:paraId="48BD43B7" w14:textId="77777777" w:rsidR="00A77B3E" w:rsidRDefault="00C51A1E">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529"/>
        <w:gridCol w:w="561"/>
        <w:gridCol w:w="6576"/>
      </w:tblGrid>
      <w:tr w:rsidR="00447F43" w14:paraId="598519A0" w14:textId="77777777">
        <w:trPr>
          <w:trHeight w:val="159"/>
          <w:tblHeader/>
        </w:trPr>
        <w:tc>
          <w:tcPr>
            <w:tcW w:w="750" w:type="pct"/>
            <w:shd w:val="clear" w:color="FFFFFF" w:fill="FFFFFF"/>
            <w:tcMar>
              <w:top w:w="0" w:type="dxa"/>
              <w:left w:w="0" w:type="dxa"/>
              <w:bottom w:w="0" w:type="dxa"/>
              <w:right w:w="0" w:type="dxa"/>
            </w:tcMar>
            <w:vAlign w:val="center"/>
          </w:tcPr>
          <w:p w14:paraId="1FDB942E"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14:paraId="45D0743D"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14:paraId="69082598"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14:paraId="78972576"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447F43" w14:paraId="7DEF9A0D" w14:textId="77777777">
        <w:trPr>
          <w:trHeight w:val="159"/>
        </w:trPr>
        <w:tc>
          <w:tcPr>
            <w:tcW w:w="750" w:type="pct"/>
            <w:vMerge w:val="restart"/>
            <w:shd w:val="clear" w:color="FFFFFF" w:fill="FFFFFF"/>
            <w:tcMar>
              <w:top w:w="0" w:type="dxa"/>
              <w:left w:w="0" w:type="dxa"/>
              <w:bottom w:w="0" w:type="dxa"/>
              <w:right w:w="0" w:type="dxa"/>
            </w:tcMar>
          </w:tcPr>
          <w:p w14:paraId="6234EF68"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文化資源業務推動與輔導</w:t>
            </w:r>
          </w:p>
        </w:tc>
        <w:tc>
          <w:tcPr>
            <w:tcW w:w="750" w:type="pct"/>
            <w:shd w:val="clear" w:color="FFFFFF" w:fill="FFFFFF"/>
            <w:tcMar>
              <w:top w:w="0" w:type="dxa"/>
              <w:left w:w="0" w:type="dxa"/>
              <w:bottom w:w="0" w:type="dxa"/>
              <w:right w:w="0" w:type="dxa"/>
            </w:tcMar>
          </w:tcPr>
          <w:p w14:paraId="23D15248" w14:textId="112DB8BA" w:rsidR="00A77B3E" w:rsidRPr="00D811D3" w:rsidRDefault="00C51A1E">
            <w:pPr>
              <w:spacing w:line="320" w:lineRule="exact"/>
              <w:jc w:val="both"/>
              <w:rPr>
                <w:rFonts w:ascii="新細明體" w:eastAsia="新細明體" w:hAnsi="新細明體" w:cs="新細明體"/>
                <w:color w:val="000000"/>
                <w:lang w:eastAsia="zh-TW"/>
              </w:rPr>
            </w:pPr>
            <w:r w:rsidRPr="00D811D3">
              <w:rPr>
                <w:rFonts w:ascii="新細明體" w:eastAsia="新細明體" w:hAnsi="新細明體" w:cs="新細明體"/>
                <w:color w:val="000000"/>
                <w:lang w:eastAsia="zh-TW"/>
              </w:rPr>
              <w:t>辦理社區營造及村落文化發展計畫（111</w:t>
            </w:r>
            <w:r w:rsidR="00910EC7" w:rsidRPr="00D811D3">
              <w:rPr>
                <w:rFonts w:ascii="新細明體" w:eastAsia="新細明體" w:hAnsi="新細明體" w:cs="新細明體"/>
                <w:color w:val="000000"/>
                <w:lang w:eastAsia="zh-TW"/>
              </w:rPr>
              <w:t>-</w:t>
            </w:r>
            <w:r w:rsidRPr="00D811D3">
              <w:rPr>
                <w:rFonts w:ascii="新細明體" w:eastAsia="新細明體" w:hAnsi="新細明體" w:cs="新細明體"/>
                <w:color w:val="000000"/>
                <w:lang w:eastAsia="zh-TW"/>
              </w:rPr>
              <w:t>116年）</w:t>
            </w:r>
          </w:p>
        </w:tc>
        <w:tc>
          <w:tcPr>
            <w:tcW w:w="275" w:type="pct"/>
            <w:shd w:val="clear" w:color="FFFFFF" w:fill="FFFFFF"/>
            <w:tcMar>
              <w:top w:w="0" w:type="dxa"/>
              <w:left w:w="0" w:type="dxa"/>
              <w:bottom w:w="0" w:type="dxa"/>
              <w:right w:w="0" w:type="dxa"/>
            </w:tcMar>
          </w:tcPr>
          <w:p w14:paraId="304E6468" w14:textId="77777777" w:rsidR="00A77B3E" w:rsidRPr="00D811D3" w:rsidRDefault="00C51A1E">
            <w:pPr>
              <w:spacing w:line="320" w:lineRule="exact"/>
              <w:jc w:val="center"/>
              <w:rPr>
                <w:rFonts w:ascii="新細明體" w:eastAsia="新細明體" w:hAnsi="新細明體" w:cs="新細明體"/>
                <w:color w:val="000000"/>
              </w:rPr>
            </w:pPr>
            <w:proofErr w:type="spellStart"/>
            <w:r w:rsidRPr="00D811D3">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4A6EB1DD" w14:textId="18B6F679" w:rsidR="00A77B3E" w:rsidRPr="00D811D3" w:rsidRDefault="00C51A1E">
            <w:pPr>
              <w:spacing w:line="320" w:lineRule="exact"/>
              <w:ind w:left="480" w:hanging="480"/>
              <w:jc w:val="both"/>
              <w:rPr>
                <w:rFonts w:ascii="新細明體" w:eastAsia="新細明體" w:hAnsi="新細明體" w:cs="新細明體"/>
                <w:color w:val="000000"/>
                <w:lang w:eastAsia="zh-TW"/>
              </w:rPr>
            </w:pPr>
            <w:r w:rsidRPr="00D811D3">
              <w:rPr>
                <w:rFonts w:ascii="新細明體" w:eastAsia="新細明體" w:hAnsi="新細明體" w:cs="新細明體"/>
                <w:color w:val="000000"/>
                <w:lang w:eastAsia="zh-TW"/>
              </w:rPr>
              <w:t>一、建立公部門與民間組織交流、對話平</w:t>
            </w:r>
            <w:proofErr w:type="gramStart"/>
            <w:r w:rsidR="00910EC7" w:rsidRPr="00D811D3">
              <w:rPr>
                <w:rFonts w:ascii="新細明體" w:eastAsia="新細明體" w:hAnsi="新細明體" w:cs="新細明體" w:hint="eastAsia"/>
                <w:color w:val="000000"/>
                <w:lang w:eastAsia="zh-TW"/>
              </w:rPr>
              <w:t>臺</w:t>
            </w:r>
            <w:proofErr w:type="gramEnd"/>
            <w:r w:rsidRPr="00D811D3">
              <w:rPr>
                <w:rFonts w:ascii="新細明體" w:eastAsia="新細明體" w:hAnsi="新細明體" w:cs="新細明體"/>
                <w:color w:val="000000"/>
                <w:lang w:eastAsia="zh-TW"/>
              </w:rPr>
              <w:t>，並辦理人才培育及推動審議式民主，以</w:t>
            </w:r>
            <w:proofErr w:type="gramStart"/>
            <w:r w:rsidRPr="00D811D3">
              <w:rPr>
                <w:rFonts w:ascii="新細明體" w:eastAsia="新細明體" w:hAnsi="新細明體" w:cs="新細明體"/>
                <w:color w:val="000000"/>
                <w:lang w:eastAsia="zh-TW"/>
              </w:rPr>
              <w:t>堅</w:t>
            </w:r>
            <w:proofErr w:type="gramEnd"/>
            <w:r w:rsidRPr="00D811D3">
              <w:rPr>
                <w:rFonts w:ascii="新細明體" w:eastAsia="新細明體" w:hAnsi="新細明體" w:cs="新細明體"/>
                <w:color w:val="000000"/>
                <w:lang w:eastAsia="zh-TW"/>
              </w:rPr>
              <w:t>壯</w:t>
            </w:r>
            <w:proofErr w:type="gramStart"/>
            <w:r w:rsidRPr="00D811D3">
              <w:rPr>
                <w:rFonts w:ascii="新細明體" w:eastAsia="新細明體" w:hAnsi="新細明體" w:cs="新細明體"/>
                <w:color w:val="000000"/>
                <w:lang w:eastAsia="zh-TW"/>
              </w:rPr>
              <w:t>民間社造組織</w:t>
            </w:r>
            <w:proofErr w:type="gramEnd"/>
            <w:r w:rsidRPr="00D811D3">
              <w:rPr>
                <w:rFonts w:ascii="新細明體" w:eastAsia="新細明體" w:hAnsi="新細明體" w:cs="新細明體"/>
                <w:color w:val="000000"/>
                <w:lang w:eastAsia="zh-TW"/>
              </w:rPr>
              <w:t>。</w:t>
            </w:r>
          </w:p>
          <w:p w14:paraId="13AA3B16" w14:textId="3AF185BD" w:rsidR="00A77B3E" w:rsidRPr="00D811D3" w:rsidRDefault="00C51A1E">
            <w:pPr>
              <w:spacing w:line="320" w:lineRule="exact"/>
              <w:ind w:left="480" w:hanging="480"/>
              <w:jc w:val="both"/>
              <w:rPr>
                <w:rFonts w:ascii="新細明體" w:eastAsia="新細明體" w:hAnsi="新細明體" w:cs="新細明體"/>
                <w:color w:val="000000"/>
                <w:lang w:eastAsia="zh-TW"/>
              </w:rPr>
            </w:pPr>
            <w:r w:rsidRPr="00D811D3">
              <w:rPr>
                <w:rFonts w:ascii="新細明體" w:eastAsia="新細明體" w:hAnsi="新細明體" w:cs="新細明體"/>
                <w:color w:val="000000"/>
                <w:lang w:eastAsia="zh-TW"/>
              </w:rPr>
              <w:t>二、推動青年村落文化行動方案、世代協力共同提案計畫，鼓勵黃金人口</w:t>
            </w:r>
            <w:proofErr w:type="gramStart"/>
            <w:r w:rsidRPr="00D811D3">
              <w:rPr>
                <w:rFonts w:ascii="新細明體" w:eastAsia="新細明體" w:hAnsi="新細明體" w:cs="新細明體"/>
                <w:color w:val="000000"/>
                <w:lang w:eastAsia="zh-TW"/>
              </w:rPr>
              <w:t>參與社造工作</w:t>
            </w:r>
            <w:proofErr w:type="gramEnd"/>
            <w:r w:rsidRPr="00D811D3">
              <w:rPr>
                <w:rFonts w:ascii="新細明體" w:eastAsia="新細明體" w:hAnsi="新細明體" w:cs="新細明體"/>
                <w:color w:val="000000"/>
                <w:lang w:eastAsia="zh-TW"/>
              </w:rPr>
              <w:t>，建立分享與見學平</w:t>
            </w:r>
            <w:proofErr w:type="gramStart"/>
            <w:r w:rsidR="00910EC7" w:rsidRPr="00D811D3">
              <w:rPr>
                <w:rFonts w:ascii="新細明體" w:eastAsia="新細明體" w:hAnsi="新細明體" w:cs="新細明體" w:hint="eastAsia"/>
                <w:color w:val="000000"/>
                <w:lang w:eastAsia="zh-TW"/>
              </w:rPr>
              <w:t>臺</w:t>
            </w:r>
            <w:proofErr w:type="gramEnd"/>
            <w:r w:rsidRPr="00D811D3">
              <w:rPr>
                <w:rFonts w:ascii="新細明體" w:eastAsia="新細明體" w:hAnsi="新細明體" w:cs="新細明體"/>
                <w:color w:val="000000"/>
                <w:lang w:eastAsia="zh-TW"/>
              </w:rPr>
              <w:t>，促進青年參與在地事務。</w:t>
            </w:r>
          </w:p>
          <w:p w14:paraId="04A97FA1" w14:textId="77777777" w:rsidR="00A77B3E" w:rsidRPr="00D811D3" w:rsidRDefault="00C51A1E">
            <w:pPr>
              <w:spacing w:line="320" w:lineRule="exact"/>
              <w:ind w:left="480" w:hanging="480"/>
              <w:jc w:val="both"/>
              <w:rPr>
                <w:rFonts w:ascii="新細明體" w:eastAsia="新細明體" w:hAnsi="新細明體" w:cs="新細明體"/>
                <w:color w:val="000000"/>
                <w:lang w:eastAsia="zh-TW"/>
              </w:rPr>
            </w:pPr>
            <w:r w:rsidRPr="00D811D3">
              <w:rPr>
                <w:rFonts w:ascii="新細明體" w:eastAsia="新細明體" w:hAnsi="新細明體" w:cs="新細明體"/>
                <w:color w:val="000000"/>
                <w:lang w:eastAsia="zh-TW"/>
              </w:rPr>
              <w:t>三、輔導縣市協助社區建立在地特色、推動多元社群友善空間、保存社區記憶，並培力新住民等多元族群自主提案等相關業務。</w:t>
            </w:r>
          </w:p>
          <w:p w14:paraId="759205A6" w14:textId="77777777" w:rsidR="00A77B3E" w:rsidRPr="00D811D3" w:rsidRDefault="00C51A1E">
            <w:pPr>
              <w:spacing w:line="320" w:lineRule="exact"/>
              <w:ind w:left="480" w:hanging="480"/>
              <w:jc w:val="both"/>
              <w:rPr>
                <w:rFonts w:ascii="新細明體" w:eastAsia="新細明體" w:hAnsi="新細明體" w:cs="新細明體"/>
                <w:color w:val="000000"/>
                <w:lang w:eastAsia="zh-TW"/>
              </w:rPr>
            </w:pPr>
            <w:r w:rsidRPr="00D811D3">
              <w:rPr>
                <w:rFonts w:ascii="新細明體" w:eastAsia="新細明體" w:hAnsi="新細明體" w:cs="新細明體"/>
                <w:color w:val="000000"/>
                <w:lang w:eastAsia="zh-TW"/>
              </w:rPr>
              <w:t>四、推動跨界合作社造創新計畫，以在地特色為基礎，強化</w:t>
            </w:r>
            <w:proofErr w:type="gramStart"/>
            <w:r w:rsidRPr="00D811D3">
              <w:rPr>
                <w:rFonts w:ascii="新細明體" w:eastAsia="新細明體" w:hAnsi="新細明體" w:cs="新細明體"/>
                <w:color w:val="000000"/>
                <w:lang w:eastAsia="zh-TW"/>
              </w:rPr>
              <w:t>社造與</w:t>
            </w:r>
            <w:proofErr w:type="gramEnd"/>
            <w:r w:rsidRPr="00D811D3">
              <w:rPr>
                <w:rFonts w:ascii="新細明體" w:eastAsia="新細明體" w:hAnsi="新細明體" w:cs="新細明體"/>
                <w:color w:val="000000"/>
                <w:lang w:eastAsia="zh-TW"/>
              </w:rPr>
              <w:t>文化產業或地域振興的連結，並鼓勵第二部門擴大參與及辦理</w:t>
            </w:r>
            <w:proofErr w:type="gramStart"/>
            <w:r w:rsidRPr="00D811D3">
              <w:rPr>
                <w:rFonts w:ascii="新細明體" w:eastAsia="新細明體" w:hAnsi="新細明體" w:cs="新細明體"/>
                <w:color w:val="000000"/>
                <w:lang w:eastAsia="zh-TW"/>
              </w:rPr>
              <w:t>社造亮</w:t>
            </w:r>
            <w:proofErr w:type="gramEnd"/>
            <w:r w:rsidRPr="00D811D3">
              <w:rPr>
                <w:rFonts w:ascii="新細明體" w:eastAsia="新細明體" w:hAnsi="新細明體" w:cs="新細明體"/>
                <w:color w:val="000000"/>
                <w:lang w:eastAsia="zh-TW"/>
              </w:rPr>
              <w:t>點評選與表揚。</w:t>
            </w:r>
          </w:p>
        </w:tc>
      </w:tr>
      <w:tr w:rsidR="00447F43" w14:paraId="1CC75D79" w14:textId="77777777">
        <w:trPr>
          <w:trHeight w:val="159"/>
        </w:trPr>
        <w:tc>
          <w:tcPr>
            <w:tcW w:w="750" w:type="pct"/>
            <w:vMerge/>
            <w:shd w:val="clear" w:color="FFFFFF" w:fill="FFFFFF"/>
            <w:tcMar>
              <w:top w:w="0" w:type="dxa"/>
              <w:left w:w="0" w:type="dxa"/>
              <w:bottom w:w="0" w:type="dxa"/>
              <w:right w:w="0" w:type="dxa"/>
            </w:tcMar>
          </w:tcPr>
          <w:p w14:paraId="6BF5E286"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文化資源業務推動與輔導</w:t>
            </w:r>
          </w:p>
        </w:tc>
        <w:tc>
          <w:tcPr>
            <w:tcW w:w="750" w:type="pct"/>
            <w:shd w:val="clear" w:color="FFFFFF" w:fill="FFFFFF"/>
            <w:tcMar>
              <w:top w:w="0" w:type="dxa"/>
              <w:left w:w="0" w:type="dxa"/>
              <w:bottom w:w="0" w:type="dxa"/>
              <w:right w:w="0" w:type="dxa"/>
            </w:tcMar>
          </w:tcPr>
          <w:p w14:paraId="53002DFB" w14:textId="2FB058F9"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城鄉建設</w:t>
            </w:r>
            <w:r w:rsidR="00910EC7">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文化生活圈建設－地方館舍升級－博物館及地方文化館服務升級計畫</w:t>
            </w:r>
          </w:p>
        </w:tc>
        <w:tc>
          <w:tcPr>
            <w:tcW w:w="275" w:type="pct"/>
            <w:shd w:val="clear" w:color="FFFFFF" w:fill="FFFFFF"/>
            <w:tcMar>
              <w:top w:w="0" w:type="dxa"/>
              <w:left w:w="0" w:type="dxa"/>
              <w:bottom w:w="0" w:type="dxa"/>
              <w:right w:w="0" w:type="dxa"/>
            </w:tcMar>
          </w:tcPr>
          <w:p w14:paraId="48F0E766"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5CEA1F80" w14:textId="77777777" w:rsidR="00A77B3E" w:rsidRDefault="00C51A1E">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結合博物館法政策精神及地方文化館執行成效，輔導各公、私立博物館與地方</w:t>
            </w:r>
            <w:proofErr w:type="gramStart"/>
            <w:r>
              <w:rPr>
                <w:rFonts w:ascii="新細明體" w:eastAsia="新細明體" w:hAnsi="新細明體" w:cs="新細明體"/>
                <w:color w:val="000000"/>
                <w:lang w:eastAsia="zh-TW"/>
              </w:rPr>
              <w:t>文化館永續</w:t>
            </w:r>
            <w:proofErr w:type="gramEnd"/>
            <w:r>
              <w:rPr>
                <w:rFonts w:ascii="新細明體" w:eastAsia="新細明體" w:hAnsi="新細明體" w:cs="新細明體"/>
                <w:color w:val="000000"/>
                <w:lang w:eastAsia="zh-TW"/>
              </w:rPr>
              <w:t>經營、專業提升及服務品質升級。</w:t>
            </w:r>
          </w:p>
        </w:tc>
      </w:tr>
      <w:tr w:rsidR="00447F43" w14:paraId="45DAABEF" w14:textId="77777777">
        <w:trPr>
          <w:trHeight w:val="159"/>
        </w:trPr>
        <w:tc>
          <w:tcPr>
            <w:tcW w:w="750" w:type="pct"/>
            <w:vMerge/>
            <w:shd w:val="clear" w:color="FFFFFF" w:fill="FFFFFF"/>
            <w:tcMar>
              <w:top w:w="0" w:type="dxa"/>
              <w:left w:w="0" w:type="dxa"/>
              <w:bottom w:w="0" w:type="dxa"/>
              <w:right w:w="0" w:type="dxa"/>
            </w:tcMar>
          </w:tcPr>
          <w:p w14:paraId="2759BAFB"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文化資源業務推動與輔導</w:t>
            </w:r>
          </w:p>
        </w:tc>
        <w:tc>
          <w:tcPr>
            <w:tcW w:w="750" w:type="pct"/>
            <w:shd w:val="clear" w:color="FFFFFF" w:fill="FFFFFF"/>
            <w:tcMar>
              <w:top w:w="0" w:type="dxa"/>
              <w:left w:w="0" w:type="dxa"/>
              <w:bottom w:w="0" w:type="dxa"/>
              <w:right w:w="0" w:type="dxa"/>
            </w:tcMar>
          </w:tcPr>
          <w:p w14:paraId="386708B9"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5G文化科技人才培育</w:t>
            </w:r>
            <w:proofErr w:type="gramStart"/>
            <w:r>
              <w:rPr>
                <w:rFonts w:ascii="新細明體" w:eastAsia="新細明體" w:hAnsi="新細明體" w:cs="新細明體"/>
                <w:color w:val="000000"/>
                <w:lang w:eastAsia="zh-TW"/>
              </w:rPr>
              <w:t>暨跨域</w:t>
            </w:r>
            <w:proofErr w:type="gramEnd"/>
            <w:r>
              <w:rPr>
                <w:rFonts w:ascii="新細明體" w:eastAsia="新細明體" w:hAnsi="新細明體" w:cs="新細明體"/>
                <w:color w:val="000000"/>
                <w:lang w:eastAsia="zh-TW"/>
              </w:rPr>
              <w:t>應用計畫</w:t>
            </w:r>
          </w:p>
        </w:tc>
        <w:tc>
          <w:tcPr>
            <w:tcW w:w="275" w:type="pct"/>
            <w:shd w:val="clear" w:color="FFFFFF" w:fill="FFFFFF"/>
            <w:tcMar>
              <w:top w:w="0" w:type="dxa"/>
              <w:left w:w="0" w:type="dxa"/>
              <w:bottom w:w="0" w:type="dxa"/>
              <w:right w:w="0" w:type="dxa"/>
            </w:tcMar>
          </w:tcPr>
          <w:p w14:paraId="63C67D5E"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50C46905"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透過跨域專責</w:t>
            </w:r>
            <w:proofErr w:type="gramEnd"/>
            <w:r>
              <w:rPr>
                <w:rFonts w:ascii="新細明體" w:eastAsia="新細明體" w:hAnsi="新細明體" w:cs="新細明體"/>
                <w:color w:val="000000"/>
                <w:lang w:eastAsia="zh-TW"/>
              </w:rPr>
              <w:t>輔導團隊，落實常態性人才培育機制，</w:t>
            </w:r>
            <w:proofErr w:type="gramStart"/>
            <w:r>
              <w:rPr>
                <w:rFonts w:ascii="新細明體" w:eastAsia="新細明體" w:hAnsi="新細明體" w:cs="新細明體"/>
                <w:color w:val="000000"/>
                <w:lang w:eastAsia="zh-TW"/>
              </w:rPr>
              <w:t>促進跨域應用</w:t>
            </w:r>
            <w:proofErr w:type="gramEnd"/>
            <w:r>
              <w:rPr>
                <w:rFonts w:ascii="新細明體" w:eastAsia="新細明體" w:hAnsi="新細明體" w:cs="新細明體"/>
                <w:color w:val="000000"/>
                <w:lang w:eastAsia="zh-TW"/>
              </w:rPr>
              <w:t>知識傳播與累積 。</w:t>
            </w:r>
          </w:p>
          <w:p w14:paraId="19FDD7E9"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二、推動文化</w:t>
            </w:r>
            <w:proofErr w:type="gramStart"/>
            <w:r>
              <w:rPr>
                <w:rFonts w:ascii="新細明體" w:eastAsia="新細明體" w:hAnsi="新細明體" w:cs="新細明體"/>
                <w:color w:val="000000"/>
                <w:lang w:eastAsia="zh-TW"/>
              </w:rPr>
              <w:t>場域跨部會</w:t>
            </w:r>
            <w:proofErr w:type="gramEnd"/>
            <w:r>
              <w:rPr>
                <w:rFonts w:ascii="新細明體" w:eastAsia="新細明體" w:hAnsi="新細明體" w:cs="新細明體"/>
                <w:color w:val="000000"/>
                <w:lang w:eastAsia="zh-TW"/>
              </w:rPr>
              <w:t>應用討論，</w:t>
            </w:r>
            <w:proofErr w:type="gramStart"/>
            <w:r>
              <w:rPr>
                <w:rFonts w:ascii="新細明體" w:eastAsia="新細明體" w:hAnsi="新細明體" w:cs="新細明體"/>
                <w:color w:val="000000"/>
                <w:lang w:eastAsia="zh-TW"/>
              </w:rPr>
              <w:t>研擬跨域創新</w:t>
            </w:r>
            <w:proofErr w:type="gramEnd"/>
            <w:r>
              <w:rPr>
                <w:rFonts w:ascii="新細明體" w:eastAsia="新細明體" w:hAnsi="新細明體" w:cs="新細明體"/>
                <w:color w:val="000000"/>
                <w:lang w:eastAsia="zh-TW"/>
              </w:rPr>
              <w:t>政策與策略 ，並推廣典範案例 。</w:t>
            </w:r>
          </w:p>
          <w:p w14:paraId="3A50B91F"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三、持續媒合供需端，輔導文化科技產業鏈，支持數位解決方案 ，輔導案例執行 。</w:t>
            </w:r>
          </w:p>
        </w:tc>
      </w:tr>
      <w:tr w:rsidR="00447F43" w14:paraId="122FEDF4" w14:textId="77777777">
        <w:trPr>
          <w:trHeight w:val="159"/>
        </w:trPr>
        <w:tc>
          <w:tcPr>
            <w:tcW w:w="750" w:type="pct"/>
            <w:vMerge/>
            <w:shd w:val="clear" w:color="FFFFFF" w:fill="FFFFFF"/>
            <w:tcMar>
              <w:top w:w="0" w:type="dxa"/>
              <w:left w:w="0" w:type="dxa"/>
              <w:bottom w:w="0" w:type="dxa"/>
              <w:right w:w="0" w:type="dxa"/>
            </w:tcMar>
          </w:tcPr>
          <w:p w14:paraId="7102C936"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文化資源業務推動與輔導</w:t>
            </w:r>
          </w:p>
        </w:tc>
        <w:tc>
          <w:tcPr>
            <w:tcW w:w="750" w:type="pct"/>
            <w:shd w:val="clear" w:color="FFFFFF" w:fill="FFFFFF"/>
            <w:tcMar>
              <w:top w:w="0" w:type="dxa"/>
              <w:left w:w="0" w:type="dxa"/>
              <w:bottom w:w="0" w:type="dxa"/>
              <w:right w:w="0" w:type="dxa"/>
            </w:tcMar>
          </w:tcPr>
          <w:p w14:paraId="12EE1135" w14:textId="2118B498" w:rsidR="00A77B3E" w:rsidRPr="00D811D3" w:rsidRDefault="00C51A1E">
            <w:pPr>
              <w:spacing w:line="320" w:lineRule="exact"/>
              <w:jc w:val="both"/>
              <w:rPr>
                <w:rFonts w:ascii="新細明體" w:eastAsia="新細明體" w:hAnsi="新細明體" w:cs="新細明體"/>
                <w:color w:val="000000"/>
                <w:lang w:eastAsia="zh-TW"/>
              </w:rPr>
            </w:pPr>
            <w:r w:rsidRPr="00D811D3">
              <w:rPr>
                <w:rFonts w:ascii="新細明體" w:eastAsia="新細明體" w:hAnsi="新細明體" w:cs="新細明體"/>
                <w:color w:val="000000"/>
                <w:lang w:eastAsia="zh-TW"/>
              </w:rPr>
              <w:t>國家兒童未來館興建計畫（111</w:t>
            </w:r>
            <w:r w:rsidR="00FE54FE" w:rsidRPr="00D811D3">
              <w:rPr>
                <w:rFonts w:ascii="新細明體" w:eastAsia="新細明體" w:hAnsi="新細明體" w:cs="新細明體"/>
                <w:color w:val="000000"/>
                <w:lang w:eastAsia="zh-TW"/>
              </w:rPr>
              <w:t>-</w:t>
            </w:r>
            <w:r w:rsidRPr="00D811D3">
              <w:rPr>
                <w:rFonts w:ascii="新細明體" w:eastAsia="新細明體" w:hAnsi="新細明體" w:cs="新細明體"/>
                <w:color w:val="000000"/>
                <w:lang w:eastAsia="zh-TW"/>
              </w:rPr>
              <w:t>117）</w:t>
            </w:r>
          </w:p>
        </w:tc>
        <w:tc>
          <w:tcPr>
            <w:tcW w:w="275" w:type="pct"/>
            <w:shd w:val="clear" w:color="FFFFFF" w:fill="FFFFFF"/>
            <w:tcMar>
              <w:top w:w="0" w:type="dxa"/>
              <w:left w:w="0" w:type="dxa"/>
              <w:bottom w:w="0" w:type="dxa"/>
              <w:right w:w="0" w:type="dxa"/>
            </w:tcMar>
          </w:tcPr>
          <w:p w14:paraId="5216EA01" w14:textId="77777777" w:rsidR="00A77B3E" w:rsidRPr="00D811D3" w:rsidRDefault="00C51A1E">
            <w:pPr>
              <w:spacing w:line="320" w:lineRule="exact"/>
              <w:jc w:val="center"/>
              <w:rPr>
                <w:rFonts w:ascii="新細明體" w:eastAsia="新細明體" w:hAnsi="新細明體" w:cs="新細明體"/>
                <w:color w:val="000000"/>
              </w:rPr>
            </w:pPr>
            <w:proofErr w:type="spellStart"/>
            <w:r w:rsidRPr="00D811D3">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541C1AB4"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一、規劃首座國家級專屬兒童的未來館，提供兒童文化藝術標竿學習體驗場域。</w:t>
            </w:r>
          </w:p>
          <w:p w14:paraId="55394C46"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二、以探索、冒險和玩樂為核心理念，規劃「兒童體驗」及「數位藝術」兩大主題，以新興科技改變傳統展示方式，透過寓教於樂、多層次感官體驗方式，提供多元文化、學習體驗及親子互動共學之場域。</w:t>
            </w:r>
          </w:p>
        </w:tc>
      </w:tr>
      <w:tr w:rsidR="00447F43" w14:paraId="021B5767" w14:textId="77777777">
        <w:trPr>
          <w:trHeight w:val="159"/>
        </w:trPr>
        <w:tc>
          <w:tcPr>
            <w:tcW w:w="750" w:type="pct"/>
            <w:vMerge w:val="restart"/>
            <w:shd w:val="clear" w:color="FFFFFF" w:fill="FFFFFF"/>
            <w:tcMar>
              <w:top w:w="0" w:type="dxa"/>
              <w:left w:w="0" w:type="dxa"/>
              <w:bottom w:w="0" w:type="dxa"/>
              <w:right w:w="0" w:type="dxa"/>
            </w:tcMar>
          </w:tcPr>
          <w:p w14:paraId="53C858EB"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影視及流行音樂策劃與發展</w:t>
            </w:r>
          </w:p>
        </w:tc>
        <w:tc>
          <w:tcPr>
            <w:tcW w:w="750" w:type="pct"/>
            <w:shd w:val="clear" w:color="FFFFFF" w:fill="FFFFFF"/>
            <w:tcMar>
              <w:top w:w="0" w:type="dxa"/>
              <w:left w:w="0" w:type="dxa"/>
              <w:bottom w:w="0" w:type="dxa"/>
              <w:right w:w="0" w:type="dxa"/>
            </w:tcMar>
          </w:tcPr>
          <w:p w14:paraId="480820D0"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臺灣經典電影數位修復及加值利用計畫</w:t>
            </w:r>
          </w:p>
        </w:tc>
        <w:tc>
          <w:tcPr>
            <w:tcW w:w="275" w:type="pct"/>
            <w:shd w:val="clear" w:color="FFFFFF" w:fill="FFFFFF"/>
            <w:tcMar>
              <w:top w:w="0" w:type="dxa"/>
              <w:left w:w="0" w:type="dxa"/>
              <w:bottom w:w="0" w:type="dxa"/>
              <w:right w:w="0" w:type="dxa"/>
            </w:tcMar>
          </w:tcPr>
          <w:p w14:paraId="7ADFA58C"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70DEF1D4"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一、經典國片數位修復、編目及詮釋。</w:t>
            </w:r>
          </w:p>
          <w:p w14:paraId="33F04987"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二、影片高階數位掃描。</w:t>
            </w:r>
          </w:p>
          <w:p w14:paraId="24418F18"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三、完成修復之影片進行推廣與加值利用。</w:t>
            </w:r>
          </w:p>
        </w:tc>
      </w:tr>
      <w:tr w:rsidR="00447F43" w14:paraId="37F71652" w14:textId="77777777">
        <w:trPr>
          <w:trHeight w:val="159"/>
        </w:trPr>
        <w:tc>
          <w:tcPr>
            <w:tcW w:w="750" w:type="pct"/>
            <w:vMerge/>
            <w:shd w:val="clear" w:color="FFFFFF" w:fill="FFFFFF"/>
            <w:tcMar>
              <w:top w:w="0" w:type="dxa"/>
              <w:left w:w="0" w:type="dxa"/>
              <w:bottom w:w="0" w:type="dxa"/>
              <w:right w:w="0" w:type="dxa"/>
            </w:tcMar>
          </w:tcPr>
          <w:p w14:paraId="6DF4A910"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影視及流行音樂策劃與發展</w:t>
            </w:r>
          </w:p>
        </w:tc>
        <w:tc>
          <w:tcPr>
            <w:tcW w:w="750" w:type="pct"/>
            <w:shd w:val="clear" w:color="FFFFFF" w:fill="FFFFFF"/>
            <w:tcMar>
              <w:top w:w="0" w:type="dxa"/>
              <w:left w:w="0" w:type="dxa"/>
              <w:bottom w:w="0" w:type="dxa"/>
              <w:right w:w="0" w:type="dxa"/>
            </w:tcMar>
          </w:tcPr>
          <w:p w14:paraId="5E06AFD1"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公共電視內容產製與應用計畫</w:t>
            </w:r>
          </w:p>
        </w:tc>
        <w:tc>
          <w:tcPr>
            <w:tcW w:w="275" w:type="pct"/>
            <w:shd w:val="clear" w:color="FFFFFF" w:fill="FFFFFF"/>
            <w:tcMar>
              <w:top w:w="0" w:type="dxa"/>
              <w:left w:w="0" w:type="dxa"/>
              <w:bottom w:w="0" w:type="dxa"/>
              <w:right w:w="0" w:type="dxa"/>
            </w:tcMar>
          </w:tcPr>
          <w:p w14:paraId="4193D026"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5EA518DF"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一、製播包括戲劇、兒少、藝文、紀錄片、文化平權等各類型優質節目，並兼顧兒童、婦女、銀髮及特定族群權益，充實頻道內容，提供民眾多元收視。</w:t>
            </w:r>
          </w:p>
          <w:p w14:paraId="7EB7FF65"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二、建置跨平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服務，加強新平</w:t>
            </w:r>
            <w:proofErr w:type="gramStart"/>
            <w:r>
              <w:rPr>
                <w:rFonts w:ascii="新細明體" w:eastAsia="新細明體" w:hAnsi="新細明體" w:cs="新細明體"/>
                <w:color w:val="000000"/>
                <w:lang w:eastAsia="zh-TW"/>
              </w:rPr>
              <w:t>臺觸達率</w:t>
            </w:r>
            <w:proofErr w:type="gramEnd"/>
            <w:r>
              <w:rPr>
                <w:rFonts w:ascii="新細明體" w:eastAsia="新細明體" w:hAnsi="新細明體" w:cs="新細明體"/>
                <w:color w:val="000000"/>
                <w:lang w:eastAsia="zh-TW"/>
              </w:rPr>
              <w:t>。</w:t>
            </w:r>
          </w:p>
          <w:p w14:paraId="73CDC478"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三、設置</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語頻道，製播多元類型</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語節目，培育</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語節目製播人才。</w:t>
            </w:r>
          </w:p>
        </w:tc>
      </w:tr>
      <w:tr w:rsidR="00447F43" w14:paraId="1DE5EB74" w14:textId="77777777">
        <w:trPr>
          <w:trHeight w:val="159"/>
        </w:trPr>
        <w:tc>
          <w:tcPr>
            <w:tcW w:w="750" w:type="pct"/>
            <w:vMerge/>
            <w:shd w:val="clear" w:color="FFFFFF" w:fill="FFFFFF"/>
            <w:tcMar>
              <w:top w:w="0" w:type="dxa"/>
              <w:left w:w="0" w:type="dxa"/>
              <w:bottom w:w="0" w:type="dxa"/>
              <w:right w:w="0" w:type="dxa"/>
            </w:tcMar>
          </w:tcPr>
          <w:p w14:paraId="1D2022D4"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影視及流行音樂策劃與發展</w:t>
            </w:r>
          </w:p>
        </w:tc>
        <w:tc>
          <w:tcPr>
            <w:tcW w:w="750" w:type="pct"/>
            <w:shd w:val="clear" w:color="FFFFFF" w:fill="FFFFFF"/>
            <w:tcMar>
              <w:top w:w="0" w:type="dxa"/>
              <w:left w:w="0" w:type="dxa"/>
              <w:bottom w:w="0" w:type="dxa"/>
              <w:right w:w="0" w:type="dxa"/>
            </w:tcMar>
          </w:tcPr>
          <w:p w14:paraId="74E4ED17"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發展國際數位傳播計畫</w:t>
            </w:r>
          </w:p>
        </w:tc>
        <w:tc>
          <w:tcPr>
            <w:tcW w:w="275" w:type="pct"/>
            <w:shd w:val="clear" w:color="FFFFFF" w:fill="FFFFFF"/>
            <w:tcMar>
              <w:top w:w="0" w:type="dxa"/>
              <w:left w:w="0" w:type="dxa"/>
              <w:bottom w:w="0" w:type="dxa"/>
              <w:right w:w="0" w:type="dxa"/>
            </w:tcMar>
          </w:tcPr>
          <w:p w14:paraId="0D686F8A"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7A8BAF10"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一、辦理國際影音平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之營運、節目內容製播與推廣，及有關平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通訊、</w:t>
            </w:r>
            <w:proofErr w:type="gramStart"/>
            <w:r>
              <w:rPr>
                <w:rFonts w:ascii="新細明體" w:eastAsia="新細明體" w:hAnsi="新細明體" w:cs="新細明體"/>
                <w:color w:val="000000"/>
                <w:lang w:eastAsia="zh-TW"/>
              </w:rPr>
              <w:t>資安管理</w:t>
            </w:r>
            <w:proofErr w:type="gramEnd"/>
            <w:r>
              <w:rPr>
                <w:rFonts w:ascii="新細明體" w:eastAsia="新細明體" w:hAnsi="新細明體" w:cs="新細明體"/>
                <w:color w:val="000000"/>
                <w:lang w:eastAsia="zh-TW"/>
              </w:rPr>
              <w:t>等。</w:t>
            </w:r>
          </w:p>
          <w:p w14:paraId="5BC7DFEA"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二、製作多元且具創意之影音節目，充實豐富平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之內容，同時培育國際性影視傳播人才。</w:t>
            </w:r>
          </w:p>
        </w:tc>
      </w:tr>
      <w:tr w:rsidR="00447F43" w14:paraId="03AC8D80" w14:textId="77777777">
        <w:trPr>
          <w:trHeight w:val="159"/>
        </w:trPr>
        <w:tc>
          <w:tcPr>
            <w:tcW w:w="750" w:type="pct"/>
            <w:vMerge/>
            <w:shd w:val="clear" w:color="FFFFFF" w:fill="FFFFFF"/>
            <w:tcMar>
              <w:top w:w="0" w:type="dxa"/>
              <w:left w:w="0" w:type="dxa"/>
              <w:bottom w:w="0" w:type="dxa"/>
              <w:right w:w="0" w:type="dxa"/>
            </w:tcMar>
          </w:tcPr>
          <w:p w14:paraId="188673A5"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影視及流行音樂策劃與發展</w:t>
            </w:r>
          </w:p>
        </w:tc>
        <w:tc>
          <w:tcPr>
            <w:tcW w:w="750" w:type="pct"/>
            <w:shd w:val="clear" w:color="FFFFFF" w:fill="FFFFFF"/>
            <w:tcMar>
              <w:top w:w="0" w:type="dxa"/>
              <w:left w:w="0" w:type="dxa"/>
              <w:bottom w:w="0" w:type="dxa"/>
              <w:right w:w="0" w:type="dxa"/>
            </w:tcMar>
          </w:tcPr>
          <w:p w14:paraId="790F44C0" w14:textId="412DDBCD"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國家電影及視聽</w:t>
            </w:r>
            <w:r w:rsidRPr="00D811D3">
              <w:rPr>
                <w:rFonts w:ascii="新細明體" w:eastAsia="新細明體" w:hAnsi="新細明體" w:cs="新細明體"/>
                <w:color w:val="000000"/>
                <w:lang w:eastAsia="zh-TW"/>
              </w:rPr>
              <w:t>文化典藏專業設施改善計畫（112</w:t>
            </w:r>
            <w:r w:rsidR="00FE54FE" w:rsidRPr="00D811D3">
              <w:rPr>
                <w:rFonts w:ascii="新細明體" w:eastAsia="新細明體" w:hAnsi="新細明體" w:cs="新細明體"/>
                <w:color w:val="000000"/>
                <w:lang w:eastAsia="zh-TW"/>
              </w:rPr>
              <w:t>-</w:t>
            </w:r>
            <w:r w:rsidRPr="00D811D3">
              <w:rPr>
                <w:rFonts w:ascii="新細明體" w:eastAsia="新細明體" w:hAnsi="新細明體" w:cs="新細明體"/>
                <w:color w:val="000000"/>
                <w:lang w:eastAsia="zh-TW"/>
              </w:rPr>
              <w:t>118</w:t>
            </w:r>
            <w:r>
              <w:rPr>
                <w:rFonts w:ascii="新細明體" w:eastAsia="新細明體" w:hAnsi="新細明體" w:cs="新細明體"/>
                <w:color w:val="000000"/>
                <w:lang w:eastAsia="zh-TW"/>
              </w:rPr>
              <w:t>）</w:t>
            </w:r>
          </w:p>
        </w:tc>
        <w:tc>
          <w:tcPr>
            <w:tcW w:w="275" w:type="pct"/>
            <w:shd w:val="clear" w:color="FFFFFF" w:fill="FFFFFF"/>
            <w:tcMar>
              <w:top w:w="0" w:type="dxa"/>
              <w:left w:w="0" w:type="dxa"/>
              <w:bottom w:w="0" w:type="dxa"/>
              <w:right w:w="0" w:type="dxa"/>
            </w:tcMar>
          </w:tcPr>
          <w:p w14:paraId="59CD6259"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3742E00D"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一、規劃建置影視及廣播專業典藏庫，作為文物保存、修復、 國際交流及學術研究場域。</w:t>
            </w:r>
          </w:p>
          <w:p w14:paraId="1B9A25E5"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二、規劃建置國內首座影視博物館，提供民眾了解及近用我國 影視及廣播文化，體驗並提升視覺藝術賞析涵養。</w:t>
            </w:r>
          </w:p>
        </w:tc>
      </w:tr>
      <w:tr w:rsidR="00447F43" w14:paraId="555E66FB" w14:textId="77777777">
        <w:trPr>
          <w:trHeight w:val="159"/>
        </w:trPr>
        <w:tc>
          <w:tcPr>
            <w:tcW w:w="750" w:type="pct"/>
            <w:vMerge/>
            <w:shd w:val="clear" w:color="FFFFFF" w:fill="FFFFFF"/>
            <w:tcMar>
              <w:top w:w="0" w:type="dxa"/>
              <w:left w:w="0" w:type="dxa"/>
              <w:bottom w:w="0" w:type="dxa"/>
              <w:right w:w="0" w:type="dxa"/>
            </w:tcMar>
          </w:tcPr>
          <w:p w14:paraId="0DBD09AC"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影視及流行音樂策劃與發展</w:t>
            </w:r>
          </w:p>
        </w:tc>
        <w:tc>
          <w:tcPr>
            <w:tcW w:w="750" w:type="pct"/>
            <w:shd w:val="clear" w:color="FFFFFF" w:fill="FFFFFF"/>
            <w:tcMar>
              <w:top w:w="0" w:type="dxa"/>
              <w:left w:w="0" w:type="dxa"/>
              <w:bottom w:w="0" w:type="dxa"/>
              <w:right w:w="0" w:type="dxa"/>
            </w:tcMar>
          </w:tcPr>
          <w:p w14:paraId="2828B85E" w14:textId="1E52179F"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推廣數位公益</w:t>
            </w:r>
            <w:proofErr w:type="gramStart"/>
            <w:r>
              <w:rPr>
                <w:rFonts w:ascii="新細明體" w:eastAsia="新細明體" w:hAnsi="新細明體" w:cs="新細明體"/>
                <w:color w:val="000000"/>
                <w:lang w:eastAsia="zh-TW"/>
              </w:rPr>
              <w:t>服務</w:t>
            </w:r>
            <w:r w:rsidR="00FE54FE">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影音</w:t>
            </w:r>
            <w:proofErr w:type="gramEnd"/>
            <w:r>
              <w:rPr>
                <w:rFonts w:ascii="新細明體" w:eastAsia="新細明體" w:hAnsi="新細明體" w:cs="新細明體"/>
                <w:color w:val="000000"/>
                <w:lang w:eastAsia="zh-TW"/>
              </w:rPr>
              <w:t>場域之5G創新應用領航計畫</w:t>
            </w:r>
          </w:p>
        </w:tc>
        <w:tc>
          <w:tcPr>
            <w:tcW w:w="275" w:type="pct"/>
            <w:shd w:val="clear" w:color="FFFFFF" w:fill="FFFFFF"/>
            <w:tcMar>
              <w:top w:w="0" w:type="dxa"/>
              <w:left w:w="0" w:type="dxa"/>
              <w:bottom w:w="0" w:type="dxa"/>
              <w:right w:w="0" w:type="dxa"/>
            </w:tcMar>
          </w:tcPr>
          <w:p w14:paraId="3D35C06C"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5223B3A5"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一、升級數位片</w:t>
            </w:r>
            <w:proofErr w:type="gramStart"/>
            <w:r>
              <w:rPr>
                <w:rFonts w:ascii="新細明體" w:eastAsia="新細明體" w:hAnsi="新細明體" w:cs="新細明體"/>
                <w:color w:val="000000"/>
                <w:lang w:eastAsia="zh-TW"/>
              </w:rPr>
              <w:t>庫暨影</w:t>
            </w:r>
            <w:proofErr w:type="gramEnd"/>
            <w:r>
              <w:rPr>
                <w:rFonts w:ascii="新細明體" w:eastAsia="新細明體" w:hAnsi="新細明體" w:cs="新細明體"/>
                <w:color w:val="000000"/>
                <w:lang w:eastAsia="zh-TW"/>
              </w:rPr>
              <w:t>音平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應用服務及製作超高畫質內容。</w:t>
            </w:r>
          </w:p>
          <w:p w14:paraId="3EAF9490"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二、透過5G網路環境建置，將臺灣影視聽文化</w:t>
            </w:r>
            <w:proofErr w:type="gramStart"/>
            <w:r>
              <w:rPr>
                <w:rFonts w:ascii="新細明體" w:eastAsia="新細明體" w:hAnsi="新細明體" w:cs="新細明體"/>
                <w:color w:val="000000"/>
                <w:lang w:eastAsia="zh-TW"/>
              </w:rPr>
              <w:t>遺產轉製為</w:t>
            </w:r>
            <w:proofErr w:type="gramEnd"/>
            <w:r>
              <w:rPr>
                <w:rFonts w:ascii="新細明體" w:eastAsia="新細明體" w:hAnsi="新細明體" w:cs="新細明體"/>
                <w:color w:val="000000"/>
                <w:lang w:eastAsia="zh-TW"/>
              </w:rPr>
              <w:t>數位形式，並強化影視聽文化遺產的數位加值服務，包括</w:t>
            </w:r>
            <w:proofErr w:type="gramStart"/>
            <w:r>
              <w:rPr>
                <w:rFonts w:ascii="新細明體" w:eastAsia="新細明體" w:hAnsi="新細明體" w:cs="新細明體"/>
                <w:color w:val="000000"/>
                <w:lang w:eastAsia="zh-TW"/>
              </w:rPr>
              <w:t>多屏跨螢</w:t>
            </w:r>
            <w:proofErr w:type="gramEnd"/>
            <w:r>
              <w:rPr>
                <w:rFonts w:ascii="新細明體" w:eastAsia="新細明體" w:hAnsi="新細明體" w:cs="新細明體"/>
                <w:color w:val="000000"/>
                <w:lang w:eastAsia="zh-TW"/>
              </w:rPr>
              <w:t>設計、宛如走進經典電影場景的互動體驗等。</w:t>
            </w:r>
          </w:p>
          <w:p w14:paraId="70E3270F"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三、建立跨部會合作機制，促成影視音業者投入發展5G科技展演方案，完成5G科技展演創新應用實證，推動新型態展演商業模式。</w:t>
            </w:r>
          </w:p>
        </w:tc>
      </w:tr>
      <w:tr w:rsidR="00447F43" w14:paraId="524835EF" w14:textId="77777777">
        <w:trPr>
          <w:trHeight w:val="159"/>
        </w:trPr>
        <w:tc>
          <w:tcPr>
            <w:tcW w:w="750" w:type="pct"/>
            <w:vMerge/>
            <w:shd w:val="clear" w:color="FFFFFF" w:fill="FFFFFF"/>
            <w:tcMar>
              <w:top w:w="0" w:type="dxa"/>
              <w:left w:w="0" w:type="dxa"/>
              <w:bottom w:w="0" w:type="dxa"/>
              <w:right w:w="0" w:type="dxa"/>
            </w:tcMar>
          </w:tcPr>
          <w:p w14:paraId="21A180D4"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影視及流行音樂策劃與發展</w:t>
            </w:r>
          </w:p>
        </w:tc>
        <w:tc>
          <w:tcPr>
            <w:tcW w:w="750" w:type="pct"/>
            <w:shd w:val="clear" w:color="FFFFFF" w:fill="FFFFFF"/>
            <w:tcMar>
              <w:top w:w="0" w:type="dxa"/>
              <w:left w:w="0" w:type="dxa"/>
              <w:bottom w:w="0" w:type="dxa"/>
              <w:right w:w="0" w:type="dxa"/>
            </w:tcMar>
          </w:tcPr>
          <w:p w14:paraId="4BD81018"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城鄉建設－文化生活圈建設－地方館舍升級－地方影視音發展計畫</w:t>
            </w:r>
          </w:p>
        </w:tc>
        <w:tc>
          <w:tcPr>
            <w:tcW w:w="275" w:type="pct"/>
            <w:shd w:val="clear" w:color="FFFFFF" w:fill="FFFFFF"/>
            <w:tcMar>
              <w:top w:w="0" w:type="dxa"/>
              <w:left w:w="0" w:type="dxa"/>
              <w:bottom w:w="0" w:type="dxa"/>
              <w:right w:w="0" w:type="dxa"/>
            </w:tcMar>
          </w:tcPr>
          <w:p w14:paraId="3AEE42B5"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6181F95C" w14:textId="77777777" w:rsidR="00A77B3E" w:rsidRDefault="00C51A1E">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結合在地影視音發展策略與資源，建置影視及流行音樂內容</w:t>
            </w:r>
            <w:proofErr w:type="gramStart"/>
            <w:r>
              <w:rPr>
                <w:rFonts w:ascii="新細明體" w:eastAsia="新細明體" w:hAnsi="新細明體" w:cs="新細明體"/>
                <w:color w:val="000000"/>
                <w:lang w:eastAsia="zh-TW"/>
              </w:rPr>
              <w:t>產製展演</w:t>
            </w:r>
            <w:proofErr w:type="gramEnd"/>
            <w:r>
              <w:rPr>
                <w:rFonts w:ascii="新細明體" w:eastAsia="新細明體" w:hAnsi="新細明體" w:cs="新細明體"/>
                <w:color w:val="000000"/>
                <w:lang w:eastAsia="zh-TW"/>
              </w:rPr>
              <w:t>及發展基地。</w:t>
            </w:r>
          </w:p>
        </w:tc>
      </w:tr>
      <w:tr w:rsidR="00447F43" w14:paraId="5588945A" w14:textId="77777777">
        <w:trPr>
          <w:trHeight w:val="159"/>
        </w:trPr>
        <w:tc>
          <w:tcPr>
            <w:tcW w:w="750" w:type="pct"/>
            <w:vMerge w:val="restart"/>
            <w:shd w:val="clear" w:color="FFFFFF" w:fill="FFFFFF"/>
            <w:tcMar>
              <w:top w:w="0" w:type="dxa"/>
              <w:left w:w="0" w:type="dxa"/>
              <w:bottom w:w="0" w:type="dxa"/>
              <w:right w:w="0" w:type="dxa"/>
            </w:tcMar>
          </w:tcPr>
          <w:p w14:paraId="3749E0CD"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視覺及表演藝術之策劃與發展</w:t>
            </w:r>
          </w:p>
        </w:tc>
        <w:tc>
          <w:tcPr>
            <w:tcW w:w="750" w:type="pct"/>
            <w:shd w:val="clear" w:color="FFFFFF" w:fill="FFFFFF"/>
            <w:tcMar>
              <w:top w:w="0" w:type="dxa"/>
              <w:left w:w="0" w:type="dxa"/>
              <w:bottom w:w="0" w:type="dxa"/>
              <w:right w:w="0" w:type="dxa"/>
            </w:tcMar>
          </w:tcPr>
          <w:p w14:paraId="2841DD2F" w14:textId="1119790C"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城鄉建設</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文</w:t>
            </w:r>
            <w:r w:rsidRPr="00D811D3">
              <w:rPr>
                <w:rFonts w:ascii="新細明體" w:eastAsia="新細明體" w:hAnsi="新細明體" w:cs="新細明體"/>
                <w:color w:val="000000"/>
                <w:lang w:eastAsia="zh-TW"/>
              </w:rPr>
              <w:t>化生活圈建設</w:t>
            </w:r>
            <w:r w:rsidR="00FE54FE" w:rsidRPr="00D811D3">
              <w:rPr>
                <w:rFonts w:ascii="新細明體" w:eastAsia="新細明體" w:hAnsi="新細明體" w:cs="新細明體" w:hint="eastAsia"/>
                <w:color w:val="000000"/>
                <w:lang w:eastAsia="zh-TW"/>
              </w:rPr>
              <w:t>－</w:t>
            </w:r>
            <w:r w:rsidRPr="00D811D3">
              <w:rPr>
                <w:rFonts w:ascii="新細明體" w:eastAsia="新細明體" w:hAnsi="新細明體" w:cs="新細明體"/>
                <w:color w:val="000000"/>
                <w:lang w:eastAsia="zh-TW"/>
              </w:rPr>
              <w:t>重建臺灣藝術史</w:t>
            </w:r>
          </w:p>
        </w:tc>
        <w:tc>
          <w:tcPr>
            <w:tcW w:w="275" w:type="pct"/>
            <w:shd w:val="clear" w:color="FFFFFF" w:fill="FFFFFF"/>
            <w:tcMar>
              <w:top w:w="0" w:type="dxa"/>
              <w:left w:w="0" w:type="dxa"/>
              <w:bottom w:w="0" w:type="dxa"/>
              <w:right w:w="0" w:type="dxa"/>
            </w:tcMar>
          </w:tcPr>
          <w:p w14:paraId="01CF1D35"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01A03886"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一、執行史料蒐集、整理、研究、典藏；編印出版品及影音資料。</w:t>
            </w:r>
          </w:p>
          <w:p w14:paraId="7AA51DFB"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二、購藏作品，進行資料數位化、建立資料庫及加值運用平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等。</w:t>
            </w:r>
          </w:p>
          <w:p w14:paraId="2B7C2AF4"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三、辦理人才培育、研討會、座談及推廣展演活動。</w:t>
            </w:r>
          </w:p>
        </w:tc>
      </w:tr>
      <w:tr w:rsidR="00447F43" w14:paraId="068D5AC1" w14:textId="77777777">
        <w:trPr>
          <w:trHeight w:val="159"/>
        </w:trPr>
        <w:tc>
          <w:tcPr>
            <w:tcW w:w="750" w:type="pct"/>
            <w:vMerge/>
            <w:shd w:val="clear" w:color="FFFFFF" w:fill="FFFFFF"/>
            <w:tcMar>
              <w:top w:w="0" w:type="dxa"/>
              <w:left w:w="0" w:type="dxa"/>
              <w:bottom w:w="0" w:type="dxa"/>
              <w:right w:w="0" w:type="dxa"/>
            </w:tcMar>
          </w:tcPr>
          <w:p w14:paraId="73B025FF"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視覺及表演藝術之策劃與發展</w:t>
            </w:r>
          </w:p>
        </w:tc>
        <w:tc>
          <w:tcPr>
            <w:tcW w:w="750" w:type="pct"/>
            <w:shd w:val="clear" w:color="FFFFFF" w:fill="FFFFFF"/>
            <w:tcMar>
              <w:top w:w="0" w:type="dxa"/>
              <w:left w:w="0" w:type="dxa"/>
              <w:bottom w:w="0" w:type="dxa"/>
              <w:right w:w="0" w:type="dxa"/>
            </w:tcMar>
          </w:tcPr>
          <w:p w14:paraId="47AE97A8"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藝文</w:t>
            </w:r>
            <w:proofErr w:type="gramStart"/>
            <w:r>
              <w:rPr>
                <w:rFonts w:ascii="新細明體" w:eastAsia="新細明體" w:hAnsi="新細明體" w:cs="新細明體"/>
                <w:color w:val="000000"/>
                <w:lang w:eastAsia="zh-TW"/>
              </w:rPr>
              <w:t>場館科藝</w:t>
            </w:r>
            <w:proofErr w:type="gramEnd"/>
            <w:r>
              <w:rPr>
                <w:rFonts w:ascii="新細明體" w:eastAsia="新細明體" w:hAnsi="新細明體" w:cs="新細明體"/>
                <w:color w:val="000000"/>
                <w:lang w:eastAsia="zh-TW"/>
              </w:rPr>
              <w:t>創新計畫</w:t>
            </w:r>
          </w:p>
        </w:tc>
        <w:tc>
          <w:tcPr>
            <w:tcW w:w="275" w:type="pct"/>
            <w:shd w:val="clear" w:color="FFFFFF" w:fill="FFFFFF"/>
            <w:tcMar>
              <w:top w:w="0" w:type="dxa"/>
              <w:left w:w="0" w:type="dxa"/>
              <w:bottom w:w="0" w:type="dxa"/>
              <w:right w:w="0" w:type="dxa"/>
            </w:tcMar>
          </w:tcPr>
          <w:p w14:paraId="0FFCD0CA"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70E2972B"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一、以科技促進文化近用，開拓國內外藝文人口，平均文化資源。</w:t>
            </w:r>
          </w:p>
          <w:p w14:paraId="3FCE38E5" w14:textId="77777777" w:rsidR="00A77B3E" w:rsidRDefault="00C51A1E">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（一）透過場館直播</w:t>
            </w:r>
            <w:proofErr w:type="gramStart"/>
            <w:r>
              <w:rPr>
                <w:rFonts w:ascii="新細明體" w:eastAsia="新細明體" w:hAnsi="新細明體" w:cs="新細明體"/>
                <w:color w:val="000000"/>
                <w:lang w:eastAsia="zh-TW"/>
              </w:rPr>
              <w:t>與錄播節目</w:t>
            </w:r>
            <w:proofErr w:type="gramEnd"/>
            <w:r>
              <w:rPr>
                <w:rFonts w:ascii="新細明體" w:eastAsia="新細明體" w:hAnsi="新細明體" w:cs="新細明體"/>
                <w:color w:val="000000"/>
                <w:lang w:eastAsia="zh-TW"/>
              </w:rPr>
              <w:t>，提高國內外觀眾人口及節目效益。</w:t>
            </w:r>
          </w:p>
          <w:p w14:paraId="65696ECC" w14:textId="77777777" w:rsidR="00A77B3E" w:rsidRDefault="00C51A1E">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（二）為偏鄉學子與年長者設計適合軟體與內容，降低城鄉及數位落差，促進文化資源平均。</w:t>
            </w:r>
          </w:p>
          <w:p w14:paraId="18CC7E80" w14:textId="77777777" w:rsidR="00A77B3E" w:rsidRPr="00D811D3"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二、展現</w:t>
            </w:r>
            <w:r w:rsidRPr="00D811D3">
              <w:rPr>
                <w:rFonts w:ascii="新細明體" w:eastAsia="新細明體" w:hAnsi="新細明體" w:cs="新細明體"/>
                <w:color w:val="000000"/>
                <w:lang w:eastAsia="zh-TW"/>
              </w:rPr>
              <w:t>我國科技藝術創新內容，爭取國際能見度。</w:t>
            </w:r>
          </w:p>
          <w:p w14:paraId="781DA7AC" w14:textId="176946AF" w:rsidR="00A77B3E" w:rsidRDefault="00C51A1E">
            <w:pPr>
              <w:spacing w:line="320" w:lineRule="exact"/>
              <w:ind w:left="960" w:hanging="720"/>
              <w:jc w:val="both"/>
              <w:rPr>
                <w:rFonts w:ascii="新細明體" w:eastAsia="新細明體" w:hAnsi="新細明體" w:cs="新細明體"/>
                <w:color w:val="000000"/>
                <w:lang w:eastAsia="zh-TW"/>
              </w:rPr>
            </w:pPr>
            <w:r w:rsidRPr="00D811D3">
              <w:rPr>
                <w:rFonts w:ascii="新細明體" w:eastAsia="新細明體" w:hAnsi="新細明體" w:cs="新細明體"/>
                <w:color w:val="000000"/>
                <w:lang w:eastAsia="zh-TW"/>
              </w:rPr>
              <w:t>（一）以新型態科技藝術展演進行國際合作及交流，爭取國際獎項與舞</w:t>
            </w:r>
            <w:r w:rsidR="003A17DD" w:rsidRPr="00D811D3">
              <w:rPr>
                <w:rFonts w:ascii="新細明體" w:eastAsia="新細明體" w:hAnsi="新細明體" w:cs="新細明體" w:hint="eastAsia"/>
                <w:color w:val="000000"/>
                <w:lang w:eastAsia="zh-TW"/>
              </w:rPr>
              <w:t>臺</w:t>
            </w:r>
            <w:r w:rsidRPr="00D811D3">
              <w:rPr>
                <w:rFonts w:ascii="新細明體" w:eastAsia="新細明體" w:hAnsi="新細明體" w:cs="新細明體"/>
                <w:color w:val="000000"/>
                <w:lang w:eastAsia="zh-TW"/>
              </w:rPr>
              <w:t>。</w:t>
            </w:r>
          </w:p>
          <w:p w14:paraId="24B67403" w14:textId="77777777" w:rsidR="00A77B3E" w:rsidRDefault="00C51A1E">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（二）培育文化科技人才，促成跨領域、跨機構之合作共創模式。</w:t>
            </w:r>
          </w:p>
        </w:tc>
      </w:tr>
      <w:tr w:rsidR="00447F43" w14:paraId="425891F9" w14:textId="77777777">
        <w:trPr>
          <w:trHeight w:val="159"/>
        </w:trPr>
        <w:tc>
          <w:tcPr>
            <w:tcW w:w="750" w:type="pct"/>
            <w:vMerge w:val="restart"/>
            <w:shd w:val="clear" w:color="FFFFFF" w:fill="FFFFFF"/>
            <w:tcMar>
              <w:top w:w="0" w:type="dxa"/>
              <w:left w:w="0" w:type="dxa"/>
              <w:bottom w:w="0" w:type="dxa"/>
              <w:right w:w="0" w:type="dxa"/>
            </w:tcMar>
          </w:tcPr>
          <w:p w14:paraId="77DF5269"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文化創意產業發展業務</w:t>
            </w:r>
          </w:p>
        </w:tc>
        <w:tc>
          <w:tcPr>
            <w:tcW w:w="750" w:type="pct"/>
            <w:shd w:val="clear" w:color="FFFFFF" w:fill="FFFFFF"/>
            <w:tcMar>
              <w:top w:w="0" w:type="dxa"/>
              <w:left w:w="0" w:type="dxa"/>
              <w:bottom w:w="0" w:type="dxa"/>
              <w:right w:w="0" w:type="dxa"/>
            </w:tcMar>
          </w:tcPr>
          <w:p w14:paraId="4D697E1B"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華山2.0文化內容產業聚落發展計畫</w:t>
            </w:r>
          </w:p>
        </w:tc>
        <w:tc>
          <w:tcPr>
            <w:tcW w:w="275" w:type="pct"/>
            <w:shd w:val="clear" w:color="FFFFFF" w:fill="FFFFFF"/>
            <w:tcMar>
              <w:top w:w="0" w:type="dxa"/>
              <w:left w:w="0" w:type="dxa"/>
              <w:bottom w:w="0" w:type="dxa"/>
              <w:right w:w="0" w:type="dxa"/>
            </w:tcMar>
          </w:tcPr>
          <w:p w14:paraId="6317A44E"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1D071DA7"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一、辦理華山2.0文化內容產業聚落新建工程，打造文化內容產業聚落。</w:t>
            </w:r>
          </w:p>
          <w:p w14:paraId="350956ED"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二、辦理華山2.0軟體計畫，包含「催生在地原生文化內容及衍生創作」、「</w:t>
            </w:r>
            <w:proofErr w:type="gramStart"/>
            <w:r>
              <w:rPr>
                <w:rFonts w:ascii="新細明體" w:eastAsia="新細明體" w:hAnsi="新細明體" w:cs="新細明體"/>
                <w:color w:val="000000"/>
                <w:lang w:eastAsia="zh-TW"/>
              </w:rPr>
              <w:t>加速跨域科技</w:t>
            </w:r>
            <w:proofErr w:type="gramEnd"/>
            <w:r>
              <w:rPr>
                <w:rFonts w:ascii="新細明體" w:eastAsia="新細明體" w:hAnsi="新細明體" w:cs="新細明體"/>
                <w:color w:val="000000"/>
                <w:lang w:eastAsia="zh-TW"/>
              </w:rPr>
              <w:t>創新應用」、「深化產業人才專業培育」、加強國際行銷佈局等軟體面工作，建構文化內容產業支持體系。</w:t>
            </w:r>
          </w:p>
        </w:tc>
      </w:tr>
      <w:tr w:rsidR="00447F43" w14:paraId="771B2DF4" w14:textId="77777777">
        <w:trPr>
          <w:trHeight w:val="159"/>
        </w:trPr>
        <w:tc>
          <w:tcPr>
            <w:tcW w:w="750" w:type="pct"/>
            <w:vMerge/>
            <w:shd w:val="clear" w:color="FFFFFF" w:fill="FFFFFF"/>
            <w:tcMar>
              <w:top w:w="0" w:type="dxa"/>
              <w:left w:w="0" w:type="dxa"/>
              <w:bottom w:w="0" w:type="dxa"/>
              <w:right w:w="0" w:type="dxa"/>
            </w:tcMar>
          </w:tcPr>
          <w:p w14:paraId="5AE4C90F"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文化創意產業發展業務</w:t>
            </w:r>
          </w:p>
        </w:tc>
        <w:tc>
          <w:tcPr>
            <w:tcW w:w="750" w:type="pct"/>
            <w:shd w:val="clear" w:color="FFFFFF" w:fill="FFFFFF"/>
            <w:tcMar>
              <w:top w:w="0" w:type="dxa"/>
              <w:left w:w="0" w:type="dxa"/>
              <w:bottom w:w="0" w:type="dxa"/>
              <w:right w:w="0" w:type="dxa"/>
            </w:tcMar>
          </w:tcPr>
          <w:p w14:paraId="160228DB"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空總臺灣當代文化實驗場第二期整體發展計畫</w:t>
            </w:r>
          </w:p>
        </w:tc>
        <w:tc>
          <w:tcPr>
            <w:tcW w:w="275" w:type="pct"/>
            <w:shd w:val="clear" w:color="FFFFFF" w:fill="FFFFFF"/>
            <w:tcMar>
              <w:top w:w="0" w:type="dxa"/>
              <w:left w:w="0" w:type="dxa"/>
              <w:bottom w:w="0" w:type="dxa"/>
              <w:right w:w="0" w:type="dxa"/>
            </w:tcMar>
          </w:tcPr>
          <w:p w14:paraId="6BE61C51"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75D9498E"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一、辦理空總臺灣當代文化實驗場延續工程與新建工程，建構文化創新支持體系。</w:t>
            </w:r>
          </w:p>
          <w:p w14:paraId="2BE7CFC9"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二、辦理文化實驗場軟體營運計畫，推動基地管理、實驗創新計畫、合作計畫及推廣行銷等事宜。</w:t>
            </w:r>
          </w:p>
        </w:tc>
      </w:tr>
      <w:tr w:rsidR="00447F43" w14:paraId="5A7C97B9" w14:textId="77777777">
        <w:trPr>
          <w:trHeight w:val="159"/>
        </w:trPr>
        <w:tc>
          <w:tcPr>
            <w:tcW w:w="750" w:type="pct"/>
            <w:vMerge/>
            <w:shd w:val="clear" w:color="FFFFFF" w:fill="FFFFFF"/>
            <w:tcMar>
              <w:top w:w="0" w:type="dxa"/>
              <w:left w:w="0" w:type="dxa"/>
              <w:bottom w:w="0" w:type="dxa"/>
              <w:right w:w="0" w:type="dxa"/>
            </w:tcMar>
          </w:tcPr>
          <w:p w14:paraId="68BEE4F8"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文化創意產業發展業務</w:t>
            </w:r>
          </w:p>
        </w:tc>
        <w:tc>
          <w:tcPr>
            <w:tcW w:w="750" w:type="pct"/>
            <w:shd w:val="clear" w:color="FFFFFF" w:fill="FFFFFF"/>
            <w:tcMar>
              <w:top w:w="0" w:type="dxa"/>
              <w:left w:w="0" w:type="dxa"/>
              <w:bottom w:w="0" w:type="dxa"/>
              <w:right w:w="0" w:type="dxa"/>
            </w:tcMar>
          </w:tcPr>
          <w:p w14:paraId="7E62FDB1" w14:textId="4EC6DB81"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5G內容力技術</w:t>
            </w:r>
            <w:proofErr w:type="gramStart"/>
            <w:r>
              <w:rPr>
                <w:rFonts w:ascii="新細明體" w:eastAsia="新細明體" w:hAnsi="新細明體" w:cs="新細明體"/>
                <w:color w:val="000000"/>
                <w:lang w:eastAsia="zh-TW"/>
              </w:rPr>
              <w:t>力跨域</w:t>
            </w:r>
            <w:proofErr w:type="gramEnd"/>
            <w:r>
              <w:rPr>
                <w:rFonts w:ascii="新細明體" w:eastAsia="新細明體" w:hAnsi="新細明體" w:cs="新細明體"/>
                <w:color w:val="000000"/>
                <w:lang w:eastAsia="zh-TW"/>
              </w:rPr>
              <w:t>創</w:t>
            </w:r>
            <w:r w:rsidR="007279B9">
              <w:rPr>
                <w:rFonts w:ascii="新細明體" w:eastAsia="新細明體" w:hAnsi="新細明體" w:cs="新細明體" w:hint="eastAsia"/>
                <w:color w:val="000000"/>
                <w:lang w:eastAsia="zh-TW"/>
              </w:rPr>
              <w:t>新</w:t>
            </w:r>
            <w:r>
              <w:rPr>
                <w:rFonts w:ascii="新細明體" w:eastAsia="新細明體" w:hAnsi="新細明體" w:cs="新細明體"/>
                <w:color w:val="000000"/>
                <w:lang w:eastAsia="zh-TW"/>
              </w:rPr>
              <w:t>生態系計畫</w:t>
            </w:r>
          </w:p>
        </w:tc>
        <w:tc>
          <w:tcPr>
            <w:tcW w:w="275" w:type="pct"/>
            <w:shd w:val="clear" w:color="FFFFFF" w:fill="FFFFFF"/>
            <w:tcMar>
              <w:top w:w="0" w:type="dxa"/>
              <w:left w:w="0" w:type="dxa"/>
              <w:bottom w:w="0" w:type="dxa"/>
              <w:right w:w="0" w:type="dxa"/>
            </w:tcMar>
          </w:tcPr>
          <w:p w14:paraId="36AB7C51"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6BCD0391"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一、提升文化內容業者提供內容產製質量，打造臺灣內容IP行銷力，以優質內容促進使用者導入5G創新應用。</w:t>
            </w:r>
          </w:p>
          <w:p w14:paraId="330ED134"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二、推動內容</w:t>
            </w:r>
            <w:proofErr w:type="gramStart"/>
            <w:r>
              <w:rPr>
                <w:rFonts w:ascii="新細明體" w:eastAsia="新細明體" w:hAnsi="新細明體" w:cs="新細明體"/>
                <w:color w:val="000000"/>
                <w:lang w:eastAsia="zh-TW"/>
              </w:rPr>
              <w:t>力跨域共</w:t>
            </w:r>
            <w:proofErr w:type="gramEnd"/>
            <w:r>
              <w:rPr>
                <w:rFonts w:ascii="新細明體" w:eastAsia="新細明體" w:hAnsi="新細明體" w:cs="新細明體"/>
                <w:color w:val="000000"/>
                <w:lang w:eastAsia="zh-TW"/>
              </w:rPr>
              <w:t>創、構</w:t>
            </w:r>
            <w:proofErr w:type="gramStart"/>
            <w:r>
              <w:rPr>
                <w:rFonts w:ascii="新細明體" w:eastAsia="新細明體" w:hAnsi="新細明體" w:cs="新細明體"/>
                <w:color w:val="000000"/>
                <w:lang w:eastAsia="zh-TW"/>
              </w:rPr>
              <w:t>建跨域</w:t>
            </w:r>
            <w:proofErr w:type="gramEnd"/>
            <w:r>
              <w:rPr>
                <w:rFonts w:ascii="新細明體" w:eastAsia="新細明體" w:hAnsi="新細明體" w:cs="新細明體"/>
                <w:color w:val="000000"/>
                <w:lang w:eastAsia="zh-TW"/>
              </w:rPr>
              <w:t>創新生態系、國際</w:t>
            </w:r>
            <w:proofErr w:type="gramStart"/>
            <w:r>
              <w:rPr>
                <w:rFonts w:ascii="新細明體" w:eastAsia="新細明體" w:hAnsi="新細明體" w:cs="新細明體"/>
                <w:color w:val="000000"/>
                <w:lang w:eastAsia="zh-TW"/>
              </w:rPr>
              <w:t>共創合製</w:t>
            </w:r>
            <w:proofErr w:type="gramEnd"/>
            <w:r>
              <w:rPr>
                <w:rFonts w:ascii="新細明體" w:eastAsia="新細明體" w:hAnsi="新細明體" w:cs="新細明體"/>
                <w:color w:val="000000"/>
                <w:lang w:eastAsia="zh-TW"/>
              </w:rPr>
              <w:t>。</w:t>
            </w:r>
          </w:p>
        </w:tc>
      </w:tr>
      <w:tr w:rsidR="00447F43" w14:paraId="3BB103CF" w14:textId="77777777">
        <w:trPr>
          <w:trHeight w:val="159"/>
        </w:trPr>
        <w:tc>
          <w:tcPr>
            <w:tcW w:w="750" w:type="pct"/>
            <w:vMerge w:val="restart"/>
            <w:shd w:val="clear" w:color="FFFFFF" w:fill="FFFFFF"/>
            <w:tcMar>
              <w:top w:w="0" w:type="dxa"/>
              <w:left w:w="0" w:type="dxa"/>
              <w:bottom w:w="0" w:type="dxa"/>
              <w:right w:w="0" w:type="dxa"/>
            </w:tcMar>
          </w:tcPr>
          <w:p w14:paraId="78D57A42"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人文及出版業務</w:t>
            </w:r>
            <w:proofErr w:type="spellEnd"/>
          </w:p>
        </w:tc>
        <w:tc>
          <w:tcPr>
            <w:tcW w:w="750" w:type="pct"/>
            <w:shd w:val="clear" w:color="FFFFFF" w:fill="FFFFFF"/>
            <w:tcMar>
              <w:top w:w="0" w:type="dxa"/>
              <w:left w:w="0" w:type="dxa"/>
              <w:bottom w:w="0" w:type="dxa"/>
              <w:right w:w="0" w:type="dxa"/>
            </w:tcMar>
          </w:tcPr>
          <w:p w14:paraId="30C01EF4"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出版產業振興方案</w:t>
            </w:r>
            <w:proofErr w:type="spellEnd"/>
          </w:p>
        </w:tc>
        <w:tc>
          <w:tcPr>
            <w:tcW w:w="275" w:type="pct"/>
            <w:shd w:val="clear" w:color="FFFFFF" w:fill="FFFFFF"/>
            <w:tcMar>
              <w:top w:w="0" w:type="dxa"/>
              <w:left w:w="0" w:type="dxa"/>
              <w:bottom w:w="0" w:type="dxa"/>
              <w:right w:w="0" w:type="dxa"/>
            </w:tcMar>
          </w:tcPr>
          <w:p w14:paraId="55703C8C"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4DCFB2C1"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一、健全市場產銷秩序。</w:t>
            </w:r>
          </w:p>
          <w:p w14:paraId="34098588"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二、扶植本土原創作品創作、輔導獎勵多元形式之出版、青年創作及培力新秀獎助計畫等。</w:t>
            </w:r>
          </w:p>
          <w:p w14:paraId="6C549010"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三、帶動跨界產業投資，擴大出版產業鏈結。</w:t>
            </w:r>
          </w:p>
          <w:p w14:paraId="0327B7F8"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四、提升閱讀風氣並鼓勵消費。</w:t>
            </w:r>
          </w:p>
          <w:p w14:paraId="25C945D7"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五、出版擴大市場版圖，促進版權交易。</w:t>
            </w:r>
          </w:p>
          <w:p w14:paraId="35890B0C"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六、加速提高電子書量，推廣數位閱讀。</w:t>
            </w:r>
          </w:p>
          <w:p w14:paraId="65798FD8"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七、補助文策院營運漫畫基地。</w:t>
            </w:r>
          </w:p>
          <w:p w14:paraId="03902C10"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八、辦理圖書出版品免徵營業稅作業。</w:t>
            </w:r>
          </w:p>
          <w:p w14:paraId="4CF70614"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九、推動國內創作者角逐國際獎項。</w:t>
            </w:r>
          </w:p>
        </w:tc>
      </w:tr>
      <w:tr w:rsidR="00447F43" w14:paraId="40575915" w14:textId="77777777">
        <w:trPr>
          <w:trHeight w:val="159"/>
        </w:trPr>
        <w:tc>
          <w:tcPr>
            <w:tcW w:w="750" w:type="pct"/>
            <w:vMerge/>
            <w:shd w:val="clear" w:color="FFFFFF" w:fill="FFFFFF"/>
            <w:tcMar>
              <w:top w:w="0" w:type="dxa"/>
              <w:left w:w="0" w:type="dxa"/>
              <w:bottom w:w="0" w:type="dxa"/>
              <w:right w:w="0" w:type="dxa"/>
            </w:tcMar>
          </w:tcPr>
          <w:p w14:paraId="10EBEE2D"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人文及出版業務</w:t>
            </w:r>
            <w:proofErr w:type="spellEnd"/>
          </w:p>
        </w:tc>
        <w:tc>
          <w:tcPr>
            <w:tcW w:w="750" w:type="pct"/>
            <w:shd w:val="clear" w:color="FFFFFF" w:fill="FFFFFF"/>
            <w:tcMar>
              <w:top w:w="0" w:type="dxa"/>
              <w:left w:w="0" w:type="dxa"/>
              <w:bottom w:w="0" w:type="dxa"/>
              <w:right w:w="0" w:type="dxa"/>
            </w:tcMar>
          </w:tcPr>
          <w:p w14:paraId="461CDCE2"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國家動漫博物館計畫</w:t>
            </w:r>
            <w:proofErr w:type="spellEnd"/>
          </w:p>
        </w:tc>
        <w:tc>
          <w:tcPr>
            <w:tcW w:w="275" w:type="pct"/>
            <w:shd w:val="clear" w:color="FFFFFF" w:fill="FFFFFF"/>
            <w:tcMar>
              <w:top w:w="0" w:type="dxa"/>
              <w:left w:w="0" w:type="dxa"/>
              <w:bottom w:w="0" w:type="dxa"/>
              <w:right w:w="0" w:type="dxa"/>
            </w:tcMar>
          </w:tcPr>
          <w:p w14:paraId="5C52AE34"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6AF1F481"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國家動漫博物館</w:t>
            </w:r>
            <w:proofErr w:type="gramEnd"/>
            <w:r>
              <w:rPr>
                <w:rFonts w:ascii="新細明體" w:eastAsia="新細明體" w:hAnsi="新細明體" w:cs="新細明體"/>
                <w:color w:val="000000"/>
                <w:lang w:eastAsia="zh-TW"/>
              </w:rPr>
              <w:t>先期營運籌備作業。</w:t>
            </w:r>
          </w:p>
          <w:p w14:paraId="5F3DDD1E"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二、動畫與漫畫史料保存維護及研究應用。</w:t>
            </w:r>
          </w:p>
          <w:p w14:paraId="6358A33C"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國家動漫博物館</w:t>
            </w:r>
            <w:proofErr w:type="gramEnd"/>
            <w:r>
              <w:rPr>
                <w:rFonts w:ascii="新細明體" w:eastAsia="新細明體" w:hAnsi="新細明體" w:cs="新細明體"/>
                <w:color w:val="000000"/>
                <w:lang w:eastAsia="zh-TW"/>
              </w:rPr>
              <w:t>暖身展覽、行銷推廣活動。</w:t>
            </w:r>
          </w:p>
          <w:p w14:paraId="5A7B1EBF"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w:t>
            </w:r>
            <w:proofErr w:type="gramStart"/>
            <w:r>
              <w:rPr>
                <w:rFonts w:ascii="新細明體" w:eastAsia="新細明體" w:hAnsi="新細明體" w:cs="新細明體"/>
                <w:color w:val="000000"/>
                <w:lang w:eastAsia="zh-TW"/>
              </w:rPr>
              <w:t>國家動漫博物館</w:t>
            </w:r>
            <w:proofErr w:type="gramEnd"/>
            <w:r>
              <w:rPr>
                <w:rFonts w:ascii="新細明體" w:eastAsia="新細明體" w:hAnsi="新細明體" w:cs="新細明體"/>
                <w:color w:val="000000"/>
                <w:lang w:eastAsia="zh-TW"/>
              </w:rPr>
              <w:t>硬體空間規劃設計。</w:t>
            </w:r>
          </w:p>
        </w:tc>
      </w:tr>
      <w:tr w:rsidR="00447F43" w14:paraId="681C676B" w14:textId="77777777">
        <w:trPr>
          <w:trHeight w:val="159"/>
        </w:trPr>
        <w:tc>
          <w:tcPr>
            <w:tcW w:w="750" w:type="pct"/>
            <w:vMerge w:val="restart"/>
            <w:shd w:val="clear" w:color="FFFFFF" w:fill="FFFFFF"/>
            <w:tcMar>
              <w:top w:w="0" w:type="dxa"/>
              <w:left w:w="0" w:type="dxa"/>
              <w:bottom w:w="0" w:type="dxa"/>
              <w:right w:w="0" w:type="dxa"/>
            </w:tcMar>
          </w:tcPr>
          <w:p w14:paraId="72015058"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文化交流業務</w:t>
            </w:r>
            <w:proofErr w:type="spellEnd"/>
          </w:p>
        </w:tc>
        <w:tc>
          <w:tcPr>
            <w:tcW w:w="750" w:type="pct"/>
            <w:shd w:val="clear" w:color="FFFFFF" w:fill="FFFFFF"/>
            <w:tcMar>
              <w:top w:w="0" w:type="dxa"/>
              <w:left w:w="0" w:type="dxa"/>
              <w:bottom w:w="0" w:type="dxa"/>
              <w:right w:w="0" w:type="dxa"/>
            </w:tcMar>
          </w:tcPr>
          <w:p w14:paraId="37743861"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全球布局策略推展計畫</w:t>
            </w:r>
          </w:p>
        </w:tc>
        <w:tc>
          <w:tcPr>
            <w:tcW w:w="275" w:type="pct"/>
            <w:shd w:val="clear" w:color="FFFFFF" w:fill="FFFFFF"/>
            <w:tcMar>
              <w:top w:w="0" w:type="dxa"/>
              <w:left w:w="0" w:type="dxa"/>
              <w:bottom w:w="0" w:type="dxa"/>
              <w:right w:w="0" w:type="dxa"/>
            </w:tcMar>
          </w:tcPr>
          <w:p w14:paraId="00A3B72F"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23B746AA"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一、持續促成藝文領域國際機構、組織來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設點或進行合作，並與駐</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機構、組織合作辦理多元論壇及國際交流活動。</w:t>
            </w:r>
          </w:p>
          <w:p w14:paraId="491EB143"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二、推動海外文化據點為文化交流之國際平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，與文化專業機構合作，促進臺灣文化及產業輸出。</w:t>
            </w:r>
          </w:p>
          <w:p w14:paraId="398343F3"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三、辦理跨國、跨領域之文化合作推廣計畫，推動文化外交，促進國際聯結。</w:t>
            </w:r>
          </w:p>
          <w:p w14:paraId="7BD292F2"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四、洽邀國際文化領域專業人士、指標媒體與藝文重要人士訪</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，進行文化拜會參訪，並促成後續具體交流合作。</w:t>
            </w:r>
          </w:p>
          <w:p w14:paraId="585C4DAA"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五、鼓勵兩岸民間團體從事文化交流活動。</w:t>
            </w:r>
          </w:p>
        </w:tc>
      </w:tr>
      <w:tr w:rsidR="00447F43" w14:paraId="02926446" w14:textId="77777777">
        <w:trPr>
          <w:trHeight w:val="159"/>
        </w:trPr>
        <w:tc>
          <w:tcPr>
            <w:tcW w:w="750" w:type="pct"/>
            <w:vMerge/>
            <w:shd w:val="clear" w:color="FFFFFF" w:fill="FFFFFF"/>
            <w:tcMar>
              <w:top w:w="0" w:type="dxa"/>
              <w:left w:w="0" w:type="dxa"/>
              <w:bottom w:w="0" w:type="dxa"/>
              <w:right w:w="0" w:type="dxa"/>
            </w:tcMar>
          </w:tcPr>
          <w:p w14:paraId="24B86CF5"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文化交流業務</w:t>
            </w:r>
            <w:proofErr w:type="spellEnd"/>
          </w:p>
        </w:tc>
        <w:tc>
          <w:tcPr>
            <w:tcW w:w="750" w:type="pct"/>
            <w:shd w:val="clear" w:color="FFFFFF" w:fill="FFFFFF"/>
            <w:tcMar>
              <w:top w:w="0" w:type="dxa"/>
              <w:left w:w="0" w:type="dxa"/>
              <w:bottom w:w="0" w:type="dxa"/>
              <w:right w:w="0" w:type="dxa"/>
            </w:tcMar>
          </w:tcPr>
          <w:p w14:paraId="5238BADC"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國際及兩岸區域布局計畫</w:t>
            </w:r>
          </w:p>
        </w:tc>
        <w:tc>
          <w:tcPr>
            <w:tcW w:w="275" w:type="pct"/>
            <w:shd w:val="clear" w:color="FFFFFF" w:fill="FFFFFF"/>
            <w:tcMar>
              <w:top w:w="0" w:type="dxa"/>
              <w:left w:w="0" w:type="dxa"/>
              <w:bottom w:w="0" w:type="dxa"/>
              <w:right w:w="0" w:type="dxa"/>
            </w:tcMar>
          </w:tcPr>
          <w:p w14:paraId="65656B2D"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7ECD94B4"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一、參與國際性藝文展會、考察區域文化政策、視導海外文化據點及辦理國外技術專業與儲備外派人員語文暨駐外業務訓練、赴大陸或港澳地區參加兩岸藝文、傳播交流活動 。</w:t>
            </w:r>
          </w:p>
          <w:p w14:paraId="2FCECB28"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二、辦理國際及兩岸文化事務人才培訓、文化交流專業課程或講座等。</w:t>
            </w:r>
          </w:p>
          <w:p w14:paraId="2B548A7C"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推辦本部</w:t>
            </w:r>
            <w:proofErr w:type="gramEnd"/>
            <w:r>
              <w:rPr>
                <w:rFonts w:ascii="新細明體" w:eastAsia="新細明體" w:hAnsi="新細明體" w:cs="新細明體"/>
                <w:color w:val="000000"/>
                <w:lang w:eastAsia="zh-TW"/>
              </w:rPr>
              <w:t>各海外文化據點營運、年度計畫與區域內文化交流事務。</w:t>
            </w:r>
          </w:p>
          <w:p w14:paraId="65517F6D"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四、辦理大陸及港澳媒體記者駐</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交流並支持藝文團隊從事兩岸文化交流活動。</w:t>
            </w:r>
          </w:p>
        </w:tc>
      </w:tr>
      <w:tr w:rsidR="00447F43" w14:paraId="0F8D9DEF" w14:textId="77777777">
        <w:trPr>
          <w:trHeight w:val="159"/>
        </w:trPr>
        <w:tc>
          <w:tcPr>
            <w:tcW w:w="750" w:type="pct"/>
            <w:vMerge w:val="restart"/>
            <w:shd w:val="clear" w:color="FFFFFF" w:fill="FFFFFF"/>
            <w:tcMar>
              <w:top w:w="0" w:type="dxa"/>
              <w:left w:w="0" w:type="dxa"/>
              <w:bottom w:w="0" w:type="dxa"/>
              <w:right w:w="0" w:type="dxa"/>
            </w:tcMar>
          </w:tcPr>
          <w:p w14:paraId="451D8594"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文化資產保存業務</w:t>
            </w:r>
            <w:proofErr w:type="spellEnd"/>
          </w:p>
        </w:tc>
        <w:tc>
          <w:tcPr>
            <w:tcW w:w="750" w:type="pct"/>
            <w:shd w:val="clear" w:color="FFFFFF" w:fill="FFFFFF"/>
            <w:tcMar>
              <w:top w:w="0" w:type="dxa"/>
              <w:left w:w="0" w:type="dxa"/>
              <w:bottom w:w="0" w:type="dxa"/>
              <w:right w:w="0" w:type="dxa"/>
            </w:tcMar>
          </w:tcPr>
          <w:p w14:paraId="189A68CB"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文化資產維護管理及再利用計畫</w:t>
            </w:r>
          </w:p>
        </w:tc>
        <w:tc>
          <w:tcPr>
            <w:tcW w:w="275" w:type="pct"/>
            <w:shd w:val="clear" w:color="FFFFFF" w:fill="FFFFFF"/>
            <w:tcMar>
              <w:top w:w="0" w:type="dxa"/>
              <w:left w:w="0" w:type="dxa"/>
              <w:bottom w:w="0" w:type="dxa"/>
              <w:right w:w="0" w:type="dxa"/>
            </w:tcMar>
          </w:tcPr>
          <w:p w14:paraId="76B2FF0C"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4BEF5E41"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一、推動文化資產綜合規劃。</w:t>
            </w:r>
          </w:p>
          <w:p w14:paraId="38FFB6DC" w14:textId="74B33496"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r w:rsidR="00A92144" w:rsidRPr="00A92144">
              <w:rPr>
                <w:rFonts w:ascii="新細明體" w:eastAsia="新細明體" w:hAnsi="新細明體" w:cs="新細明體" w:hint="eastAsia"/>
                <w:color w:val="000000"/>
                <w:lang w:eastAsia="zh-TW"/>
              </w:rPr>
              <w:t>推動古蹟、歷史建築、紀念建築及聚落建築群、文化景觀、史蹟之普查、指定登錄與修護計畫、維護管理及再利用工作。</w:t>
            </w:r>
          </w:p>
          <w:p w14:paraId="4516E831"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三、推動古物、考古遺址及水下文化資產工作。</w:t>
            </w:r>
          </w:p>
          <w:p w14:paraId="1AD68A94"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四、推動傳統藝術民俗口述傳統及傳統知識與實踐工作。</w:t>
            </w:r>
          </w:p>
          <w:p w14:paraId="338EFD06"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五、推動文化資產保存修復之科學、技術研究及應用推廣工作。</w:t>
            </w:r>
          </w:p>
        </w:tc>
      </w:tr>
      <w:tr w:rsidR="00447F43" w14:paraId="0812BEC6" w14:textId="77777777">
        <w:trPr>
          <w:trHeight w:val="159"/>
        </w:trPr>
        <w:tc>
          <w:tcPr>
            <w:tcW w:w="750" w:type="pct"/>
            <w:vMerge/>
            <w:shd w:val="clear" w:color="FFFFFF" w:fill="FFFFFF"/>
            <w:tcMar>
              <w:top w:w="0" w:type="dxa"/>
              <w:left w:w="0" w:type="dxa"/>
              <w:bottom w:w="0" w:type="dxa"/>
              <w:right w:w="0" w:type="dxa"/>
            </w:tcMar>
          </w:tcPr>
          <w:p w14:paraId="46F089A1"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文化資產保存業務</w:t>
            </w:r>
            <w:proofErr w:type="spellEnd"/>
          </w:p>
        </w:tc>
        <w:tc>
          <w:tcPr>
            <w:tcW w:w="750" w:type="pct"/>
            <w:shd w:val="clear" w:color="FFFFFF" w:fill="FFFFFF"/>
            <w:tcMar>
              <w:top w:w="0" w:type="dxa"/>
              <w:left w:w="0" w:type="dxa"/>
              <w:bottom w:w="0" w:type="dxa"/>
              <w:right w:w="0" w:type="dxa"/>
            </w:tcMar>
          </w:tcPr>
          <w:p w14:paraId="14DCBAFC"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歷史與文化資產維護發展（第四期）計畫</w:t>
            </w:r>
          </w:p>
        </w:tc>
        <w:tc>
          <w:tcPr>
            <w:tcW w:w="275" w:type="pct"/>
            <w:shd w:val="clear" w:color="FFFFFF" w:fill="FFFFFF"/>
            <w:tcMar>
              <w:top w:w="0" w:type="dxa"/>
              <w:left w:w="0" w:type="dxa"/>
              <w:bottom w:w="0" w:type="dxa"/>
              <w:right w:w="0" w:type="dxa"/>
            </w:tcMar>
          </w:tcPr>
          <w:p w14:paraId="72FE12B0"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181FCC2C"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辦理文化資產環境與價值深化計畫，推動古蹟、歷史建築、紀念建築價值評估及環境整備計畫，考古遺址、文物普查及古物保存維護、出土遺物典藏展示計畫，以及無形文化資產傳習環境改善及保存傳承計畫等。</w:t>
            </w:r>
          </w:p>
          <w:p w14:paraId="16E86C8F"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執行文化資產數典及防災科技應用計畫，「文化資產資料庫系統」及「文化資產防災科技應用」，對各項文化資產資料進行數位保存，並以防災整備機制、即時通報管道、監測巡查系統、防災演練等形塑文化資產守護網絡。</w:t>
            </w:r>
          </w:p>
          <w:p w14:paraId="6D9962BE"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三、辦理文化資產場域系統治理計畫，推動產業、眷村、聚落建築群、文化景觀等文化資產場域系統性治理並辦理臺灣世界遺產潛力點及非物質文化遺產潛力項目保存維護及推廣計畫，以及空間記憶之再現。</w:t>
            </w:r>
          </w:p>
          <w:p w14:paraId="306E0717"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四、推動臺灣博物館系統升級優化計畫，整合</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博系統，優化四館舍展示服務機能。</w:t>
            </w:r>
          </w:p>
        </w:tc>
      </w:tr>
      <w:tr w:rsidR="00447F43" w14:paraId="58EE0DA6" w14:textId="77777777">
        <w:trPr>
          <w:trHeight w:val="159"/>
        </w:trPr>
        <w:tc>
          <w:tcPr>
            <w:tcW w:w="750" w:type="pct"/>
            <w:vMerge/>
            <w:shd w:val="clear" w:color="FFFFFF" w:fill="FFFFFF"/>
            <w:tcMar>
              <w:top w:w="0" w:type="dxa"/>
              <w:left w:w="0" w:type="dxa"/>
              <w:bottom w:w="0" w:type="dxa"/>
              <w:right w:w="0" w:type="dxa"/>
            </w:tcMar>
          </w:tcPr>
          <w:p w14:paraId="522D54FF"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文化資產保存業務</w:t>
            </w:r>
            <w:proofErr w:type="spellEnd"/>
          </w:p>
        </w:tc>
        <w:tc>
          <w:tcPr>
            <w:tcW w:w="750" w:type="pct"/>
            <w:shd w:val="clear" w:color="FFFFFF" w:fill="FFFFFF"/>
            <w:tcMar>
              <w:top w:w="0" w:type="dxa"/>
              <w:left w:w="0" w:type="dxa"/>
              <w:bottom w:w="0" w:type="dxa"/>
              <w:right w:w="0" w:type="dxa"/>
            </w:tcMar>
          </w:tcPr>
          <w:p w14:paraId="302294C7"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水下文化資產保存維護管理（第一期）計畫</w:t>
            </w:r>
          </w:p>
        </w:tc>
        <w:tc>
          <w:tcPr>
            <w:tcW w:w="275" w:type="pct"/>
            <w:shd w:val="clear" w:color="FFFFFF" w:fill="FFFFFF"/>
            <w:tcMar>
              <w:top w:w="0" w:type="dxa"/>
              <w:left w:w="0" w:type="dxa"/>
              <w:bottom w:w="0" w:type="dxa"/>
              <w:right w:w="0" w:type="dxa"/>
            </w:tcMar>
          </w:tcPr>
          <w:p w14:paraId="39B25D7A"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0AB8DA3B"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一、水下文化資產調查研究計畫：辦理水下文化資產資源中心修建工程、臺灣周邊海域水下文化資產多年期普查計畫、區域型水下考古工作場域、水下考古技術提升、及多年期普查等業務。</w:t>
            </w:r>
          </w:p>
          <w:p w14:paraId="7098B2CB"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二、水下文化資產保存維護計畫：辦理臺灣地區水下文化資產文史彙整與研究、列冊管理與監測等工作。</w:t>
            </w:r>
          </w:p>
          <w:p w14:paraId="2D0FF9C7"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三、水下文化資產教育推廣及國際交流計畫：辦理國中小學水下文化資產教育專案計畫、水下文化資產專業人才培育課程、及相關推廣活動等工作。</w:t>
            </w:r>
          </w:p>
        </w:tc>
      </w:tr>
      <w:tr w:rsidR="00447F43" w14:paraId="2396BC69" w14:textId="77777777">
        <w:trPr>
          <w:trHeight w:val="159"/>
        </w:trPr>
        <w:tc>
          <w:tcPr>
            <w:tcW w:w="750" w:type="pct"/>
            <w:vMerge/>
            <w:shd w:val="clear" w:color="FFFFFF" w:fill="FFFFFF"/>
            <w:tcMar>
              <w:top w:w="0" w:type="dxa"/>
              <w:left w:w="0" w:type="dxa"/>
              <w:bottom w:w="0" w:type="dxa"/>
              <w:right w:w="0" w:type="dxa"/>
            </w:tcMar>
          </w:tcPr>
          <w:p w14:paraId="3F8E88A6"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文化資產保存業務</w:t>
            </w:r>
            <w:proofErr w:type="spellEnd"/>
          </w:p>
        </w:tc>
        <w:tc>
          <w:tcPr>
            <w:tcW w:w="750" w:type="pct"/>
            <w:shd w:val="clear" w:color="FFFFFF" w:fill="FFFFFF"/>
            <w:tcMar>
              <w:top w:w="0" w:type="dxa"/>
              <w:left w:w="0" w:type="dxa"/>
              <w:bottom w:w="0" w:type="dxa"/>
              <w:right w:w="0" w:type="dxa"/>
            </w:tcMar>
          </w:tcPr>
          <w:p w14:paraId="5A1D1EFF"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臺灣文化路徑推動計畫</w:t>
            </w:r>
          </w:p>
        </w:tc>
        <w:tc>
          <w:tcPr>
            <w:tcW w:w="275" w:type="pct"/>
            <w:shd w:val="clear" w:color="FFFFFF" w:fill="FFFFFF"/>
            <w:tcMar>
              <w:top w:w="0" w:type="dxa"/>
              <w:left w:w="0" w:type="dxa"/>
              <w:bottom w:w="0" w:type="dxa"/>
              <w:right w:w="0" w:type="dxa"/>
            </w:tcMar>
          </w:tcPr>
          <w:p w14:paraId="2A3AFC8C"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33F74D85"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一、執行臺灣文化路徑推動社會發展計畫，持續推動整體架構及盤點史料，以及推動跨部會策略聯盟，以長期運作方式提供文化深度體驗，讓民眾瞭解臺灣特殊文化價值。</w:t>
            </w:r>
          </w:p>
          <w:p w14:paraId="3165A5CF" w14:textId="241636B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二、推動臺灣多元族群及產業文化資產（礦業、糖業</w:t>
            </w:r>
            <w:r w:rsidRPr="00D811D3">
              <w:rPr>
                <w:rFonts w:ascii="新細明體" w:eastAsia="新細明體" w:hAnsi="新細明體" w:cs="新細明體"/>
                <w:color w:val="000000"/>
                <w:lang w:eastAsia="zh-TW"/>
              </w:rPr>
              <w:t>、林業及水文化）二大類項5條試作路徑，辦理整合會議、工作坊、研討會、戶外踏查、國際交流、展覽、人才培力、地方諮詢座談、教育推廣活動、主題敘事發掘、網站平</w:t>
            </w:r>
            <w:proofErr w:type="gramStart"/>
            <w:r w:rsidR="00391D24" w:rsidRPr="00D811D3">
              <w:rPr>
                <w:rFonts w:ascii="新細明體" w:eastAsia="新細明體" w:hAnsi="新細明體" w:cs="新細明體" w:hint="eastAsia"/>
                <w:color w:val="000000"/>
                <w:lang w:eastAsia="zh-TW"/>
              </w:rPr>
              <w:t>臺</w:t>
            </w:r>
            <w:proofErr w:type="gramEnd"/>
            <w:r>
              <w:rPr>
                <w:rFonts w:ascii="新細明體" w:eastAsia="新細明體" w:hAnsi="新細明體" w:cs="新細明體"/>
                <w:color w:val="000000"/>
                <w:lang w:eastAsia="zh-TW"/>
              </w:rPr>
              <w:t>建構及在地網絡交流等。</w:t>
            </w:r>
          </w:p>
        </w:tc>
      </w:tr>
      <w:tr w:rsidR="00447F43" w14:paraId="68E56CD9" w14:textId="77777777">
        <w:trPr>
          <w:trHeight w:val="159"/>
        </w:trPr>
        <w:tc>
          <w:tcPr>
            <w:tcW w:w="750" w:type="pct"/>
            <w:vMerge/>
            <w:shd w:val="clear" w:color="FFFFFF" w:fill="FFFFFF"/>
            <w:tcMar>
              <w:top w:w="0" w:type="dxa"/>
              <w:left w:w="0" w:type="dxa"/>
              <w:bottom w:w="0" w:type="dxa"/>
              <w:right w:w="0" w:type="dxa"/>
            </w:tcMar>
          </w:tcPr>
          <w:p w14:paraId="68C6C330"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文化資產保存業務</w:t>
            </w:r>
            <w:proofErr w:type="spellEnd"/>
          </w:p>
        </w:tc>
        <w:tc>
          <w:tcPr>
            <w:tcW w:w="750" w:type="pct"/>
            <w:shd w:val="clear" w:color="FFFFFF" w:fill="FFFFFF"/>
            <w:tcMar>
              <w:top w:w="0" w:type="dxa"/>
              <w:left w:w="0" w:type="dxa"/>
              <w:bottom w:w="0" w:type="dxa"/>
              <w:right w:w="0" w:type="dxa"/>
            </w:tcMar>
          </w:tcPr>
          <w:p w14:paraId="2C3AE760"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城鄉建設－文化生活圈建設－文化保存－再造歷史現場</w:t>
            </w:r>
          </w:p>
        </w:tc>
        <w:tc>
          <w:tcPr>
            <w:tcW w:w="275" w:type="pct"/>
            <w:shd w:val="clear" w:color="FFFFFF" w:fill="FFFFFF"/>
            <w:tcMar>
              <w:top w:w="0" w:type="dxa"/>
              <w:left w:w="0" w:type="dxa"/>
              <w:bottom w:w="0" w:type="dxa"/>
              <w:right w:w="0" w:type="dxa"/>
            </w:tcMar>
          </w:tcPr>
          <w:p w14:paraId="6ACB06AB"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09CBC230" w14:textId="77777777" w:rsidR="00A77B3E" w:rsidRDefault="00C51A1E">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執行再造歷史現場計畫，包含有形文化資產歷史場域再現、人文歷史空間</w:t>
            </w:r>
            <w:proofErr w:type="gramStart"/>
            <w:r>
              <w:rPr>
                <w:rFonts w:ascii="新細明體" w:eastAsia="新細明體" w:hAnsi="新細明體" w:cs="新細明體"/>
                <w:color w:val="000000"/>
                <w:lang w:eastAsia="zh-TW"/>
              </w:rPr>
              <w:t>場域再利用</w:t>
            </w:r>
            <w:proofErr w:type="gramEnd"/>
            <w:r>
              <w:rPr>
                <w:rFonts w:ascii="新細明體" w:eastAsia="新細明體" w:hAnsi="新細明體" w:cs="新細明體"/>
                <w:color w:val="000000"/>
                <w:lang w:eastAsia="zh-TW"/>
              </w:rPr>
              <w:t>，活化傳習場域，及科技與文化資產結合之應用與保存等。</w:t>
            </w:r>
          </w:p>
        </w:tc>
      </w:tr>
      <w:tr w:rsidR="00447F43" w14:paraId="72C1483C" w14:textId="77777777">
        <w:trPr>
          <w:trHeight w:val="159"/>
        </w:trPr>
        <w:tc>
          <w:tcPr>
            <w:tcW w:w="750" w:type="pct"/>
            <w:vMerge/>
            <w:shd w:val="clear" w:color="FFFFFF" w:fill="FFFFFF"/>
            <w:tcMar>
              <w:top w:w="0" w:type="dxa"/>
              <w:left w:w="0" w:type="dxa"/>
              <w:bottom w:w="0" w:type="dxa"/>
              <w:right w:w="0" w:type="dxa"/>
            </w:tcMar>
          </w:tcPr>
          <w:p w14:paraId="448DB0A0"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文化資產保存業務</w:t>
            </w:r>
            <w:proofErr w:type="spellEnd"/>
          </w:p>
        </w:tc>
        <w:tc>
          <w:tcPr>
            <w:tcW w:w="750" w:type="pct"/>
            <w:shd w:val="clear" w:color="FFFFFF" w:fill="FFFFFF"/>
            <w:tcMar>
              <w:top w:w="0" w:type="dxa"/>
              <w:left w:w="0" w:type="dxa"/>
              <w:bottom w:w="0" w:type="dxa"/>
              <w:right w:w="0" w:type="dxa"/>
            </w:tcMar>
          </w:tcPr>
          <w:p w14:paraId="0ABDC444"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城鄉建設－文化生活圈建設－文化保存－具文資潛力之老建築保存與再生計畫</w:t>
            </w:r>
          </w:p>
        </w:tc>
        <w:tc>
          <w:tcPr>
            <w:tcW w:w="275" w:type="pct"/>
            <w:shd w:val="clear" w:color="FFFFFF" w:fill="FFFFFF"/>
            <w:tcMar>
              <w:top w:w="0" w:type="dxa"/>
              <w:left w:w="0" w:type="dxa"/>
              <w:bottom w:w="0" w:type="dxa"/>
              <w:right w:w="0" w:type="dxa"/>
            </w:tcMar>
          </w:tcPr>
          <w:p w14:paraId="2D1F2BE3"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1FE36C5F" w14:textId="77777777" w:rsidR="00A77B3E" w:rsidRDefault="00C51A1E">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辦理老建築保存再生計畫，引入民間自發力進行保存再生潛在文化資產建築。</w:t>
            </w:r>
          </w:p>
        </w:tc>
      </w:tr>
      <w:tr w:rsidR="00447F43" w14:paraId="79E79C03" w14:textId="77777777">
        <w:trPr>
          <w:trHeight w:val="159"/>
        </w:trPr>
        <w:tc>
          <w:tcPr>
            <w:tcW w:w="750" w:type="pct"/>
            <w:vMerge w:val="restart"/>
            <w:shd w:val="clear" w:color="FFFFFF" w:fill="FFFFFF"/>
            <w:tcMar>
              <w:top w:w="0" w:type="dxa"/>
              <w:left w:w="0" w:type="dxa"/>
              <w:bottom w:w="0" w:type="dxa"/>
              <w:right w:w="0" w:type="dxa"/>
            </w:tcMar>
          </w:tcPr>
          <w:p w14:paraId="7BFD09D3"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文化部影視及流行音樂產業局業務</w:t>
            </w:r>
          </w:p>
        </w:tc>
        <w:tc>
          <w:tcPr>
            <w:tcW w:w="750" w:type="pct"/>
            <w:shd w:val="clear" w:color="FFFFFF" w:fill="FFFFFF"/>
            <w:tcMar>
              <w:top w:w="0" w:type="dxa"/>
              <w:left w:w="0" w:type="dxa"/>
              <w:bottom w:w="0" w:type="dxa"/>
              <w:right w:w="0" w:type="dxa"/>
            </w:tcMar>
          </w:tcPr>
          <w:p w14:paraId="356ED060"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電影產業發展旗艦計畫</w:t>
            </w:r>
          </w:p>
        </w:tc>
        <w:tc>
          <w:tcPr>
            <w:tcW w:w="275" w:type="pct"/>
            <w:shd w:val="clear" w:color="FFFFFF" w:fill="FFFFFF"/>
            <w:tcMar>
              <w:top w:w="0" w:type="dxa"/>
              <w:left w:w="0" w:type="dxa"/>
              <w:bottom w:w="0" w:type="dxa"/>
              <w:right w:w="0" w:type="dxa"/>
            </w:tcMar>
          </w:tcPr>
          <w:p w14:paraId="773CBBED"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7002771E"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一、在地內容及多元電影題材開發。</w:t>
            </w:r>
          </w:p>
          <w:p w14:paraId="29A0BC33"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二、建構文化金融體系</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獎補助、投融資雙軌、健全產業發展，強化國片行銷通路。</w:t>
            </w:r>
          </w:p>
          <w:p w14:paraId="1660C593"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三、強化電影人才養成、蓄積產業動能。</w:t>
            </w:r>
          </w:p>
          <w:p w14:paraId="1988521A"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四、穩定推升多元電影內容產製質量。</w:t>
            </w:r>
          </w:p>
          <w:p w14:paraId="1DC25DAE"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五、加速電影產業生態系的數位轉型。</w:t>
            </w:r>
          </w:p>
          <w:p w14:paraId="44909276"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六、協助跨業／跨國資源整合。</w:t>
            </w:r>
          </w:p>
          <w:p w14:paraId="794F7FD2"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七、建立影視音國家品牌。</w:t>
            </w:r>
          </w:p>
        </w:tc>
      </w:tr>
      <w:tr w:rsidR="00447F43" w14:paraId="22B43E46" w14:textId="77777777">
        <w:trPr>
          <w:trHeight w:val="159"/>
        </w:trPr>
        <w:tc>
          <w:tcPr>
            <w:tcW w:w="750" w:type="pct"/>
            <w:vMerge/>
            <w:shd w:val="clear" w:color="FFFFFF" w:fill="FFFFFF"/>
            <w:tcMar>
              <w:top w:w="0" w:type="dxa"/>
              <w:left w:w="0" w:type="dxa"/>
              <w:bottom w:w="0" w:type="dxa"/>
              <w:right w:w="0" w:type="dxa"/>
            </w:tcMar>
          </w:tcPr>
          <w:p w14:paraId="455921B1"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文化部影視及流行音樂產業局業務</w:t>
            </w:r>
          </w:p>
        </w:tc>
        <w:tc>
          <w:tcPr>
            <w:tcW w:w="750" w:type="pct"/>
            <w:shd w:val="clear" w:color="FFFFFF" w:fill="FFFFFF"/>
            <w:tcMar>
              <w:top w:w="0" w:type="dxa"/>
              <w:left w:w="0" w:type="dxa"/>
              <w:bottom w:w="0" w:type="dxa"/>
              <w:right w:w="0" w:type="dxa"/>
            </w:tcMar>
          </w:tcPr>
          <w:p w14:paraId="076E4DDC"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廣播電視內容產業發展旗艦計畫</w:t>
            </w:r>
          </w:p>
        </w:tc>
        <w:tc>
          <w:tcPr>
            <w:tcW w:w="275" w:type="pct"/>
            <w:shd w:val="clear" w:color="FFFFFF" w:fill="FFFFFF"/>
            <w:tcMar>
              <w:top w:w="0" w:type="dxa"/>
              <w:left w:w="0" w:type="dxa"/>
              <w:bottom w:w="0" w:type="dxa"/>
              <w:right w:w="0" w:type="dxa"/>
            </w:tcMar>
          </w:tcPr>
          <w:p w14:paraId="2DAD9A22"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77FEE071"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一、在地內容開發：挖掘編劇人才、開發原生題材及多元戲劇類型。</w:t>
            </w:r>
          </w:p>
          <w:p w14:paraId="07F543F1"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二、強化人才養成、蓄積產業動能。</w:t>
            </w:r>
          </w:p>
          <w:p w14:paraId="673C35D0"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三、提升內容產製質量、創發多元經濟效益：鼓勵內容創新、製作技術提升。</w:t>
            </w:r>
          </w:p>
          <w:p w14:paraId="0BE94E6C"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四、加速產業生態系數位轉型。</w:t>
            </w:r>
          </w:p>
          <w:p w14:paraId="10724141"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五、協助跨業／跨國資源整合：鬆綁播放平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拓展通路、鼓勵與國內外平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合資合製。</w:t>
            </w:r>
          </w:p>
          <w:p w14:paraId="0A3E210D"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六、建立電視內容國家品牌：鼓勵參與跨國合作交流平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及海外</w:t>
            </w:r>
            <w:proofErr w:type="gramStart"/>
            <w:r>
              <w:rPr>
                <w:rFonts w:ascii="新細明體" w:eastAsia="新細明體" w:hAnsi="新細明體" w:cs="新細明體"/>
                <w:color w:val="000000"/>
                <w:lang w:eastAsia="zh-TW"/>
              </w:rPr>
              <w:t>國際線上與</w:t>
            </w:r>
            <w:proofErr w:type="gramEnd"/>
            <w:r>
              <w:rPr>
                <w:rFonts w:ascii="新細明體" w:eastAsia="新細明體" w:hAnsi="新細明體" w:cs="新細明體"/>
                <w:color w:val="000000"/>
                <w:lang w:eastAsia="zh-TW"/>
              </w:rPr>
              <w:t>實體展會，補助電視節目翻譯字幕和配音，以提升海外作品行銷動能，爭取國際商機。</w:t>
            </w:r>
          </w:p>
          <w:p w14:paraId="0C869950"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七、興革獎勵措施：持續革新金鐘獎、</w:t>
            </w:r>
            <w:proofErr w:type="gramStart"/>
            <w:r>
              <w:rPr>
                <w:rFonts w:ascii="新細明體" w:eastAsia="新細明體" w:hAnsi="新細明體" w:cs="新細明體"/>
                <w:color w:val="000000"/>
                <w:lang w:eastAsia="zh-TW"/>
              </w:rPr>
              <w:t>金視獎</w:t>
            </w:r>
            <w:proofErr w:type="gramEnd"/>
            <w:r>
              <w:rPr>
                <w:rFonts w:ascii="新細明體" w:eastAsia="新細明體" w:hAnsi="新細明體" w:cs="新細明體"/>
                <w:color w:val="000000"/>
                <w:lang w:eastAsia="zh-TW"/>
              </w:rPr>
              <w:t>。</w:t>
            </w:r>
          </w:p>
        </w:tc>
      </w:tr>
      <w:tr w:rsidR="00447F43" w14:paraId="4725D4FF" w14:textId="77777777">
        <w:trPr>
          <w:trHeight w:val="159"/>
        </w:trPr>
        <w:tc>
          <w:tcPr>
            <w:tcW w:w="750" w:type="pct"/>
            <w:vMerge/>
            <w:shd w:val="clear" w:color="FFFFFF" w:fill="FFFFFF"/>
            <w:tcMar>
              <w:top w:w="0" w:type="dxa"/>
              <w:left w:w="0" w:type="dxa"/>
              <w:bottom w:w="0" w:type="dxa"/>
              <w:right w:w="0" w:type="dxa"/>
            </w:tcMar>
          </w:tcPr>
          <w:p w14:paraId="77C5BD59"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文化部影視及流行音樂產業局業務</w:t>
            </w:r>
          </w:p>
        </w:tc>
        <w:tc>
          <w:tcPr>
            <w:tcW w:w="750" w:type="pct"/>
            <w:shd w:val="clear" w:color="FFFFFF" w:fill="FFFFFF"/>
            <w:tcMar>
              <w:top w:w="0" w:type="dxa"/>
              <w:left w:w="0" w:type="dxa"/>
              <w:bottom w:w="0" w:type="dxa"/>
              <w:right w:w="0" w:type="dxa"/>
            </w:tcMar>
          </w:tcPr>
          <w:p w14:paraId="77FDE8D4"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流行音樂產業發展旗艦計畫</w:t>
            </w:r>
          </w:p>
        </w:tc>
        <w:tc>
          <w:tcPr>
            <w:tcW w:w="275" w:type="pct"/>
            <w:shd w:val="clear" w:color="FFFFFF" w:fill="FFFFFF"/>
            <w:tcMar>
              <w:top w:w="0" w:type="dxa"/>
              <w:left w:w="0" w:type="dxa"/>
              <w:bottom w:w="0" w:type="dxa"/>
              <w:right w:w="0" w:type="dxa"/>
            </w:tcMar>
          </w:tcPr>
          <w:p w14:paraId="62DA03A0"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60C9FFA4"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一、優化產業環境，帶動資金</w:t>
            </w:r>
            <w:proofErr w:type="gramStart"/>
            <w:r>
              <w:rPr>
                <w:rFonts w:ascii="新細明體" w:eastAsia="新細明體" w:hAnsi="新細明體" w:cs="新細明體"/>
                <w:color w:val="000000"/>
                <w:lang w:eastAsia="zh-TW"/>
              </w:rPr>
              <w:t>挹</w:t>
            </w:r>
            <w:proofErr w:type="gramEnd"/>
            <w:r>
              <w:rPr>
                <w:rFonts w:ascii="新細明體" w:eastAsia="新細明體" w:hAnsi="新細明體" w:cs="新細明體"/>
                <w:color w:val="000000"/>
                <w:lang w:eastAsia="zh-TW"/>
              </w:rPr>
              <w:t>注音樂內容製作，健全產業發展。</w:t>
            </w:r>
          </w:p>
          <w:p w14:paraId="406133B5"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二、挖掘並培育產業人才，促成國際人才與技術交流，使專業技能提升並接軌國際、蓄積產業動能。</w:t>
            </w:r>
          </w:p>
          <w:p w14:paraId="6C098DA1"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三、開發在地內容，鼓勵多類型音樂及母語音樂創作。</w:t>
            </w:r>
          </w:p>
          <w:p w14:paraId="458B4263"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四、穩定提升產製水準及創新應用，加速產業生態系數位轉型。</w:t>
            </w:r>
          </w:p>
          <w:p w14:paraId="0A7EB532"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五、建立流行音樂國家品牌，以多元形式持續拓展國際市場。</w:t>
            </w:r>
          </w:p>
          <w:p w14:paraId="39FA01DA"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六、興革獎勵措施，包括持續革新金曲獎</w:t>
            </w:r>
            <w:proofErr w:type="gramStart"/>
            <w:r>
              <w:rPr>
                <w:rFonts w:ascii="新細明體" w:eastAsia="新細明體" w:hAnsi="新細明體" w:cs="新細明體"/>
                <w:color w:val="000000"/>
                <w:lang w:eastAsia="zh-TW"/>
              </w:rPr>
              <w:t>及金音創作</w:t>
            </w:r>
            <w:proofErr w:type="gramEnd"/>
            <w:r>
              <w:rPr>
                <w:rFonts w:ascii="新細明體" w:eastAsia="新細明體" w:hAnsi="新細明體" w:cs="新細明體"/>
                <w:color w:val="000000"/>
                <w:lang w:eastAsia="zh-TW"/>
              </w:rPr>
              <w:t>獎計畫。</w:t>
            </w:r>
          </w:p>
        </w:tc>
      </w:tr>
      <w:tr w:rsidR="00447F43" w14:paraId="51A4F686" w14:textId="77777777">
        <w:trPr>
          <w:trHeight w:val="159"/>
        </w:trPr>
        <w:tc>
          <w:tcPr>
            <w:tcW w:w="750" w:type="pct"/>
            <w:vMerge w:val="restart"/>
            <w:shd w:val="clear" w:color="FFFFFF" w:fill="FFFFFF"/>
            <w:tcMar>
              <w:top w:w="0" w:type="dxa"/>
              <w:left w:w="0" w:type="dxa"/>
              <w:bottom w:w="0" w:type="dxa"/>
              <w:right w:w="0" w:type="dxa"/>
            </w:tcMar>
          </w:tcPr>
          <w:p w14:paraId="11691B72"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美術館業務</w:t>
            </w:r>
            <w:proofErr w:type="spellEnd"/>
          </w:p>
        </w:tc>
        <w:tc>
          <w:tcPr>
            <w:tcW w:w="750" w:type="pct"/>
            <w:shd w:val="clear" w:color="FFFFFF" w:fill="FFFFFF"/>
            <w:tcMar>
              <w:top w:w="0" w:type="dxa"/>
              <w:left w:w="0" w:type="dxa"/>
              <w:bottom w:w="0" w:type="dxa"/>
              <w:right w:w="0" w:type="dxa"/>
            </w:tcMar>
          </w:tcPr>
          <w:p w14:paraId="084EB1F8"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美術推展工作</w:t>
            </w:r>
            <w:proofErr w:type="spellEnd"/>
          </w:p>
        </w:tc>
        <w:tc>
          <w:tcPr>
            <w:tcW w:w="275" w:type="pct"/>
            <w:shd w:val="clear" w:color="FFFFFF" w:fill="FFFFFF"/>
            <w:tcMar>
              <w:top w:w="0" w:type="dxa"/>
              <w:left w:w="0" w:type="dxa"/>
              <w:bottom w:w="0" w:type="dxa"/>
              <w:right w:w="0" w:type="dxa"/>
            </w:tcMar>
          </w:tcPr>
          <w:p w14:paraId="4E0E2A7E"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108114D8"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一、辦理臺灣美術研究及出版，建構美術資料維運平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w:t>
            </w:r>
          </w:p>
          <w:p w14:paraId="4309599E"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二、辦理以臺灣美術發展為主軸的各類展覽，引進國外視覺藝術新知，推</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國內藝術家參與國際藝壇。</w:t>
            </w:r>
          </w:p>
          <w:p w14:paraId="58BFD03F"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三、厚植藝術作品</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藏與多元應用，推動社會藝術教育發展。</w:t>
            </w:r>
          </w:p>
        </w:tc>
      </w:tr>
      <w:tr w:rsidR="00447F43" w14:paraId="543A017D" w14:textId="77777777">
        <w:trPr>
          <w:trHeight w:val="159"/>
        </w:trPr>
        <w:tc>
          <w:tcPr>
            <w:tcW w:w="750" w:type="pct"/>
            <w:vMerge w:val="restart"/>
            <w:shd w:val="clear" w:color="FFFFFF" w:fill="FFFFFF"/>
            <w:tcMar>
              <w:top w:w="0" w:type="dxa"/>
              <w:left w:w="0" w:type="dxa"/>
              <w:bottom w:w="0" w:type="dxa"/>
              <w:right w:w="0" w:type="dxa"/>
            </w:tcMar>
          </w:tcPr>
          <w:p w14:paraId="40925343"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交響樂團業務</w:t>
            </w:r>
            <w:proofErr w:type="spellEnd"/>
          </w:p>
        </w:tc>
        <w:tc>
          <w:tcPr>
            <w:tcW w:w="750" w:type="pct"/>
            <w:shd w:val="clear" w:color="FFFFFF" w:fill="FFFFFF"/>
            <w:tcMar>
              <w:top w:w="0" w:type="dxa"/>
              <w:left w:w="0" w:type="dxa"/>
              <w:bottom w:w="0" w:type="dxa"/>
              <w:right w:w="0" w:type="dxa"/>
            </w:tcMar>
          </w:tcPr>
          <w:p w14:paraId="48911059"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藝文</w:t>
            </w:r>
            <w:proofErr w:type="gramStart"/>
            <w:r>
              <w:rPr>
                <w:rFonts w:ascii="新細明體" w:eastAsia="新細明體" w:hAnsi="新細明體" w:cs="新細明體"/>
                <w:color w:val="000000"/>
                <w:lang w:eastAsia="zh-TW"/>
              </w:rPr>
              <w:t>場館科藝</w:t>
            </w:r>
            <w:proofErr w:type="gramEnd"/>
            <w:r>
              <w:rPr>
                <w:rFonts w:ascii="新細明體" w:eastAsia="新細明體" w:hAnsi="新細明體" w:cs="新細明體"/>
                <w:color w:val="000000"/>
                <w:lang w:eastAsia="zh-TW"/>
              </w:rPr>
              <w:t>創新計畫</w:t>
            </w:r>
          </w:p>
        </w:tc>
        <w:tc>
          <w:tcPr>
            <w:tcW w:w="275" w:type="pct"/>
            <w:shd w:val="clear" w:color="FFFFFF" w:fill="FFFFFF"/>
            <w:tcMar>
              <w:top w:w="0" w:type="dxa"/>
              <w:left w:w="0" w:type="dxa"/>
              <w:bottom w:w="0" w:type="dxa"/>
              <w:right w:w="0" w:type="dxa"/>
            </w:tcMar>
          </w:tcPr>
          <w:p w14:paraId="002D0C77"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5B43D472" w14:textId="77777777" w:rsidR="00A77B3E" w:rsidRDefault="00C51A1E">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計畫與產官學合作，辦理「NTSO數位音樂學苑」，培育古典音樂4K5G錄影錄音導播、直播、製播節目專業科技藝術應用人才，並使「NTSO數位音樂廳」成為專業國家數位</w:t>
            </w:r>
            <w:proofErr w:type="gramStart"/>
            <w:r>
              <w:rPr>
                <w:rFonts w:ascii="新細明體" w:eastAsia="新細明體" w:hAnsi="新細明體" w:cs="新細明體"/>
                <w:color w:val="000000"/>
                <w:lang w:eastAsia="zh-TW"/>
              </w:rPr>
              <w:t>影音製播</w:t>
            </w:r>
            <w:proofErr w:type="gramEnd"/>
            <w:r>
              <w:rPr>
                <w:rFonts w:ascii="新細明體" w:eastAsia="新細明體" w:hAnsi="新細明體" w:cs="新細明體"/>
                <w:color w:val="000000"/>
                <w:lang w:eastAsia="zh-TW"/>
              </w:rPr>
              <w:t>基地。</w:t>
            </w:r>
          </w:p>
        </w:tc>
      </w:tr>
      <w:tr w:rsidR="00447F43" w14:paraId="20552755" w14:textId="77777777">
        <w:trPr>
          <w:trHeight w:val="159"/>
        </w:trPr>
        <w:tc>
          <w:tcPr>
            <w:tcW w:w="750" w:type="pct"/>
            <w:vMerge w:val="restart"/>
            <w:shd w:val="clear" w:color="FFFFFF" w:fill="FFFFFF"/>
            <w:tcMar>
              <w:top w:w="0" w:type="dxa"/>
              <w:left w:w="0" w:type="dxa"/>
              <w:bottom w:w="0" w:type="dxa"/>
              <w:right w:w="0" w:type="dxa"/>
            </w:tcMar>
          </w:tcPr>
          <w:p w14:paraId="50580C19"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國立臺灣博物館業務</w:t>
            </w:r>
            <w:proofErr w:type="spellEnd"/>
          </w:p>
        </w:tc>
        <w:tc>
          <w:tcPr>
            <w:tcW w:w="750" w:type="pct"/>
            <w:shd w:val="clear" w:color="FFFFFF" w:fill="FFFFFF"/>
            <w:tcMar>
              <w:top w:w="0" w:type="dxa"/>
              <w:left w:w="0" w:type="dxa"/>
              <w:bottom w:w="0" w:type="dxa"/>
              <w:right w:w="0" w:type="dxa"/>
            </w:tcMar>
          </w:tcPr>
          <w:p w14:paraId="5CD5064E"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國立臺灣</w:t>
            </w:r>
            <w:proofErr w:type="gramStart"/>
            <w:r>
              <w:rPr>
                <w:rFonts w:ascii="新細明體" w:eastAsia="新細明體" w:hAnsi="新細明體" w:cs="新細明體"/>
                <w:color w:val="000000"/>
                <w:lang w:eastAsia="zh-TW"/>
              </w:rPr>
              <w:t>博物館博物館</w:t>
            </w:r>
            <w:proofErr w:type="gramEnd"/>
            <w:r>
              <w:rPr>
                <w:rFonts w:ascii="新細明體" w:eastAsia="新細明體" w:hAnsi="新細明體" w:cs="新細明體"/>
                <w:color w:val="000000"/>
                <w:lang w:eastAsia="zh-TW"/>
              </w:rPr>
              <w:t>業務之推展</w:t>
            </w:r>
          </w:p>
        </w:tc>
        <w:tc>
          <w:tcPr>
            <w:tcW w:w="275" w:type="pct"/>
            <w:shd w:val="clear" w:color="FFFFFF" w:fill="FFFFFF"/>
            <w:tcMar>
              <w:top w:w="0" w:type="dxa"/>
              <w:left w:w="0" w:type="dxa"/>
              <w:bottom w:w="0" w:type="dxa"/>
              <w:right w:w="0" w:type="dxa"/>
            </w:tcMar>
          </w:tcPr>
          <w:p w14:paraId="735FB566"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39BF0CCE"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一、發揮博物館展示功能，推展「文化多樣性」與「生物多樣性」之典藏、研究及教育服務，規劃辦理自然環境、歷史及文化等主題之實境</w:t>
            </w:r>
            <w:proofErr w:type="gramStart"/>
            <w:r>
              <w:rPr>
                <w:rFonts w:ascii="新細明體" w:eastAsia="新細明體" w:hAnsi="新細明體" w:cs="新細明體"/>
                <w:color w:val="000000"/>
                <w:lang w:eastAsia="zh-TW"/>
              </w:rPr>
              <w:t>特</w:t>
            </w:r>
            <w:proofErr w:type="gramEnd"/>
            <w:r>
              <w:rPr>
                <w:rFonts w:ascii="新細明體" w:eastAsia="新細明體" w:hAnsi="新細明體" w:cs="新細明體"/>
                <w:color w:val="000000"/>
                <w:lang w:eastAsia="zh-TW"/>
              </w:rPr>
              <w:t>展、數位展覽及分區進行局部常設展優化及更新。</w:t>
            </w:r>
          </w:p>
          <w:p w14:paraId="715B1353"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二、完善博物館典藏管理整體架構，包括持續提升藏品典藏級圖片數位化比例、加強重要館藏研究及加值利用、修復重要文物、整合並系統化藏品分級制度、並強化典藏品數位資源之應用。</w:t>
            </w:r>
          </w:p>
          <w:p w14:paraId="4E0144D9"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三、落實現代性綜合博物館的角色定位，辦理多元化教育活動、</w:t>
            </w:r>
            <w:proofErr w:type="gramStart"/>
            <w:r>
              <w:rPr>
                <w:rFonts w:ascii="新細明體" w:eastAsia="新細明體" w:hAnsi="新細明體" w:cs="新細明體"/>
                <w:color w:val="000000"/>
                <w:lang w:eastAsia="zh-TW"/>
              </w:rPr>
              <w:t>文創授權</w:t>
            </w:r>
            <w:proofErr w:type="gramEnd"/>
            <w:r>
              <w:rPr>
                <w:rFonts w:ascii="新細明體" w:eastAsia="新細明體" w:hAnsi="新細明體" w:cs="新細明體"/>
                <w:color w:val="000000"/>
                <w:lang w:eastAsia="zh-TW"/>
              </w:rPr>
              <w:t>與開發；優化文化平權友善服務，提供適</w:t>
            </w:r>
            <w:r>
              <w:rPr>
                <w:rFonts w:ascii="新細明體" w:eastAsia="新細明體" w:hAnsi="新細明體" w:cs="新細明體"/>
                <w:color w:val="000000"/>
                <w:lang w:eastAsia="zh-TW"/>
              </w:rPr>
              <w:lastRenderedPageBreak/>
              <w:t>齡、</w:t>
            </w:r>
            <w:proofErr w:type="gramStart"/>
            <w:r>
              <w:rPr>
                <w:rFonts w:ascii="新細明體" w:eastAsia="新細明體" w:hAnsi="新細明體" w:cs="新細明體"/>
                <w:color w:val="000000"/>
                <w:lang w:eastAsia="zh-TW"/>
              </w:rPr>
              <w:t>適眾之</w:t>
            </w:r>
            <w:proofErr w:type="gramEnd"/>
            <w:r>
              <w:rPr>
                <w:rFonts w:ascii="新細明體" w:eastAsia="新細明體" w:hAnsi="新細明體" w:cs="新細明體"/>
                <w:color w:val="000000"/>
                <w:lang w:eastAsia="zh-TW"/>
              </w:rPr>
              <w:t>體驗環境；強化媒體行銷、公共服務及志工組織經營。</w:t>
            </w:r>
          </w:p>
          <w:p w14:paraId="21BB0FAD"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四、深化博物館研究功能，進行臺灣文化及自然多樣性之研究調查與出版，規劃辦理</w:t>
            </w:r>
            <w:proofErr w:type="gramStart"/>
            <w:r>
              <w:rPr>
                <w:rFonts w:ascii="新細明體" w:eastAsia="新細明體" w:hAnsi="新細明體" w:cs="新細明體"/>
                <w:color w:val="000000"/>
                <w:lang w:eastAsia="zh-TW"/>
              </w:rPr>
              <w:t>學術學刊及</w:t>
            </w:r>
            <w:proofErr w:type="gramEnd"/>
            <w:r>
              <w:rPr>
                <w:rFonts w:ascii="新細明體" w:eastAsia="新細明體" w:hAnsi="新細明體" w:cs="新細明體"/>
                <w:color w:val="000000"/>
                <w:lang w:eastAsia="zh-TW"/>
              </w:rPr>
              <w:t>學術研討會論文集出版、大館帶小館部落文物田野調查、北區原住民文化館輔導與工作坊。</w:t>
            </w:r>
          </w:p>
        </w:tc>
      </w:tr>
      <w:tr w:rsidR="00447F43" w14:paraId="5E28DA38" w14:textId="77777777">
        <w:trPr>
          <w:trHeight w:val="159"/>
        </w:trPr>
        <w:tc>
          <w:tcPr>
            <w:tcW w:w="750" w:type="pct"/>
            <w:vMerge w:val="restart"/>
            <w:shd w:val="clear" w:color="FFFFFF" w:fill="FFFFFF"/>
            <w:tcMar>
              <w:top w:w="0" w:type="dxa"/>
              <w:left w:w="0" w:type="dxa"/>
              <w:bottom w:w="0" w:type="dxa"/>
              <w:right w:w="0" w:type="dxa"/>
            </w:tcMar>
          </w:tcPr>
          <w:p w14:paraId="7DD2A64A"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國家人權博物館業務</w:t>
            </w:r>
            <w:proofErr w:type="spellEnd"/>
          </w:p>
        </w:tc>
        <w:tc>
          <w:tcPr>
            <w:tcW w:w="750" w:type="pct"/>
            <w:shd w:val="clear" w:color="FFFFFF" w:fill="FFFFFF"/>
            <w:tcMar>
              <w:top w:w="0" w:type="dxa"/>
              <w:left w:w="0" w:type="dxa"/>
              <w:bottom w:w="0" w:type="dxa"/>
              <w:right w:w="0" w:type="dxa"/>
            </w:tcMar>
          </w:tcPr>
          <w:p w14:paraId="154270DA"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國家人權博物館中程計畫</w:t>
            </w:r>
          </w:p>
        </w:tc>
        <w:tc>
          <w:tcPr>
            <w:tcW w:w="275" w:type="pct"/>
            <w:shd w:val="clear" w:color="FFFFFF" w:fill="FFFFFF"/>
            <w:tcMar>
              <w:top w:w="0" w:type="dxa"/>
              <w:left w:w="0" w:type="dxa"/>
              <w:bottom w:w="0" w:type="dxa"/>
              <w:right w:w="0" w:type="dxa"/>
            </w:tcMar>
          </w:tcPr>
          <w:p w14:paraId="30F01A5C"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063019FC" w14:textId="77777777" w:rsidR="00A77B3E" w:rsidRPr="00D811D3"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一、人權之心</w:t>
            </w:r>
            <w:r w:rsidRPr="00D811D3">
              <w:rPr>
                <w:rFonts w:ascii="新細明體" w:eastAsia="新細明體" w:hAnsi="新細明體" w:cs="新細明體"/>
                <w:color w:val="000000"/>
                <w:lang w:eastAsia="zh-TW"/>
              </w:rPr>
              <w:t>發展計畫：</w:t>
            </w:r>
          </w:p>
          <w:p w14:paraId="7E6194DC" w14:textId="77777777" w:rsidR="00A77B3E" w:rsidRPr="00D811D3" w:rsidRDefault="00C51A1E">
            <w:pPr>
              <w:spacing w:line="320" w:lineRule="exact"/>
              <w:ind w:left="960" w:hanging="720"/>
              <w:jc w:val="both"/>
              <w:rPr>
                <w:rFonts w:ascii="新細明體" w:eastAsia="新細明體" w:hAnsi="新細明體" w:cs="新細明體"/>
                <w:color w:val="000000"/>
                <w:lang w:eastAsia="zh-TW"/>
              </w:rPr>
            </w:pPr>
            <w:r w:rsidRPr="00D811D3">
              <w:rPr>
                <w:rFonts w:ascii="新細明體" w:eastAsia="新細明體" w:hAnsi="新細明體" w:cs="新細明體"/>
                <w:color w:val="000000"/>
                <w:lang w:eastAsia="zh-TW"/>
              </w:rPr>
              <w:t>（一）辦理臺灣人權檔案文物研究平</w:t>
            </w:r>
            <w:proofErr w:type="gramStart"/>
            <w:r w:rsidRPr="00D811D3">
              <w:rPr>
                <w:rFonts w:ascii="新細明體" w:eastAsia="新細明體" w:hAnsi="新細明體" w:cs="新細明體"/>
                <w:color w:val="000000"/>
                <w:lang w:eastAsia="zh-TW"/>
              </w:rPr>
              <w:t>臺</w:t>
            </w:r>
            <w:proofErr w:type="gramEnd"/>
            <w:r w:rsidRPr="00D811D3">
              <w:rPr>
                <w:rFonts w:ascii="新細明體" w:eastAsia="新細明體" w:hAnsi="新細明體" w:cs="新細明體"/>
                <w:color w:val="000000"/>
                <w:lang w:eastAsia="zh-TW"/>
              </w:rPr>
              <w:t>，臺灣人權資源典藏共享、臺灣人權研究串連。</w:t>
            </w:r>
          </w:p>
          <w:p w14:paraId="0098C498" w14:textId="77777777" w:rsidR="00A77B3E" w:rsidRPr="00D811D3" w:rsidRDefault="00C51A1E">
            <w:pPr>
              <w:spacing w:line="320" w:lineRule="exact"/>
              <w:ind w:left="960" w:hanging="720"/>
              <w:jc w:val="both"/>
              <w:rPr>
                <w:rFonts w:ascii="新細明體" w:eastAsia="新細明體" w:hAnsi="新細明體" w:cs="新細明體"/>
                <w:color w:val="000000"/>
                <w:lang w:eastAsia="zh-TW"/>
              </w:rPr>
            </w:pPr>
            <w:r w:rsidRPr="00D811D3">
              <w:rPr>
                <w:rFonts w:ascii="新細明體" w:eastAsia="新細明體" w:hAnsi="新細明體" w:cs="新細明體"/>
                <w:color w:val="000000"/>
                <w:lang w:eastAsia="zh-TW"/>
              </w:rPr>
              <w:t>（二）辦理展示互動溝通計畫，包含常設展示建置暨歷史情境復原展示、人權影展暨藝術展演。</w:t>
            </w:r>
          </w:p>
          <w:p w14:paraId="7FBABAAE" w14:textId="77777777" w:rsidR="00A77B3E" w:rsidRPr="00D811D3" w:rsidRDefault="00C51A1E">
            <w:pPr>
              <w:spacing w:line="320" w:lineRule="exact"/>
              <w:ind w:left="960" w:hanging="720"/>
              <w:jc w:val="both"/>
              <w:rPr>
                <w:rFonts w:ascii="新細明體" w:eastAsia="新細明體" w:hAnsi="新細明體" w:cs="新細明體"/>
                <w:color w:val="000000"/>
                <w:lang w:eastAsia="zh-TW"/>
              </w:rPr>
            </w:pPr>
            <w:r w:rsidRPr="00D811D3">
              <w:rPr>
                <w:rFonts w:ascii="新細明體" w:eastAsia="新細明體" w:hAnsi="新細明體" w:cs="新細明體"/>
                <w:color w:val="000000"/>
                <w:lang w:eastAsia="zh-TW"/>
              </w:rPr>
              <w:t>（三）辦理人權守護計畫，建置人權學習中心及人權薪火傳承計畫。</w:t>
            </w:r>
          </w:p>
          <w:p w14:paraId="39989FA5" w14:textId="1853EF14" w:rsidR="00A77B3E" w:rsidRDefault="00C51A1E">
            <w:pPr>
              <w:spacing w:line="320" w:lineRule="exact"/>
              <w:ind w:left="480" w:hanging="480"/>
              <w:jc w:val="both"/>
              <w:rPr>
                <w:rFonts w:ascii="新細明體" w:eastAsia="新細明體" w:hAnsi="新細明體" w:cs="新細明體"/>
                <w:color w:val="000000"/>
                <w:lang w:eastAsia="zh-TW"/>
              </w:rPr>
            </w:pPr>
            <w:r w:rsidRPr="00D811D3">
              <w:rPr>
                <w:rFonts w:ascii="新細明體" w:eastAsia="新細明體" w:hAnsi="新細明體" w:cs="新細明體"/>
                <w:color w:val="000000"/>
                <w:lang w:eastAsia="zh-TW"/>
              </w:rPr>
              <w:t>二、人權之心空間計畫</w:t>
            </w:r>
            <w:r w:rsidR="00C207CE" w:rsidRPr="00D811D3">
              <w:rPr>
                <w:rFonts w:ascii="新細明體" w:eastAsia="新細明體" w:hAnsi="新細明體" w:cs="新細明體"/>
                <w:color w:val="000000"/>
                <w:lang w:eastAsia="zh-TW"/>
              </w:rPr>
              <w:t>：</w:t>
            </w:r>
          </w:p>
          <w:p w14:paraId="2F315AAE" w14:textId="77777777" w:rsidR="00A77B3E" w:rsidRDefault="00C51A1E">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（一）白色恐怖綠島紀念園區，辦理既有建築再利用整（擴）建工程。</w:t>
            </w:r>
          </w:p>
          <w:p w14:paraId="1370819B" w14:textId="77777777" w:rsidR="00A77B3E" w:rsidRDefault="00C51A1E">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（二）白色恐怖景美紀念園區，辦理周邊環境前置整備計畫、既有建築再利用整（擴）建工程。</w:t>
            </w:r>
          </w:p>
        </w:tc>
      </w:tr>
      <w:tr w:rsidR="00447F43" w14:paraId="25F9FD0E" w14:textId="77777777">
        <w:trPr>
          <w:trHeight w:val="159"/>
        </w:trPr>
        <w:tc>
          <w:tcPr>
            <w:tcW w:w="750" w:type="pct"/>
            <w:vMerge w:val="restart"/>
            <w:shd w:val="clear" w:color="FFFFFF" w:fill="FFFFFF"/>
            <w:tcMar>
              <w:top w:w="0" w:type="dxa"/>
              <w:left w:w="0" w:type="dxa"/>
              <w:bottom w:w="0" w:type="dxa"/>
              <w:right w:w="0" w:type="dxa"/>
            </w:tcMar>
          </w:tcPr>
          <w:p w14:paraId="6048780C"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國立傳統藝術中心業務</w:t>
            </w:r>
          </w:p>
        </w:tc>
        <w:tc>
          <w:tcPr>
            <w:tcW w:w="750" w:type="pct"/>
            <w:shd w:val="clear" w:color="FFFFFF" w:fill="FFFFFF"/>
            <w:tcMar>
              <w:top w:w="0" w:type="dxa"/>
              <w:left w:w="0" w:type="dxa"/>
              <w:bottom w:w="0" w:type="dxa"/>
              <w:right w:w="0" w:type="dxa"/>
            </w:tcMar>
          </w:tcPr>
          <w:p w14:paraId="57325F2A"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推動接班人計畫傳統藝術開枝散葉</w:t>
            </w:r>
          </w:p>
        </w:tc>
        <w:tc>
          <w:tcPr>
            <w:tcW w:w="275" w:type="pct"/>
            <w:shd w:val="clear" w:color="FFFFFF" w:fill="FFFFFF"/>
            <w:tcMar>
              <w:top w:w="0" w:type="dxa"/>
              <w:left w:w="0" w:type="dxa"/>
              <w:bottom w:w="0" w:type="dxa"/>
              <w:right w:w="0" w:type="dxa"/>
            </w:tcMar>
          </w:tcPr>
          <w:p w14:paraId="4279C34C"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544609CF"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看家戲推廣計畫」、「戲曲新作發表計畫」、「戲曲夢工場實驗計畫」及「民間劇場重塑計畫」等多層次之輔導政策，從保存推廣傳統經典劇目、鼓勵劇團每年創作新作品、輔導戲曲創新實驗，到回歸原生態自給自主之發展，期讓傳統戲曲永續發展、開枝散葉。</w:t>
            </w:r>
          </w:p>
          <w:p w14:paraId="1DF323D1"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二、推動接班人「駐團」及「</w:t>
            </w:r>
            <w:proofErr w:type="gramStart"/>
            <w:r>
              <w:rPr>
                <w:rFonts w:ascii="新細明體" w:eastAsia="新細明體" w:hAnsi="新細明體" w:cs="新細明體"/>
                <w:color w:val="000000"/>
                <w:lang w:eastAsia="zh-TW"/>
              </w:rPr>
              <w:t>駐園</w:t>
            </w:r>
            <w:proofErr w:type="gramEnd"/>
            <w:r>
              <w:rPr>
                <w:rFonts w:ascii="新細明體" w:eastAsia="新細明體" w:hAnsi="新細明體" w:cs="新細明體"/>
                <w:color w:val="000000"/>
                <w:lang w:eastAsia="zh-TW"/>
              </w:rPr>
              <w:t>」演訓，並建立傳統藝術的展演平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，培育新一代傳統藝術從業人員，解決傳統技藝、藝能上傳承的問題，使民間團隊有更豐沛的人力資源進行創作與演出，保障與延續傳統藝術人才的生命力與薪火。</w:t>
            </w:r>
          </w:p>
          <w:p w14:paraId="13B1C5B2"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三、為進一步與產業鏈結，建構傳統藝術產業就業支持體系，辦理接班人「青年</w:t>
            </w:r>
            <w:proofErr w:type="gramStart"/>
            <w:r>
              <w:rPr>
                <w:rFonts w:ascii="新細明體" w:eastAsia="新細明體" w:hAnsi="新細明體" w:cs="新細明體"/>
                <w:color w:val="000000"/>
                <w:lang w:eastAsia="zh-TW"/>
              </w:rPr>
              <w:t>團員入團輔導</w:t>
            </w:r>
            <w:proofErr w:type="gramEnd"/>
            <w:r>
              <w:rPr>
                <w:rFonts w:ascii="新細明體" w:eastAsia="新細明體" w:hAnsi="新細明體" w:cs="新細明體"/>
                <w:color w:val="000000"/>
                <w:lang w:eastAsia="zh-TW"/>
              </w:rPr>
              <w:t>計畫」，媒合青年從業人員為傳統表演產業注入活水，逐步建構人才、觀眾及市場整體機制以達傳統藝術永續經營，完善傳統藝術生態產業鏈。</w:t>
            </w:r>
          </w:p>
        </w:tc>
      </w:tr>
      <w:tr w:rsidR="00447F43" w14:paraId="1D3129C2" w14:textId="77777777">
        <w:trPr>
          <w:trHeight w:val="159"/>
        </w:trPr>
        <w:tc>
          <w:tcPr>
            <w:tcW w:w="750" w:type="pct"/>
            <w:vMerge w:val="restart"/>
            <w:shd w:val="clear" w:color="FFFFFF" w:fill="FFFFFF"/>
            <w:tcMar>
              <w:top w:w="0" w:type="dxa"/>
              <w:left w:w="0" w:type="dxa"/>
              <w:bottom w:w="0" w:type="dxa"/>
              <w:right w:w="0" w:type="dxa"/>
            </w:tcMar>
          </w:tcPr>
          <w:p w14:paraId="026DCF31"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國立中正紀念堂管理處業務</w:t>
            </w:r>
          </w:p>
        </w:tc>
        <w:tc>
          <w:tcPr>
            <w:tcW w:w="750" w:type="pct"/>
            <w:shd w:val="clear" w:color="FFFFFF" w:fill="FFFFFF"/>
            <w:tcMar>
              <w:top w:w="0" w:type="dxa"/>
              <w:left w:w="0" w:type="dxa"/>
              <w:bottom w:w="0" w:type="dxa"/>
              <w:right w:w="0" w:type="dxa"/>
            </w:tcMar>
          </w:tcPr>
          <w:p w14:paraId="49B23AC1"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多元文化交織．古蹟風華再現－中正紀念堂服務升級計畫</w:t>
            </w:r>
          </w:p>
        </w:tc>
        <w:tc>
          <w:tcPr>
            <w:tcW w:w="275" w:type="pct"/>
            <w:shd w:val="clear" w:color="FFFFFF" w:fill="FFFFFF"/>
            <w:tcMar>
              <w:top w:w="0" w:type="dxa"/>
              <w:left w:w="0" w:type="dxa"/>
              <w:bottom w:w="0" w:type="dxa"/>
              <w:right w:w="0" w:type="dxa"/>
            </w:tcMar>
          </w:tcPr>
          <w:p w14:paraId="5584E18B"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65CD83C2" w14:textId="65AEF4AD"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堂體更新</w:t>
            </w:r>
            <w:proofErr w:type="gramEnd"/>
            <w:r w:rsidR="00444770">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古蹟風華再現：透過整體檢討園區目前硬體設施之維護與使用狀況，辦理國定古蹟建物修繕，維護古蹟建築與設施品質。</w:t>
            </w:r>
          </w:p>
          <w:p w14:paraId="1844A9C2"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二、空間改造－多元文化交織：充分利用中正紀念園區之地理區位優勢，提供多元藝文展演平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w:t>
            </w:r>
          </w:p>
        </w:tc>
      </w:tr>
      <w:tr w:rsidR="00447F43" w14:paraId="2E5618FF" w14:textId="77777777">
        <w:trPr>
          <w:trHeight w:val="159"/>
        </w:trPr>
        <w:tc>
          <w:tcPr>
            <w:tcW w:w="750" w:type="pct"/>
            <w:vMerge w:val="restart"/>
            <w:shd w:val="clear" w:color="FFFFFF" w:fill="FFFFFF"/>
            <w:tcMar>
              <w:top w:w="0" w:type="dxa"/>
              <w:left w:w="0" w:type="dxa"/>
              <w:bottom w:w="0" w:type="dxa"/>
              <w:right w:w="0" w:type="dxa"/>
            </w:tcMar>
          </w:tcPr>
          <w:p w14:paraId="021BA663"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國立國父紀念館業務</w:t>
            </w:r>
            <w:proofErr w:type="spellEnd"/>
          </w:p>
        </w:tc>
        <w:tc>
          <w:tcPr>
            <w:tcW w:w="750" w:type="pct"/>
            <w:shd w:val="clear" w:color="FFFFFF" w:fill="FFFFFF"/>
            <w:tcMar>
              <w:top w:w="0" w:type="dxa"/>
              <w:left w:w="0" w:type="dxa"/>
              <w:bottom w:w="0" w:type="dxa"/>
              <w:right w:w="0" w:type="dxa"/>
            </w:tcMar>
          </w:tcPr>
          <w:p w14:paraId="79CACC33"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國立國父紀念館</w:t>
            </w:r>
            <w:proofErr w:type="gramStart"/>
            <w:r>
              <w:rPr>
                <w:rFonts w:ascii="新細明體" w:eastAsia="新細明體" w:hAnsi="新細明體" w:cs="新細明體"/>
                <w:color w:val="000000"/>
                <w:lang w:eastAsia="zh-TW"/>
              </w:rPr>
              <w:t>跨域加</w:t>
            </w:r>
            <w:proofErr w:type="gramEnd"/>
            <w:r>
              <w:rPr>
                <w:rFonts w:ascii="新細明體" w:eastAsia="新細明體" w:hAnsi="新細明體" w:cs="新細明體"/>
                <w:color w:val="000000"/>
                <w:lang w:eastAsia="zh-TW"/>
              </w:rPr>
              <w:t>值計畫</w:t>
            </w:r>
          </w:p>
        </w:tc>
        <w:tc>
          <w:tcPr>
            <w:tcW w:w="275" w:type="pct"/>
            <w:shd w:val="clear" w:color="FFFFFF" w:fill="FFFFFF"/>
            <w:tcMar>
              <w:top w:w="0" w:type="dxa"/>
              <w:left w:w="0" w:type="dxa"/>
              <w:bottom w:w="0" w:type="dxa"/>
              <w:right w:w="0" w:type="dxa"/>
            </w:tcMar>
          </w:tcPr>
          <w:p w14:paraId="7408AF1F"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0C332D14"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一、大會堂暨周邊設施升級計畫：進行規劃設計及辦理工程招標及發包作業。</w:t>
            </w:r>
          </w:p>
          <w:p w14:paraId="225512A3"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二、國際化優質展示空間計畫：既有展場裝修工程併入大會堂案辦理。</w:t>
            </w:r>
          </w:p>
          <w:p w14:paraId="34B8BDCC"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三、中山文化園區景觀改造計畫：分區施工及辦理竣工驗收。</w:t>
            </w:r>
          </w:p>
        </w:tc>
      </w:tr>
      <w:tr w:rsidR="00447F43" w14:paraId="71455C2F" w14:textId="77777777">
        <w:trPr>
          <w:trHeight w:val="159"/>
        </w:trPr>
        <w:tc>
          <w:tcPr>
            <w:tcW w:w="750" w:type="pct"/>
            <w:vMerge w:val="restart"/>
            <w:shd w:val="clear" w:color="FFFFFF" w:fill="FFFFFF"/>
            <w:tcMar>
              <w:top w:w="0" w:type="dxa"/>
              <w:left w:w="0" w:type="dxa"/>
              <w:bottom w:w="0" w:type="dxa"/>
              <w:right w:w="0" w:type="dxa"/>
            </w:tcMar>
          </w:tcPr>
          <w:p w14:paraId="3809B8F7"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國立歷史博物館業務</w:t>
            </w:r>
            <w:proofErr w:type="spellEnd"/>
          </w:p>
        </w:tc>
        <w:tc>
          <w:tcPr>
            <w:tcW w:w="750" w:type="pct"/>
            <w:shd w:val="clear" w:color="FFFFFF" w:fill="FFFFFF"/>
            <w:tcMar>
              <w:top w:w="0" w:type="dxa"/>
              <w:left w:w="0" w:type="dxa"/>
              <w:bottom w:w="0" w:type="dxa"/>
              <w:right w:w="0" w:type="dxa"/>
            </w:tcMar>
          </w:tcPr>
          <w:p w14:paraId="6809BCC3"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國立歷史博物館升級發展計畫</w:t>
            </w:r>
          </w:p>
        </w:tc>
        <w:tc>
          <w:tcPr>
            <w:tcW w:w="275" w:type="pct"/>
            <w:shd w:val="clear" w:color="FFFFFF" w:fill="FFFFFF"/>
            <w:tcMar>
              <w:top w:w="0" w:type="dxa"/>
              <w:left w:w="0" w:type="dxa"/>
              <w:bottom w:w="0" w:type="dxa"/>
              <w:right w:w="0" w:type="dxa"/>
            </w:tcMar>
          </w:tcPr>
          <w:p w14:paraId="589B674B"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5CD69C02"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一、國立歷史博物館修復及再利用計畫。</w:t>
            </w:r>
          </w:p>
          <w:p w14:paraId="302BEAEB"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二、興建文物典藏庫房計畫。</w:t>
            </w:r>
          </w:p>
          <w:p w14:paraId="1FE00C52"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銀宿舍群修復及再利用計畫。</w:t>
            </w:r>
          </w:p>
        </w:tc>
      </w:tr>
      <w:tr w:rsidR="00447F43" w14:paraId="5F16D595" w14:textId="77777777">
        <w:trPr>
          <w:trHeight w:val="159"/>
        </w:trPr>
        <w:tc>
          <w:tcPr>
            <w:tcW w:w="750" w:type="pct"/>
            <w:vMerge w:val="restart"/>
            <w:shd w:val="clear" w:color="FFFFFF" w:fill="FFFFFF"/>
            <w:tcMar>
              <w:top w:w="0" w:type="dxa"/>
              <w:left w:w="0" w:type="dxa"/>
              <w:bottom w:w="0" w:type="dxa"/>
              <w:right w:w="0" w:type="dxa"/>
            </w:tcMar>
          </w:tcPr>
          <w:p w14:paraId="0CEE7256"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國立臺灣歷史博物館業務</w:t>
            </w:r>
          </w:p>
        </w:tc>
        <w:tc>
          <w:tcPr>
            <w:tcW w:w="750" w:type="pct"/>
            <w:shd w:val="clear" w:color="FFFFFF" w:fill="FFFFFF"/>
            <w:tcMar>
              <w:top w:w="0" w:type="dxa"/>
              <w:left w:w="0" w:type="dxa"/>
              <w:bottom w:w="0" w:type="dxa"/>
              <w:right w:w="0" w:type="dxa"/>
            </w:tcMar>
          </w:tcPr>
          <w:p w14:paraId="32A4F914"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推展博物館業務</w:t>
            </w:r>
            <w:proofErr w:type="spellEnd"/>
          </w:p>
        </w:tc>
        <w:tc>
          <w:tcPr>
            <w:tcW w:w="275" w:type="pct"/>
            <w:shd w:val="clear" w:color="FFFFFF" w:fill="FFFFFF"/>
            <w:tcMar>
              <w:top w:w="0" w:type="dxa"/>
              <w:left w:w="0" w:type="dxa"/>
              <w:bottom w:w="0" w:type="dxa"/>
              <w:right w:w="0" w:type="dxa"/>
            </w:tcMar>
          </w:tcPr>
          <w:p w14:paraId="7DF431B4"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1C23C47F"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一、辦理臺灣歷史研究應用、出版與交流。</w:t>
            </w:r>
          </w:p>
          <w:p w14:paraId="23360A97"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二、策劃臺灣歷史主題</w:t>
            </w:r>
            <w:proofErr w:type="gramStart"/>
            <w:r>
              <w:rPr>
                <w:rFonts w:ascii="新細明體" w:eastAsia="新細明體" w:hAnsi="新細明體" w:cs="新細明體"/>
                <w:color w:val="000000"/>
                <w:lang w:eastAsia="zh-TW"/>
              </w:rPr>
              <w:t>特</w:t>
            </w:r>
            <w:proofErr w:type="gramEnd"/>
            <w:r>
              <w:rPr>
                <w:rFonts w:ascii="新細明體" w:eastAsia="新細明體" w:hAnsi="新細明體" w:cs="新細明體"/>
                <w:color w:val="000000"/>
                <w:lang w:eastAsia="zh-TW"/>
              </w:rPr>
              <w:t>展，推展國內外博物館館際展覽與交流合作。</w:t>
            </w:r>
          </w:p>
          <w:p w14:paraId="6B40FD26"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三、強化各項博物館服務軟硬體，經營博物館志工與社群網絡，推廣行銷臺灣歷史教育。</w:t>
            </w:r>
          </w:p>
          <w:p w14:paraId="373C80C8"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四、執行臺灣歷史與民俗文物典藏與保存維護、研究，及加值應用與近用服務。</w:t>
            </w:r>
          </w:p>
          <w:p w14:paraId="27255ABD"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五、推動博物館數位創新及數位轉型工作。</w:t>
            </w:r>
          </w:p>
        </w:tc>
      </w:tr>
      <w:tr w:rsidR="00447F43" w14:paraId="7CC04B05" w14:textId="77777777">
        <w:trPr>
          <w:trHeight w:val="159"/>
        </w:trPr>
        <w:tc>
          <w:tcPr>
            <w:tcW w:w="750" w:type="pct"/>
            <w:vMerge/>
            <w:shd w:val="clear" w:color="FFFFFF" w:fill="FFFFFF"/>
            <w:tcMar>
              <w:top w:w="0" w:type="dxa"/>
              <w:left w:w="0" w:type="dxa"/>
              <w:bottom w:w="0" w:type="dxa"/>
              <w:right w:w="0" w:type="dxa"/>
            </w:tcMar>
          </w:tcPr>
          <w:p w14:paraId="0A0C9591"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國立臺灣歷史博物館業務</w:t>
            </w:r>
          </w:p>
        </w:tc>
        <w:tc>
          <w:tcPr>
            <w:tcW w:w="750" w:type="pct"/>
            <w:shd w:val="clear" w:color="FFFFFF" w:fill="FFFFFF"/>
            <w:tcMar>
              <w:top w:w="0" w:type="dxa"/>
              <w:left w:w="0" w:type="dxa"/>
              <w:bottom w:w="0" w:type="dxa"/>
              <w:right w:w="0" w:type="dxa"/>
            </w:tcMar>
          </w:tcPr>
          <w:p w14:paraId="1FD28663" w14:textId="77777777" w:rsidR="00A77B3E" w:rsidRDefault="00C51A1E">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國家文化記憶庫計畫2.0</w:t>
            </w:r>
          </w:p>
        </w:tc>
        <w:tc>
          <w:tcPr>
            <w:tcW w:w="275" w:type="pct"/>
            <w:shd w:val="clear" w:color="FFFFFF" w:fill="FFFFFF"/>
            <w:tcMar>
              <w:top w:w="0" w:type="dxa"/>
              <w:left w:w="0" w:type="dxa"/>
              <w:bottom w:w="0" w:type="dxa"/>
              <w:right w:w="0" w:type="dxa"/>
            </w:tcMar>
          </w:tcPr>
          <w:p w14:paraId="6A7A4BF8"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70C15849"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一、持續充實及優化國家文化記憶庫內容及網站。</w:t>
            </w:r>
          </w:p>
          <w:p w14:paraId="4464D7A3"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二、強化服務民眾共創運用的協作機制，深化典藏與數位資料內涵及開放詮釋，發展優質數位內容服務。</w:t>
            </w:r>
          </w:p>
          <w:p w14:paraId="6BB17070"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三、鼓勵在地知識，推動新地方學：發展由下而上、公民參與的歷史建構途徑，讓社區營造、文化行動與網絡串連，成為在地公共治理的知識力量。</w:t>
            </w:r>
          </w:p>
          <w:p w14:paraId="11336BEE"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四、開展包含當代多元收藏在內之各項應用議題，結合公私部門打造虛實整合、</w:t>
            </w:r>
            <w:proofErr w:type="gramStart"/>
            <w:r>
              <w:rPr>
                <w:rFonts w:ascii="新細明體" w:eastAsia="新細明體" w:hAnsi="新細明體" w:cs="新細明體"/>
                <w:color w:val="000000"/>
                <w:lang w:eastAsia="zh-TW"/>
              </w:rPr>
              <w:t>線上實體互構</w:t>
            </w:r>
            <w:proofErr w:type="gramEnd"/>
            <w:r>
              <w:rPr>
                <w:rFonts w:ascii="新細明體" w:eastAsia="新細明體" w:hAnsi="新細明體" w:cs="新細明體"/>
                <w:color w:val="000000"/>
                <w:lang w:eastAsia="zh-TW"/>
              </w:rPr>
              <w:t>的數位記憶知識網絡。</w:t>
            </w:r>
          </w:p>
        </w:tc>
      </w:tr>
      <w:tr w:rsidR="00447F43" w14:paraId="077397D3" w14:textId="77777777">
        <w:trPr>
          <w:trHeight w:val="159"/>
        </w:trPr>
        <w:tc>
          <w:tcPr>
            <w:tcW w:w="750" w:type="pct"/>
            <w:vMerge/>
            <w:shd w:val="clear" w:color="FFFFFF" w:fill="FFFFFF"/>
            <w:tcMar>
              <w:top w:w="0" w:type="dxa"/>
              <w:left w:w="0" w:type="dxa"/>
              <w:bottom w:w="0" w:type="dxa"/>
              <w:right w:w="0" w:type="dxa"/>
            </w:tcMar>
          </w:tcPr>
          <w:p w14:paraId="780AFC8B"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國立臺灣歷史博物館業務</w:t>
            </w:r>
          </w:p>
        </w:tc>
        <w:tc>
          <w:tcPr>
            <w:tcW w:w="750" w:type="pct"/>
            <w:shd w:val="clear" w:color="FFFFFF" w:fill="FFFFFF"/>
            <w:tcMar>
              <w:top w:w="0" w:type="dxa"/>
              <w:left w:w="0" w:type="dxa"/>
              <w:bottom w:w="0" w:type="dxa"/>
              <w:right w:w="0" w:type="dxa"/>
            </w:tcMar>
          </w:tcPr>
          <w:p w14:paraId="588758E8"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博物館智慧升級示範計畫</w:t>
            </w:r>
          </w:p>
        </w:tc>
        <w:tc>
          <w:tcPr>
            <w:tcW w:w="275" w:type="pct"/>
            <w:shd w:val="clear" w:color="FFFFFF" w:fill="FFFFFF"/>
            <w:tcMar>
              <w:top w:w="0" w:type="dxa"/>
              <w:left w:w="0" w:type="dxa"/>
              <w:bottom w:w="0" w:type="dxa"/>
              <w:right w:w="0" w:type="dxa"/>
            </w:tcMar>
          </w:tcPr>
          <w:p w14:paraId="5B6A9239"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22787BA9"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一、智慧管理：建置「數據</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整與分析系統」，整合智慧博物館環境建構方案及智能化作業程序；建置「智能環境偵測」與「文物狀況偵測」，即時監控文物狀況；建構「智能庫房管理系統」，整合環境偵測、文物狀況偵測及環境危害警示系統，優化庫房管理設備。</w:t>
            </w:r>
          </w:p>
          <w:p w14:paraId="032CCBE7"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二、研究修復：進行臺灣氣候與特有文物材料相關研究，建構臺灣文物保存研究資料；擴大辦理文物3D建模，提供修復前、後之紀錄、比對，並應用於後續保存與展示。</w:t>
            </w:r>
          </w:p>
          <w:p w14:paraId="689717A9"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三、多元傳承：規劃多元之數位型態展覽；完成</w:t>
            </w:r>
            <w:proofErr w:type="gramStart"/>
            <w:r>
              <w:rPr>
                <w:rFonts w:ascii="新細明體" w:eastAsia="新細明體" w:hAnsi="新細明體" w:cs="新細明體"/>
                <w:color w:val="000000"/>
                <w:lang w:eastAsia="zh-TW"/>
              </w:rPr>
              <w:t>沉</w:t>
            </w:r>
            <w:proofErr w:type="gramEnd"/>
            <w:r>
              <w:rPr>
                <w:rFonts w:ascii="新細明體" w:eastAsia="新細明體" w:hAnsi="新細明體" w:cs="新細明體"/>
                <w:color w:val="000000"/>
                <w:lang w:eastAsia="zh-TW"/>
              </w:rPr>
              <w:t>浸式體驗「兒童廳火車劇場2.0」建置；發展多元數位導</w:t>
            </w:r>
            <w:proofErr w:type="gramStart"/>
            <w:r>
              <w:rPr>
                <w:rFonts w:ascii="新細明體" w:eastAsia="新細明體" w:hAnsi="新細明體" w:cs="新細明體"/>
                <w:color w:val="000000"/>
                <w:lang w:eastAsia="zh-TW"/>
              </w:rPr>
              <w:t>覽</w:t>
            </w:r>
            <w:proofErr w:type="gramEnd"/>
            <w:r>
              <w:rPr>
                <w:rFonts w:ascii="新細明體" w:eastAsia="新細明體" w:hAnsi="新細明體" w:cs="新細明體"/>
                <w:color w:val="000000"/>
                <w:lang w:eastAsia="zh-TW"/>
              </w:rPr>
              <w:t>與學習平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推廣，開創觀眾服務新面向。</w:t>
            </w:r>
          </w:p>
        </w:tc>
      </w:tr>
      <w:tr w:rsidR="00447F43" w14:paraId="374B666B" w14:textId="77777777">
        <w:trPr>
          <w:trHeight w:val="159"/>
        </w:trPr>
        <w:tc>
          <w:tcPr>
            <w:tcW w:w="750" w:type="pct"/>
            <w:vMerge w:val="restart"/>
            <w:shd w:val="clear" w:color="FFFFFF" w:fill="FFFFFF"/>
            <w:tcMar>
              <w:top w:w="0" w:type="dxa"/>
              <w:left w:w="0" w:type="dxa"/>
              <w:bottom w:w="0" w:type="dxa"/>
              <w:right w:w="0" w:type="dxa"/>
            </w:tcMar>
          </w:tcPr>
          <w:p w14:paraId="78943392"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國立臺灣工藝研究發展中心業務</w:t>
            </w:r>
          </w:p>
        </w:tc>
        <w:tc>
          <w:tcPr>
            <w:tcW w:w="750" w:type="pct"/>
            <w:shd w:val="clear" w:color="FFFFFF" w:fill="FFFFFF"/>
            <w:tcMar>
              <w:top w:w="0" w:type="dxa"/>
              <w:left w:w="0" w:type="dxa"/>
              <w:bottom w:w="0" w:type="dxa"/>
              <w:right w:w="0" w:type="dxa"/>
            </w:tcMar>
          </w:tcPr>
          <w:p w14:paraId="688B5189"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臺灣工藝文化產業中長程計畫</w:t>
            </w:r>
          </w:p>
        </w:tc>
        <w:tc>
          <w:tcPr>
            <w:tcW w:w="275" w:type="pct"/>
            <w:shd w:val="clear" w:color="FFFFFF" w:fill="FFFFFF"/>
            <w:tcMar>
              <w:top w:w="0" w:type="dxa"/>
              <w:left w:w="0" w:type="dxa"/>
              <w:bottom w:w="0" w:type="dxa"/>
              <w:right w:w="0" w:type="dxa"/>
            </w:tcMar>
          </w:tcPr>
          <w:p w14:paraId="43C3EB62"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4E29D6AF"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一、建立臺灣工藝資源復育系統及知識庫內容存放基地。</w:t>
            </w:r>
          </w:p>
          <w:p w14:paraId="361DC760"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二、建置工藝檢測修復技術基因暨資源中心。</w:t>
            </w:r>
          </w:p>
          <w:p w14:paraId="2F767283"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三、盤點並完備工藝微型產業場域環境，鏈結工藝特色社區及產業聚落。</w:t>
            </w:r>
          </w:p>
          <w:p w14:paraId="6E13CDC0"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四、完備國家級工藝人才培育場環境。</w:t>
            </w:r>
          </w:p>
          <w:p w14:paraId="08C92781"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五、形成國際工藝村標竿基地，建立國際工藝合創聯盟。</w:t>
            </w:r>
          </w:p>
          <w:p w14:paraId="27FD30F1"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六、建置臺灣工藝產業經濟與消費通路點。</w:t>
            </w:r>
          </w:p>
        </w:tc>
      </w:tr>
      <w:tr w:rsidR="00447F43" w14:paraId="628ED6A8" w14:textId="77777777">
        <w:trPr>
          <w:trHeight w:val="159"/>
        </w:trPr>
        <w:tc>
          <w:tcPr>
            <w:tcW w:w="750" w:type="pct"/>
            <w:vMerge w:val="restart"/>
            <w:shd w:val="clear" w:color="FFFFFF" w:fill="FFFFFF"/>
            <w:tcMar>
              <w:top w:w="0" w:type="dxa"/>
              <w:left w:w="0" w:type="dxa"/>
              <w:bottom w:w="0" w:type="dxa"/>
              <w:right w:w="0" w:type="dxa"/>
            </w:tcMar>
          </w:tcPr>
          <w:p w14:paraId="62A4DAAE"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國立臺灣文學館業務</w:t>
            </w:r>
            <w:proofErr w:type="spellEnd"/>
          </w:p>
        </w:tc>
        <w:tc>
          <w:tcPr>
            <w:tcW w:w="750" w:type="pct"/>
            <w:shd w:val="clear" w:color="FFFFFF" w:fill="FFFFFF"/>
            <w:tcMar>
              <w:top w:w="0" w:type="dxa"/>
              <w:left w:w="0" w:type="dxa"/>
              <w:bottom w:w="0" w:type="dxa"/>
              <w:right w:w="0" w:type="dxa"/>
            </w:tcMar>
          </w:tcPr>
          <w:p w14:paraId="69662DCF"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臺灣文學能量再生中長程個案計畫</w:t>
            </w:r>
          </w:p>
        </w:tc>
        <w:tc>
          <w:tcPr>
            <w:tcW w:w="275" w:type="pct"/>
            <w:shd w:val="clear" w:color="FFFFFF" w:fill="FFFFFF"/>
            <w:tcMar>
              <w:top w:w="0" w:type="dxa"/>
              <w:left w:w="0" w:type="dxa"/>
              <w:bottom w:w="0" w:type="dxa"/>
              <w:right w:w="0" w:type="dxa"/>
            </w:tcMar>
          </w:tcPr>
          <w:p w14:paraId="0FF84DEC"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43D2038B"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一、文學沃土－文物史料的科技賦活，包含：</w:t>
            </w:r>
          </w:p>
          <w:p w14:paraId="6ADEB6CC" w14:textId="77777777" w:rsidR="00A77B3E" w:rsidRDefault="00C51A1E">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文物凍齡</w:t>
            </w:r>
            <w:proofErr w:type="gramEnd"/>
            <w:r>
              <w:rPr>
                <w:rFonts w:ascii="新細明體" w:eastAsia="新細明體" w:hAnsi="新細明體" w:cs="新細明體"/>
                <w:color w:val="000000"/>
                <w:lang w:eastAsia="zh-TW"/>
              </w:rPr>
              <w:t>：全</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文學文物保存修復中心建置計畫。</w:t>
            </w:r>
          </w:p>
          <w:p w14:paraId="7D179F00" w14:textId="77777777" w:rsidR="00A77B3E" w:rsidRDefault="00C51A1E">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（二）史料穿越：巨量文獻史料「徵收存」建置計畫。</w:t>
            </w:r>
          </w:p>
          <w:p w14:paraId="0E3BBC9D" w14:textId="77777777" w:rsidR="00A77B3E" w:rsidRDefault="00C51A1E">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（三）史跡賦活：文學現場虛擬數位平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 xml:space="preserve"> 建置計畫。</w:t>
            </w:r>
          </w:p>
          <w:p w14:paraId="24BF7F05"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二、文學植栽－創作到閱讀的有機社群，包含：</w:t>
            </w:r>
          </w:p>
          <w:p w14:paraId="6178AE31" w14:textId="77777777" w:rsidR="00A77B3E" w:rsidRDefault="00C51A1E">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（一）生產社群進補：文學創作者、出版者之專業培力計畫。</w:t>
            </w:r>
          </w:p>
          <w:p w14:paraId="6DBF83A9" w14:textId="77777777" w:rsidR="00A77B3E" w:rsidRDefault="00C51A1E">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（二）閱讀 金樂園：</w:t>
            </w:r>
            <w:proofErr w:type="gramStart"/>
            <w:r>
              <w:rPr>
                <w:rFonts w:ascii="新細明體" w:eastAsia="新細明體" w:hAnsi="新細明體" w:cs="新細明體"/>
                <w:color w:val="000000"/>
                <w:lang w:eastAsia="zh-TW"/>
              </w:rPr>
              <w:t>跨齡學習</w:t>
            </w:r>
            <w:proofErr w:type="gramEnd"/>
            <w:r>
              <w:rPr>
                <w:rFonts w:ascii="新細明體" w:eastAsia="新細明體" w:hAnsi="新細明體" w:cs="新細明體"/>
                <w:color w:val="000000"/>
                <w:lang w:eastAsia="zh-TW"/>
              </w:rPr>
              <w:t>文學百寶箱建置計畫。</w:t>
            </w:r>
          </w:p>
          <w:p w14:paraId="672ADFE1" w14:textId="77777777" w:rsidR="00A77B3E" w:rsidRDefault="00C51A1E">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（三）展覽宅急便 ：展示共享平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建置計畫。</w:t>
            </w:r>
          </w:p>
          <w:p w14:paraId="72DBB3BF"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三、文學開花－基地及品牌的生活輻射，包含：</w:t>
            </w:r>
          </w:p>
          <w:p w14:paraId="718B8DA3" w14:textId="77777777" w:rsidR="00A77B3E" w:rsidRDefault="00C51A1E">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（一）前導實驗：</w:t>
            </w:r>
            <w:proofErr w:type="gramStart"/>
            <w:r>
              <w:rPr>
                <w:rFonts w:ascii="新細明體" w:eastAsia="新細明體" w:hAnsi="新細明體" w:cs="新細明體"/>
                <w:color w:val="000000"/>
                <w:lang w:eastAsia="zh-TW"/>
              </w:rPr>
              <w:t>跨域展</w:t>
            </w:r>
            <w:proofErr w:type="gramEnd"/>
            <w:r>
              <w:rPr>
                <w:rFonts w:ascii="新細明體" w:eastAsia="新細明體" w:hAnsi="新細明體" w:cs="新細明體"/>
                <w:color w:val="000000"/>
                <w:lang w:eastAsia="zh-TW"/>
              </w:rPr>
              <w:t>演與文學品牌打造計畫。</w:t>
            </w:r>
          </w:p>
          <w:p w14:paraId="11C58BBF" w14:textId="77777777" w:rsidR="00A77B3E" w:rsidRDefault="00C51A1E">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（二）館舍結盟：全</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「文學館 家族」網絡發展計畫。</w:t>
            </w:r>
          </w:p>
        </w:tc>
      </w:tr>
      <w:tr w:rsidR="00447F43" w14:paraId="3E49FBAD" w14:textId="77777777">
        <w:trPr>
          <w:trHeight w:val="159"/>
        </w:trPr>
        <w:tc>
          <w:tcPr>
            <w:tcW w:w="750" w:type="pct"/>
            <w:vMerge w:val="restart"/>
            <w:shd w:val="clear" w:color="FFFFFF" w:fill="FFFFFF"/>
            <w:tcMar>
              <w:top w:w="0" w:type="dxa"/>
              <w:left w:w="0" w:type="dxa"/>
              <w:bottom w:w="0" w:type="dxa"/>
              <w:right w:w="0" w:type="dxa"/>
            </w:tcMar>
          </w:tcPr>
          <w:p w14:paraId="1CCDD4AF"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國家鐵道博物館籌備處業務</w:t>
            </w:r>
          </w:p>
        </w:tc>
        <w:tc>
          <w:tcPr>
            <w:tcW w:w="750" w:type="pct"/>
            <w:shd w:val="clear" w:color="FFFFFF" w:fill="FFFFFF"/>
            <w:tcMar>
              <w:top w:w="0" w:type="dxa"/>
              <w:left w:w="0" w:type="dxa"/>
              <w:bottom w:w="0" w:type="dxa"/>
              <w:right w:w="0" w:type="dxa"/>
            </w:tcMar>
          </w:tcPr>
          <w:p w14:paraId="1F64F566" w14:textId="77777777" w:rsidR="00A77B3E" w:rsidRDefault="00C51A1E">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北機廠活化轉型國家鐵道博物館園區實施計畫</w:t>
            </w:r>
          </w:p>
        </w:tc>
        <w:tc>
          <w:tcPr>
            <w:tcW w:w="275" w:type="pct"/>
            <w:shd w:val="clear" w:color="FFFFFF" w:fill="FFFFFF"/>
            <w:tcMar>
              <w:top w:w="0" w:type="dxa"/>
              <w:left w:w="0" w:type="dxa"/>
              <w:bottom w:w="0" w:type="dxa"/>
              <w:right w:w="0" w:type="dxa"/>
            </w:tcMar>
          </w:tcPr>
          <w:p w14:paraId="7F2709E4"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17B366BE"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一、依據國定古蹟「</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北機廠」轉型國家鐵道博物館整體規劃報告，續行辦理全區規劃設計事項。</w:t>
            </w:r>
          </w:p>
          <w:p w14:paraId="587944B0"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北機廠國家鐵道博物館園區古蹟修復再利用規劃設計暨修復工程、共同管溝及基礎設備設施整備及改善。</w:t>
            </w:r>
          </w:p>
          <w:p w14:paraId="3F4D0095"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購及典藏重要珍貴車輛及車廂、文物、史料，</w:t>
            </w:r>
            <w:proofErr w:type="gramStart"/>
            <w:r>
              <w:rPr>
                <w:rFonts w:ascii="新細明體" w:eastAsia="新細明體" w:hAnsi="新細明體" w:cs="新細明體"/>
                <w:color w:val="000000"/>
                <w:lang w:eastAsia="zh-TW"/>
              </w:rPr>
              <w:t>木模清查</w:t>
            </w:r>
            <w:proofErr w:type="gramEnd"/>
            <w:r>
              <w:rPr>
                <w:rFonts w:ascii="新細明體" w:eastAsia="新細明體" w:hAnsi="新細明體" w:cs="新細明體"/>
                <w:color w:val="000000"/>
                <w:lang w:eastAsia="zh-TW"/>
              </w:rPr>
              <w:t>、各工場機具調查研究，展示規劃、口述訪談與出版及相關行銷及推廣活動。</w:t>
            </w:r>
          </w:p>
          <w:p w14:paraId="081C3C82"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四、持續與交通部臺灣鐵路管理局合作辦理館藏車輛維修，並與國家發展委員會檔案管理局合作辦理臺灣鐵路檔案維護修復及數位化計畫。</w:t>
            </w:r>
          </w:p>
        </w:tc>
      </w:tr>
      <w:tr w:rsidR="00447F43" w14:paraId="482B122C" w14:textId="77777777">
        <w:trPr>
          <w:trHeight w:val="159"/>
        </w:trPr>
        <w:tc>
          <w:tcPr>
            <w:tcW w:w="750" w:type="pct"/>
            <w:vMerge w:val="restart"/>
            <w:shd w:val="clear" w:color="FFFFFF" w:fill="FFFFFF"/>
            <w:tcMar>
              <w:top w:w="0" w:type="dxa"/>
              <w:left w:w="0" w:type="dxa"/>
              <w:bottom w:w="0" w:type="dxa"/>
              <w:right w:w="0" w:type="dxa"/>
            </w:tcMar>
          </w:tcPr>
          <w:p w14:paraId="3748FB62" w14:textId="77777777" w:rsidR="00A77B3E" w:rsidRDefault="00C51A1E">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蒙藏文化業務</w:t>
            </w:r>
            <w:proofErr w:type="spellEnd"/>
          </w:p>
        </w:tc>
        <w:tc>
          <w:tcPr>
            <w:tcW w:w="750" w:type="pct"/>
            <w:shd w:val="clear" w:color="FFFFFF" w:fill="FFFFFF"/>
            <w:tcMar>
              <w:top w:w="0" w:type="dxa"/>
              <w:left w:w="0" w:type="dxa"/>
              <w:bottom w:w="0" w:type="dxa"/>
              <w:right w:w="0" w:type="dxa"/>
            </w:tcMar>
          </w:tcPr>
          <w:p w14:paraId="05E0A8C9"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海洋與高山、草原多元民族文化對話計畫</w:t>
            </w:r>
          </w:p>
        </w:tc>
        <w:tc>
          <w:tcPr>
            <w:tcW w:w="275" w:type="pct"/>
            <w:shd w:val="clear" w:color="FFFFFF" w:fill="FFFFFF"/>
            <w:tcMar>
              <w:top w:w="0" w:type="dxa"/>
              <w:left w:w="0" w:type="dxa"/>
              <w:bottom w:w="0" w:type="dxa"/>
              <w:right w:w="0" w:type="dxa"/>
            </w:tcMar>
          </w:tcPr>
          <w:p w14:paraId="16B7D3C1"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25435773"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一、辦理世界民族電影節：結合國際策展團隊、國內電影專業機構、業界及學校等資源，廣納臺灣及世界各地民族電影，於臺灣辦理世界民族電影節，並</w:t>
            </w:r>
            <w:proofErr w:type="gramStart"/>
            <w:r>
              <w:rPr>
                <w:rFonts w:ascii="新細明體" w:eastAsia="新細明體" w:hAnsi="新細明體" w:cs="新細明體"/>
                <w:color w:val="000000"/>
                <w:lang w:eastAsia="zh-TW"/>
              </w:rPr>
              <w:t>規劃赴蒙藏族</w:t>
            </w:r>
            <w:proofErr w:type="gramEnd"/>
            <w:r>
              <w:rPr>
                <w:rFonts w:ascii="新細明體" w:eastAsia="新細明體" w:hAnsi="新細明體" w:cs="新細明體"/>
                <w:color w:val="000000"/>
                <w:lang w:eastAsia="zh-TW"/>
              </w:rPr>
              <w:t>聚居地區國家辦理影視交流活動。</w:t>
            </w:r>
          </w:p>
          <w:p w14:paraId="237EA36E"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二、將蒙藏文化元素加入臺灣文化創意產業：萃取民族文化元素與人文精神，連結</w:t>
            </w:r>
            <w:proofErr w:type="gramStart"/>
            <w:r>
              <w:rPr>
                <w:rFonts w:ascii="新細明體" w:eastAsia="新細明體" w:hAnsi="新細明體" w:cs="新細明體"/>
                <w:color w:val="000000"/>
                <w:lang w:eastAsia="zh-TW"/>
              </w:rPr>
              <w:t>臺灣文創產業</w:t>
            </w:r>
            <w:proofErr w:type="gramEnd"/>
            <w:r>
              <w:rPr>
                <w:rFonts w:ascii="新細明體" w:eastAsia="新細明體" w:hAnsi="新細明體" w:cs="新細明體"/>
                <w:color w:val="000000"/>
                <w:lang w:eastAsia="zh-TW"/>
              </w:rPr>
              <w:t>，辦理蒙藏舞蹈、音樂、服飾創作競賽及展演，委託專業藝文團體進行展演創作，並辦理全國巡演。</w:t>
            </w:r>
          </w:p>
          <w:p w14:paraId="4C5085D5"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三、將蒙藏文化融入臺灣多元文化價值體系：運用數位科技、數位化工具建置蒙藏文</w:t>
            </w:r>
            <w:proofErr w:type="gramStart"/>
            <w:r>
              <w:rPr>
                <w:rFonts w:ascii="新細明體" w:eastAsia="新細明體" w:hAnsi="新細明體" w:cs="新細明體"/>
                <w:color w:val="000000"/>
                <w:lang w:eastAsia="zh-TW"/>
              </w:rPr>
              <w:t>化線上博物館</w:t>
            </w:r>
            <w:proofErr w:type="gramEnd"/>
            <w:r>
              <w:rPr>
                <w:rFonts w:ascii="新細明體" w:eastAsia="新細明體" w:hAnsi="新細明體" w:cs="新細明體"/>
                <w:color w:val="000000"/>
                <w:lang w:eastAsia="zh-TW"/>
              </w:rPr>
              <w:t>，辦理「成吉思汗講座」、「章嘉</w:t>
            </w:r>
            <w:proofErr w:type="gramStart"/>
            <w:r>
              <w:rPr>
                <w:rFonts w:ascii="新細明體" w:eastAsia="新細明體" w:hAnsi="新細明體" w:cs="新細明體"/>
                <w:color w:val="000000"/>
                <w:lang w:eastAsia="zh-TW"/>
              </w:rPr>
              <w:t>大師暨藏傳</w:t>
            </w:r>
            <w:proofErr w:type="gramEnd"/>
            <w:r>
              <w:rPr>
                <w:rFonts w:ascii="新細明體" w:eastAsia="新細明體" w:hAnsi="新細明體" w:cs="新細明體"/>
                <w:color w:val="000000"/>
                <w:lang w:eastAsia="zh-TW"/>
              </w:rPr>
              <w:t>文化」講座，傳承民族學知識，推廣蒙藏文化，落實多元文化扎根政策。</w:t>
            </w:r>
          </w:p>
        </w:tc>
      </w:tr>
      <w:tr w:rsidR="00447F43" w14:paraId="09C284B7" w14:textId="77777777">
        <w:trPr>
          <w:trHeight w:val="159"/>
        </w:trPr>
        <w:tc>
          <w:tcPr>
            <w:tcW w:w="750" w:type="pct"/>
            <w:vMerge w:val="restart"/>
            <w:shd w:val="clear" w:color="FFFFFF" w:fill="FFFFFF"/>
            <w:tcMar>
              <w:top w:w="0" w:type="dxa"/>
              <w:left w:w="0" w:type="dxa"/>
              <w:bottom w:w="0" w:type="dxa"/>
              <w:right w:w="0" w:type="dxa"/>
            </w:tcMar>
          </w:tcPr>
          <w:p w14:paraId="3764FB00"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國立臺灣史前文化博物館業務</w:t>
            </w:r>
          </w:p>
        </w:tc>
        <w:tc>
          <w:tcPr>
            <w:tcW w:w="750" w:type="pct"/>
            <w:shd w:val="clear" w:color="FFFFFF" w:fill="FFFFFF"/>
            <w:tcMar>
              <w:top w:w="0" w:type="dxa"/>
              <w:left w:w="0" w:type="dxa"/>
              <w:bottom w:w="0" w:type="dxa"/>
              <w:right w:w="0" w:type="dxa"/>
            </w:tcMar>
          </w:tcPr>
          <w:p w14:paraId="37FE00BF"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世界南島文化在臺灣研發計畫</w:t>
            </w:r>
          </w:p>
        </w:tc>
        <w:tc>
          <w:tcPr>
            <w:tcW w:w="275" w:type="pct"/>
            <w:shd w:val="clear" w:color="FFFFFF" w:fill="FFFFFF"/>
            <w:tcMar>
              <w:top w:w="0" w:type="dxa"/>
              <w:left w:w="0" w:type="dxa"/>
              <w:bottom w:w="0" w:type="dxa"/>
              <w:right w:w="0" w:type="dxa"/>
            </w:tcMar>
          </w:tcPr>
          <w:p w14:paraId="266F7FBF"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1E848C7E"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立足臺灣放眼南島世界：配合南島常設展廳重新開幕，在既有世界南島文化教育機構合作基礎下，持續拓展文化實踐組織的實際互動，如：與太平洋國際組織與學術領域專家合作交流，辦理議題式工作坊、研討會、座談會等活動，另進行</w:t>
            </w:r>
            <w:proofErr w:type="gramStart"/>
            <w:r>
              <w:rPr>
                <w:rFonts w:ascii="新細明體" w:eastAsia="新細明體" w:hAnsi="新細明體" w:cs="新細明體"/>
                <w:color w:val="000000"/>
                <w:lang w:eastAsia="zh-TW"/>
              </w:rPr>
              <w:t>南島專書</w:t>
            </w:r>
            <w:proofErr w:type="gramEnd"/>
            <w:r>
              <w:rPr>
                <w:rFonts w:ascii="新細明體" w:eastAsia="新細明體" w:hAnsi="新細明體" w:cs="新細明體"/>
                <w:color w:val="000000"/>
                <w:lang w:eastAsia="zh-TW"/>
              </w:rPr>
              <w:t>合作出版等事宜。</w:t>
            </w:r>
          </w:p>
          <w:p w14:paraId="5E0E89E6"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二、拓展展示資源：運用前期累積成果，針對常設展議題發展規劃</w:t>
            </w:r>
            <w:proofErr w:type="gramStart"/>
            <w:r>
              <w:rPr>
                <w:rFonts w:ascii="新細明體" w:eastAsia="新細明體" w:hAnsi="新細明體" w:cs="新細明體"/>
                <w:color w:val="000000"/>
                <w:lang w:eastAsia="zh-TW"/>
              </w:rPr>
              <w:t>特</w:t>
            </w:r>
            <w:proofErr w:type="gramEnd"/>
            <w:r>
              <w:rPr>
                <w:rFonts w:ascii="新細明體" w:eastAsia="新細明體" w:hAnsi="新細明體" w:cs="新細明體"/>
                <w:color w:val="000000"/>
                <w:lang w:eastAsia="zh-TW"/>
              </w:rPr>
              <w:t>展及活動並進行文物借展、購藏、託管等徵集方式，增進展示豐富性與促進議題討論。</w:t>
            </w:r>
          </w:p>
          <w:p w14:paraId="6ECD2B5F"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三、深化研究能量：持續進行南島文化、環境議題及南島植物等研究資料蒐集，展現南島族群文化多樣性與能動性，提昇研究反思能力與博物館敘事方式。</w:t>
            </w:r>
          </w:p>
          <w:p w14:paraId="5005CE27"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四、建立實質連結：深化本館與東南亞、太平洋地區博物館及相關單位之連結，進行簽訂合作備忘錄、合作策展、研究人員互訪等事宜，促進國際交流。</w:t>
            </w:r>
          </w:p>
        </w:tc>
      </w:tr>
      <w:tr w:rsidR="00447F43" w14:paraId="14AAC8BD" w14:textId="77777777">
        <w:trPr>
          <w:trHeight w:val="159"/>
        </w:trPr>
        <w:tc>
          <w:tcPr>
            <w:tcW w:w="750" w:type="pct"/>
            <w:vMerge/>
            <w:shd w:val="clear" w:color="FFFFFF" w:fill="FFFFFF"/>
            <w:tcMar>
              <w:top w:w="0" w:type="dxa"/>
              <w:left w:w="0" w:type="dxa"/>
              <w:bottom w:w="0" w:type="dxa"/>
              <w:right w:w="0" w:type="dxa"/>
            </w:tcMar>
          </w:tcPr>
          <w:p w14:paraId="066A0C18"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國立臺灣史前文化博物館業務</w:t>
            </w:r>
          </w:p>
        </w:tc>
        <w:tc>
          <w:tcPr>
            <w:tcW w:w="750" w:type="pct"/>
            <w:shd w:val="clear" w:color="FFFFFF" w:fill="FFFFFF"/>
            <w:tcMar>
              <w:top w:w="0" w:type="dxa"/>
              <w:left w:w="0" w:type="dxa"/>
              <w:bottom w:w="0" w:type="dxa"/>
              <w:right w:w="0" w:type="dxa"/>
            </w:tcMar>
          </w:tcPr>
          <w:p w14:paraId="2D5E9D42" w14:textId="77777777" w:rsidR="00A77B3E" w:rsidRDefault="00C51A1E">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博物館智慧升級示範計畫</w:t>
            </w:r>
          </w:p>
        </w:tc>
        <w:tc>
          <w:tcPr>
            <w:tcW w:w="275" w:type="pct"/>
            <w:shd w:val="clear" w:color="FFFFFF" w:fill="FFFFFF"/>
            <w:tcMar>
              <w:top w:w="0" w:type="dxa"/>
              <w:left w:w="0" w:type="dxa"/>
              <w:bottom w:w="0" w:type="dxa"/>
              <w:right w:w="0" w:type="dxa"/>
            </w:tcMar>
          </w:tcPr>
          <w:p w14:paraId="21C3AAB8" w14:textId="77777777" w:rsidR="00A77B3E" w:rsidRDefault="00C51A1E">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6A792218"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一、智慧管理：針對場域升降設備規劃透過中央監控管理與數據分析調整，以達</w:t>
            </w:r>
            <w:proofErr w:type="gramStart"/>
            <w:r>
              <w:rPr>
                <w:rFonts w:ascii="新細明體" w:eastAsia="新細明體" w:hAnsi="新細明體" w:cs="新細明體"/>
                <w:color w:val="000000"/>
                <w:lang w:eastAsia="zh-TW"/>
              </w:rPr>
              <w:t>節能減碳目標</w:t>
            </w:r>
            <w:proofErr w:type="gramEnd"/>
            <w:r>
              <w:rPr>
                <w:rFonts w:ascii="新細明體" w:eastAsia="新細明體" w:hAnsi="新細明體" w:cs="新細明體"/>
                <w:color w:val="000000"/>
                <w:lang w:eastAsia="zh-TW"/>
              </w:rPr>
              <w:t>。運用IOT</w:t>
            </w:r>
            <w:proofErr w:type="gramStart"/>
            <w:r>
              <w:rPr>
                <w:rFonts w:ascii="新細明體" w:eastAsia="新細明體" w:hAnsi="新細明體" w:cs="新細明體"/>
                <w:color w:val="000000"/>
                <w:lang w:eastAsia="zh-TW"/>
              </w:rPr>
              <w:t>物聯網</w:t>
            </w:r>
            <w:proofErr w:type="gramEnd"/>
            <w:r>
              <w:rPr>
                <w:rFonts w:ascii="新細明體" w:eastAsia="新細明體" w:hAnsi="新細明體" w:cs="新細明體"/>
                <w:color w:val="000000"/>
                <w:lang w:eastAsia="zh-TW"/>
              </w:rPr>
              <w:t>科技應用技術，以提升典藏管理效能。</w:t>
            </w:r>
          </w:p>
          <w:p w14:paraId="441DD6F9"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二、研究修復：針對考古標本運用實驗設備進行材料分析，並將成果公開於學習平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，強化研究典藏科學分析能量。持續進行3D數位典藏作業，評估建置3D逆向作業所需設備，以降低運算時間及材料成本。</w:t>
            </w:r>
          </w:p>
          <w:p w14:paraId="47CCE9A5" w14:textId="77777777" w:rsidR="00A77B3E" w:rsidRPr="00D811D3"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三、多元傳承：規劃辦理「滄海桑田話南瀛」</w:t>
            </w:r>
            <w:proofErr w:type="gramStart"/>
            <w:r>
              <w:rPr>
                <w:rFonts w:ascii="新細明體" w:eastAsia="新細明體" w:hAnsi="新細明體" w:cs="新細明體"/>
                <w:color w:val="000000"/>
                <w:lang w:eastAsia="zh-TW"/>
              </w:rPr>
              <w:t>特</w:t>
            </w:r>
            <w:proofErr w:type="gramEnd"/>
            <w:r>
              <w:rPr>
                <w:rFonts w:ascii="新細明體" w:eastAsia="新細明體" w:hAnsi="新細明體" w:cs="新細明體"/>
                <w:color w:val="000000"/>
                <w:lang w:eastAsia="zh-TW"/>
              </w:rPr>
              <w:t>展，並運用科技與多媒體技術，擴充展示</w:t>
            </w:r>
            <w:r w:rsidRPr="00D811D3">
              <w:rPr>
                <w:rFonts w:ascii="新細明體" w:eastAsia="新細明體" w:hAnsi="新細明體" w:cs="新細明體"/>
                <w:color w:val="000000"/>
                <w:lang w:eastAsia="zh-TW"/>
              </w:rPr>
              <w:t>與教育推廣體驗。</w:t>
            </w:r>
          </w:p>
          <w:p w14:paraId="1B2C3AF5" w14:textId="494A9D40" w:rsidR="00A77B3E" w:rsidRDefault="00C51A1E">
            <w:pPr>
              <w:spacing w:line="320" w:lineRule="exact"/>
              <w:ind w:left="480" w:hanging="480"/>
              <w:jc w:val="both"/>
              <w:rPr>
                <w:rFonts w:ascii="新細明體" w:eastAsia="新細明體" w:hAnsi="新細明體" w:cs="新細明體"/>
                <w:color w:val="000000"/>
                <w:lang w:eastAsia="zh-TW"/>
              </w:rPr>
            </w:pPr>
            <w:r w:rsidRPr="00D811D3">
              <w:rPr>
                <w:rFonts w:ascii="新細明體" w:eastAsia="新細明體" w:hAnsi="新細明體" w:cs="新細明體"/>
                <w:color w:val="000000"/>
                <w:lang w:eastAsia="zh-TW"/>
              </w:rPr>
              <w:t>四、資料公共化：規劃進行考古遺址調查或發掘，並將考古資料轉譯運用於數位研究共創平</w:t>
            </w:r>
            <w:proofErr w:type="gramStart"/>
            <w:r w:rsidR="00444770" w:rsidRPr="00D811D3">
              <w:rPr>
                <w:rFonts w:ascii="新細明體" w:eastAsia="新細明體" w:hAnsi="新細明體" w:cs="新細明體" w:hint="eastAsia"/>
                <w:color w:val="000000"/>
                <w:lang w:eastAsia="zh-TW"/>
              </w:rPr>
              <w:t>臺</w:t>
            </w:r>
            <w:proofErr w:type="gramEnd"/>
            <w:r w:rsidRPr="00D811D3">
              <w:rPr>
                <w:rFonts w:ascii="新細明體" w:eastAsia="新細明體" w:hAnsi="新細明體" w:cs="新細明體"/>
                <w:color w:val="000000"/>
                <w:lang w:eastAsia="zh-TW"/>
              </w:rPr>
              <w:t>「我</w:t>
            </w:r>
            <w:r>
              <w:rPr>
                <w:rFonts w:ascii="新細明體" w:eastAsia="新細明體" w:hAnsi="新細明體" w:cs="新細明體"/>
                <w:color w:val="000000"/>
                <w:lang w:eastAsia="zh-TW"/>
              </w:rPr>
              <w:t>的考古筆記本」，開放公眾查閱使用，以達到全民</w:t>
            </w:r>
            <w:r w:rsidR="007279B9">
              <w:rPr>
                <w:rFonts w:ascii="新細明體" w:eastAsia="新細明體" w:hAnsi="新細明體" w:cs="新細明體" w:hint="eastAsia"/>
                <w:color w:val="000000"/>
                <w:lang w:eastAsia="zh-TW"/>
              </w:rPr>
              <w:t>近</w:t>
            </w:r>
            <w:r>
              <w:rPr>
                <w:rFonts w:ascii="新細明體" w:eastAsia="新細明體" w:hAnsi="新細明體" w:cs="新細明體"/>
                <w:color w:val="000000"/>
                <w:lang w:eastAsia="zh-TW"/>
              </w:rPr>
              <w:t>用之目標。</w:t>
            </w:r>
          </w:p>
          <w:p w14:paraId="0ADE7E95" w14:textId="77777777" w:rsidR="00A77B3E" w:rsidRDefault="00C51A1E">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五、優化南科考古館無線網路設施，提升觀眾智慧導</w:t>
            </w:r>
            <w:proofErr w:type="gramStart"/>
            <w:r>
              <w:rPr>
                <w:rFonts w:ascii="新細明體" w:eastAsia="新細明體" w:hAnsi="新細明體" w:cs="新細明體"/>
                <w:color w:val="000000"/>
                <w:lang w:eastAsia="zh-TW"/>
              </w:rPr>
              <w:t>覽</w:t>
            </w:r>
            <w:proofErr w:type="gramEnd"/>
            <w:r>
              <w:rPr>
                <w:rFonts w:ascii="新細明體" w:eastAsia="新細明體" w:hAnsi="新細明體" w:cs="新細明體"/>
                <w:color w:val="000000"/>
                <w:lang w:eastAsia="zh-TW"/>
              </w:rPr>
              <w:t>之科技服務體驗。</w:t>
            </w:r>
          </w:p>
        </w:tc>
      </w:tr>
    </w:tbl>
    <w:p w14:paraId="76E3AD62" w14:textId="77777777" w:rsidR="00A77B3E" w:rsidRDefault="00A77B3E">
      <w:pPr>
        <w:spacing w:line="320" w:lineRule="exact"/>
        <w:jc w:val="both"/>
        <w:rPr>
          <w:rFonts w:ascii="新細明體" w:eastAsia="新細明體" w:hAnsi="新細明體" w:cs="新細明體"/>
          <w:color w:val="000000"/>
          <w:lang w:eastAsia="zh-TW"/>
        </w:rPr>
      </w:pPr>
    </w:p>
    <w:p w14:paraId="177F87AF" w14:textId="77777777" w:rsidR="00A77B3E" w:rsidRDefault="00A77B3E">
      <w:pPr>
        <w:spacing w:line="320" w:lineRule="exact"/>
        <w:jc w:val="both"/>
        <w:rPr>
          <w:rFonts w:ascii="新細明體" w:eastAsia="新細明體" w:hAnsi="新細明體" w:cs="新細明體"/>
          <w:color w:val="000000"/>
          <w:lang w:eastAsia="zh-TW"/>
        </w:rPr>
      </w:pPr>
    </w:p>
    <w:sectPr w:rsidR="00A77B3E">
      <w:footerReference w:type="default" r:id="rId6"/>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F81E" w14:textId="77777777" w:rsidR="008F1EC5" w:rsidRDefault="00C51A1E">
      <w:r>
        <w:separator/>
      </w:r>
    </w:p>
  </w:endnote>
  <w:endnote w:type="continuationSeparator" w:id="0">
    <w:p w14:paraId="21B2D676" w14:textId="77777777" w:rsidR="008F1EC5" w:rsidRDefault="00C5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7622" w14:textId="77777777" w:rsidR="00447F43" w:rsidRDefault="00C51A1E">
    <w:pPr>
      <w:jc w:val="center"/>
      <w:rPr>
        <w:rFonts w:ascii="新細明體" w:eastAsia="新細明體" w:hAnsi="新細明體" w:cs="新細明體"/>
      </w:rPr>
    </w:pPr>
    <w:r>
      <w:rPr>
        <w:rFonts w:ascii="新細明體" w:eastAsia="新細明體" w:hAnsi="新細明體" w:cs="新細明體"/>
        <w:sz w:val="20"/>
      </w:rPr>
      <w:t>11-</w:t>
    </w:r>
    <w:r>
      <w:rPr>
        <w:rFonts w:ascii="新細明體" w:eastAsia="新細明體" w:hAnsi="新細明體" w:cs="新細明體"/>
        <w:sz w:val="20"/>
      </w:rPr>
      <w:fldChar w:fldCharType="begin"/>
    </w:r>
    <w:r>
      <w:rPr>
        <w:rFonts w:ascii="新細明體" w:eastAsia="新細明體" w:hAnsi="新細明體" w:cs="新細明體"/>
        <w:sz w:val="20"/>
      </w:rPr>
      <w:instrText>PAGE</w:instrText>
    </w:r>
    <w:r>
      <w:rPr>
        <w:rFonts w:ascii="新細明體" w:eastAsia="新細明體" w:hAnsi="新細明體" w:cs="新細明體"/>
        <w:sz w:val="20"/>
      </w:rPr>
      <w:fldChar w:fldCharType="separate"/>
    </w:r>
    <w:r w:rsidR="00660EB2">
      <w:rPr>
        <w:rFonts w:ascii="新細明體" w:eastAsia="新細明體" w:hAnsi="新細明體" w:cs="新細明體"/>
        <w:noProof/>
        <w:sz w:val="20"/>
      </w:rPr>
      <w:t>1</w:t>
    </w:r>
    <w:r>
      <w:rPr>
        <w:rFonts w:ascii="新細明體" w:eastAsia="新細明體" w:hAnsi="新細明體" w:cs="新細明體"/>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FA73" w14:textId="77777777" w:rsidR="008F1EC5" w:rsidRDefault="00C51A1E">
      <w:r>
        <w:separator/>
      </w:r>
    </w:p>
  </w:footnote>
  <w:footnote w:type="continuationSeparator" w:id="0">
    <w:p w14:paraId="26DD2495" w14:textId="77777777" w:rsidR="008F1EC5" w:rsidRDefault="00C51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0503"/>
    <w:rsid w:val="00343DBF"/>
    <w:rsid w:val="00391D24"/>
    <w:rsid w:val="003A10B6"/>
    <w:rsid w:val="003A17DD"/>
    <w:rsid w:val="00444770"/>
    <w:rsid w:val="00447F43"/>
    <w:rsid w:val="00531825"/>
    <w:rsid w:val="00535B9A"/>
    <w:rsid w:val="00660EB2"/>
    <w:rsid w:val="007168BA"/>
    <w:rsid w:val="007279B9"/>
    <w:rsid w:val="008F1EC5"/>
    <w:rsid w:val="00910EC7"/>
    <w:rsid w:val="00A369B4"/>
    <w:rsid w:val="00A73F35"/>
    <w:rsid w:val="00A77B3E"/>
    <w:rsid w:val="00A92144"/>
    <w:rsid w:val="00B26F2C"/>
    <w:rsid w:val="00B37754"/>
    <w:rsid w:val="00B8423D"/>
    <w:rsid w:val="00B91384"/>
    <w:rsid w:val="00C207CE"/>
    <w:rsid w:val="00C51A1E"/>
    <w:rsid w:val="00CA2A55"/>
    <w:rsid w:val="00D811D3"/>
    <w:rsid w:val="00E2645F"/>
    <w:rsid w:val="00E86D05"/>
    <w:rsid w:val="00E970B3"/>
    <w:rsid w:val="00FE54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69C925"/>
  <w15:docId w15:val="{CE6D1E70-0E99-41D6-976C-9F18BBB0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92144"/>
    <w:pPr>
      <w:tabs>
        <w:tab w:val="center" w:pos="4153"/>
        <w:tab w:val="right" w:pos="8306"/>
      </w:tabs>
      <w:snapToGrid w:val="0"/>
    </w:pPr>
    <w:rPr>
      <w:sz w:val="20"/>
      <w:szCs w:val="20"/>
    </w:rPr>
  </w:style>
  <w:style w:type="character" w:customStyle="1" w:styleId="a4">
    <w:name w:val="頁首 字元"/>
    <w:basedOn w:val="a0"/>
    <w:link w:val="a3"/>
    <w:rsid w:val="00A92144"/>
  </w:style>
  <w:style w:type="paragraph" w:styleId="a5">
    <w:name w:val="footer"/>
    <w:basedOn w:val="a"/>
    <w:link w:val="a6"/>
    <w:unhideWhenUsed/>
    <w:rsid w:val="00A92144"/>
    <w:pPr>
      <w:tabs>
        <w:tab w:val="center" w:pos="4153"/>
        <w:tab w:val="right" w:pos="8306"/>
      </w:tabs>
      <w:snapToGrid w:val="0"/>
    </w:pPr>
    <w:rPr>
      <w:sz w:val="20"/>
      <w:szCs w:val="20"/>
    </w:rPr>
  </w:style>
  <w:style w:type="character" w:customStyle="1" w:styleId="a6">
    <w:name w:val="頁尾 字元"/>
    <w:basedOn w:val="a0"/>
    <w:link w:val="a5"/>
    <w:rsid w:val="00A92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16027</Words>
  <Characters>568</Characters>
  <Application>Microsoft Office Word</Application>
  <DocSecurity>0</DocSecurity>
  <Lines>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張婉淑</dc:creator>
  <cp:lastModifiedBy>曾偌豪</cp:lastModifiedBy>
  <cp:revision>4</cp:revision>
  <cp:lastPrinted>2022-07-19T07:01:00Z</cp:lastPrinted>
  <dcterms:created xsi:type="dcterms:W3CDTF">2022-07-26T05:31:00Z</dcterms:created>
  <dcterms:modified xsi:type="dcterms:W3CDTF">2022-08-31T06:13:00Z</dcterms:modified>
</cp:coreProperties>
</file>