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D6C" w14:textId="77777777" w:rsidR="00A77B3E" w:rsidRDefault="00D74053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國防部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1F9CFEF6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4EDE2C1" w14:textId="77777777" w:rsidR="00A77B3E" w:rsidRDefault="00D74053" w:rsidP="00D74053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依總統國家安全理念及行政院國防政策指導，評估國內外戰略環境與趨勢，審視國防安全威脅與挑戰，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國防戰略及軍事戰略，並依快速提升戰力需求規劃，制定建軍構想及兵力整建計畫，納入年度施政計畫及預算，置重點於厚植國防自主研發能量、籌購先進武器系統、提升裝備妥善、強化三軍聯合作戰能力及全民防衛總體戰力等，提高整體國防施政效能。另配合政府整體外交政策，鞏固友我國家之夥伴關係，積極尋求共同戰略利益國家，拓展戰略對話與安全合作機會，進而維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海安全與亞太和平穩定。</w:t>
      </w:r>
    </w:p>
    <w:p w14:paraId="2D137916" w14:textId="77777777" w:rsidR="00A77B3E" w:rsidRDefault="00D74053" w:rsidP="00D74053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 w:rsidRPr="00D74053"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 w:rsidRPr="00D74053"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 w:rsidRPr="00D74053"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 w:rsidRPr="00D74053"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 w:rsidRPr="00D74053"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5F18FE0F" w14:textId="77777777" w:rsidR="00A77B3E" w:rsidRDefault="00A77B3E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CD760B6" w14:textId="77777777" w:rsidR="00A77B3E" w:rsidRDefault="00D74053" w:rsidP="00D74053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4DA60919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一、整合三軍武器系統作戰能力，提升聯合作戰效能</w:t>
      </w:r>
    </w:p>
    <w:p w14:paraId="75B7DBE5" w14:textId="77777777" w:rsidR="00A77B3E" w:rsidRDefault="00D74053" w:rsidP="00D74053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依據「國軍兵力整建計畫」，逐步達成建軍目標。</w:t>
      </w:r>
    </w:p>
    <w:p w14:paraId="297BDBE6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二、勤訓精練，提升聯合作戰訓練成效</w:t>
      </w:r>
    </w:p>
    <w:p w14:paraId="0FAFDC33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（一）以強化三軍聯合作戰戰力為目的，銜接兵科基地訓練成效，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聯合軍（兵）種作戰型態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編組施訓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，置重點於三軍聯合指管機制、聯合火力支援協調、聯合情監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、聯合防空、聯合電子戰、聯合後勤作業及指參作業程序。</w:t>
      </w:r>
    </w:p>
    <w:p w14:paraId="689F5B9A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（二）訓練全程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依分教合練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、循序漸進方式實施6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聯戰組合訓練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及測考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，區分旅、營、連等相關單位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測，評鑑成績須達70分合格標準，以具備聯合作戰之能力。</w:t>
      </w:r>
    </w:p>
    <w:p w14:paraId="448A234C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三、推動後備制度改革，發揮全民國防戰力</w:t>
      </w:r>
    </w:p>
    <w:p w14:paraId="0278FA39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（一）強化全民防衛動員「跨部會合作」機制，落實人、物力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動員編管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，提升「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全民總力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」支援軍事作戰與災害防救效能。</w:t>
      </w:r>
    </w:p>
    <w:p w14:paraId="7624077D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（二）依「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常後一體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」指導，整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動員專責單位，負責後備動員「管理、編組、召集、訓練」，達成「即時動員、即時作戰」目標。</w:t>
      </w:r>
    </w:p>
    <w:p w14:paraId="5F403BC0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四、爭取高素質人力，穩定留營成效</w:t>
      </w:r>
    </w:p>
    <w:p w14:paraId="3E41108A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（一）藉由推動募兵制配套措施及相關執行作為，召開管制會議瞭解各單位志願役人力成長情形。</w:t>
      </w:r>
    </w:p>
    <w:p w14:paraId="6124452A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營續服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誘因，激發青年從軍長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留久用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意願。</w:t>
      </w:r>
    </w:p>
    <w:p w14:paraId="477E3D97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五、鼓勵官兵進修，以滿足各職類專業需求</w:t>
      </w:r>
    </w:p>
    <w:p w14:paraId="510DA1D2" w14:textId="77777777" w:rsidR="00A77B3E" w:rsidRDefault="00D74053" w:rsidP="00D74053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辦理學位、證照培育，軍事深造教育，提升國軍本職學能。</w:t>
      </w:r>
    </w:p>
    <w:p w14:paraId="1305D892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六、傳承國軍光榮歷史，凝聚全民愛國意志</w:t>
      </w:r>
    </w:p>
    <w:p w14:paraId="6252265D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了教育官兵認識單位歷史，進而傳承部隊榮光，塑建精神戰力，本部編纂「愛國教育教材」，區分「國軍的建軍與發展」、「各軍事校（院）史」及「國軍重要戰史回顧」等篇章，以使國軍官兵內化國軍光榮史蹟，展現軍人的自信與尊嚴。</w:t>
      </w:r>
    </w:p>
    <w:p w14:paraId="0496A903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推動全民國防教育，廣納各部會及直轄市、縣（市）政府建議，務實規劃學校教育、政府機關（構）在職教育、社會教育及國防文物保護、宣導教育，透過多元宣導，凝聚全民愛國共識，落實「全民關注、全民支持、全民參與」的全民國防理念。</w:t>
      </w:r>
    </w:p>
    <w:p w14:paraId="22DE88CC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（三）落實國軍眷村文化保存、活化及永續發展，彰顯國軍眷村之特殊歷史意義與人文活動，深化全民國防教育。</w:t>
      </w:r>
    </w:p>
    <w:p w14:paraId="4E32B022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七、厚植科技能量，帶動國防產業升級</w:t>
      </w:r>
    </w:p>
    <w:p w14:paraId="099BE0C5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（一）前瞻未來先進科技發展趨勢，以防衛作戰需求為目標導向，規劃武器系統近、中、遠程研發目標，策訂國防科技發展指導，依規劃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期程建案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，並穩定投入科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預算，持續推動航太載具、精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導引、雷達、通訊、水下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知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及資安防護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等先進關鍵技術研發。</w:t>
      </w:r>
    </w:p>
    <w:p w14:paraId="3C0AA5EE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（二）依行政院「國防科技產業發展審議會」指導，結合科技部、經濟部等部會資源，加強產、官、學、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之鏈結，共同執行科技研發及產業推動；執行軍民通用科技研發計畫，將成熟國防科技轉為民生用途及產業化，促進產業技術淬煉升級，帶動國防產業並協助經濟發展。</w:t>
      </w:r>
    </w:p>
    <w:p w14:paraId="7F8C766C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八、完備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各項災防整備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，持續精進救災能量</w:t>
      </w:r>
    </w:p>
    <w:p w14:paraId="4AA7FAB4" w14:textId="77777777" w:rsidR="00A77B3E" w:rsidRDefault="00D74053" w:rsidP="00D74053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強化救災能力，第一時間投入災區執行災害搶救工作。</w:t>
      </w:r>
    </w:p>
    <w:p w14:paraId="2949B3C4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九、持續拓展國防交流合作，鞏固夥伴關係</w:t>
      </w:r>
    </w:p>
    <w:p w14:paraId="0B824105" w14:textId="77777777" w:rsidR="00A77B3E" w:rsidRDefault="00D74053" w:rsidP="00D74053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持續爭取參與印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太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區域安全架構與對話機制，深化與美國及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民主友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國家間的國防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軍事交流與合作，建立戰略夥伴關係，共同維護區域安全。</w:t>
      </w:r>
    </w:p>
    <w:p w14:paraId="1F0515FD" w14:textId="77777777" w:rsidR="00A77B3E" w:rsidRDefault="00D74053" w:rsidP="00D74053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十、改善官兵生活環境，持恆推動各項官兵照護措施</w:t>
      </w:r>
    </w:p>
    <w:p w14:paraId="21295517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整建老舊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營區，提供完整生活機能之居住環境。</w:t>
      </w:r>
    </w:p>
    <w:p w14:paraId="49B22673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（二）強化國軍防疫措施，建構區域醫療聯盟。</w:t>
      </w:r>
    </w:p>
    <w:p w14:paraId="5279F479" w14:textId="77777777" w:rsidR="00A77B3E" w:rsidRDefault="00D74053" w:rsidP="00D74053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（三）提供官兵優質法律服務，積極協處涉法事件，提供適法意見與諮詢。</w:t>
      </w:r>
    </w:p>
    <w:p w14:paraId="2BA4B8F9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958FB53" w14:textId="77777777" w:rsidR="00A77B3E" w:rsidRDefault="00D74053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2C14D0" w14:paraId="50F49710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9B50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FEB6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843A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856E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2C14D0" w14:paraId="02CC217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334D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一般裝備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FFCC" w14:textId="2A10ECFD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建構可恃戰力－兵力整建計畫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DB05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4B93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「防衛固守、重層嚇阻」軍事戰略及「戰力防護、聯合制海、聯合國土防衛」之防衛作戰構想，依快速提升戰力需求規劃，制定建軍構想及兵力整建計畫，並納入年度施政計畫及預算，逐步強化戰力防護並充實基本戰力及建置不對稱戰力。</w:t>
            </w:r>
          </w:p>
        </w:tc>
      </w:tr>
      <w:tr w:rsidR="002C14D0" w14:paraId="48FC8157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BA20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41CE" w14:textId="1D31B006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強化訓練作為－三軍聯合作戰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訓練測考綱要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6710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8183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三軍聯合作戰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訓練測考以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結合三軍兵、火力，規劃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測課目（含聯合情監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聯合防空、聯合空中支援、聯合火力支援、聯合電子戰及地空整體作戰等），使三軍幹部藉以充分了解各軍種之特性、能力與限制因素，建立聯合作戰默契，進而驗證進訓部隊三軍聯合作戰指參作業及各項聯戰作為。</w:t>
            </w:r>
          </w:p>
        </w:tc>
      </w:tr>
      <w:tr w:rsidR="002C14D0" w14:paraId="396A252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BF19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E96A" w14:textId="5E55687D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後備戰力轉型－提升後備戰力綱要計畫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5E59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6A2C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因應敵情威脅及區域情勢改變，國軍依「後備動員合一」、「常、後備部隊形成一體」及「跨部會合作」指導，就完備動員組織、強化後備部隊、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精進教召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訓練及妥善裝備整備等面向，推動改革工作，以提升全民防衛動員能量與後備部隊遂行防衛作戰能力。</w:t>
            </w:r>
          </w:p>
        </w:tc>
      </w:tr>
      <w:tr w:rsidR="002C14D0" w14:paraId="3D64734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224E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D079" w14:textId="5C4D9461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精進災害防救－每年度配合各地方政府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辦理災防示範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演習計畫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6607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23F6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國軍為落實災害防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救及戰訓本務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工作，依行政院政策指導，按災害潛勢地區分布狀況及災害類型，先期預置人員、機具，第一時間投入災害緊急救援，協助中央及地方政府執行災害防救工作，期減少國人因災害所造成之損失。</w:t>
            </w:r>
          </w:p>
        </w:tc>
      </w:tr>
      <w:tr w:rsidR="002C14D0" w14:paraId="0C74ADB6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3021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560E" w14:textId="300D1A00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優化募兵機制－國軍留營成效獎勵作業要點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186D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D00F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為鼓勵基層優秀預備役人力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續簽留營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，以「獎由下起」、「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獎當其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2C14D0" w14:paraId="1B8C722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E5EC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8186" w14:textId="1FF45209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優化人才培育－現役軍人營區在職專班招生辦法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D601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ECE3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2C14D0" w14:paraId="7764C28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B953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一般科學研究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A03A" w14:textId="2BE2D51F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落實國防自主－國防先進科技研究計畫及軍民通用研究計畫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7EB4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8A9F" w14:textId="77777777" w:rsidR="00A77B3E" w:rsidRDefault="00D740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一、整合民間產、學、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單位科技能量執行尖端國防科技研發，凝聚國內科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能量，並藉實施成果發表會及評鑑作業評選優質計畫，以促進研發成果推廣與應用。</w:t>
            </w:r>
          </w:p>
          <w:p w14:paraId="186BB754" w14:textId="7837D590" w:rsidR="00A77B3E" w:rsidRDefault="00D740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二、以國防科技研發能量為基礎，整合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國內</w:t>
            </w:r>
            <w:r w:rsidR="00EA0ED6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外學校、產業及研究機構，研發具前瞻性國防科技及軍民通用科技，建構「軍轉民、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民通軍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」雙向交流平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，創造「國防科技引領產業發展、產業發展支持國防科技」之雙效價值。</w:t>
            </w:r>
          </w:p>
        </w:tc>
      </w:tr>
      <w:tr w:rsidR="002C14D0" w14:paraId="0D00880F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3A36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軍事合作交流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17FD" w14:textId="5EC8AC53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軍事合作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交流－友我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國家軍事交流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0DD1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DAA7" w14:textId="77777777" w:rsidR="00A77B3E" w:rsidRDefault="00D740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一、推動友我國家軍事交流與合作，汲取先進軍事科技、建軍規劃理念、作戰經驗及教育訓練等新知，做為制定國防政策及強化建軍備戰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之參據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6558F655" w14:textId="77777777" w:rsidR="00A77B3E" w:rsidRDefault="00D740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二、經由軍事高層互訪、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戰訓交流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及教育訓練等方式，與友我國家保持良好關係，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鞏固軍誼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20EF0787" w14:textId="77777777" w:rsidR="00A77B3E" w:rsidRDefault="00D740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三、持續與國際知名智庫交流及舉辦區域安全國防論壇等機制，爭取對我國防安全立場之認同與支持，建立國際互動網路，促進與友我國家戰略安全關係。</w:t>
            </w:r>
          </w:p>
        </w:tc>
      </w:tr>
      <w:tr w:rsidR="002C14D0" w14:paraId="7AEED4FB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5BE6" w14:textId="77777777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非營業特種基金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6617" w14:textId="1E3E8ADB" w:rsidR="00A77B3E" w:rsidRDefault="00D740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落實官兵照顧－推動老舊營區整建計畫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4A88" w14:textId="77777777" w:rsidR="00A77B3E" w:rsidRDefault="00D740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3CDD" w14:textId="77777777" w:rsidR="00A77B3E" w:rsidRDefault="00D740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工程預算規模，加速老舊營舍整建進度，改善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官兵住用品質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，推動老舊營區整建。</w:t>
            </w:r>
          </w:p>
        </w:tc>
      </w:tr>
    </w:tbl>
    <w:p w14:paraId="376D9433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01DB3B7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5F12" w14:textId="77777777" w:rsidR="00383866" w:rsidRDefault="00D74053">
      <w:r>
        <w:separator/>
      </w:r>
    </w:p>
  </w:endnote>
  <w:endnote w:type="continuationSeparator" w:id="0">
    <w:p w14:paraId="60A7C279" w14:textId="77777777" w:rsidR="00383866" w:rsidRDefault="00D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8042" w14:textId="77777777" w:rsidR="002C14D0" w:rsidRDefault="00D74053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6DB8" w14:textId="77777777" w:rsidR="00383866" w:rsidRDefault="00D74053">
      <w:r>
        <w:separator/>
      </w:r>
    </w:p>
  </w:footnote>
  <w:footnote w:type="continuationSeparator" w:id="0">
    <w:p w14:paraId="175C3BCA" w14:textId="77777777" w:rsidR="00383866" w:rsidRDefault="00D7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C14D0"/>
    <w:rsid w:val="00383866"/>
    <w:rsid w:val="00755F6A"/>
    <w:rsid w:val="008F32BE"/>
    <w:rsid w:val="00A77B3E"/>
    <w:rsid w:val="00CA2A55"/>
    <w:rsid w:val="00D74053"/>
    <w:rsid w:val="00EA0ED6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9F898"/>
  <w15:docId w15:val="{60DE75AB-CB33-4600-A5D1-C56AAE7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74053"/>
  </w:style>
  <w:style w:type="paragraph" w:styleId="a5">
    <w:name w:val="footer"/>
    <w:basedOn w:val="a"/>
    <w:link w:val="a6"/>
    <w:unhideWhenUsed/>
    <w:rsid w:val="00D7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2891</Words>
  <Characters>99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王純琇</dc:creator>
  <cp:lastModifiedBy>曾偌豪</cp:lastModifiedBy>
  <cp:revision>2</cp:revision>
  <dcterms:created xsi:type="dcterms:W3CDTF">2022-07-26T01:24:00Z</dcterms:created>
  <dcterms:modified xsi:type="dcterms:W3CDTF">2022-07-26T01:24:00Z</dcterms:modified>
</cp:coreProperties>
</file>