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98AC" w14:textId="77777777" w:rsidR="00A77B3E" w:rsidRDefault="00E06DB9">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交通部</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14:paraId="6F3501AE" w14:textId="77777777" w:rsidR="00A77B3E" w:rsidRDefault="00A77B3E">
      <w:pPr>
        <w:spacing w:line="320" w:lineRule="exact"/>
        <w:jc w:val="both"/>
        <w:rPr>
          <w:rFonts w:ascii="新細明體" w:eastAsia="新細明體" w:hAnsi="新細明體" w:cs="新細明體"/>
          <w:color w:val="000000"/>
          <w:lang w:eastAsia="zh-TW"/>
        </w:rPr>
      </w:pPr>
    </w:p>
    <w:p w14:paraId="5F8E7282"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交通部主管鐵公路、海空運、郵政、電信、觀光及氣象等業務，領域廣泛多元，與民行需求、產業發展、經濟成長及城鄉均衡發展息息相關。本部致力打造全方位幸福交通生活環境，積極強化交通安全管理、提升交通運輸效率、精進交通服務品質，八大重點項目如下：</w:t>
      </w:r>
    </w:p>
    <w:p w14:paraId="76CBE0A1"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鐵改革，確保行車安全：以「乘客、</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鐵及員工三贏」為改革最終指引，確保行車安全，規劃</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鐵國營公司化，落實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w:t>
      </w:r>
    </w:p>
    <w:p w14:paraId="067586EA"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多元鋪建</w:t>
      </w:r>
      <w:proofErr w:type="gramEnd"/>
      <w:r>
        <w:rPr>
          <w:rFonts w:ascii="新細明體" w:eastAsia="新細明體" w:hAnsi="新細明體" w:cs="新細明體"/>
          <w:color w:val="000000"/>
          <w:lang w:eastAsia="zh-TW"/>
        </w:rPr>
        <w:t>，完善便捷交通網絡：串聯高快速公路系統連結及斷點銜接，積極辦理西部高鐵及</w:t>
      </w:r>
      <w:proofErr w:type="gramStart"/>
      <w:r>
        <w:rPr>
          <w:rFonts w:ascii="新細明體" w:eastAsia="新細明體" w:hAnsi="新細明體" w:cs="新細明體"/>
          <w:color w:val="000000"/>
          <w:lang w:eastAsia="zh-TW"/>
        </w:rPr>
        <w:t>東部快</w:t>
      </w:r>
      <w:proofErr w:type="gramEnd"/>
      <w:r>
        <w:rPr>
          <w:rFonts w:ascii="新細明體" w:eastAsia="新細明體" w:hAnsi="新細明體" w:cs="新細明體"/>
          <w:color w:val="000000"/>
          <w:lang w:eastAsia="zh-TW"/>
        </w:rPr>
        <w:t>鐵環島鐵路工程，並協助地方捷運發展。</w:t>
      </w:r>
    </w:p>
    <w:p w14:paraId="65C56D63"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三、穩健民航服務，創造國門榮耀：臺灣位居東亞航空樞紐，為健全服務提供、優化旅客體驗及提升國家競爭力，推動桃園機場第三航廈建設與第三跑道增建等前瞻計畫。</w:t>
      </w:r>
    </w:p>
    <w:p w14:paraId="62025983"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四、推動港埠建設，提升國際競爭力：持續開展國際商港實質建設及營運，擴展多元營運版圖，鞏固臺灣在國際海運關鍵地位。</w:t>
      </w:r>
    </w:p>
    <w:p w14:paraId="0F30DBAC"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五、加強偏鄉建設，實現交通平權：積極推動幸福巴士、</w:t>
      </w:r>
      <w:proofErr w:type="gramStart"/>
      <w:r>
        <w:rPr>
          <w:rFonts w:ascii="新細明體" w:eastAsia="新細明體" w:hAnsi="新細明體" w:cs="新細明體"/>
          <w:color w:val="000000"/>
          <w:lang w:eastAsia="zh-TW"/>
        </w:rPr>
        <w:t>幸福小黃</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噗噗共乘</w:t>
      </w:r>
      <w:proofErr w:type="gramEnd"/>
      <w:r>
        <w:rPr>
          <w:rFonts w:ascii="新細明體" w:eastAsia="新細明體" w:hAnsi="新細明體" w:cs="新細明體"/>
          <w:color w:val="000000"/>
          <w:lang w:eastAsia="zh-TW"/>
        </w:rPr>
        <w:t>等，</w:t>
      </w:r>
      <w:proofErr w:type="gramStart"/>
      <w:r>
        <w:rPr>
          <w:rFonts w:ascii="新細明體" w:eastAsia="新細明體" w:hAnsi="新細明體" w:cs="新細明體"/>
          <w:color w:val="000000"/>
          <w:lang w:eastAsia="zh-TW"/>
        </w:rPr>
        <w:t>完善偏</w:t>
      </w:r>
      <w:proofErr w:type="gramEnd"/>
      <w:r>
        <w:rPr>
          <w:rFonts w:ascii="新細明體" w:eastAsia="新細明體" w:hAnsi="新細明體" w:cs="新細明體"/>
          <w:color w:val="000000"/>
          <w:lang w:eastAsia="zh-TW"/>
        </w:rPr>
        <w:t>鄉公共運輸；並加速推動花東、離島重大交通</w:t>
      </w:r>
      <w:r>
        <w:rPr>
          <w:rFonts w:ascii="新細明體" w:eastAsia="新細明體" w:hAnsi="新細明體" w:cs="新細明體"/>
          <w:color w:val="000000"/>
          <w:lang w:eastAsia="zh-TW"/>
        </w:rPr>
        <w:t>建設。</w:t>
      </w:r>
    </w:p>
    <w:p w14:paraId="60680A3B"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六、優化觀光體質，迎接後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情時代挑戰：加強</w:t>
      </w:r>
      <w:proofErr w:type="gramStart"/>
      <w:r>
        <w:rPr>
          <w:rFonts w:ascii="新細明體" w:eastAsia="新細明體" w:hAnsi="新細明體" w:cs="新細明體"/>
          <w:color w:val="000000"/>
          <w:lang w:eastAsia="zh-TW"/>
        </w:rPr>
        <w:t>推展接軌</w:t>
      </w:r>
      <w:proofErr w:type="gramEnd"/>
      <w:r>
        <w:rPr>
          <w:rFonts w:ascii="新細明體" w:eastAsia="新細明體" w:hAnsi="新細明體" w:cs="新細明體"/>
          <w:color w:val="000000"/>
          <w:lang w:eastAsia="zh-TW"/>
        </w:rPr>
        <w:t>全球永續觀光發展，完善服務品質與量能，</w:t>
      </w:r>
      <w:proofErr w:type="gramStart"/>
      <w:r>
        <w:rPr>
          <w:rFonts w:ascii="新細明體" w:eastAsia="新細明體" w:hAnsi="新細明體" w:cs="新細明體"/>
          <w:color w:val="000000"/>
          <w:lang w:eastAsia="zh-TW"/>
        </w:rPr>
        <w:t>亮化臺灣</w:t>
      </w:r>
      <w:proofErr w:type="gramEnd"/>
      <w:r>
        <w:rPr>
          <w:rFonts w:ascii="新細明體" w:eastAsia="新細明體" w:hAnsi="新細明體" w:cs="新細明體"/>
          <w:color w:val="000000"/>
          <w:lang w:eastAsia="zh-TW"/>
        </w:rPr>
        <w:t>觀光品牌，為國境開放後國際旅遊奠定厚實基礎。</w:t>
      </w:r>
    </w:p>
    <w:p w14:paraId="125D74D8"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七、強化智慧應用，提升運輸效率：依據行政院臺灣</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行動計畫願景，加強結合</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等新興科技及氣象監測資訊應用，實現智慧交通數位轉型。</w:t>
      </w:r>
    </w:p>
    <w:p w14:paraId="26583C2A"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八、建構安全交通環境，落實運輸風險管理：</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行「大數據分析」、「科技執法」、「高齡社會的安全通用道路」、「宣導防制疲勞駕駛與酒後駕車」等十大實施策略，建構安全交通環境。</w:t>
      </w:r>
    </w:p>
    <w:p w14:paraId="2208EBDB"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w:t>
      </w:r>
      <w:r>
        <w:rPr>
          <w:rFonts w:ascii="新細明體" w:eastAsia="新細明體" w:hAnsi="新細明體" w:cs="新細明體"/>
          <w:color w:val="000000"/>
          <w:lang w:eastAsia="zh-TW"/>
        </w:rPr>
        <w:t>經社情勢變化及本部未來發展需要，編定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14:paraId="4B4CE6CE" w14:textId="77777777" w:rsidR="00A77B3E" w:rsidRDefault="00A77B3E">
      <w:pPr>
        <w:spacing w:line="320" w:lineRule="exact"/>
        <w:jc w:val="both"/>
        <w:rPr>
          <w:rFonts w:ascii="新細明體" w:eastAsia="新細明體" w:hAnsi="新細明體" w:cs="新細明體"/>
          <w:color w:val="000000"/>
          <w:lang w:eastAsia="zh-TW"/>
        </w:rPr>
      </w:pPr>
    </w:p>
    <w:p w14:paraId="603F5A28" w14:textId="77777777" w:rsidR="00A77B3E" w:rsidRDefault="00E06DB9">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79728AE4"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鐵改革，確保行車安全</w:t>
      </w:r>
    </w:p>
    <w:p w14:paraId="3A474F47"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（一）依據總統及行政院長指示「安全、安定、轉型」等三大改革方向，以提升安全為首要工作，並進行財務改革與組織轉型，持續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鐵公司化相關籌備工作，期強化經營效能，真正落實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鐵改革。</w:t>
      </w:r>
    </w:p>
    <w:p w14:paraId="5CB939C6"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（二）貫徹營運安全改革，包括成立北中南東協調中心、全面</w:t>
      </w:r>
      <w:proofErr w:type="gramStart"/>
      <w:r>
        <w:rPr>
          <w:rFonts w:ascii="新細明體" w:eastAsia="新細明體" w:hAnsi="新細明體" w:cs="新細明體"/>
          <w:color w:val="000000"/>
          <w:lang w:eastAsia="zh-TW"/>
        </w:rPr>
        <w:t>檢視臨軌工程</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施作邊坡</w:t>
      </w:r>
      <w:proofErr w:type="gramEnd"/>
      <w:r>
        <w:rPr>
          <w:rFonts w:ascii="新細明體" w:eastAsia="新細明體" w:hAnsi="新細明體" w:cs="新細明體"/>
          <w:color w:val="000000"/>
          <w:lang w:eastAsia="zh-TW"/>
        </w:rPr>
        <w:t>防護、加強施工工區管理以及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鐵新建工程等。</w:t>
      </w:r>
    </w:p>
    <w:p w14:paraId="48EA38BF"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（三）加強鐵路整體結構強度，推動</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鐵全面</w:t>
      </w:r>
      <w:proofErr w:type="gramStart"/>
      <w:r>
        <w:rPr>
          <w:rFonts w:ascii="新細明體" w:eastAsia="新細明體" w:hAnsi="新細明體" w:cs="新細明體"/>
          <w:color w:val="000000"/>
          <w:lang w:eastAsia="zh-TW"/>
        </w:rPr>
        <w:t>汰換木枕型道岔並</w:t>
      </w:r>
      <w:proofErr w:type="gramEnd"/>
      <w:r>
        <w:rPr>
          <w:rFonts w:ascii="新細明體" w:eastAsia="新細明體" w:hAnsi="新細明體" w:cs="新細明體"/>
          <w:color w:val="000000"/>
          <w:lang w:eastAsia="zh-TW"/>
        </w:rPr>
        <w:t>實施機械化軌道養護作業，檢討重型養路機械</w:t>
      </w:r>
      <w:r>
        <w:rPr>
          <w:rFonts w:ascii="新細明體" w:eastAsia="新細明體" w:hAnsi="新細明體" w:cs="新細明體"/>
          <w:color w:val="000000"/>
          <w:lang w:eastAsia="zh-TW"/>
        </w:rPr>
        <w:t>之需求，採購相關設備，以國內貨品比率、技術移轉、投資、協助外銷等作為採購評選之項目，並強化軌道結構，提升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鐵整體服務品質，降低維修頻率及成本，提升維修效率，使路線更加穩定、舒適及安全，期能提升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鐵整體服務品質。</w:t>
      </w:r>
    </w:p>
    <w:p w14:paraId="5C8FCCBB"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鐵充裕各項營運所需基礎設施，包括小彎道曲線路線改善、平交道自動防護提升、智慧邊坡監測科技診斷軌道結構安全及</w:t>
      </w:r>
      <w:proofErr w:type="gramStart"/>
      <w:r>
        <w:rPr>
          <w:rFonts w:ascii="新細明體" w:eastAsia="新細明體" w:hAnsi="新細明體" w:cs="新細明體"/>
          <w:color w:val="000000"/>
          <w:lang w:eastAsia="zh-TW"/>
        </w:rPr>
        <w:t>道岔抽換</w:t>
      </w:r>
      <w:proofErr w:type="gramEnd"/>
      <w:r>
        <w:rPr>
          <w:rFonts w:ascii="新細明體" w:eastAsia="新細明體" w:hAnsi="新細明體" w:cs="新細明體"/>
          <w:color w:val="000000"/>
          <w:lang w:eastAsia="zh-TW"/>
        </w:rPr>
        <w:t>、電力設施全面更新等，使</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鐵員工能安心、專心營運，提升行車安全與服務品質。</w:t>
      </w:r>
    </w:p>
    <w:p w14:paraId="13ADF781"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（五）肩負滿足基本行旅之社會責任，承擔交通平權與正義，協助補貼</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鐵服務性路線及偏遠小站造成的財務虧</w:t>
      </w:r>
      <w:r>
        <w:rPr>
          <w:rFonts w:ascii="新細明體" w:eastAsia="新細明體" w:hAnsi="新細明體" w:cs="新細明體"/>
          <w:color w:val="000000"/>
          <w:lang w:eastAsia="zh-TW"/>
        </w:rPr>
        <w:t>損，以及長年舊制退撫金歷史負擔，在協助</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鐵財務正常化之際，</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鐵員工薪資及福利等權益事項均予以保障。</w:t>
      </w:r>
    </w:p>
    <w:p w14:paraId="13FCD3FA"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（六）為提升</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鐵安全意識，持續深化及落實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鐵安全管理系統，進而重塑</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鐵安全組織文化，重建</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鐵健康體質，具體落實安全改革。</w:t>
      </w:r>
    </w:p>
    <w:p w14:paraId="655CD591"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多元鋪建</w:t>
      </w:r>
      <w:proofErr w:type="gramEnd"/>
      <w:r>
        <w:rPr>
          <w:rFonts w:ascii="新細明體" w:eastAsia="新細明體" w:hAnsi="新細明體" w:cs="新細明體"/>
          <w:color w:val="000000"/>
          <w:lang w:eastAsia="zh-TW"/>
        </w:rPr>
        <w:t>，完善便捷交通網絡</w:t>
      </w:r>
    </w:p>
    <w:p w14:paraId="3579FAE9"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（一）針對高快速公路系統連結及斷點銜接部分，執行路網串聯；積極辦理包含西部高鐵及</w:t>
      </w:r>
      <w:proofErr w:type="gramStart"/>
      <w:r>
        <w:rPr>
          <w:rFonts w:ascii="新細明體" w:eastAsia="新細明體" w:hAnsi="新細明體" w:cs="新細明體"/>
          <w:color w:val="000000"/>
          <w:lang w:eastAsia="zh-TW"/>
        </w:rPr>
        <w:t>東部快</w:t>
      </w:r>
      <w:proofErr w:type="gramEnd"/>
      <w:r>
        <w:rPr>
          <w:rFonts w:ascii="新細明體" w:eastAsia="新細明體" w:hAnsi="新細明體" w:cs="新細明體"/>
          <w:color w:val="000000"/>
          <w:lang w:eastAsia="zh-TW"/>
        </w:rPr>
        <w:t>鐵環島鐵路工程，同步強化鐵路安全行車品質；提供地方捷運發展適宜可行的協助，透過跨運輸系統合作，鋪設完善便捷交通網絡。</w:t>
      </w:r>
    </w:p>
    <w:p w14:paraId="239B9151"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（二）規劃環島鐵路網，加強前瞻軌道建設，辦理鐵路捷運化及立體化，構建都會區捷運路網；</w:t>
      </w:r>
      <w:proofErr w:type="gramStart"/>
      <w:r>
        <w:rPr>
          <w:rFonts w:ascii="新細明體" w:eastAsia="新細明體" w:hAnsi="新細明體" w:cs="新細明體"/>
          <w:color w:val="000000"/>
          <w:lang w:eastAsia="zh-TW"/>
        </w:rPr>
        <w:t>建構環島</w:t>
      </w:r>
      <w:proofErr w:type="gramEnd"/>
      <w:r>
        <w:rPr>
          <w:rFonts w:ascii="新細明體" w:eastAsia="新細明體" w:hAnsi="新細明體" w:cs="新細明體"/>
          <w:color w:val="000000"/>
          <w:lang w:eastAsia="zh-TW"/>
        </w:rPr>
        <w:t>公路網，兼顧景觀及生態，健全生活圈交通建設，營造智慧城市環境。</w:t>
      </w:r>
    </w:p>
    <w:p w14:paraId="22228DA5"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（三）以鐵路樞紐為中心，建置優質公共運輸</w:t>
      </w:r>
      <w:proofErr w:type="gramStart"/>
      <w:r>
        <w:rPr>
          <w:rFonts w:ascii="新細明體" w:eastAsia="新細明體" w:hAnsi="新細明體" w:cs="新細明體"/>
          <w:color w:val="000000"/>
          <w:lang w:eastAsia="zh-TW"/>
        </w:rPr>
        <w:t>轉乘接駁</w:t>
      </w:r>
      <w:proofErr w:type="gramEnd"/>
      <w:r>
        <w:rPr>
          <w:rFonts w:ascii="新細明體" w:eastAsia="新細明體" w:hAnsi="新細明體" w:cs="新細明體"/>
          <w:color w:val="000000"/>
          <w:lang w:eastAsia="zh-TW"/>
        </w:rPr>
        <w:t>系統，引導都會區大眾運輸系統串聯銜接，擴大鐵路運輸服務範圍，發展複合式公共運輸系統；以旅客需求導向，強化</w:t>
      </w:r>
      <w:r>
        <w:rPr>
          <w:rFonts w:ascii="新細明體" w:eastAsia="新細明體" w:hAnsi="新細明體" w:cs="新細明體"/>
          <w:color w:val="000000"/>
          <w:lang w:eastAsia="zh-TW"/>
        </w:rPr>
        <w:t>站區便民服務；各樞紐站區周邊以朝</w:t>
      </w:r>
      <w:r>
        <w:rPr>
          <w:rFonts w:ascii="新細明體" w:eastAsia="新細明體" w:hAnsi="新細明體" w:cs="新細明體"/>
          <w:color w:val="000000"/>
          <w:lang w:eastAsia="zh-TW"/>
        </w:rPr>
        <w:t>TOD</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Transit-Oriented Development</w:t>
      </w:r>
      <w:r>
        <w:rPr>
          <w:rFonts w:ascii="新細明體" w:eastAsia="新細明體" w:hAnsi="新細明體" w:cs="新細明體"/>
          <w:color w:val="000000"/>
          <w:lang w:eastAsia="zh-TW"/>
        </w:rPr>
        <w:t>）理念規劃轉型，以建置完善公共運輸及人本交通環境。</w:t>
      </w:r>
    </w:p>
    <w:p w14:paraId="22A0B5C8"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（四）持續推動各項重要公路建設，包含國道</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中環線豐原潭子段計畫、淡江大橋及其連絡道路建設、花東公路第三期道路（後續）改善計畫、台</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線花東縱谷公路安全景觀大道計畫（花蓮段）、台</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線花東縱谷公路安全景觀大道計畫（</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東段）、東西向快速公路台</w:t>
      </w:r>
      <w:r>
        <w:rPr>
          <w:rFonts w:ascii="新細明體" w:eastAsia="新細明體" w:hAnsi="新細明體" w:cs="新細明體"/>
          <w:color w:val="000000"/>
          <w:lang w:eastAsia="zh-TW"/>
        </w:rPr>
        <w:t>76</w:t>
      </w:r>
      <w:r>
        <w:rPr>
          <w:rFonts w:ascii="新細明體" w:eastAsia="新細明體" w:hAnsi="新細明體" w:cs="新細明體"/>
          <w:color w:val="000000"/>
          <w:lang w:eastAsia="zh-TW"/>
        </w:rPr>
        <w:t>線（原漢寶草屯線）台</w:t>
      </w:r>
      <w:r>
        <w:rPr>
          <w:rFonts w:ascii="新細明體" w:eastAsia="新細明體" w:hAnsi="新細明體" w:cs="新細明體"/>
          <w:color w:val="000000"/>
          <w:lang w:eastAsia="zh-TW"/>
        </w:rPr>
        <w:t>19</w:t>
      </w:r>
      <w:r>
        <w:rPr>
          <w:rFonts w:ascii="新細明體" w:eastAsia="新細明體" w:hAnsi="新細明體" w:cs="新細明體"/>
          <w:color w:val="000000"/>
          <w:lang w:eastAsia="zh-TW"/>
        </w:rPr>
        <w:t>線以西</w:t>
      </w:r>
      <w:proofErr w:type="gramStart"/>
      <w:r>
        <w:rPr>
          <w:rFonts w:ascii="新細明體" w:eastAsia="新細明體" w:hAnsi="新細明體" w:cs="新細明體"/>
          <w:color w:val="000000"/>
          <w:lang w:eastAsia="zh-TW"/>
        </w:rPr>
        <w:t>路段改線工程</w:t>
      </w:r>
      <w:proofErr w:type="gramEnd"/>
      <w:r>
        <w:rPr>
          <w:rFonts w:ascii="新細明體" w:eastAsia="新細明體" w:hAnsi="新細明體" w:cs="新細明體"/>
          <w:color w:val="000000"/>
          <w:lang w:eastAsia="zh-TW"/>
        </w:rPr>
        <w:t>計畫、南方澳跨港大橋重建工程及西濱快速公路曾文溪橋段新建工程、生活圈道路交通系統</w:t>
      </w:r>
      <w:r>
        <w:rPr>
          <w:rFonts w:ascii="新細明體" w:eastAsia="新細明體" w:hAnsi="新細明體" w:cs="新細明體"/>
          <w:color w:val="000000"/>
          <w:lang w:eastAsia="zh-TW"/>
        </w:rPr>
        <w:t>建設計畫（公路系統）、省道改善、公路養護計畫等，提供便捷公路交通。</w:t>
      </w:r>
    </w:p>
    <w:p w14:paraId="0A6A6E09"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（五）推動國際機場與國際商港聯外道路建設，如國道</w:t>
      </w:r>
      <w:r>
        <w:rPr>
          <w:rFonts w:ascii="新細明體" w:eastAsia="新細明體" w:hAnsi="新細明體" w:cs="新細明體"/>
          <w:color w:val="000000"/>
          <w:lang w:eastAsia="zh-TW"/>
        </w:rPr>
        <w:t>7</w:t>
      </w:r>
      <w:r>
        <w:rPr>
          <w:rFonts w:ascii="新細明體" w:eastAsia="新細明體" w:hAnsi="新細明體" w:cs="新細明體"/>
          <w:color w:val="000000"/>
          <w:lang w:eastAsia="zh-TW"/>
        </w:rPr>
        <w:t>號高雄段、國道</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號甲線等計畫，提供便捷聯外交通運輸環境。</w:t>
      </w:r>
    </w:p>
    <w:p w14:paraId="300C0179"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（六）持續辦理環島自行車道升級暨多元路線整合推動計畫，從自行車</w:t>
      </w:r>
      <w:proofErr w:type="gramStart"/>
      <w:r>
        <w:rPr>
          <w:rFonts w:ascii="新細明體" w:eastAsia="新細明體" w:hAnsi="新細明體" w:cs="新細明體"/>
          <w:color w:val="000000"/>
          <w:lang w:eastAsia="zh-TW"/>
        </w:rPr>
        <w:t>路網構建</w:t>
      </w:r>
      <w:proofErr w:type="gramEnd"/>
      <w:r>
        <w:rPr>
          <w:rFonts w:ascii="新細明體" w:eastAsia="新細明體" w:hAnsi="新細明體" w:cs="新細明體"/>
          <w:color w:val="000000"/>
          <w:lang w:eastAsia="zh-TW"/>
        </w:rPr>
        <w:t>及觀光行銷整合等面向切入，優化改善主幹路網安全，並規劃河濱線、山岳線、環山線等自行車道路網，打造更多元自行車路線及相關旅遊服務。</w:t>
      </w:r>
    </w:p>
    <w:p w14:paraId="57A14D4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三、穩健民航服務，創造國門榮耀</w:t>
      </w:r>
    </w:p>
    <w:p w14:paraId="621DAFB2"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（一）依行政院「臺灣地區民用機場</w:t>
      </w:r>
      <w:r>
        <w:rPr>
          <w:rFonts w:ascii="新細明體" w:eastAsia="新細明體" w:hAnsi="新細明體" w:cs="新細明體"/>
          <w:color w:val="000000"/>
          <w:lang w:eastAsia="zh-TW"/>
        </w:rPr>
        <w:t>2040</w:t>
      </w:r>
      <w:r>
        <w:rPr>
          <w:rFonts w:ascii="新細明體" w:eastAsia="新細明體" w:hAnsi="新細明體" w:cs="新細明體"/>
          <w:color w:val="000000"/>
          <w:lang w:eastAsia="zh-TW"/>
        </w:rPr>
        <w:t>年（目標年）整體規劃」，朝「東亞最具競爭力機場群」願景、「多元門</w:t>
      </w:r>
      <w:r>
        <w:rPr>
          <w:rFonts w:ascii="新細明體" w:eastAsia="新細明體" w:hAnsi="新細明體" w:cs="新細明體"/>
          <w:color w:val="000000"/>
          <w:lang w:eastAsia="zh-TW"/>
        </w:rPr>
        <w:t>戶、地方共榮」目標積極發展，推動取得桃園國際機場未來發展用地，持續執行第三航站區建設計畫，及加速第三跑道興建規劃，並</w:t>
      </w:r>
      <w:proofErr w:type="gramStart"/>
      <w:r>
        <w:rPr>
          <w:rFonts w:ascii="新細明體" w:eastAsia="新細明體" w:hAnsi="新細明體" w:cs="新細明體"/>
          <w:color w:val="000000"/>
          <w:lang w:eastAsia="zh-TW"/>
        </w:rPr>
        <w:t>賡續擴</w:t>
      </w:r>
      <w:proofErr w:type="gramEnd"/>
      <w:r>
        <w:rPr>
          <w:rFonts w:ascii="新細明體" w:eastAsia="新細明體" w:hAnsi="新細明體" w:cs="新細明體"/>
          <w:color w:val="000000"/>
          <w:lang w:eastAsia="zh-TW"/>
        </w:rPr>
        <w:t>增松山、</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中與高雄國際機場服務量能，強化機場軟硬體建設，推展智慧化機場，並確保機場安全韌性、營運創新與多元服務。</w:t>
      </w:r>
    </w:p>
    <w:p w14:paraId="27EA2DE3"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（二）持續推動與相關國家地區洽簽或修訂雙邊通航協定，拓展國際航權，以利航空公司</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建綿密航網、提升營運空間及彈性；持續辦理一站式保安措施及機場智慧化作業，強化國籍航空公司及我國機場群競爭量能。</w:t>
      </w:r>
    </w:p>
    <w:p w14:paraId="5DEF185B"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w:t>
      </w:r>
      <w:proofErr w:type="gramStart"/>
      <w:r>
        <w:rPr>
          <w:rFonts w:ascii="新細明體" w:eastAsia="新細明體" w:hAnsi="新細明體" w:cs="新細明體"/>
          <w:color w:val="000000"/>
          <w:lang w:eastAsia="zh-TW"/>
        </w:rPr>
        <w:t>新冠肺炎疫</w:t>
      </w:r>
      <w:proofErr w:type="gramEnd"/>
      <w:r>
        <w:rPr>
          <w:rFonts w:ascii="新細明體" w:eastAsia="新細明體" w:hAnsi="新細明體" w:cs="新細明體"/>
          <w:color w:val="000000"/>
          <w:lang w:eastAsia="zh-TW"/>
        </w:rPr>
        <w:t>情，適時提供航空產業相關紓困措施，並採取彈性管理方式協助航空公司</w:t>
      </w:r>
      <w:r>
        <w:rPr>
          <w:rFonts w:ascii="新細明體" w:eastAsia="新細明體" w:hAnsi="新細明體" w:cs="新細明體"/>
          <w:color w:val="000000"/>
          <w:lang w:eastAsia="zh-TW"/>
        </w:rPr>
        <w:t>多元營運，以減緩</w:t>
      </w:r>
      <w:proofErr w:type="gramStart"/>
      <w:r>
        <w:rPr>
          <w:rFonts w:ascii="新細明體" w:eastAsia="新細明體" w:hAnsi="新細明體" w:cs="新細明體"/>
          <w:color w:val="000000"/>
          <w:lang w:eastAsia="zh-TW"/>
        </w:rPr>
        <w:t>疫情對</w:t>
      </w:r>
      <w:proofErr w:type="gramEnd"/>
      <w:r>
        <w:rPr>
          <w:rFonts w:ascii="新細明體" w:eastAsia="新細明體" w:hAnsi="新細明體" w:cs="新細明體"/>
          <w:color w:val="000000"/>
          <w:lang w:eastAsia="zh-TW"/>
        </w:rPr>
        <w:t>航空產業之衝擊與影響。</w:t>
      </w:r>
    </w:p>
    <w:p w14:paraId="3886526C"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（四）配合衛生福利部疫苗採購及配送需求，完善我國航空業者疫苗冷鏈作業，持續協助辦理疫苗運送事宜。</w:t>
      </w:r>
    </w:p>
    <w:p w14:paraId="1414BA46"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四、推動港埠建設，提升國際競爭力</w:t>
      </w:r>
    </w:p>
    <w:p w14:paraId="7A3ADC61"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（一）穩固臺灣國際海運關鍵地位，積極推動國際商港重大建設，辦理高雄第七貨櫃中心、基隆港軍港遷建工程、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北港物流倉儲</w:t>
      </w:r>
      <w:proofErr w:type="gramStart"/>
      <w:r>
        <w:rPr>
          <w:rFonts w:ascii="新細明體" w:eastAsia="新細明體" w:hAnsi="新細明體" w:cs="新細明體"/>
          <w:color w:val="000000"/>
          <w:lang w:eastAsia="zh-TW"/>
        </w:rPr>
        <w:t>區圍堤造</w:t>
      </w:r>
      <w:proofErr w:type="gramEnd"/>
      <w:r>
        <w:rPr>
          <w:rFonts w:ascii="新細明體" w:eastAsia="新細明體" w:hAnsi="新細明體" w:cs="新細明體"/>
          <w:color w:val="000000"/>
          <w:lang w:eastAsia="zh-TW"/>
        </w:rPr>
        <w:t>地工程及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中港外港區擴建工程等計畫，以港群策略分工定位及行銷獎勵措施，爭取聯盟航商航線靠泊，穩固國際商港貨量，適時檢討港區使用機能，維持資產與設施活化轉型，強化港口競爭力。</w:t>
      </w:r>
    </w:p>
    <w:p w14:paraId="3F2563FC"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（二）持續推動國內商港建設，建置浮動碼頭、旅運中心暨優化小三通等客運服務設施，並</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續推動交通船汰舊換新，以提升離島海運交通安全及服務品質，滿足離島客貨運需求，促進地方觀光與經濟發展。</w:t>
      </w:r>
    </w:p>
    <w:p w14:paraId="18798002"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（三）建構優質海洋觀光環境，推動</w:t>
      </w:r>
      <w:r>
        <w:rPr>
          <w:rFonts w:ascii="新細明體" w:eastAsia="新細明體" w:hAnsi="新細明體" w:cs="新細明體"/>
          <w:color w:val="000000"/>
          <w:lang w:eastAsia="zh-TW"/>
        </w:rPr>
        <w:t>前瞻建設海洋觀光及遊憩親水計畫，透過交通船碼頭服務設施升級、新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航線行銷獎勵、郵輪靠泊港埠建設與旅運設施改善及遊艇環島航線行銷等推動項目，達成</w:t>
      </w:r>
      <w:proofErr w:type="gramStart"/>
      <w:r>
        <w:rPr>
          <w:rFonts w:ascii="新細明體" w:eastAsia="新細明體" w:hAnsi="新細明體" w:cs="新細明體"/>
          <w:color w:val="000000"/>
          <w:lang w:eastAsia="zh-TW"/>
        </w:rPr>
        <w:t>培養跳島航線</w:t>
      </w:r>
      <w:proofErr w:type="gramEnd"/>
      <w:r>
        <w:rPr>
          <w:rFonts w:ascii="新細明體" w:eastAsia="新細明體" w:hAnsi="新細明體" w:cs="新細明體"/>
          <w:color w:val="000000"/>
          <w:lang w:eastAsia="zh-TW"/>
        </w:rPr>
        <w:t>客源、協助業者永續經營、增加多元遊憩選擇及增進地方經濟發展之目標。</w:t>
      </w:r>
    </w:p>
    <w:p w14:paraId="08308ED1"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（四）整合臺灣本島及離島、</w:t>
      </w:r>
      <w:proofErr w:type="gramStart"/>
      <w:r>
        <w:rPr>
          <w:rFonts w:ascii="新細明體" w:eastAsia="新細明體" w:hAnsi="新細明體" w:cs="新細明體"/>
          <w:color w:val="000000"/>
          <w:lang w:eastAsia="zh-TW"/>
        </w:rPr>
        <w:t>郵輪跳島及</w:t>
      </w:r>
      <w:proofErr w:type="gramEnd"/>
      <w:r>
        <w:rPr>
          <w:rFonts w:ascii="新細明體" w:eastAsia="新細明體" w:hAnsi="新細明體" w:cs="新細明體"/>
          <w:color w:val="000000"/>
          <w:lang w:eastAsia="zh-TW"/>
        </w:rPr>
        <w:t>遊艇活動等各類營運型態資源，建構藍色公路發展藍圖，以「航、港、船、遊、貨」五大面向，規劃短中長期發展策略，進一步優化我國海運客運服務品質，帶動環島貨運成長，</w:t>
      </w:r>
      <w:proofErr w:type="gramStart"/>
      <w:r>
        <w:rPr>
          <w:rFonts w:ascii="新細明體" w:eastAsia="新細明體" w:hAnsi="新細明體" w:cs="新細明體"/>
          <w:color w:val="000000"/>
          <w:lang w:eastAsia="zh-TW"/>
        </w:rPr>
        <w:t>建構客貨</w:t>
      </w:r>
      <w:proofErr w:type="gramEnd"/>
      <w:r>
        <w:rPr>
          <w:rFonts w:ascii="新細明體" w:eastAsia="新細明體" w:hAnsi="新細明體" w:cs="新細明體"/>
          <w:color w:val="000000"/>
          <w:lang w:eastAsia="zh-TW"/>
        </w:rPr>
        <w:t>並重之海運產業環境。</w:t>
      </w:r>
    </w:p>
    <w:p w14:paraId="49E3A358"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（五）配合國家綠色能源</w:t>
      </w:r>
      <w:proofErr w:type="gramStart"/>
      <w:r>
        <w:rPr>
          <w:rFonts w:ascii="新細明體" w:eastAsia="新細明體" w:hAnsi="新細明體" w:cs="新細明體"/>
          <w:color w:val="000000"/>
          <w:lang w:eastAsia="zh-TW"/>
        </w:rPr>
        <w:t>及風電產業</w:t>
      </w:r>
      <w:proofErr w:type="gramEnd"/>
      <w:r>
        <w:rPr>
          <w:rFonts w:ascii="新細明體" w:eastAsia="新細明體" w:hAnsi="新細明體" w:cs="新細明體"/>
          <w:color w:val="000000"/>
          <w:lang w:eastAsia="zh-TW"/>
        </w:rPr>
        <w:t>政策，持續推動離</w:t>
      </w:r>
      <w:proofErr w:type="gramStart"/>
      <w:r>
        <w:rPr>
          <w:rFonts w:ascii="新細明體" w:eastAsia="新細明體" w:hAnsi="新細明體" w:cs="新細明體"/>
          <w:color w:val="000000"/>
          <w:lang w:eastAsia="zh-TW"/>
        </w:rPr>
        <w:t>岸風電產業</w:t>
      </w:r>
      <w:proofErr w:type="gramEnd"/>
      <w:r>
        <w:rPr>
          <w:rFonts w:ascii="新細明體" w:eastAsia="新細明體" w:hAnsi="新細明體" w:cs="新細明體"/>
          <w:color w:val="000000"/>
          <w:lang w:eastAsia="zh-TW"/>
        </w:rPr>
        <w:t>發展風機預</w:t>
      </w:r>
      <w:r>
        <w:rPr>
          <w:rFonts w:ascii="新細明體" w:eastAsia="新細明體" w:hAnsi="新細明體" w:cs="新細明體"/>
          <w:color w:val="000000"/>
          <w:lang w:eastAsia="zh-TW"/>
        </w:rPr>
        <w:t>組裝基地、</w:t>
      </w:r>
      <w:proofErr w:type="gramStart"/>
      <w:r>
        <w:rPr>
          <w:rFonts w:ascii="新細明體" w:eastAsia="新細明體" w:hAnsi="新細明體" w:cs="新細明體"/>
          <w:color w:val="000000"/>
          <w:lang w:eastAsia="zh-TW"/>
        </w:rPr>
        <w:t>風電國產</w:t>
      </w:r>
      <w:proofErr w:type="gramEnd"/>
      <w:r>
        <w:rPr>
          <w:rFonts w:ascii="新細明體" w:eastAsia="新細明體" w:hAnsi="新細明體" w:cs="新細明體"/>
          <w:color w:val="000000"/>
          <w:lang w:eastAsia="zh-TW"/>
        </w:rPr>
        <w:t>化基地、港</w:t>
      </w:r>
      <w:proofErr w:type="gramStart"/>
      <w:r>
        <w:rPr>
          <w:rFonts w:ascii="新細明體" w:eastAsia="新細明體" w:hAnsi="新細明體" w:cs="新細明體"/>
          <w:color w:val="000000"/>
          <w:lang w:eastAsia="zh-TW"/>
        </w:rPr>
        <w:t>勤運維</w:t>
      </w:r>
      <w:proofErr w:type="gramEnd"/>
      <w:r>
        <w:rPr>
          <w:rFonts w:ascii="新細明體" w:eastAsia="新細明體" w:hAnsi="新細明體" w:cs="新細明體"/>
          <w:color w:val="000000"/>
          <w:lang w:eastAsia="zh-TW"/>
        </w:rPr>
        <w:t>及人才培訓等四大營運主軸，強化離</w:t>
      </w:r>
      <w:proofErr w:type="gramStart"/>
      <w:r>
        <w:rPr>
          <w:rFonts w:ascii="新細明體" w:eastAsia="新細明體" w:hAnsi="新細明體" w:cs="新細明體"/>
          <w:color w:val="000000"/>
          <w:lang w:eastAsia="zh-TW"/>
        </w:rPr>
        <w:t>岸風電港口</w:t>
      </w:r>
      <w:proofErr w:type="gramEnd"/>
      <w:r>
        <w:rPr>
          <w:rFonts w:ascii="新細明體" w:eastAsia="新細明體" w:hAnsi="新細明體" w:cs="新細明體"/>
          <w:color w:val="000000"/>
          <w:lang w:eastAsia="zh-TW"/>
        </w:rPr>
        <w:t>基礎設施，推動多元經營面向。</w:t>
      </w:r>
    </w:p>
    <w:p w14:paraId="3CFE4262"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開拓海外事業營運版圖，深入評估標的市場，探尋港埠相關延伸業務之可行性，攜手我國航港業者擴大合作綜效，逐步穩健拓展海外市場；活化港區土地資源，促進與地方政府共同推動水岸觀光及周邊商業發展，發揮港市合作效益，吸引航港關聯產業投資，打造觀光經濟市場。</w:t>
      </w:r>
    </w:p>
    <w:p w14:paraId="01457429"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五、加強偏鄉建設，實現交通平權</w:t>
      </w:r>
    </w:p>
    <w:p w14:paraId="6085F21A" w14:textId="6E30303F"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（一）落實交通平權，滿足基本民行需求，</w:t>
      </w:r>
      <w:proofErr w:type="gramStart"/>
      <w:r>
        <w:rPr>
          <w:rFonts w:ascii="新細明體" w:eastAsia="新細明體" w:hAnsi="新細明體" w:cs="新細明體"/>
          <w:color w:val="000000"/>
          <w:lang w:eastAsia="zh-TW"/>
        </w:rPr>
        <w:t>推展偏鄉</w:t>
      </w:r>
      <w:proofErr w:type="gramEnd"/>
      <w:r>
        <w:rPr>
          <w:rFonts w:ascii="新細明體" w:eastAsia="新細明體" w:hAnsi="新細明體" w:cs="新細明體"/>
          <w:color w:val="000000"/>
          <w:lang w:eastAsia="zh-TW"/>
        </w:rPr>
        <w:t>地區因地制宜公共運輸服務，建構當地居民所需移動力，提升偏鄉地區服務品質，落實</w:t>
      </w:r>
      <w:proofErr w:type="gramStart"/>
      <w:r>
        <w:rPr>
          <w:rFonts w:ascii="新細明體" w:eastAsia="新細明體" w:hAnsi="新細明體" w:cs="新細明體"/>
          <w:color w:val="000000"/>
          <w:lang w:eastAsia="zh-TW"/>
        </w:rPr>
        <w:t>偏鄉行的</w:t>
      </w:r>
      <w:proofErr w:type="gramEnd"/>
      <w:r>
        <w:rPr>
          <w:rFonts w:ascii="新細明體" w:eastAsia="新細明體" w:hAnsi="新細明體" w:cs="新細明體"/>
          <w:color w:val="000000"/>
          <w:lang w:eastAsia="zh-TW"/>
        </w:rPr>
        <w:t>正義；普及推廣幸福巴士及協助地方政府幸福巴士升級，導入科技平</w:t>
      </w:r>
      <w:proofErr w:type="gramStart"/>
      <w:r w:rsidR="00752461">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並加強整合各部會及在地資源投入偏鄉地區，提升幸福巴士營運效能及精進服務。</w:t>
      </w:r>
    </w:p>
    <w:p w14:paraId="0DA5CBE8"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（二）推動公路公共運輸服務升級計畫，以無縫、安全、</w:t>
      </w:r>
      <w:proofErr w:type="gramStart"/>
      <w:r>
        <w:rPr>
          <w:rFonts w:ascii="新細明體" w:eastAsia="新細明體" w:hAnsi="新細明體" w:cs="新細明體"/>
          <w:color w:val="000000"/>
          <w:lang w:eastAsia="zh-TW"/>
        </w:rPr>
        <w:t>永續及精緻</w:t>
      </w:r>
      <w:proofErr w:type="gramEnd"/>
      <w:r>
        <w:rPr>
          <w:rFonts w:ascii="新細明體" w:eastAsia="新細明體" w:hAnsi="新細明體" w:cs="新細明體"/>
          <w:color w:val="000000"/>
          <w:lang w:eastAsia="zh-TW"/>
        </w:rPr>
        <w:t>等面向優化公共運輸服務，帶動服務品質與產業升級，並加速推動公車電動化及智慧化，提升整體公共運輸競爭力。</w:t>
      </w:r>
    </w:p>
    <w:p w14:paraId="2C8C36E9"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鐵新增路線、雙軌化、電氣化，提供北部區域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北往返基隆、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北往返中南部、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北往返宜花東，</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個方向列車行駛之共用區域有足夠之軌道供列車始發、停留及折返使用，評估檢討鐵道運輸分流，滿足各地區旅運需求及提</w:t>
      </w:r>
      <w:r>
        <w:rPr>
          <w:rFonts w:ascii="新細明體" w:eastAsia="新細明體" w:hAnsi="新細明體" w:cs="新細明體"/>
          <w:color w:val="000000"/>
          <w:lang w:eastAsia="zh-TW"/>
        </w:rPr>
        <w:t>供多元化旅運服務；提升中部集集地區鐵路區域軌道運輸路網服務水準，</w:t>
      </w:r>
      <w:proofErr w:type="gramStart"/>
      <w:r>
        <w:rPr>
          <w:rFonts w:ascii="新細明體" w:eastAsia="新細明體" w:hAnsi="新細明體" w:cs="新細明體"/>
          <w:color w:val="000000"/>
          <w:lang w:eastAsia="zh-TW"/>
        </w:rPr>
        <w:t>增設交會</w:t>
      </w:r>
      <w:proofErr w:type="gramEnd"/>
      <w:r>
        <w:rPr>
          <w:rFonts w:ascii="新細明體" w:eastAsia="新細明體" w:hAnsi="新細明體" w:cs="新細明體"/>
          <w:color w:val="000000"/>
          <w:lang w:eastAsia="zh-TW"/>
        </w:rPr>
        <w:t>站，提升路線容量，可串聯道路系統，發展沿線區域。</w:t>
      </w:r>
    </w:p>
    <w:p w14:paraId="1A2341E4"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（四）持續推動生活圈道路交通系統建設計畫及提升道路品質計畫，協助地方政府辦理偏鄉公路系統道路之新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拓寬、山地原</w:t>
      </w:r>
      <w:proofErr w:type="gramStart"/>
      <w:r>
        <w:rPr>
          <w:rFonts w:ascii="新細明體" w:eastAsia="新細明體" w:hAnsi="新細明體" w:cs="新細明體"/>
          <w:color w:val="000000"/>
          <w:lang w:eastAsia="zh-TW"/>
        </w:rPr>
        <w:t>民區易致</w:t>
      </w:r>
      <w:proofErr w:type="gramEnd"/>
      <w:r>
        <w:rPr>
          <w:rFonts w:ascii="新細明體" w:eastAsia="新細明體" w:hAnsi="新細明體" w:cs="新細明體"/>
          <w:color w:val="000000"/>
          <w:lang w:eastAsia="zh-TW"/>
        </w:rPr>
        <w:t>災、危險瓶頸路段改善及既有道路養護整建等事項，透過系統整合、</w:t>
      </w:r>
      <w:proofErr w:type="gramStart"/>
      <w:r>
        <w:rPr>
          <w:rFonts w:ascii="新細明體" w:eastAsia="新細明體" w:hAnsi="新細明體" w:cs="新細明體"/>
          <w:color w:val="000000"/>
          <w:lang w:eastAsia="zh-TW"/>
        </w:rPr>
        <w:t>斷鏈補缺</w:t>
      </w:r>
      <w:proofErr w:type="gramEnd"/>
      <w:r>
        <w:rPr>
          <w:rFonts w:ascii="新細明體" w:eastAsia="新細明體" w:hAnsi="新細明體" w:cs="新細明體"/>
          <w:color w:val="000000"/>
          <w:lang w:eastAsia="zh-TW"/>
        </w:rPr>
        <w:t>及瓶頸改善之推動方式，達成健全區域路網及提升服務品質，完善道路建設之多元功能性與保障用路人生命及財產安全。</w:t>
      </w:r>
    </w:p>
    <w:p w14:paraId="55A398F9"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（五）加速推動「七美、望安、蘭嶼、綠島」</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離島機場外觀風貌改造計畫，提升航廈服務水準、機場整體景</w:t>
      </w:r>
      <w:r>
        <w:rPr>
          <w:rFonts w:ascii="新細明體" w:eastAsia="新細明體" w:hAnsi="新細明體" w:cs="新細明體"/>
          <w:color w:val="000000"/>
          <w:lang w:eastAsia="zh-TW"/>
        </w:rPr>
        <w:t>觀及門戶意象，促進地方及觀光發展；積極辦理「北竿機場跑道改善及新航站區擴建工程」、「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東機場</w:t>
      </w:r>
      <w:proofErr w:type="gramStart"/>
      <w:r>
        <w:rPr>
          <w:rFonts w:ascii="新細明體" w:eastAsia="新細明體" w:hAnsi="新細明體" w:cs="新細明體"/>
          <w:color w:val="000000"/>
          <w:lang w:eastAsia="zh-TW"/>
        </w:rPr>
        <w:t>空側道</w:t>
      </w:r>
      <w:proofErr w:type="gramEnd"/>
      <w:r>
        <w:rPr>
          <w:rFonts w:ascii="新細明體" w:eastAsia="新細明體" w:hAnsi="新細明體" w:cs="新細明體"/>
          <w:color w:val="000000"/>
          <w:lang w:eastAsia="zh-TW"/>
        </w:rPr>
        <w:t>面改善工程」及「蘭嶼機場跑道整建工程」，藉由改善機場航</w:t>
      </w:r>
      <w:proofErr w:type="gramStart"/>
      <w:r>
        <w:rPr>
          <w:rFonts w:ascii="新細明體" w:eastAsia="新細明體" w:hAnsi="新細明體" w:cs="新細明體"/>
          <w:color w:val="000000"/>
          <w:lang w:eastAsia="zh-TW"/>
        </w:rPr>
        <w:t>廈及空側道</w:t>
      </w:r>
      <w:proofErr w:type="gramEnd"/>
      <w:r>
        <w:rPr>
          <w:rFonts w:ascii="新細明體" w:eastAsia="新細明體" w:hAnsi="新細明體" w:cs="新細明體"/>
          <w:color w:val="000000"/>
          <w:lang w:eastAsia="zh-TW"/>
        </w:rPr>
        <w:t>面設施，</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以提升機場服務水準，落實離島及偏鄉建設。</w:t>
      </w:r>
    </w:p>
    <w:p w14:paraId="00307DCD" w14:textId="411F1020"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續推動離島交通船汰舊換新、協助地方政府辦理</w:t>
      </w:r>
      <w:proofErr w:type="gramStart"/>
      <w:r w:rsidR="00752461">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東富岡漁港交通船碼頭及屏東鹽</w:t>
      </w:r>
      <w:proofErr w:type="gramStart"/>
      <w:r>
        <w:rPr>
          <w:rFonts w:ascii="新細明體" w:eastAsia="新細明體" w:hAnsi="新細明體" w:cs="新細明體"/>
          <w:color w:val="000000"/>
          <w:lang w:eastAsia="zh-TW"/>
        </w:rPr>
        <w:t>埔</w:t>
      </w:r>
      <w:proofErr w:type="gramEnd"/>
      <w:r>
        <w:rPr>
          <w:rFonts w:ascii="新細明體" w:eastAsia="新細明體" w:hAnsi="新細明體" w:cs="新細明體"/>
          <w:color w:val="000000"/>
          <w:lang w:eastAsia="zh-TW"/>
        </w:rPr>
        <w:t>客貨運專區建設，強化改善馬祖東西</w:t>
      </w:r>
      <w:proofErr w:type="gramStart"/>
      <w:r>
        <w:rPr>
          <w:rFonts w:ascii="新細明體" w:eastAsia="新細明體" w:hAnsi="新細明體" w:cs="新細明體"/>
          <w:color w:val="000000"/>
          <w:lang w:eastAsia="zh-TW"/>
        </w:rPr>
        <w:t>莒</w:t>
      </w:r>
      <w:proofErr w:type="gramEnd"/>
      <w:r>
        <w:rPr>
          <w:rFonts w:ascii="新細明體" w:eastAsia="新細明體" w:hAnsi="新細明體" w:cs="新細明體"/>
          <w:color w:val="000000"/>
          <w:lang w:eastAsia="zh-TW"/>
        </w:rPr>
        <w:t>及東引離島港埠基礎設施，興建金門水頭客運中心，滿足離島偏遠地區海運運輸機能。</w:t>
      </w:r>
    </w:p>
    <w:p w14:paraId="5F56BFD1"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六、優化觀光體質，迎接後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情時代挑戰</w:t>
      </w:r>
    </w:p>
    <w:p w14:paraId="1E09A46C"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國際魅力景區，並強化區域旅遊品牌，塑造優質友善旅遊環境，提升觀光遊憩服務品質；落實觀光主流化，跨部會整合並推廣生態、小鎮、山脈、自行車、鐵道、燈塔、文化等多元主題旅遊，並行銷季節性、異質性之特色觀光活動，開創兼顧防疫及旅遊新模式，帶動國內安全安心旅遊風潮。</w:t>
      </w:r>
    </w:p>
    <w:p w14:paraId="72F58FE2"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（二）優化觀光產業體質，加速觀光產業創新服務與轉型，推進產業環境數位化、品牌化、國際化，強化異業合作，培養</w:t>
      </w:r>
      <w:proofErr w:type="gramStart"/>
      <w:r>
        <w:rPr>
          <w:rFonts w:ascii="新細明體" w:eastAsia="新細明體" w:hAnsi="新細明體" w:cs="新細明體"/>
          <w:color w:val="000000"/>
          <w:lang w:eastAsia="zh-TW"/>
        </w:rPr>
        <w:t>具跨域能力</w:t>
      </w:r>
      <w:proofErr w:type="gramEnd"/>
      <w:r>
        <w:rPr>
          <w:rFonts w:ascii="新細明體" w:eastAsia="新細明體" w:hAnsi="新細明體" w:cs="新細明體"/>
          <w:color w:val="000000"/>
          <w:lang w:eastAsia="zh-TW"/>
        </w:rPr>
        <w:t>之觀光人才。</w:t>
      </w:r>
    </w:p>
    <w:p w14:paraId="519DCA56" w14:textId="1BC4FA8A"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（三）提升數位資訊服務，建置數位旅遊整合服務平</w:t>
      </w:r>
      <w:proofErr w:type="gramStart"/>
      <w:r w:rsidR="00387015">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，提供旅客一站式交通及觀光服務，運用大數據平</w:t>
      </w:r>
      <w:proofErr w:type="gramStart"/>
      <w:r w:rsidR="00387015">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進行觀光景點之智慧管</w:t>
      </w:r>
      <w:r>
        <w:rPr>
          <w:rFonts w:ascii="新細明體" w:eastAsia="新細明體" w:hAnsi="新細明體" w:cs="新細明體"/>
          <w:color w:val="000000"/>
          <w:lang w:eastAsia="zh-TW"/>
        </w:rPr>
        <w:t>理，如數位訂票、人流與車輛管理及多元支付等，且用於精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行銷推廣，並完善旅遊數位體驗。</w:t>
      </w:r>
    </w:p>
    <w:p w14:paraId="2D681B30" w14:textId="2E2933B6"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（四）掌握國際</w:t>
      </w:r>
      <w:proofErr w:type="gramStart"/>
      <w:r>
        <w:rPr>
          <w:rFonts w:ascii="新細明體" w:eastAsia="新細明體" w:hAnsi="新細明體" w:cs="新細明體"/>
          <w:color w:val="000000"/>
          <w:lang w:eastAsia="zh-TW"/>
        </w:rPr>
        <w:t>疫情解封</w:t>
      </w:r>
      <w:proofErr w:type="gramEnd"/>
      <w:r>
        <w:rPr>
          <w:rFonts w:ascii="新細明體" w:eastAsia="新細明體" w:hAnsi="新細明體" w:cs="新細明體"/>
          <w:color w:val="000000"/>
          <w:lang w:eastAsia="zh-TW"/>
        </w:rPr>
        <w:t>變化，優先以網路行銷為主，</w:t>
      </w:r>
      <w:proofErr w:type="gramStart"/>
      <w:r>
        <w:rPr>
          <w:rFonts w:ascii="新細明體" w:eastAsia="新細明體" w:hAnsi="新細明體" w:cs="新細明體"/>
          <w:color w:val="000000"/>
          <w:lang w:eastAsia="zh-TW"/>
        </w:rPr>
        <w:t>疫情緩</w:t>
      </w:r>
      <w:proofErr w:type="gramEnd"/>
      <w:r>
        <w:rPr>
          <w:rFonts w:ascii="新細明體" w:eastAsia="新細明體" w:hAnsi="新細明體" w:cs="新細明體"/>
          <w:color w:val="000000"/>
          <w:lang w:eastAsia="zh-TW"/>
        </w:rPr>
        <w:t>解後，精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鎖定短程航線國家及歷年來</w:t>
      </w:r>
      <w:proofErr w:type="gramStart"/>
      <w:r w:rsidR="00387015">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人次破百萬之東北亞、東南亞、陸港澳三大區域布局國際市場，加強開發穆斯林、獎勵旅遊及修學旅行等特定客群。</w:t>
      </w:r>
    </w:p>
    <w:p w14:paraId="0DE7C107"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（五）配合國際及</w:t>
      </w:r>
      <w:proofErr w:type="gramStart"/>
      <w:r>
        <w:rPr>
          <w:rFonts w:ascii="新細明體" w:eastAsia="新細明體" w:hAnsi="新細明體" w:cs="新細明體"/>
          <w:color w:val="000000"/>
          <w:lang w:eastAsia="zh-TW"/>
        </w:rPr>
        <w:t>國內跳島相關</w:t>
      </w:r>
      <w:proofErr w:type="gramEnd"/>
      <w:r>
        <w:rPr>
          <w:rFonts w:ascii="新細明體" w:eastAsia="新細明體" w:hAnsi="新細明體" w:cs="新細明體"/>
          <w:color w:val="000000"/>
          <w:lang w:eastAsia="zh-TW"/>
        </w:rPr>
        <w:t>計畫推動，共同參與國際宣傳及行銷，鼓勵業者開闢來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一程多港及多元航線，以提高港口旅運設施使用率並帶動郵輪觀光發展。</w:t>
      </w:r>
    </w:p>
    <w:p w14:paraId="0EE4F30D"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（六）持續輔導遊覽車產業，藉由階段性補助計畫，引導業者以科學化管理方式提升治理成效，並建</w:t>
      </w:r>
      <w:r>
        <w:rPr>
          <w:rFonts w:ascii="新細明體" w:eastAsia="新細明體" w:hAnsi="新細明體" w:cs="新細明體"/>
          <w:color w:val="000000"/>
          <w:lang w:eastAsia="zh-TW"/>
        </w:rPr>
        <w:t>立健全安全管理機制，提升遊覽車產業發展。</w:t>
      </w:r>
    </w:p>
    <w:p w14:paraId="004CF478"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七、強化智慧應用，提升運輸效率</w:t>
      </w:r>
    </w:p>
    <w:p w14:paraId="234B62A8"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（一）持續推動智慧運輸系統發展建設計畫，針對西部高快速路網規劃整體交通管理與控制策略，增設與更新交控設備，升級</w:t>
      </w:r>
      <w:proofErr w:type="gramStart"/>
      <w:r>
        <w:rPr>
          <w:rFonts w:ascii="新細明體" w:eastAsia="新細明體" w:hAnsi="新細明體" w:cs="新細明體"/>
          <w:color w:val="000000"/>
          <w:lang w:eastAsia="zh-TW"/>
        </w:rPr>
        <w:t>擴充交控傳輸</w:t>
      </w:r>
      <w:proofErr w:type="gramEnd"/>
      <w:r>
        <w:rPr>
          <w:rFonts w:ascii="新細明體" w:eastAsia="新細明體" w:hAnsi="新細明體" w:cs="新細明體"/>
          <w:color w:val="000000"/>
          <w:lang w:eastAsia="zh-TW"/>
        </w:rPr>
        <w:t>系統，並結合大數據分析及雲端技術創新應用，整合各級道路即時路況資訊，強化不同道路主管機關間橫向資訊交換能力及管理效率，均衡西部高快速公路</w:t>
      </w:r>
      <w:proofErr w:type="gramStart"/>
      <w:r>
        <w:rPr>
          <w:rFonts w:ascii="新細明體" w:eastAsia="新細明體" w:hAnsi="新細明體" w:cs="新細明體"/>
          <w:color w:val="000000"/>
          <w:lang w:eastAsia="zh-TW"/>
        </w:rPr>
        <w:t>路</w:t>
      </w:r>
      <w:proofErr w:type="gramEnd"/>
      <w:r>
        <w:rPr>
          <w:rFonts w:ascii="新細明體" w:eastAsia="新細明體" w:hAnsi="新細明體" w:cs="新細明體"/>
          <w:color w:val="000000"/>
          <w:lang w:eastAsia="zh-TW"/>
        </w:rPr>
        <w:t>網內各級道路車流，</w:t>
      </w:r>
      <w:proofErr w:type="gramStart"/>
      <w:r>
        <w:rPr>
          <w:rFonts w:ascii="新細明體" w:eastAsia="新細明體" w:hAnsi="新細明體" w:cs="新細明體"/>
          <w:color w:val="000000"/>
          <w:lang w:eastAsia="zh-TW"/>
        </w:rPr>
        <w:t>有效緩</w:t>
      </w:r>
      <w:proofErr w:type="gramEnd"/>
      <w:r>
        <w:rPr>
          <w:rFonts w:ascii="新細明體" w:eastAsia="新細明體" w:hAnsi="新細明體" w:cs="新細明體"/>
          <w:color w:val="000000"/>
          <w:lang w:eastAsia="zh-TW"/>
        </w:rPr>
        <w:t>解道路壅塞情形，提升車流運行效率、安全，優化交通管理策略。</w:t>
      </w:r>
    </w:p>
    <w:p w14:paraId="1E149051"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（二）與地方政府合作執行智慧運輸基礎設施規劃與建置，於都會區推動智慧交通管理，試辦引進如智慧化</w:t>
      </w:r>
      <w:r>
        <w:rPr>
          <w:rFonts w:ascii="新細明體" w:eastAsia="新細明體" w:hAnsi="新細明體" w:cs="新細明體"/>
          <w:color w:val="000000"/>
          <w:lang w:eastAsia="zh-TW"/>
        </w:rPr>
        <w:t>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控制器等設備，改善路口效率，開發自適應式之號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控制技術，利用人工智慧等技術，搭配即時道路資訊產生最佳化號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時制，並於部分路段進行路口績效改善驗證，以帶動我國號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設備系統產業、</w:t>
      </w:r>
      <w:proofErr w:type="gramStart"/>
      <w:r>
        <w:rPr>
          <w:rFonts w:ascii="新細明體" w:eastAsia="新細明體" w:hAnsi="新細明體" w:cs="新細明體"/>
          <w:color w:val="000000"/>
          <w:lang w:eastAsia="zh-TW"/>
        </w:rPr>
        <w:t>交控系統</w:t>
      </w:r>
      <w:proofErr w:type="gramEnd"/>
      <w:r>
        <w:rPr>
          <w:rFonts w:ascii="新細明體" w:eastAsia="新細明體" w:hAnsi="新細明體" w:cs="新細明體"/>
          <w:color w:val="000000"/>
          <w:lang w:eastAsia="zh-TW"/>
        </w:rPr>
        <w:t>產業及</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交通科技產業相關技術提升與整合能力。</w:t>
      </w:r>
    </w:p>
    <w:p w14:paraId="15F127A7" w14:textId="65E0AA6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（三）辦理「公路交通標誌標線號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管理系統平</w:t>
      </w:r>
      <w:proofErr w:type="gramStart"/>
      <w:r w:rsidR="00387015">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建置及維護」計畫，藉由建置資訊化管理平</w:t>
      </w:r>
      <w:proofErr w:type="gramStart"/>
      <w:r w:rsidR="00387015">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，搭配內政部人工智慧自動</w:t>
      </w:r>
      <w:r>
        <w:rPr>
          <w:rFonts w:ascii="新細明體" w:eastAsia="新細明體" w:hAnsi="新細明體" w:cs="新細明體"/>
          <w:color w:val="000000"/>
          <w:lang w:eastAsia="zh-TW"/>
        </w:rPr>
        <w:t>AI</w:t>
      </w:r>
      <w:r>
        <w:rPr>
          <w:rFonts w:ascii="新細明體" w:eastAsia="新細明體" w:hAnsi="新細明體" w:cs="新細明體"/>
          <w:color w:val="000000"/>
          <w:lang w:eastAsia="zh-TW"/>
        </w:rPr>
        <w:t>辨識技術，針對標線磨損程度、標誌牌面內容及</w:t>
      </w:r>
      <w:proofErr w:type="gramStart"/>
      <w:r>
        <w:rPr>
          <w:rFonts w:ascii="新細明體" w:eastAsia="新細明體" w:hAnsi="新細明體" w:cs="新細明體"/>
          <w:color w:val="000000"/>
          <w:lang w:eastAsia="zh-TW"/>
        </w:rPr>
        <w:t>桿</w:t>
      </w:r>
      <w:proofErr w:type="gramEnd"/>
      <w:r>
        <w:rPr>
          <w:rFonts w:ascii="新細明體" w:eastAsia="新細明體" w:hAnsi="新細明體" w:cs="新細明體"/>
          <w:color w:val="000000"/>
          <w:lang w:eastAsia="zh-TW"/>
        </w:rPr>
        <w:t>件歪斜角度等設施變異情形，提出重設及維修管理建議，確保道路交通設施完整性，並減少人力消耗養護管理之疏漏。</w:t>
      </w:r>
    </w:p>
    <w:p w14:paraId="5F8AFC4C"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（四）因應</w:t>
      </w:r>
      <w:proofErr w:type="gramStart"/>
      <w:r>
        <w:rPr>
          <w:rFonts w:ascii="新細明體" w:eastAsia="新細明體" w:hAnsi="新細明體" w:cs="新細明體"/>
          <w:color w:val="000000"/>
          <w:lang w:eastAsia="zh-TW"/>
        </w:rPr>
        <w:t>節能減</w:t>
      </w:r>
      <w:r>
        <w:rPr>
          <w:rFonts w:ascii="新細明體" w:eastAsia="新細明體" w:hAnsi="新細明體" w:cs="新細明體"/>
          <w:color w:val="000000"/>
          <w:lang w:eastAsia="zh-TW"/>
        </w:rPr>
        <w:t>碳趨勢</w:t>
      </w:r>
      <w:proofErr w:type="gramEnd"/>
      <w:r>
        <w:rPr>
          <w:rFonts w:ascii="新細明體" w:eastAsia="新細明體" w:hAnsi="新細明體" w:cs="新細明體"/>
          <w:color w:val="000000"/>
          <w:lang w:eastAsia="zh-TW"/>
        </w:rPr>
        <w:t>，改善空氣污染，配合行政院</w:t>
      </w:r>
      <w:r>
        <w:rPr>
          <w:rFonts w:ascii="新細明體" w:eastAsia="新細明體" w:hAnsi="新細明體" w:cs="新細明體"/>
          <w:color w:val="000000"/>
          <w:lang w:eastAsia="zh-TW"/>
        </w:rPr>
        <w:t>2030</w:t>
      </w:r>
      <w:r>
        <w:rPr>
          <w:rFonts w:ascii="新細明體" w:eastAsia="新細明體" w:hAnsi="新細明體" w:cs="新細明體"/>
          <w:color w:val="000000"/>
          <w:lang w:eastAsia="zh-TW"/>
        </w:rPr>
        <w:t>年市區客運全面電動化目標，提升智慧電動巴士科技產業競爭力，包含開發新型式科技化電動巴士車型及優先整合自駕車先進安全設備系統研發成果，訂定新式科技電動巴士車型規範，開發新式科技化電動巴士車輛產品；並擴大開創電動巴士投入商用營運發展，訂定</w:t>
      </w:r>
      <w:r>
        <w:rPr>
          <w:rFonts w:ascii="新細明體" w:eastAsia="新細明體" w:hAnsi="新細明體" w:cs="新細明體"/>
          <w:color w:val="000000"/>
          <w:lang w:eastAsia="zh-TW"/>
        </w:rPr>
        <w:t>2030</w:t>
      </w:r>
      <w:r>
        <w:rPr>
          <w:rFonts w:ascii="新細明體" w:eastAsia="新細明體" w:hAnsi="新細明體" w:cs="新細明體"/>
          <w:color w:val="000000"/>
          <w:lang w:eastAsia="zh-TW"/>
        </w:rPr>
        <w:t>年客運車輛電動化普及推動計畫，提供業者完善誘因，加速</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換為電動巴士營運。</w:t>
      </w:r>
    </w:p>
    <w:p w14:paraId="71FDC626"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（五）推動鐵道</w:t>
      </w:r>
      <w:proofErr w:type="gramStart"/>
      <w:r>
        <w:rPr>
          <w:rFonts w:ascii="新細明體" w:eastAsia="新細明體" w:hAnsi="新細明體" w:cs="新細明體"/>
          <w:color w:val="000000"/>
          <w:lang w:eastAsia="zh-TW"/>
        </w:rPr>
        <w:t>國車國</w:t>
      </w:r>
      <w:proofErr w:type="gramEnd"/>
      <w:r>
        <w:rPr>
          <w:rFonts w:ascii="新細明體" w:eastAsia="新細明體" w:hAnsi="新細明體" w:cs="新細明體"/>
          <w:color w:val="000000"/>
          <w:lang w:eastAsia="zh-TW"/>
        </w:rPr>
        <w:t>造及機電系統國產化，帶動鐵道技術及關聯產業發展，包含選定國產化優先發展項目、整合技術研發及檢測驗證能量、制定國家標準、成立鐵道技術研究及</w:t>
      </w:r>
      <w:r>
        <w:rPr>
          <w:rFonts w:ascii="新細明體" w:eastAsia="新細明體" w:hAnsi="新細明體" w:cs="新細明體"/>
          <w:color w:val="000000"/>
          <w:lang w:eastAsia="zh-TW"/>
        </w:rPr>
        <w:t>驗證中心及協助學術機構培育鐵道人才、發展智慧</w:t>
      </w:r>
      <w:r>
        <w:rPr>
          <w:rFonts w:ascii="新細明體" w:eastAsia="新細明體" w:hAnsi="新細明體" w:cs="新細明體"/>
          <w:color w:val="000000"/>
          <w:lang w:eastAsia="zh-TW"/>
        </w:rPr>
        <w:t>4.0</w:t>
      </w:r>
      <w:r>
        <w:rPr>
          <w:rFonts w:ascii="新細明體" w:eastAsia="新細明體" w:hAnsi="新細明體" w:cs="新細明體"/>
          <w:color w:val="000000"/>
          <w:lang w:eastAsia="zh-TW"/>
        </w:rPr>
        <w:t>鐵道及關聯產業（</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訂智慧鐵道系統架構，導入</w:t>
      </w:r>
      <w:r>
        <w:rPr>
          <w:rFonts w:ascii="新細明體" w:eastAsia="新細明體" w:hAnsi="新細明體" w:cs="新細明體"/>
          <w:color w:val="000000"/>
          <w:lang w:eastAsia="zh-TW"/>
        </w:rPr>
        <w:t>4.0</w:t>
      </w:r>
      <w:r>
        <w:rPr>
          <w:rFonts w:ascii="新細明體" w:eastAsia="新細明體" w:hAnsi="新細明體" w:cs="新細明體"/>
          <w:color w:val="000000"/>
          <w:lang w:eastAsia="zh-TW"/>
        </w:rPr>
        <w:t>科技）；並提升國內廠商參與鐵道建設及維修市場機會與意願，包含</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訂鐵道系統採購作業指引與國產化配套措施、釋出維修商機及籌組</w:t>
      </w:r>
      <w:r>
        <w:rPr>
          <w:rFonts w:ascii="新細明體" w:eastAsia="新細明體" w:hAnsi="新細明體" w:cs="新細明體"/>
          <w:color w:val="000000"/>
          <w:lang w:eastAsia="zh-TW"/>
        </w:rPr>
        <w:t>R-TEAM</w:t>
      </w:r>
      <w:r>
        <w:rPr>
          <w:rFonts w:ascii="新細明體" w:eastAsia="新細明體" w:hAnsi="新細明體" w:cs="新細明體"/>
          <w:color w:val="000000"/>
          <w:lang w:eastAsia="zh-TW"/>
        </w:rPr>
        <w:t>國家隊及培養臺灣鐵道</w:t>
      </w:r>
      <w:proofErr w:type="gramStart"/>
      <w:r>
        <w:rPr>
          <w:rFonts w:ascii="新細明體" w:eastAsia="新細明體" w:hAnsi="新細明體" w:cs="新細明體"/>
          <w:color w:val="000000"/>
          <w:lang w:eastAsia="zh-TW"/>
        </w:rPr>
        <w:t>機電統</w:t>
      </w:r>
      <w:proofErr w:type="gramEnd"/>
      <w:r>
        <w:rPr>
          <w:rFonts w:ascii="新細明體" w:eastAsia="新細明體" w:hAnsi="新細明體" w:cs="新細明體"/>
          <w:color w:val="000000"/>
          <w:lang w:eastAsia="zh-TW"/>
        </w:rPr>
        <w:t>包廠商等。</w:t>
      </w:r>
    </w:p>
    <w:p w14:paraId="2FA79824"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（六）推動機場智慧化發展，藉由探討國際標竿機場智慧化發展方向及應用策略，</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劃機場智慧化發展藍圖，以建構相關軟硬體基礎設施及營造優質發展環境，導入智慧科技，策進智慧機場建設及營運管理效能。</w:t>
      </w:r>
    </w:p>
    <w:p w14:paraId="4B846C21"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（七）建構智慧港口建構藍圖，擬定智慧港口升級計畫，引進</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GAIoT</w:t>
      </w:r>
      <w:r>
        <w:rPr>
          <w:rFonts w:ascii="新細明體" w:eastAsia="新細明體" w:hAnsi="新細明體" w:cs="新細明體"/>
          <w:color w:val="000000"/>
          <w:lang w:eastAsia="zh-TW"/>
        </w:rPr>
        <w:t>技術，</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建港區基礎設備、加值營運技術分析及擴大新興科技試驗場域應用範疇；持續優化國際商港船舶交通服務（</w:t>
      </w:r>
      <w:r>
        <w:rPr>
          <w:rFonts w:ascii="新細明體" w:eastAsia="新細明體" w:hAnsi="新細明體" w:cs="新細明體"/>
          <w:color w:val="000000"/>
          <w:lang w:eastAsia="zh-TW"/>
        </w:rPr>
        <w:t>VTS</w:t>
      </w:r>
      <w:r>
        <w:rPr>
          <w:rFonts w:ascii="新細明體" w:eastAsia="新細明體" w:hAnsi="新細明體" w:cs="新細明體"/>
          <w:color w:val="000000"/>
          <w:lang w:eastAsia="zh-TW"/>
        </w:rPr>
        <w:t>）及陸運交通管理系統；並規劃啟動智慧航安第二期作業，運用科技及強化管理精神，</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w:t>
      </w:r>
      <w:proofErr w:type="gramStart"/>
      <w:r>
        <w:rPr>
          <w:rFonts w:ascii="新細明體" w:eastAsia="新細明體" w:hAnsi="新細明體" w:cs="新細明體"/>
          <w:color w:val="000000"/>
          <w:lang w:eastAsia="zh-TW"/>
        </w:rPr>
        <w:t>精進航安</w:t>
      </w:r>
      <w:proofErr w:type="gramEnd"/>
      <w:r>
        <w:rPr>
          <w:rFonts w:ascii="新細明體" w:eastAsia="新細明體" w:hAnsi="新細明體" w:cs="新細明體"/>
          <w:color w:val="000000"/>
          <w:lang w:eastAsia="zh-TW"/>
        </w:rPr>
        <w:t>配套措施，強化我國西側海域航行安全；推動船員智慧化服務，精進海事人才培育；帶動航港產業數位轉型，提升港口安全、效率、品質與永續發展。</w:t>
      </w:r>
    </w:p>
    <w:p w14:paraId="3234F9AB"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w:t>
      </w:r>
      <w:proofErr w:type="gramStart"/>
      <w:r>
        <w:rPr>
          <w:rFonts w:ascii="新細明體" w:eastAsia="新細明體" w:hAnsi="新細明體" w:cs="新細明體"/>
          <w:color w:val="000000"/>
          <w:lang w:eastAsia="zh-TW"/>
        </w:rPr>
        <w:t>擴增海空</w:t>
      </w:r>
      <w:proofErr w:type="gramEnd"/>
      <w:r>
        <w:rPr>
          <w:rFonts w:ascii="新細明體" w:eastAsia="新細明體" w:hAnsi="新細明體" w:cs="新細明體"/>
          <w:color w:val="000000"/>
          <w:lang w:eastAsia="zh-TW"/>
        </w:rPr>
        <w:t>港自由港區物流用地，強化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北港、桃園國際機場及郵政物流園區關聯產業連結合作，導入無人化、智慧化科技措施及應用大數據分析機制，積極發展</w:t>
      </w:r>
      <w:proofErr w:type="gramStart"/>
      <w:r>
        <w:rPr>
          <w:rFonts w:ascii="新細明體" w:eastAsia="新細明體" w:hAnsi="新細明體" w:cs="新細明體"/>
          <w:color w:val="000000"/>
          <w:lang w:eastAsia="zh-TW"/>
        </w:rPr>
        <w:t>跨境電商</w:t>
      </w:r>
      <w:proofErr w:type="gramEnd"/>
      <w:r>
        <w:rPr>
          <w:rFonts w:ascii="新細明體" w:eastAsia="新細明體" w:hAnsi="新細明體" w:cs="新細明體"/>
          <w:color w:val="000000"/>
          <w:lang w:eastAsia="zh-TW"/>
        </w:rPr>
        <w:t>、海空聯運及冷</w:t>
      </w:r>
      <w:r>
        <w:rPr>
          <w:rFonts w:ascii="新細明體" w:eastAsia="新細明體" w:hAnsi="新細明體" w:cs="新細明體"/>
          <w:color w:val="000000"/>
          <w:lang w:eastAsia="zh-TW"/>
        </w:rPr>
        <w:t>鏈產業串連及加值營運模式，以提升港區物流服務效能，帶動產業轉型升級。</w:t>
      </w:r>
    </w:p>
    <w:p w14:paraId="355ADA2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八、建構安全交通環境，落實運輸風險管理</w:t>
      </w:r>
    </w:p>
    <w:p w14:paraId="796F08FD" w14:textId="021DCC79"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（一）運用大數據分析，建置道安資訊平</w:t>
      </w:r>
      <w:proofErr w:type="gramStart"/>
      <w:r w:rsidR="003E689F">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及道路交通安全觀測指標，診斷各縣市肇事因素與特性，並且公開揭露事故資訊，進行縣市間參考與良性競爭。</w:t>
      </w:r>
    </w:p>
    <w:p w14:paraId="33B8CC6B"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交通安全教育與執法效能、降低死亡事故，持續從交通工程設施、教育宣導及執法等面向同步進行相關管制作為，以達成更安全、友善的交通願景；並善用工程、監理、執法、教育、宣導、管考等六面向，督導地方政府及中央部會相關單位訂定年度計畫具體執行，提高國人道安意識、改善</w:t>
      </w:r>
      <w:r>
        <w:rPr>
          <w:rFonts w:ascii="新細明體" w:eastAsia="新細明體" w:hAnsi="新細明體" w:cs="新細明體"/>
          <w:color w:val="000000"/>
          <w:lang w:eastAsia="zh-TW"/>
        </w:rPr>
        <w:t>駕駛行為，以減少事故發生機率，達成道路交通事故防制目標。</w:t>
      </w:r>
    </w:p>
    <w:p w14:paraId="5386FE1C"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（三）精進大客車變更法規，將新車檢測基準內重要相關規定納入變更要求，</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使用中大客車變更能依安全標準法規施作，保障乘客安全；推動微型電動二輪車依規定登記、領用、懸掛牌照後始得行駛道路，以加強微型電動二輪車行駛道路管理，提升騎乘安全。</w:t>
      </w:r>
    </w:p>
    <w:p w14:paraId="7CCF5ED2"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（四）為強化用路人安全，建立駕駛人正確用路觀念，強化相關交通安全觀念宣導；強化駕駛人訓練，持續推行機車駕</w:t>
      </w:r>
      <w:proofErr w:type="gramStart"/>
      <w:r>
        <w:rPr>
          <w:rFonts w:ascii="新細明體" w:eastAsia="新細明體" w:hAnsi="新細明體" w:cs="新細明體"/>
          <w:color w:val="000000"/>
          <w:lang w:eastAsia="zh-TW"/>
        </w:rPr>
        <w:t>訓</w:t>
      </w:r>
      <w:proofErr w:type="gramEnd"/>
      <w:r>
        <w:rPr>
          <w:rFonts w:ascii="新細明體" w:eastAsia="新細明體" w:hAnsi="新細明體" w:cs="新細明體"/>
          <w:color w:val="000000"/>
          <w:lang w:eastAsia="zh-TW"/>
        </w:rPr>
        <w:t>補助計畫，</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擬提升駕訓班師資專業職能，增進教學品質；並為精進高齡駕駛人駕照管理，規劃朝「鼓勵自願繳回駕照並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議留存方</w:t>
      </w:r>
      <w:r>
        <w:rPr>
          <w:rFonts w:ascii="新細明體" w:eastAsia="新細明體" w:hAnsi="新細明體" w:cs="新細明體"/>
          <w:color w:val="000000"/>
          <w:lang w:eastAsia="zh-TW"/>
        </w:rPr>
        <w:t>式」、「優化民眾辦理流程」、「加強高齡用路人之交通安全宣導」、「提供公共運輸多元服務型態」方向持續推動高齡駕駛人駕照管理制度，以增進高齡駕駛人用路安全。</w:t>
      </w:r>
    </w:p>
    <w:p w14:paraId="3A7598A6"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（五）精進強化國道行車安全教育宣導與執法，以減少國道用路人交通違規及事故風險；應用科技化方式強化國道載重車輛管理，持續辦理國道多事故路段</w:t>
      </w:r>
      <w:proofErr w:type="gramStart"/>
      <w:r>
        <w:rPr>
          <w:rFonts w:ascii="新細明體" w:eastAsia="新細明體" w:hAnsi="新細明體" w:cs="新細明體"/>
          <w:color w:val="000000"/>
          <w:lang w:eastAsia="zh-TW"/>
        </w:rPr>
        <w:t>及匝環道</w:t>
      </w:r>
      <w:proofErr w:type="gramEnd"/>
      <w:r>
        <w:rPr>
          <w:rFonts w:ascii="新細明體" w:eastAsia="新細明體" w:hAnsi="新細明體" w:cs="新細明體"/>
          <w:color w:val="000000"/>
          <w:lang w:eastAsia="zh-TW"/>
        </w:rPr>
        <w:t>交通工程改善計畫及追蹤成效，以維護國道行車安全及路面品質。</w:t>
      </w:r>
    </w:p>
    <w:p w14:paraId="4C6DE39B"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（六）深化飛航安全管理，督導航空及相關業者、航空站落實推動安全管理系統及航空保安管理系統，採取主動危害識別與風險管理；執行國家民用航空安全計畫及國家民用航</w:t>
      </w:r>
      <w:r>
        <w:rPr>
          <w:rFonts w:ascii="新細明體" w:eastAsia="新細明體" w:hAnsi="新細明體" w:cs="新細明體"/>
          <w:color w:val="000000"/>
          <w:lang w:eastAsia="zh-TW"/>
        </w:rPr>
        <w:t>空保安計畫，強化航務、機務、客艙安全、航空保安、空運危險物品、跑道安全及</w:t>
      </w:r>
      <w:proofErr w:type="gramStart"/>
      <w:r>
        <w:rPr>
          <w:rFonts w:ascii="新細明體" w:eastAsia="新細明體" w:hAnsi="新細明體" w:cs="新細明體"/>
          <w:color w:val="000000"/>
          <w:lang w:eastAsia="zh-TW"/>
        </w:rPr>
        <w:t>機場空側等</w:t>
      </w:r>
      <w:proofErr w:type="gramEnd"/>
      <w:r>
        <w:rPr>
          <w:rFonts w:ascii="新細明體" w:eastAsia="新細明體" w:hAnsi="新細明體" w:cs="新細明體"/>
          <w:color w:val="000000"/>
          <w:lang w:eastAsia="zh-TW"/>
        </w:rPr>
        <w:t>查核業務各項查核業務；另持續優化遙控無人機管理機制，確保飛航安全，有效因應產業發展。</w:t>
      </w:r>
    </w:p>
    <w:p w14:paraId="2EC1A034"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（七）為提升港區安全管制效能，於國際商港查驗站</w:t>
      </w:r>
      <w:proofErr w:type="gramStart"/>
      <w:r>
        <w:rPr>
          <w:rFonts w:ascii="新細明體" w:eastAsia="新細明體" w:hAnsi="新細明體" w:cs="新細明體"/>
          <w:color w:val="000000"/>
          <w:lang w:eastAsia="zh-TW"/>
        </w:rPr>
        <w:t>增設人車</w:t>
      </w:r>
      <w:proofErr w:type="gramEnd"/>
      <w:r>
        <w:rPr>
          <w:rFonts w:ascii="新細明體" w:eastAsia="新細明體" w:hAnsi="新細明體" w:cs="新細明體"/>
          <w:color w:val="000000"/>
          <w:lang w:eastAsia="zh-TW"/>
        </w:rPr>
        <w:t>辨識管理設備，透過</w:t>
      </w:r>
      <w:r>
        <w:rPr>
          <w:rFonts w:ascii="新細明體" w:eastAsia="新細明體" w:hAnsi="新細明體" w:cs="新細明體"/>
          <w:color w:val="000000"/>
          <w:lang w:eastAsia="zh-TW"/>
        </w:rPr>
        <w:t>RFID</w:t>
      </w:r>
      <w:r>
        <w:rPr>
          <w:rFonts w:ascii="新細明體" w:eastAsia="新細明體" w:hAnsi="新細明體" w:cs="新細明體"/>
          <w:color w:val="000000"/>
          <w:lang w:eastAsia="zh-TW"/>
        </w:rPr>
        <w:t>、影像辨識及條碼掃描等技術，完善港區人車電子通行紀錄，強化追蹤稽查效率；提升高齡船舶檢查強度，持續精進國籍船舶安全管理制度，督導航商落實船舶管理標準化、文件化與程序化；持續建置彰化離岸風場航道船舶交通服務系統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中及雲林雷達站，以利後續完備監控航道船舶航行安全功能</w:t>
      </w:r>
      <w:r>
        <w:rPr>
          <w:rFonts w:ascii="新細明體" w:eastAsia="新細明體" w:hAnsi="新細明體" w:cs="新細明體"/>
          <w:color w:val="000000"/>
          <w:lang w:eastAsia="zh-TW"/>
        </w:rPr>
        <w:t>。</w:t>
      </w:r>
    </w:p>
    <w:p w14:paraId="552BBE23"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九、精進郵電氣象服務效能，落實簡政便民理念</w:t>
      </w:r>
    </w:p>
    <w:p w14:paraId="0A2A16FD"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（一）積極推動郵政物流園區建置計畫（建置跨境電子商務物流園區）、發展智慧物流（如</w:t>
      </w:r>
      <w:proofErr w:type="gramStart"/>
      <w:r>
        <w:rPr>
          <w:rFonts w:ascii="新細明體" w:eastAsia="新細明體" w:hAnsi="新細明體" w:cs="新細明體"/>
          <w:color w:val="000000"/>
          <w:lang w:eastAsia="zh-TW"/>
        </w:rPr>
        <w:t>ｉ</w:t>
      </w:r>
      <w:proofErr w:type="gramEnd"/>
      <w:r>
        <w:rPr>
          <w:rFonts w:ascii="新細明體" w:eastAsia="新細明體" w:hAnsi="新細明體" w:cs="新細明體"/>
          <w:color w:val="000000"/>
          <w:lang w:eastAsia="zh-TW"/>
        </w:rPr>
        <w:t>郵箱、「貨轉郵」等業務），打造數位化金融環境及創新金融服務，並持續拓展兩岸通郵、通</w:t>
      </w:r>
      <w:proofErr w:type="gramStart"/>
      <w:r>
        <w:rPr>
          <w:rFonts w:ascii="新細明體" w:eastAsia="新細明體" w:hAnsi="新細明體" w:cs="新細明體"/>
          <w:color w:val="000000"/>
          <w:lang w:eastAsia="zh-TW"/>
        </w:rPr>
        <w:t>匯</w:t>
      </w:r>
      <w:proofErr w:type="gramEnd"/>
      <w:r>
        <w:rPr>
          <w:rFonts w:ascii="新細明體" w:eastAsia="新細明體" w:hAnsi="新細明體" w:cs="新細明體"/>
          <w:color w:val="000000"/>
          <w:lang w:eastAsia="zh-TW"/>
        </w:rPr>
        <w:t>業務，提供民眾便捷服務。</w:t>
      </w:r>
    </w:p>
    <w:p w14:paraId="0BC0AC53"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（二）持續推動郵局營業廳環境改善、加強各項便民措施（如提供線上取號及查詢功能、以郵政金融卡支付郵資）、增設銀髮友善服務區。</w:t>
      </w:r>
    </w:p>
    <w:p w14:paraId="799F9968"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（三）配合行政院推動「臺灣</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行動計畫」，持續辦理國家電信資源整體規劃及頻譜開放政策擬議，以提昇頻譜使用效率與資通訊產業競爭力，為民眾生活便利與安全帶來新願景。</w:t>
      </w:r>
    </w:p>
    <w:p w14:paraId="7ACD1FE4"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續推動高速寬頻網路基礎建設，促進各項新興應用發展，提供民眾更優質便捷寬頻網路環境；為促進網際網路發展，辦理網際網路位址及網域名稱註冊管理機構輔導相關業務。</w:t>
      </w:r>
    </w:p>
    <w:p w14:paraId="2A4D6A6F"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（五）善用新興科技工具與管理技術，精進災害預警與防救效能，將天氣、氣候、地震、海嘯等資訊納入災害風險管理機制；拓展防救災客製化氣象監測預（警）報、氣候資訊應用服務，開創多元化生活氣象資訊</w:t>
      </w:r>
      <w:r>
        <w:rPr>
          <w:rFonts w:ascii="新細明體" w:eastAsia="新細明體" w:hAnsi="新細明體" w:cs="新細明體"/>
          <w:color w:val="000000"/>
          <w:lang w:eastAsia="zh-TW"/>
        </w:rPr>
        <w:t>、傳播服務及深化推廣科普教育；推廣跨機關氣候資訊應用，擴大氣象資訊面向及效益。</w:t>
      </w:r>
    </w:p>
    <w:p w14:paraId="76F900DC" w14:textId="7777777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（六）持續整建觀測設施，強化氣候變遷監測及短期氣候預測能力；提升氣象、海象、地震及海嘯監測預警、定量降雨與即時預報作業能力，並建立本土化災害性天氣量化指標。</w:t>
      </w:r>
    </w:p>
    <w:p w14:paraId="49A2DE46" w14:textId="77777777" w:rsidR="00A77B3E" w:rsidRDefault="00A77B3E">
      <w:pPr>
        <w:spacing w:line="320" w:lineRule="exact"/>
        <w:jc w:val="both"/>
        <w:rPr>
          <w:rFonts w:ascii="新細明體" w:eastAsia="新細明體" w:hAnsi="新細明體" w:cs="新細明體"/>
          <w:color w:val="000000"/>
          <w:lang w:eastAsia="zh-TW"/>
        </w:rPr>
      </w:pPr>
    </w:p>
    <w:p w14:paraId="08360211" w14:textId="77777777" w:rsidR="00A77B3E" w:rsidRDefault="00E06DB9">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BB61B0" w14:paraId="60CCD3F8" w14:textId="77777777">
        <w:trPr>
          <w:trHeight w:val="159"/>
          <w:tblHeader/>
        </w:trPr>
        <w:tc>
          <w:tcPr>
            <w:tcW w:w="750" w:type="pct"/>
            <w:shd w:val="clear" w:color="FFFFFF" w:fill="FFFFFF"/>
            <w:tcMar>
              <w:top w:w="0" w:type="dxa"/>
              <w:left w:w="0" w:type="dxa"/>
              <w:bottom w:w="0" w:type="dxa"/>
              <w:right w:w="0" w:type="dxa"/>
            </w:tcMar>
            <w:vAlign w:val="center"/>
          </w:tcPr>
          <w:p w14:paraId="1AFA097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0549D20E"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7C0C22EC"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78A4AEA4"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BB61B0" w14:paraId="3D0E2100" w14:textId="77777777">
        <w:trPr>
          <w:trHeight w:val="159"/>
        </w:trPr>
        <w:tc>
          <w:tcPr>
            <w:tcW w:w="750" w:type="pct"/>
            <w:vMerge w:val="restart"/>
            <w:shd w:val="clear" w:color="FFFFFF" w:fill="FFFFFF"/>
            <w:tcMar>
              <w:top w:w="0" w:type="dxa"/>
              <w:left w:w="0" w:type="dxa"/>
              <w:bottom w:w="0" w:type="dxa"/>
              <w:right w:w="0" w:type="dxa"/>
            </w:tcMar>
          </w:tcPr>
          <w:p w14:paraId="2CECBDD1"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14:paraId="113AC3E9"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鐵路行車安全改善六年計畫（</w:t>
            </w:r>
            <w:r>
              <w:rPr>
                <w:rFonts w:ascii="新細明體" w:eastAsia="新細明體" w:hAnsi="新細明體" w:cs="新細明體"/>
                <w:color w:val="000000"/>
                <w:lang w:eastAsia="zh-TW"/>
              </w:rPr>
              <w:t>104</w:t>
            </w:r>
            <w:r>
              <w:rPr>
                <w:rFonts w:ascii="新細明體" w:eastAsia="新細明體" w:hAnsi="新細明體" w:cs="新細明體"/>
                <w:color w:val="000000"/>
                <w:lang w:eastAsia="zh-TW"/>
              </w:rPr>
              <w:t>至</w:t>
            </w:r>
            <w:r>
              <w:rPr>
                <w:rFonts w:ascii="新細明體" w:eastAsia="新細明體" w:hAnsi="新細明體" w:cs="新細明體"/>
                <w:color w:val="000000"/>
                <w:lang w:eastAsia="zh-TW"/>
              </w:rPr>
              <w:t>111</w:t>
            </w:r>
            <w:r>
              <w:rPr>
                <w:rFonts w:ascii="新細明體" w:eastAsia="新細明體" w:hAnsi="新細明體" w:cs="新細明體"/>
                <w:color w:val="000000"/>
                <w:lang w:eastAsia="zh-TW"/>
              </w:rPr>
              <w:t>年）</w:t>
            </w:r>
          </w:p>
        </w:tc>
        <w:tc>
          <w:tcPr>
            <w:tcW w:w="275" w:type="pct"/>
            <w:shd w:val="clear" w:color="FFFFFF" w:fill="FFFFFF"/>
            <w:tcMar>
              <w:top w:w="0" w:type="dxa"/>
              <w:left w:w="0" w:type="dxa"/>
              <w:bottom w:w="0" w:type="dxa"/>
              <w:right w:w="0" w:type="dxa"/>
            </w:tcMar>
          </w:tcPr>
          <w:p w14:paraId="167A71FA"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2733D5D"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一、平交道改善。</w:t>
            </w:r>
          </w:p>
          <w:p w14:paraId="4A0605CE"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二、橋梁改建工程。</w:t>
            </w:r>
          </w:p>
          <w:p w14:paraId="641994C3"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三、建立邊坡滑動及土石流及強風預警系統。</w:t>
            </w:r>
          </w:p>
          <w:p w14:paraId="446CF061"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四、車站設施更新。</w:t>
            </w:r>
          </w:p>
          <w:p w14:paraId="224E9687"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五、軌道設施更新。</w:t>
            </w:r>
          </w:p>
          <w:p w14:paraId="3BF171FD"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六、列車電機系統更新。</w:t>
            </w:r>
          </w:p>
          <w:p w14:paraId="38AED28C"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七、無障礙設施改善。</w:t>
            </w:r>
          </w:p>
          <w:p w14:paraId="25D02452"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八、電</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設備改善。</w:t>
            </w:r>
          </w:p>
        </w:tc>
      </w:tr>
      <w:tr w:rsidR="00BB61B0" w14:paraId="6B4D81BB" w14:textId="77777777">
        <w:trPr>
          <w:trHeight w:val="159"/>
        </w:trPr>
        <w:tc>
          <w:tcPr>
            <w:tcW w:w="750" w:type="pct"/>
            <w:vMerge/>
            <w:shd w:val="clear" w:color="FFFFFF" w:fill="FFFFFF"/>
            <w:tcMar>
              <w:top w:w="0" w:type="dxa"/>
              <w:left w:w="0" w:type="dxa"/>
              <w:bottom w:w="0" w:type="dxa"/>
              <w:right w:w="0" w:type="dxa"/>
            </w:tcMar>
          </w:tcPr>
          <w:p w14:paraId="6214D437"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14:paraId="541E2C4E" w14:textId="04AD22A3"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鐵軌道結構安全提升計畫</w:t>
            </w:r>
            <w:r w:rsidRPr="00D63AE7">
              <w:rPr>
                <w:rFonts w:ascii="新細明體" w:eastAsia="新細明體" w:hAnsi="新細明體" w:cs="新細明體"/>
                <w:color w:val="000000"/>
                <w:spacing w:val="-2"/>
                <w:lang w:eastAsia="zh-TW"/>
              </w:rPr>
              <w:t>（</w:t>
            </w:r>
            <w:r w:rsidRPr="00D63AE7">
              <w:rPr>
                <w:rFonts w:ascii="新細明體" w:eastAsia="新細明體" w:hAnsi="新細明體" w:cs="新細明體"/>
                <w:color w:val="000000"/>
                <w:spacing w:val="-2"/>
                <w:lang w:eastAsia="zh-TW"/>
              </w:rPr>
              <w:t>109</w:t>
            </w:r>
            <w:r w:rsidR="00D63AE7" w:rsidRPr="00D63AE7">
              <w:rPr>
                <w:rFonts w:ascii="新細明體" w:eastAsia="新細明體" w:hAnsi="新細明體" w:cs="新細明體"/>
                <w:color w:val="000000"/>
                <w:spacing w:val="-2"/>
                <w:lang w:eastAsia="zh-TW"/>
              </w:rPr>
              <w:t>-</w:t>
            </w:r>
            <w:r w:rsidRPr="00D63AE7">
              <w:rPr>
                <w:rFonts w:ascii="新細明體" w:eastAsia="新細明體" w:hAnsi="新細明體" w:cs="新細明體"/>
                <w:color w:val="000000"/>
                <w:spacing w:val="-2"/>
                <w:lang w:eastAsia="zh-TW"/>
              </w:rPr>
              <w:t>114</w:t>
            </w:r>
            <w:r w:rsidRPr="00D63AE7">
              <w:rPr>
                <w:rFonts w:ascii="新細明體" w:eastAsia="新細明體" w:hAnsi="新細明體" w:cs="新細明體"/>
                <w:color w:val="000000"/>
                <w:spacing w:val="-2"/>
                <w:lang w:eastAsia="zh-TW"/>
              </w:rPr>
              <w:t>年）</w:t>
            </w:r>
          </w:p>
        </w:tc>
        <w:tc>
          <w:tcPr>
            <w:tcW w:w="275" w:type="pct"/>
            <w:shd w:val="clear" w:color="FFFFFF" w:fill="FFFFFF"/>
            <w:tcMar>
              <w:top w:w="0" w:type="dxa"/>
              <w:left w:w="0" w:type="dxa"/>
              <w:bottom w:w="0" w:type="dxa"/>
              <w:right w:w="0" w:type="dxa"/>
            </w:tcMar>
          </w:tcPr>
          <w:p w14:paraId="24967C83"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C336EB4"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一、軌道及附屬設備更新計畫：</w:t>
            </w:r>
          </w:p>
          <w:p w14:paraId="1C2AC350" w14:textId="08A3BF50"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r>
              <w:rPr>
                <w:rFonts w:ascii="新細明體" w:eastAsia="新細明體" w:hAnsi="新細明體" w:cs="新細明體"/>
                <w:color w:val="000000"/>
                <w:lang w:eastAsia="zh-TW"/>
              </w:rPr>
              <w:t>全</w:t>
            </w:r>
            <w:proofErr w:type="gramStart"/>
            <w:r>
              <w:rPr>
                <w:rFonts w:ascii="新細明體" w:eastAsia="新細明體" w:hAnsi="新細明體" w:cs="新細明體"/>
                <w:color w:val="000000"/>
                <w:lang w:eastAsia="zh-TW"/>
              </w:rPr>
              <w:t>線木枕型道岔汰</w:t>
            </w:r>
            <w:proofErr w:type="gramEnd"/>
            <w:r>
              <w:rPr>
                <w:rFonts w:ascii="新細明體" w:eastAsia="新細明體" w:hAnsi="新細明體" w:cs="新細明體"/>
                <w:color w:val="000000"/>
                <w:lang w:eastAsia="zh-TW"/>
              </w:rPr>
              <w:t>換為</w:t>
            </w:r>
            <w:r>
              <w:rPr>
                <w:rFonts w:ascii="新細明體" w:eastAsia="新細明體" w:hAnsi="新細明體" w:cs="新細明體"/>
                <w:color w:val="000000"/>
                <w:lang w:eastAsia="zh-TW"/>
              </w:rPr>
              <w:t>PC</w:t>
            </w:r>
            <w:proofErr w:type="gramStart"/>
            <w:r>
              <w:rPr>
                <w:rFonts w:ascii="新細明體" w:eastAsia="新細明體" w:hAnsi="新細明體" w:cs="新細明體"/>
                <w:color w:val="000000"/>
                <w:lang w:eastAsia="zh-TW"/>
              </w:rPr>
              <w:t>枕型道</w:t>
            </w:r>
            <w:proofErr w:type="gramEnd"/>
            <w:r>
              <w:rPr>
                <w:rFonts w:ascii="新細明體" w:eastAsia="新細明體" w:hAnsi="新細明體" w:cs="新細明體"/>
                <w:color w:val="000000"/>
                <w:lang w:eastAsia="zh-TW"/>
              </w:rPr>
              <w:t>岔。</w:t>
            </w:r>
          </w:p>
          <w:p w14:paraId="2F939853" w14:textId="0CEF21C7" w:rsidR="00A77B3E" w:rsidRDefault="00E06DB9">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Pr>
                <w:rFonts w:ascii="新細明體" w:eastAsia="新細明體" w:hAnsi="新細明體" w:cs="新細明體"/>
                <w:color w:val="000000"/>
                <w:lang w:eastAsia="zh-TW"/>
              </w:rPr>
              <w:t>50kg-N</w:t>
            </w:r>
            <w:r>
              <w:rPr>
                <w:rFonts w:ascii="新細明體" w:eastAsia="新細明體" w:hAnsi="新細明體" w:cs="新細明體"/>
                <w:color w:val="000000"/>
                <w:lang w:eastAsia="zh-TW"/>
              </w:rPr>
              <w:t>鋼軌及附屬設備更新。</w:t>
            </w:r>
          </w:p>
          <w:p w14:paraId="4C476DD6"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二、採購養路車輛，</w:t>
            </w:r>
            <w:proofErr w:type="gramStart"/>
            <w:r>
              <w:rPr>
                <w:rFonts w:ascii="新細明體" w:eastAsia="新細明體" w:hAnsi="新細明體" w:cs="新細明體"/>
                <w:color w:val="000000"/>
                <w:lang w:eastAsia="zh-TW"/>
              </w:rPr>
              <w:t>汰換逾</w:t>
            </w:r>
            <w:proofErr w:type="gramEnd"/>
            <w:r>
              <w:rPr>
                <w:rFonts w:ascii="新細明體" w:eastAsia="新細明體" w:hAnsi="新細明體" w:cs="新細明體"/>
                <w:color w:val="000000"/>
                <w:lang w:eastAsia="zh-TW"/>
              </w:rPr>
              <w:t>齡設備及提升養護機械化。</w:t>
            </w:r>
          </w:p>
        </w:tc>
      </w:tr>
      <w:tr w:rsidR="00BB61B0" w14:paraId="163CEF1C" w14:textId="77777777">
        <w:trPr>
          <w:trHeight w:val="159"/>
        </w:trPr>
        <w:tc>
          <w:tcPr>
            <w:tcW w:w="750" w:type="pct"/>
            <w:vMerge/>
            <w:shd w:val="clear" w:color="FFFFFF" w:fill="FFFFFF"/>
            <w:tcMar>
              <w:top w:w="0" w:type="dxa"/>
              <w:left w:w="0" w:type="dxa"/>
              <w:bottom w:w="0" w:type="dxa"/>
              <w:right w:w="0" w:type="dxa"/>
            </w:tcMar>
          </w:tcPr>
          <w:p w14:paraId="1776DEB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14:paraId="464AEF04" w14:textId="4E6B85CC"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鐵整體購置及</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換車輛計畫</w:t>
            </w:r>
            <w:r w:rsidRPr="00D63AE7">
              <w:rPr>
                <w:rFonts w:ascii="新細明體" w:eastAsia="新細明體" w:hAnsi="新細明體" w:cs="新細明體"/>
                <w:color w:val="000000"/>
                <w:lang w:eastAsia="zh-TW"/>
              </w:rPr>
              <w:t>（</w:t>
            </w:r>
            <w:r w:rsidRPr="00D63AE7">
              <w:rPr>
                <w:rFonts w:ascii="新細明體" w:eastAsia="新細明體" w:hAnsi="新細明體" w:cs="新細明體"/>
                <w:color w:val="000000"/>
                <w:lang w:eastAsia="zh-TW"/>
              </w:rPr>
              <w:t>104</w:t>
            </w:r>
            <w:r w:rsidR="00D63AE7" w:rsidRPr="00D63AE7">
              <w:rPr>
                <w:rFonts w:ascii="新細明體" w:eastAsia="新細明體" w:hAnsi="新細明體" w:cs="新細明體"/>
                <w:color w:val="000000"/>
                <w:lang w:eastAsia="zh-TW"/>
              </w:rPr>
              <w:t>-</w:t>
            </w:r>
            <w:r w:rsidRPr="00D63AE7">
              <w:rPr>
                <w:rFonts w:ascii="新細明體" w:eastAsia="新細明體" w:hAnsi="新細明體" w:cs="新細明體"/>
                <w:color w:val="000000"/>
                <w:lang w:eastAsia="zh-TW"/>
              </w:rPr>
              <w:t>113</w:t>
            </w:r>
            <w:r w:rsidRPr="00D63AE7">
              <w:rPr>
                <w:rFonts w:ascii="新細明體" w:eastAsia="新細明體" w:hAnsi="新細明體" w:cs="新細明體"/>
                <w:color w:val="000000"/>
                <w:lang w:eastAsia="zh-TW"/>
              </w:rPr>
              <w:t>年）</w:t>
            </w:r>
          </w:p>
        </w:tc>
        <w:tc>
          <w:tcPr>
            <w:tcW w:w="275" w:type="pct"/>
            <w:shd w:val="clear" w:color="FFFFFF" w:fill="FFFFFF"/>
            <w:tcMar>
              <w:top w:w="0" w:type="dxa"/>
              <w:left w:w="0" w:type="dxa"/>
              <w:bottom w:w="0" w:type="dxa"/>
              <w:right w:w="0" w:type="dxa"/>
            </w:tcMar>
          </w:tcPr>
          <w:p w14:paraId="43C052CE"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4358752"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購置：</w:t>
            </w:r>
          </w:p>
          <w:p w14:paraId="54953080"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城際電聯</w:t>
            </w:r>
            <w:proofErr w:type="gramEnd"/>
            <w:r>
              <w:rPr>
                <w:rFonts w:ascii="新細明體" w:eastAsia="新細明體" w:hAnsi="新細明體" w:cs="新細明體"/>
                <w:color w:val="000000"/>
                <w:lang w:eastAsia="zh-TW"/>
              </w:rPr>
              <w:t>車</w:t>
            </w:r>
            <w:r>
              <w:rPr>
                <w:rFonts w:ascii="新細明體" w:eastAsia="新細明體" w:hAnsi="新細明體" w:cs="新細明體"/>
                <w:color w:val="000000"/>
                <w:lang w:eastAsia="zh-TW"/>
              </w:rPr>
              <w:t>600</w:t>
            </w:r>
            <w:r>
              <w:rPr>
                <w:rFonts w:ascii="新細明體" w:eastAsia="新細明體" w:hAnsi="新細明體" w:cs="新細明體"/>
                <w:color w:val="000000"/>
                <w:lang w:eastAsia="zh-TW"/>
              </w:rPr>
              <w:t>輛。</w:t>
            </w:r>
          </w:p>
          <w:p w14:paraId="7A7284EC"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二、通勤電聯車</w:t>
            </w:r>
            <w:r>
              <w:rPr>
                <w:rFonts w:ascii="新細明體" w:eastAsia="新細明體" w:hAnsi="新細明體" w:cs="新細明體"/>
                <w:color w:val="000000"/>
                <w:lang w:eastAsia="zh-TW"/>
              </w:rPr>
              <w:t>520</w:t>
            </w:r>
            <w:r>
              <w:rPr>
                <w:rFonts w:ascii="新細明體" w:eastAsia="新細明體" w:hAnsi="新細明體" w:cs="新細明體"/>
                <w:color w:val="000000"/>
                <w:lang w:eastAsia="zh-TW"/>
              </w:rPr>
              <w:t>輛。</w:t>
            </w:r>
          </w:p>
          <w:p w14:paraId="16625D8E"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三、支線客車</w:t>
            </w:r>
            <w:r>
              <w:rPr>
                <w:rFonts w:ascii="新細明體" w:eastAsia="新細明體" w:hAnsi="新細明體" w:cs="新細明體"/>
                <w:color w:val="000000"/>
                <w:lang w:eastAsia="zh-TW"/>
              </w:rPr>
              <w:t>60</w:t>
            </w:r>
            <w:r>
              <w:rPr>
                <w:rFonts w:ascii="新細明體" w:eastAsia="新細明體" w:hAnsi="新細明體" w:cs="新細明體"/>
                <w:color w:val="000000"/>
                <w:lang w:eastAsia="zh-TW"/>
              </w:rPr>
              <w:t>輛。</w:t>
            </w:r>
          </w:p>
          <w:p w14:paraId="56ABC1F6" w14:textId="77777777" w:rsidR="00A77B3E" w:rsidRDefault="00E06DB9">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四、機車</w:t>
            </w:r>
            <w:r>
              <w:rPr>
                <w:rFonts w:ascii="新細明體" w:eastAsia="新細明體" w:hAnsi="新細明體" w:cs="新細明體"/>
                <w:color w:val="000000"/>
              </w:rPr>
              <w:t>102</w:t>
            </w:r>
            <w:r>
              <w:rPr>
                <w:rFonts w:ascii="新細明體" w:eastAsia="新細明體" w:hAnsi="新細明體" w:cs="新細明體"/>
                <w:color w:val="000000"/>
              </w:rPr>
              <w:t>輛。</w:t>
            </w:r>
          </w:p>
        </w:tc>
      </w:tr>
      <w:tr w:rsidR="00BB61B0" w14:paraId="57F1297B" w14:textId="77777777">
        <w:trPr>
          <w:trHeight w:val="159"/>
        </w:trPr>
        <w:tc>
          <w:tcPr>
            <w:tcW w:w="750" w:type="pct"/>
            <w:vMerge/>
            <w:shd w:val="clear" w:color="FFFFFF" w:fill="FFFFFF"/>
            <w:tcMar>
              <w:top w:w="0" w:type="dxa"/>
              <w:left w:w="0" w:type="dxa"/>
              <w:bottom w:w="0" w:type="dxa"/>
              <w:right w:w="0" w:type="dxa"/>
            </w:tcMar>
          </w:tcPr>
          <w:p w14:paraId="3AADB880"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臺灣鐵路管理局</w:t>
            </w:r>
            <w:proofErr w:type="spellEnd"/>
          </w:p>
        </w:tc>
        <w:tc>
          <w:tcPr>
            <w:tcW w:w="750" w:type="pct"/>
            <w:shd w:val="clear" w:color="FFFFFF" w:fill="FFFFFF"/>
            <w:tcMar>
              <w:top w:w="0" w:type="dxa"/>
              <w:left w:w="0" w:type="dxa"/>
              <w:bottom w:w="0" w:type="dxa"/>
              <w:right w:w="0" w:type="dxa"/>
            </w:tcMar>
          </w:tcPr>
          <w:p w14:paraId="358BCA3C"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高雄機廠潮州基地二期工程建設計畫</w:t>
            </w:r>
          </w:p>
        </w:tc>
        <w:tc>
          <w:tcPr>
            <w:tcW w:w="275" w:type="pct"/>
            <w:shd w:val="clear" w:color="FFFFFF" w:fill="FFFFFF"/>
            <w:tcMar>
              <w:top w:w="0" w:type="dxa"/>
              <w:left w:w="0" w:type="dxa"/>
              <w:bottom w:w="0" w:type="dxa"/>
              <w:right w:w="0" w:type="dxa"/>
            </w:tcMar>
          </w:tcPr>
          <w:p w14:paraId="4EDA416E"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60CE670"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配合新購車輛於原有機廠範圍內之預留用地擴充</w:t>
            </w:r>
            <w:proofErr w:type="gramStart"/>
            <w:r>
              <w:rPr>
                <w:rFonts w:ascii="新細明體" w:eastAsia="新細明體" w:hAnsi="新細明體" w:cs="新細明體"/>
                <w:color w:val="000000"/>
                <w:lang w:eastAsia="zh-TW"/>
              </w:rPr>
              <w:t>城際電聯</w:t>
            </w:r>
            <w:proofErr w:type="gramEnd"/>
            <w:r>
              <w:rPr>
                <w:rFonts w:ascii="新細明體" w:eastAsia="新細明體" w:hAnsi="新細明體" w:cs="新細明體"/>
                <w:color w:val="000000"/>
                <w:lang w:eastAsia="zh-TW"/>
              </w:rPr>
              <w:t>車檢修工場，並增購檢修設備，以確保</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鐵維修基地檢修功能、保障車輛行車安全。</w:t>
            </w:r>
          </w:p>
        </w:tc>
      </w:tr>
      <w:tr w:rsidR="00BB61B0" w14:paraId="147E74C8" w14:textId="77777777">
        <w:trPr>
          <w:trHeight w:val="159"/>
        </w:trPr>
        <w:tc>
          <w:tcPr>
            <w:tcW w:w="750" w:type="pct"/>
            <w:vMerge w:val="restart"/>
            <w:shd w:val="clear" w:color="FFFFFF" w:fill="FFFFFF"/>
            <w:tcMar>
              <w:top w:w="0" w:type="dxa"/>
              <w:left w:w="0" w:type="dxa"/>
              <w:bottom w:w="0" w:type="dxa"/>
              <w:right w:w="0" w:type="dxa"/>
            </w:tcMar>
          </w:tcPr>
          <w:p w14:paraId="59D148DF"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4CE57026"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鐵都會區捷運化桃園段地下化建設計畫</w:t>
            </w:r>
          </w:p>
        </w:tc>
        <w:tc>
          <w:tcPr>
            <w:tcW w:w="275" w:type="pct"/>
            <w:shd w:val="clear" w:color="FFFFFF" w:fill="FFFFFF"/>
            <w:tcMar>
              <w:top w:w="0" w:type="dxa"/>
              <w:left w:w="0" w:type="dxa"/>
              <w:bottom w:w="0" w:type="dxa"/>
              <w:right w:w="0" w:type="dxa"/>
            </w:tcMar>
          </w:tcPr>
          <w:p w14:paraId="190C332E"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414293B"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自新北市鶯歌鳳鳴陸橋北側至桃園市平鎮台</w:t>
            </w:r>
            <w:r>
              <w:rPr>
                <w:rFonts w:ascii="新細明體" w:eastAsia="新細明體" w:hAnsi="新細明體" w:cs="新細明體"/>
                <w:color w:val="000000"/>
                <w:lang w:eastAsia="zh-TW"/>
              </w:rPr>
              <w:t>66</w:t>
            </w:r>
            <w:r>
              <w:rPr>
                <w:rFonts w:ascii="新細明體" w:eastAsia="新細明體" w:hAnsi="新細明體" w:cs="新細明體"/>
                <w:color w:val="000000"/>
                <w:lang w:eastAsia="zh-TW"/>
              </w:rPr>
              <w:t>線附近，長度約</w:t>
            </w:r>
            <w:r>
              <w:rPr>
                <w:rFonts w:ascii="新細明體" w:eastAsia="新細明體" w:hAnsi="新細明體" w:cs="新細明體"/>
                <w:color w:val="000000"/>
                <w:lang w:eastAsia="zh-TW"/>
              </w:rPr>
              <w:t>17.945</w:t>
            </w:r>
            <w:r>
              <w:rPr>
                <w:rFonts w:ascii="新細明體" w:eastAsia="新細明體" w:hAnsi="新細明體" w:cs="新細明體"/>
                <w:color w:val="000000"/>
                <w:lang w:eastAsia="zh-TW"/>
              </w:rPr>
              <w:t>公里，改建現有桃園站、內壢站、中壢站等</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座車站並增</w:t>
            </w:r>
            <w:proofErr w:type="gramStart"/>
            <w:r>
              <w:rPr>
                <w:rFonts w:ascii="新細明體" w:eastAsia="新細明體" w:hAnsi="新細明體" w:cs="新細明體"/>
                <w:color w:val="000000"/>
                <w:lang w:eastAsia="zh-TW"/>
              </w:rPr>
              <w:t>設鳳鳴站</w:t>
            </w:r>
            <w:proofErr w:type="gramEnd"/>
            <w:r>
              <w:rPr>
                <w:rFonts w:ascii="新細明體" w:eastAsia="新細明體" w:hAnsi="新細明體" w:cs="新細明體"/>
                <w:color w:val="000000"/>
                <w:lang w:eastAsia="zh-TW"/>
              </w:rPr>
              <w:t>、中路站、桃園醫院站、中原站及平鎮站等</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座通勤車站。</w:t>
            </w:r>
          </w:p>
        </w:tc>
      </w:tr>
      <w:tr w:rsidR="00BB61B0" w14:paraId="4BEDA8A1" w14:textId="77777777">
        <w:trPr>
          <w:trHeight w:val="159"/>
        </w:trPr>
        <w:tc>
          <w:tcPr>
            <w:tcW w:w="750" w:type="pct"/>
            <w:vMerge/>
            <w:shd w:val="clear" w:color="FFFFFF" w:fill="FFFFFF"/>
            <w:tcMar>
              <w:top w:w="0" w:type="dxa"/>
              <w:left w:w="0" w:type="dxa"/>
              <w:bottom w:w="0" w:type="dxa"/>
              <w:right w:w="0" w:type="dxa"/>
            </w:tcMar>
          </w:tcPr>
          <w:p w14:paraId="5252E6E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517152B5"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機場捷運增設機場第三航廈站（</w:t>
            </w:r>
            <w:r>
              <w:rPr>
                <w:rFonts w:ascii="新細明體" w:eastAsia="新細明體" w:hAnsi="新細明體" w:cs="新細明體"/>
                <w:color w:val="000000"/>
                <w:lang w:eastAsia="zh-TW"/>
              </w:rPr>
              <w:t>A14</w:t>
            </w:r>
            <w:r>
              <w:rPr>
                <w:rFonts w:ascii="新細明體" w:eastAsia="新細明體" w:hAnsi="新細明體" w:cs="新細明體"/>
                <w:color w:val="000000"/>
                <w:lang w:eastAsia="zh-TW"/>
              </w:rPr>
              <w:t>站）計畫</w:t>
            </w:r>
          </w:p>
        </w:tc>
        <w:tc>
          <w:tcPr>
            <w:tcW w:w="275" w:type="pct"/>
            <w:shd w:val="clear" w:color="FFFFFF" w:fill="FFFFFF"/>
            <w:tcMar>
              <w:top w:w="0" w:type="dxa"/>
              <w:left w:w="0" w:type="dxa"/>
              <w:bottom w:w="0" w:type="dxa"/>
              <w:right w:w="0" w:type="dxa"/>
            </w:tcMar>
          </w:tcPr>
          <w:p w14:paraId="037ED056"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30B19E8" w14:textId="15B5A5AA"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配合桃園機場第三期航廈建置，增設機場捷運計畫機場第三航廈站</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A14</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BB61B0" w14:paraId="2C615FB2" w14:textId="77777777">
        <w:trPr>
          <w:trHeight w:val="159"/>
        </w:trPr>
        <w:tc>
          <w:tcPr>
            <w:tcW w:w="750" w:type="pct"/>
            <w:vMerge/>
            <w:shd w:val="clear" w:color="FFFFFF" w:fill="FFFFFF"/>
            <w:tcMar>
              <w:top w:w="0" w:type="dxa"/>
              <w:left w:w="0" w:type="dxa"/>
              <w:bottom w:w="0" w:type="dxa"/>
              <w:right w:w="0" w:type="dxa"/>
            </w:tcMar>
          </w:tcPr>
          <w:p w14:paraId="776B100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61532A85"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桃園都會區大眾捷運系統航空城捷運線計畫</w:t>
            </w:r>
          </w:p>
        </w:tc>
        <w:tc>
          <w:tcPr>
            <w:tcW w:w="275" w:type="pct"/>
            <w:shd w:val="clear" w:color="FFFFFF" w:fill="FFFFFF"/>
            <w:tcMar>
              <w:top w:w="0" w:type="dxa"/>
              <w:left w:w="0" w:type="dxa"/>
              <w:bottom w:w="0" w:type="dxa"/>
              <w:right w:w="0" w:type="dxa"/>
            </w:tcMar>
          </w:tcPr>
          <w:p w14:paraId="4E9316E5"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BE21C37"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自桃園市八德擴大都市計畫區至桃園市航空城特定區，長度約</w:t>
            </w:r>
            <w:r>
              <w:rPr>
                <w:rFonts w:ascii="新細明體" w:eastAsia="新細明體" w:hAnsi="新細明體" w:cs="新細明體"/>
                <w:color w:val="000000"/>
                <w:lang w:eastAsia="zh-TW"/>
              </w:rPr>
              <w:t>27.8</w:t>
            </w:r>
            <w:r>
              <w:rPr>
                <w:rFonts w:ascii="新細明體" w:eastAsia="新細明體" w:hAnsi="新細明體" w:cs="新細明體"/>
                <w:color w:val="000000"/>
                <w:lang w:eastAsia="zh-TW"/>
              </w:rPr>
              <w:t>公里，共設置</w:t>
            </w:r>
            <w:r>
              <w:rPr>
                <w:rFonts w:ascii="新細明體" w:eastAsia="新細明體" w:hAnsi="新細明體" w:cs="新細明體"/>
                <w:color w:val="000000"/>
                <w:lang w:eastAsia="zh-TW"/>
              </w:rPr>
              <w:t>21</w:t>
            </w:r>
            <w:r>
              <w:rPr>
                <w:rFonts w:ascii="新細明體" w:eastAsia="新細明體" w:hAnsi="新細明體" w:cs="新細明體"/>
                <w:color w:val="000000"/>
                <w:lang w:eastAsia="zh-TW"/>
              </w:rPr>
              <w:t>站。</w:t>
            </w:r>
          </w:p>
        </w:tc>
      </w:tr>
      <w:tr w:rsidR="00BB61B0" w14:paraId="072EE6DC" w14:textId="77777777">
        <w:trPr>
          <w:trHeight w:val="159"/>
        </w:trPr>
        <w:tc>
          <w:tcPr>
            <w:tcW w:w="750" w:type="pct"/>
            <w:vMerge/>
            <w:shd w:val="clear" w:color="FFFFFF" w:fill="FFFFFF"/>
            <w:tcMar>
              <w:top w:w="0" w:type="dxa"/>
              <w:left w:w="0" w:type="dxa"/>
              <w:bottom w:w="0" w:type="dxa"/>
              <w:right w:w="0" w:type="dxa"/>
            </w:tcMar>
          </w:tcPr>
          <w:p w14:paraId="2EA0F0EE"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6F4795F4"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高雄捷運岡山路竹延伸線第一階段</w:t>
            </w:r>
          </w:p>
        </w:tc>
        <w:tc>
          <w:tcPr>
            <w:tcW w:w="275" w:type="pct"/>
            <w:shd w:val="clear" w:color="FFFFFF" w:fill="FFFFFF"/>
            <w:tcMar>
              <w:top w:w="0" w:type="dxa"/>
              <w:left w:w="0" w:type="dxa"/>
              <w:bottom w:w="0" w:type="dxa"/>
              <w:right w:w="0" w:type="dxa"/>
            </w:tcMar>
          </w:tcPr>
          <w:p w14:paraId="28509406"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64B70B0" w14:textId="10E60AD8"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路線自高雄捷運紅線南岡山站</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R24</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往北延伸至岡山車站</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RK1</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，全長</w:t>
            </w:r>
            <w:r>
              <w:rPr>
                <w:rFonts w:ascii="新細明體" w:eastAsia="新細明體" w:hAnsi="新細明體" w:cs="新細明體"/>
                <w:color w:val="000000"/>
                <w:lang w:eastAsia="zh-TW"/>
              </w:rPr>
              <w:t>1.46</w:t>
            </w:r>
            <w:r>
              <w:rPr>
                <w:rFonts w:ascii="新細明體" w:eastAsia="新細明體" w:hAnsi="新細明體" w:cs="新細明體"/>
                <w:color w:val="000000"/>
                <w:lang w:eastAsia="zh-TW"/>
              </w:rPr>
              <w:t>公里，設置</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座車站。</w:t>
            </w:r>
          </w:p>
        </w:tc>
      </w:tr>
      <w:tr w:rsidR="00BB61B0" w14:paraId="5C2654E2" w14:textId="77777777">
        <w:trPr>
          <w:trHeight w:val="159"/>
        </w:trPr>
        <w:tc>
          <w:tcPr>
            <w:tcW w:w="750" w:type="pct"/>
            <w:vMerge/>
            <w:shd w:val="clear" w:color="FFFFFF" w:fill="FFFFFF"/>
            <w:tcMar>
              <w:top w:w="0" w:type="dxa"/>
              <w:left w:w="0" w:type="dxa"/>
              <w:bottom w:w="0" w:type="dxa"/>
              <w:right w:w="0" w:type="dxa"/>
            </w:tcMar>
          </w:tcPr>
          <w:p w14:paraId="2D5B2E03"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1E00E363"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高雄捷運岡山路竹延伸線第二</w:t>
            </w:r>
            <w:r>
              <w:rPr>
                <w:rFonts w:ascii="新細明體" w:eastAsia="新細明體" w:hAnsi="新細明體" w:cs="新細明體"/>
                <w:color w:val="000000"/>
                <w:lang w:eastAsia="zh-TW"/>
              </w:rPr>
              <w:t>A</w:t>
            </w:r>
            <w:r>
              <w:rPr>
                <w:rFonts w:ascii="新細明體" w:eastAsia="新細明體" w:hAnsi="新細明體" w:cs="新細明體"/>
                <w:color w:val="000000"/>
                <w:lang w:eastAsia="zh-TW"/>
              </w:rPr>
              <w:t>階段</w:t>
            </w:r>
          </w:p>
        </w:tc>
        <w:tc>
          <w:tcPr>
            <w:tcW w:w="275" w:type="pct"/>
            <w:shd w:val="clear" w:color="FFFFFF" w:fill="FFFFFF"/>
            <w:tcMar>
              <w:top w:w="0" w:type="dxa"/>
              <w:left w:w="0" w:type="dxa"/>
              <w:bottom w:w="0" w:type="dxa"/>
              <w:right w:w="0" w:type="dxa"/>
            </w:tcMar>
          </w:tcPr>
          <w:p w14:paraId="23200C95"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F8F6BC6" w14:textId="414BE6CB"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路線自高雄捷運岡山路竹延伸線第一階段之岡山車站</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RK1</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往北延伸至南路竹站</w:t>
            </w:r>
            <w:r>
              <w:rPr>
                <w:rFonts w:ascii="新細明體" w:eastAsia="新細明體" w:hAnsi="新細明體" w:cs="新細明體"/>
                <w:color w:val="000000"/>
                <w:lang w:eastAsia="zh-TW"/>
              </w:rPr>
              <w:t>(RK6)</w:t>
            </w:r>
            <w:r>
              <w:rPr>
                <w:rFonts w:ascii="新細明體" w:eastAsia="新細明體" w:hAnsi="新細明體" w:cs="新細明體"/>
                <w:color w:val="000000"/>
                <w:lang w:eastAsia="zh-TW"/>
              </w:rPr>
              <w:t>，全長</w:t>
            </w:r>
            <w:r>
              <w:rPr>
                <w:rFonts w:ascii="新細明體" w:eastAsia="新細明體" w:hAnsi="新細明體" w:cs="新細明體"/>
                <w:color w:val="000000"/>
                <w:lang w:eastAsia="zh-TW"/>
              </w:rPr>
              <w:t>7.84</w:t>
            </w:r>
            <w:r>
              <w:rPr>
                <w:rFonts w:ascii="新細明體" w:eastAsia="新細明體" w:hAnsi="新細明體" w:cs="新細明體"/>
                <w:color w:val="000000"/>
                <w:lang w:eastAsia="zh-TW"/>
              </w:rPr>
              <w:t>公里，設置</w:t>
            </w:r>
            <w:r>
              <w:rPr>
                <w:rFonts w:ascii="新細明體" w:eastAsia="新細明體" w:hAnsi="新細明體" w:cs="新細明體"/>
                <w:color w:val="000000"/>
                <w:lang w:eastAsia="zh-TW"/>
              </w:rPr>
              <w:t>5</w:t>
            </w:r>
            <w:r>
              <w:rPr>
                <w:rFonts w:ascii="新細明體" w:eastAsia="新細明體" w:hAnsi="新細明體" w:cs="新細明體"/>
                <w:color w:val="000000"/>
                <w:lang w:eastAsia="zh-TW"/>
              </w:rPr>
              <w:t>座車站。</w:t>
            </w:r>
          </w:p>
        </w:tc>
      </w:tr>
      <w:tr w:rsidR="00BB61B0" w14:paraId="6D1E8337" w14:textId="77777777">
        <w:trPr>
          <w:trHeight w:val="159"/>
        </w:trPr>
        <w:tc>
          <w:tcPr>
            <w:tcW w:w="750" w:type="pct"/>
            <w:vMerge/>
            <w:shd w:val="clear" w:color="FFFFFF" w:fill="FFFFFF"/>
            <w:tcMar>
              <w:top w:w="0" w:type="dxa"/>
              <w:left w:w="0" w:type="dxa"/>
              <w:bottom w:w="0" w:type="dxa"/>
              <w:right w:w="0" w:type="dxa"/>
            </w:tcMar>
          </w:tcPr>
          <w:p w14:paraId="459346A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3E0A6BBB"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嘉義市區鐵路</w:t>
            </w:r>
            <w:proofErr w:type="gramStart"/>
            <w:r>
              <w:rPr>
                <w:rFonts w:ascii="新細明體" w:eastAsia="新細明體" w:hAnsi="新細明體" w:cs="新細明體"/>
                <w:color w:val="000000"/>
                <w:lang w:eastAsia="zh-TW"/>
              </w:rPr>
              <w:t>高架化計畫</w:t>
            </w:r>
            <w:proofErr w:type="gramEnd"/>
          </w:p>
        </w:tc>
        <w:tc>
          <w:tcPr>
            <w:tcW w:w="275" w:type="pct"/>
            <w:shd w:val="clear" w:color="FFFFFF" w:fill="FFFFFF"/>
            <w:tcMar>
              <w:top w:w="0" w:type="dxa"/>
              <w:left w:w="0" w:type="dxa"/>
              <w:bottom w:w="0" w:type="dxa"/>
              <w:right w:w="0" w:type="dxa"/>
            </w:tcMar>
          </w:tcPr>
          <w:p w14:paraId="30D3B076"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4257C4E"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路線北自牛稠溪北端，南至北回歸線站南端，包括設置高架車站</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座、增設平面車站</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座及遷建嘉義車輛基地至水上，全長約</w:t>
            </w:r>
            <w:r>
              <w:rPr>
                <w:rFonts w:ascii="新細明體" w:eastAsia="新細明體" w:hAnsi="新細明體" w:cs="新細明體"/>
                <w:color w:val="000000"/>
                <w:lang w:eastAsia="zh-TW"/>
              </w:rPr>
              <w:t>10.9</w:t>
            </w:r>
            <w:r>
              <w:rPr>
                <w:rFonts w:ascii="新細明體" w:eastAsia="新細明體" w:hAnsi="新細明體" w:cs="新細明體"/>
                <w:color w:val="000000"/>
                <w:lang w:eastAsia="zh-TW"/>
              </w:rPr>
              <w:t>公里。</w:t>
            </w:r>
          </w:p>
        </w:tc>
      </w:tr>
      <w:tr w:rsidR="00BB61B0" w14:paraId="4EC8399D" w14:textId="77777777">
        <w:trPr>
          <w:trHeight w:val="159"/>
        </w:trPr>
        <w:tc>
          <w:tcPr>
            <w:tcW w:w="750" w:type="pct"/>
            <w:vMerge/>
            <w:shd w:val="clear" w:color="FFFFFF" w:fill="FFFFFF"/>
            <w:tcMar>
              <w:top w:w="0" w:type="dxa"/>
              <w:left w:w="0" w:type="dxa"/>
              <w:bottom w:w="0" w:type="dxa"/>
              <w:right w:w="0" w:type="dxa"/>
            </w:tcMar>
          </w:tcPr>
          <w:p w14:paraId="469CCEBD"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08B408F2"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南市區鐵路</w:t>
            </w:r>
            <w:r>
              <w:rPr>
                <w:rFonts w:ascii="新細明體" w:eastAsia="新細明體" w:hAnsi="新細明體" w:cs="新細明體"/>
                <w:color w:val="000000"/>
                <w:lang w:eastAsia="zh-TW"/>
              </w:rPr>
              <w:lastRenderedPageBreak/>
              <w:t>地下化計畫</w:t>
            </w:r>
          </w:p>
        </w:tc>
        <w:tc>
          <w:tcPr>
            <w:tcW w:w="275" w:type="pct"/>
            <w:shd w:val="clear" w:color="FFFFFF" w:fill="FFFFFF"/>
            <w:tcMar>
              <w:top w:w="0" w:type="dxa"/>
              <w:left w:w="0" w:type="dxa"/>
              <w:bottom w:w="0" w:type="dxa"/>
              <w:right w:w="0" w:type="dxa"/>
            </w:tcMar>
          </w:tcPr>
          <w:p w14:paraId="7DC7EF0C"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14:paraId="7A2A95F8"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路線自大橋站南端至大林路平交道以南約</w:t>
            </w:r>
            <w:r>
              <w:rPr>
                <w:rFonts w:ascii="新細明體" w:eastAsia="新細明體" w:hAnsi="新細明體" w:cs="新細明體"/>
                <w:color w:val="000000"/>
                <w:lang w:eastAsia="zh-TW"/>
              </w:rPr>
              <w:t>0.6</w:t>
            </w:r>
            <w:r>
              <w:rPr>
                <w:rFonts w:ascii="新細明體" w:eastAsia="新細明體" w:hAnsi="新細明體" w:cs="新細明體"/>
                <w:color w:val="000000"/>
                <w:lang w:eastAsia="zh-TW"/>
              </w:rPr>
              <w:t>公里，長度</w:t>
            </w:r>
            <w:r>
              <w:rPr>
                <w:rFonts w:ascii="新細明體" w:eastAsia="新細明體" w:hAnsi="新細明體" w:cs="新細明體"/>
                <w:color w:val="000000"/>
                <w:lang w:eastAsia="zh-TW"/>
              </w:rPr>
              <w:lastRenderedPageBreak/>
              <w:t>約</w:t>
            </w:r>
            <w:r>
              <w:rPr>
                <w:rFonts w:ascii="新細明體" w:eastAsia="新細明體" w:hAnsi="新細明體" w:cs="新細明體"/>
                <w:color w:val="000000"/>
                <w:lang w:eastAsia="zh-TW"/>
              </w:rPr>
              <w:t>8.23</w:t>
            </w:r>
            <w:r>
              <w:rPr>
                <w:rFonts w:ascii="新細明體" w:eastAsia="新細明體" w:hAnsi="新細明體" w:cs="新細明體"/>
                <w:color w:val="000000"/>
                <w:lang w:eastAsia="zh-TW"/>
              </w:rPr>
              <w:t>公里。將既有鐵路地下化，消除</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處平交道、</w:t>
            </w:r>
            <w:r>
              <w:rPr>
                <w:rFonts w:ascii="新細明體" w:eastAsia="新細明體" w:hAnsi="新細明體" w:cs="新細明體"/>
                <w:color w:val="000000"/>
                <w:lang w:eastAsia="zh-TW"/>
              </w:rPr>
              <w:t>8</w:t>
            </w:r>
            <w:r>
              <w:rPr>
                <w:rFonts w:ascii="新細明體" w:eastAsia="新細明體" w:hAnsi="新細明體" w:cs="新細明體"/>
                <w:color w:val="000000"/>
                <w:lang w:eastAsia="zh-TW"/>
              </w:rPr>
              <w:t>處地下道、</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處鐵路橋涵及</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處陸橋，共</w:t>
            </w:r>
            <w:r>
              <w:rPr>
                <w:rFonts w:ascii="新細明體" w:eastAsia="新細明體" w:hAnsi="新細明體" w:cs="新細明體"/>
                <w:color w:val="000000"/>
                <w:lang w:eastAsia="zh-TW"/>
              </w:rPr>
              <w:t>22</w:t>
            </w:r>
            <w:r>
              <w:rPr>
                <w:rFonts w:ascii="新細明體" w:eastAsia="新細明體" w:hAnsi="新細明體" w:cs="新細明體"/>
                <w:color w:val="000000"/>
                <w:lang w:eastAsia="zh-TW"/>
              </w:rPr>
              <w:t>處橫交立體設施。</w:t>
            </w:r>
          </w:p>
        </w:tc>
      </w:tr>
      <w:tr w:rsidR="00BB61B0" w14:paraId="02A57799" w14:textId="77777777">
        <w:trPr>
          <w:trHeight w:val="159"/>
        </w:trPr>
        <w:tc>
          <w:tcPr>
            <w:tcW w:w="750" w:type="pct"/>
            <w:vMerge/>
            <w:shd w:val="clear" w:color="FFFFFF" w:fill="FFFFFF"/>
            <w:tcMar>
              <w:top w:w="0" w:type="dxa"/>
              <w:left w:w="0" w:type="dxa"/>
              <w:bottom w:w="0" w:type="dxa"/>
              <w:right w:w="0" w:type="dxa"/>
            </w:tcMar>
          </w:tcPr>
          <w:p w14:paraId="725712E0"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前瞻基礎建設</w:t>
            </w:r>
            <w:proofErr w:type="spellEnd"/>
          </w:p>
        </w:tc>
        <w:tc>
          <w:tcPr>
            <w:tcW w:w="750" w:type="pct"/>
            <w:shd w:val="clear" w:color="FFFFFF" w:fill="FFFFFF"/>
            <w:tcMar>
              <w:top w:w="0" w:type="dxa"/>
              <w:left w:w="0" w:type="dxa"/>
              <w:bottom w:w="0" w:type="dxa"/>
              <w:right w:w="0" w:type="dxa"/>
            </w:tcMar>
          </w:tcPr>
          <w:p w14:paraId="117C0939"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花東地區鐵路雙軌電氣化計畫</w:t>
            </w:r>
          </w:p>
        </w:tc>
        <w:tc>
          <w:tcPr>
            <w:tcW w:w="275" w:type="pct"/>
            <w:shd w:val="clear" w:color="FFFFFF" w:fill="FFFFFF"/>
            <w:tcMar>
              <w:top w:w="0" w:type="dxa"/>
              <w:left w:w="0" w:type="dxa"/>
              <w:bottom w:w="0" w:type="dxa"/>
              <w:right w:w="0" w:type="dxa"/>
            </w:tcMar>
          </w:tcPr>
          <w:p w14:paraId="5E7A8E45"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EB0E09C"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鐵花蓮站至知本站間，將現有單軌路線約</w:t>
            </w:r>
            <w:r>
              <w:rPr>
                <w:rFonts w:ascii="新細明體" w:eastAsia="新細明體" w:hAnsi="新細明體" w:cs="新細明體"/>
                <w:color w:val="000000"/>
                <w:lang w:eastAsia="zh-TW"/>
              </w:rPr>
              <w:t>112.65</w:t>
            </w:r>
            <w:r>
              <w:rPr>
                <w:rFonts w:ascii="新細明體" w:eastAsia="新細明體" w:hAnsi="新細明體" w:cs="新細明體"/>
                <w:color w:val="000000"/>
                <w:lang w:eastAsia="zh-TW"/>
              </w:rPr>
              <w:t>公里進行雙軌化。</w:t>
            </w:r>
          </w:p>
        </w:tc>
      </w:tr>
      <w:tr w:rsidR="00BB61B0" w14:paraId="2A796651" w14:textId="77777777">
        <w:trPr>
          <w:trHeight w:val="159"/>
        </w:trPr>
        <w:tc>
          <w:tcPr>
            <w:tcW w:w="750" w:type="pct"/>
            <w:vMerge/>
            <w:shd w:val="clear" w:color="FFFFFF" w:fill="FFFFFF"/>
            <w:tcMar>
              <w:top w:w="0" w:type="dxa"/>
              <w:left w:w="0" w:type="dxa"/>
              <w:bottom w:w="0" w:type="dxa"/>
              <w:right w:w="0" w:type="dxa"/>
            </w:tcMar>
          </w:tcPr>
          <w:p w14:paraId="20E9E18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477DD3AF"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鐵南</w:t>
            </w:r>
            <w:proofErr w:type="gramStart"/>
            <w:r>
              <w:rPr>
                <w:rFonts w:ascii="新細明體" w:eastAsia="新細明體" w:hAnsi="新細明體" w:cs="新細明體"/>
                <w:color w:val="000000"/>
                <w:lang w:eastAsia="zh-TW"/>
              </w:rPr>
              <w:t>迴</w:t>
            </w:r>
            <w:proofErr w:type="gramEnd"/>
            <w:r>
              <w:rPr>
                <w:rFonts w:ascii="新細明體" w:eastAsia="新細明體" w:hAnsi="新細明體" w:cs="新細明體"/>
                <w:color w:val="000000"/>
                <w:lang w:eastAsia="zh-TW"/>
              </w:rPr>
              <w:t>鐵路</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東潮州段電氣化工程建設計畫</w:t>
            </w:r>
          </w:p>
        </w:tc>
        <w:tc>
          <w:tcPr>
            <w:tcW w:w="275" w:type="pct"/>
            <w:shd w:val="clear" w:color="FFFFFF" w:fill="FFFFFF"/>
            <w:tcMar>
              <w:top w:w="0" w:type="dxa"/>
              <w:left w:w="0" w:type="dxa"/>
              <w:bottom w:w="0" w:type="dxa"/>
              <w:right w:w="0" w:type="dxa"/>
            </w:tcMar>
          </w:tcPr>
          <w:p w14:paraId="412EB0AC"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73C96FE" w14:textId="2E29CFB8"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路線包含潮</w:t>
            </w:r>
            <w:proofErr w:type="gramStart"/>
            <w:r>
              <w:rPr>
                <w:rFonts w:ascii="新細明體" w:eastAsia="新細明體" w:hAnsi="新細明體" w:cs="新細明體"/>
                <w:color w:val="000000"/>
                <w:lang w:eastAsia="zh-TW"/>
              </w:rPr>
              <w:t>枋</w:t>
            </w:r>
            <w:proofErr w:type="gramEnd"/>
            <w:r>
              <w:rPr>
                <w:rFonts w:ascii="新細明體" w:eastAsia="新細明體" w:hAnsi="新細明體" w:cs="新細明體"/>
                <w:color w:val="000000"/>
                <w:lang w:eastAsia="zh-TW"/>
              </w:rPr>
              <w:t>段</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潮州站至枋寮站</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，長度</w:t>
            </w:r>
            <w:r>
              <w:rPr>
                <w:rFonts w:ascii="新細明體" w:eastAsia="新細明體" w:hAnsi="新細明體" w:cs="新細明體"/>
                <w:color w:val="000000"/>
                <w:lang w:eastAsia="zh-TW"/>
              </w:rPr>
              <w:t>25.2</w:t>
            </w:r>
            <w:r>
              <w:rPr>
                <w:rFonts w:ascii="新細明體" w:eastAsia="新細明體" w:hAnsi="新細明體" w:cs="新細明體"/>
                <w:color w:val="000000"/>
                <w:lang w:eastAsia="zh-TW"/>
              </w:rPr>
              <w:t>公里，及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東段</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枋寮站至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東站</w:t>
            </w:r>
            <w:r w:rsidR="007D71FE">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，長度</w:t>
            </w:r>
            <w:r>
              <w:rPr>
                <w:rFonts w:ascii="新細明體" w:eastAsia="新細明體" w:hAnsi="新細明體" w:cs="新細明體"/>
                <w:color w:val="000000"/>
                <w:lang w:eastAsia="zh-TW"/>
              </w:rPr>
              <w:t>98.2</w:t>
            </w:r>
            <w:r>
              <w:rPr>
                <w:rFonts w:ascii="新細明體" w:eastAsia="新細明體" w:hAnsi="新細明體" w:cs="新細明體"/>
                <w:color w:val="000000"/>
                <w:lang w:eastAsia="zh-TW"/>
              </w:rPr>
              <w:t>公里，合計長度</w:t>
            </w:r>
            <w:r>
              <w:rPr>
                <w:rFonts w:ascii="新細明體" w:eastAsia="新細明體" w:hAnsi="新細明體" w:cs="新細明體"/>
                <w:color w:val="000000"/>
                <w:lang w:eastAsia="zh-TW"/>
              </w:rPr>
              <w:t>123.4</w:t>
            </w:r>
            <w:r>
              <w:rPr>
                <w:rFonts w:ascii="新細明體" w:eastAsia="新細明體" w:hAnsi="新細明體" w:cs="新細明體"/>
                <w:color w:val="000000"/>
                <w:lang w:eastAsia="zh-TW"/>
              </w:rPr>
              <w:t>公里。</w:t>
            </w:r>
          </w:p>
        </w:tc>
      </w:tr>
      <w:tr w:rsidR="00BB61B0" w14:paraId="2F565E19" w14:textId="77777777">
        <w:trPr>
          <w:trHeight w:val="159"/>
        </w:trPr>
        <w:tc>
          <w:tcPr>
            <w:tcW w:w="750" w:type="pct"/>
            <w:vMerge/>
            <w:shd w:val="clear" w:color="FFFFFF" w:fill="FFFFFF"/>
            <w:tcMar>
              <w:top w:w="0" w:type="dxa"/>
              <w:left w:w="0" w:type="dxa"/>
              <w:bottom w:w="0" w:type="dxa"/>
              <w:right w:w="0" w:type="dxa"/>
            </w:tcMar>
          </w:tcPr>
          <w:p w14:paraId="0E56F550"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390DC745"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鐵道技術研究及驗證中心計畫</w:t>
            </w:r>
          </w:p>
        </w:tc>
        <w:tc>
          <w:tcPr>
            <w:tcW w:w="275" w:type="pct"/>
            <w:shd w:val="clear" w:color="FFFFFF" w:fill="FFFFFF"/>
            <w:tcMar>
              <w:top w:w="0" w:type="dxa"/>
              <w:left w:w="0" w:type="dxa"/>
              <w:bottom w:w="0" w:type="dxa"/>
              <w:right w:w="0" w:type="dxa"/>
            </w:tcMar>
          </w:tcPr>
          <w:p w14:paraId="60A2674C"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161C884"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興建研究中心硬體、建置檢查、量測及驗證設備等。</w:t>
            </w:r>
          </w:p>
        </w:tc>
      </w:tr>
      <w:tr w:rsidR="00BB61B0" w14:paraId="65AD0D74" w14:textId="77777777">
        <w:trPr>
          <w:trHeight w:val="159"/>
        </w:trPr>
        <w:tc>
          <w:tcPr>
            <w:tcW w:w="750" w:type="pct"/>
            <w:vMerge/>
            <w:shd w:val="clear" w:color="FFFFFF" w:fill="FFFFFF"/>
            <w:tcMar>
              <w:top w:w="0" w:type="dxa"/>
              <w:left w:w="0" w:type="dxa"/>
              <w:bottom w:w="0" w:type="dxa"/>
              <w:right w:w="0" w:type="dxa"/>
            </w:tcMar>
          </w:tcPr>
          <w:p w14:paraId="1F64BF5F"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770E74A1"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基隆南港間通勤軌道建設計畫</w:t>
            </w:r>
          </w:p>
        </w:tc>
        <w:tc>
          <w:tcPr>
            <w:tcW w:w="275" w:type="pct"/>
            <w:shd w:val="clear" w:color="FFFFFF" w:fill="FFFFFF"/>
            <w:tcMar>
              <w:top w:w="0" w:type="dxa"/>
              <w:left w:w="0" w:type="dxa"/>
              <w:bottom w:w="0" w:type="dxa"/>
              <w:right w:w="0" w:type="dxa"/>
            </w:tcMar>
          </w:tcPr>
          <w:p w14:paraId="009D2B85"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89B3781"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自基隆火車站</w:t>
            </w:r>
            <w:proofErr w:type="gramStart"/>
            <w:r>
              <w:rPr>
                <w:rFonts w:ascii="新細明體" w:eastAsia="新細明體" w:hAnsi="新細明體" w:cs="新細明體"/>
                <w:color w:val="000000"/>
                <w:lang w:eastAsia="zh-TW"/>
              </w:rPr>
              <w:t>至北捷南港</w:t>
            </w:r>
            <w:proofErr w:type="gramEnd"/>
            <w:r>
              <w:rPr>
                <w:rFonts w:ascii="新細明體" w:eastAsia="新細明體" w:hAnsi="新細明體" w:cs="新細明體"/>
                <w:color w:val="000000"/>
                <w:lang w:eastAsia="zh-TW"/>
              </w:rPr>
              <w:t>展覽館站，基隆端規劃延伸至基隆旅運智慧大樓，長度約</w:t>
            </w:r>
            <w:r>
              <w:rPr>
                <w:rFonts w:ascii="新細明體" w:eastAsia="新細明體" w:hAnsi="新細明體" w:cs="新細明體"/>
                <w:color w:val="000000"/>
                <w:lang w:eastAsia="zh-TW"/>
              </w:rPr>
              <w:t>19</w:t>
            </w:r>
            <w:r>
              <w:rPr>
                <w:rFonts w:ascii="新細明體" w:eastAsia="新細明體" w:hAnsi="新細明體" w:cs="新細明體"/>
                <w:color w:val="000000"/>
                <w:lang w:eastAsia="zh-TW"/>
              </w:rPr>
              <w:t>公里，設</w:t>
            </w:r>
            <w:r>
              <w:rPr>
                <w:rFonts w:ascii="新細明體" w:eastAsia="新細明體" w:hAnsi="新細明體" w:cs="新細明體"/>
                <w:color w:val="000000"/>
                <w:lang w:eastAsia="zh-TW"/>
              </w:rPr>
              <w:t>12</w:t>
            </w:r>
            <w:r>
              <w:rPr>
                <w:rFonts w:ascii="新細明體" w:eastAsia="新細明體" w:hAnsi="新細明體" w:cs="新細明體"/>
                <w:color w:val="000000"/>
                <w:lang w:eastAsia="zh-TW"/>
              </w:rPr>
              <w:t>座車站。</w:t>
            </w:r>
          </w:p>
        </w:tc>
      </w:tr>
      <w:tr w:rsidR="00BB61B0" w14:paraId="539E6E82" w14:textId="77777777">
        <w:trPr>
          <w:trHeight w:val="159"/>
        </w:trPr>
        <w:tc>
          <w:tcPr>
            <w:tcW w:w="750" w:type="pct"/>
            <w:vMerge/>
            <w:shd w:val="clear" w:color="FFFFFF" w:fill="FFFFFF"/>
            <w:tcMar>
              <w:top w:w="0" w:type="dxa"/>
              <w:left w:w="0" w:type="dxa"/>
              <w:bottom w:w="0" w:type="dxa"/>
              <w:right w:w="0" w:type="dxa"/>
            </w:tcMar>
          </w:tcPr>
          <w:p w14:paraId="3AEA0C52"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3FE77A9C" w14:textId="45435416"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鐵電</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智慧化提升計畫</w:t>
            </w:r>
            <w:r w:rsidRPr="00136335">
              <w:rPr>
                <w:rFonts w:ascii="新細明體" w:eastAsia="新細明體" w:hAnsi="新細明體" w:cs="新細明體"/>
                <w:color w:val="000000"/>
                <w:spacing w:val="-2"/>
                <w:lang w:eastAsia="zh-TW"/>
              </w:rPr>
              <w:t>（</w:t>
            </w:r>
            <w:r w:rsidRPr="00136335">
              <w:rPr>
                <w:rFonts w:ascii="新細明體" w:eastAsia="新細明體" w:hAnsi="新細明體" w:cs="新細明體"/>
                <w:color w:val="000000"/>
                <w:spacing w:val="-2"/>
                <w:lang w:eastAsia="zh-TW"/>
              </w:rPr>
              <w:t>106</w:t>
            </w:r>
            <w:r w:rsidR="00136335" w:rsidRPr="00136335">
              <w:rPr>
                <w:rFonts w:ascii="新細明體" w:eastAsia="新細明體" w:hAnsi="新細明體" w:cs="新細明體"/>
                <w:color w:val="000000"/>
                <w:spacing w:val="-2"/>
                <w:lang w:eastAsia="zh-TW"/>
              </w:rPr>
              <w:t>-</w:t>
            </w:r>
            <w:r w:rsidRPr="00136335">
              <w:rPr>
                <w:rFonts w:ascii="新細明體" w:eastAsia="新細明體" w:hAnsi="新細明體" w:cs="新細明體"/>
                <w:color w:val="000000"/>
                <w:spacing w:val="-2"/>
                <w:lang w:eastAsia="zh-TW"/>
              </w:rPr>
              <w:t>113</w:t>
            </w:r>
            <w:r w:rsidRPr="00136335">
              <w:rPr>
                <w:rFonts w:ascii="新細明體" w:eastAsia="新細明體" w:hAnsi="新細明體" w:cs="新細明體"/>
                <w:color w:val="000000"/>
                <w:spacing w:val="-2"/>
                <w:lang w:eastAsia="zh-TW"/>
              </w:rPr>
              <w:t>年）</w:t>
            </w:r>
          </w:p>
        </w:tc>
        <w:tc>
          <w:tcPr>
            <w:tcW w:w="275" w:type="pct"/>
            <w:shd w:val="clear" w:color="FFFFFF" w:fill="FFFFFF"/>
            <w:tcMar>
              <w:top w:w="0" w:type="dxa"/>
              <w:left w:w="0" w:type="dxa"/>
              <w:bottom w:w="0" w:type="dxa"/>
              <w:right w:w="0" w:type="dxa"/>
            </w:tcMar>
          </w:tcPr>
          <w:p w14:paraId="2E577DD4"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D82E89B"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基礎設施現代化計畫。</w:t>
            </w:r>
          </w:p>
          <w:p w14:paraId="52228429"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二、電訊基礎設施現代化計畫。</w:t>
            </w:r>
          </w:p>
          <w:p w14:paraId="1134EA7F"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三、電力基礎設施現代化計畫。</w:t>
            </w:r>
          </w:p>
          <w:p w14:paraId="3614B632"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四、中央行車控制系統新建計畫。</w:t>
            </w:r>
          </w:p>
        </w:tc>
      </w:tr>
      <w:tr w:rsidR="00BB61B0" w14:paraId="592CE3E4" w14:textId="77777777">
        <w:trPr>
          <w:trHeight w:val="159"/>
        </w:trPr>
        <w:tc>
          <w:tcPr>
            <w:tcW w:w="750" w:type="pct"/>
            <w:vMerge/>
            <w:shd w:val="clear" w:color="FFFFFF" w:fill="FFFFFF"/>
            <w:tcMar>
              <w:top w:w="0" w:type="dxa"/>
              <w:left w:w="0" w:type="dxa"/>
              <w:bottom w:w="0" w:type="dxa"/>
              <w:right w:w="0" w:type="dxa"/>
            </w:tcMar>
          </w:tcPr>
          <w:p w14:paraId="000262F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769B9397"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鐵集集支線基礎設施改善計畫</w:t>
            </w:r>
          </w:p>
        </w:tc>
        <w:tc>
          <w:tcPr>
            <w:tcW w:w="275" w:type="pct"/>
            <w:shd w:val="clear" w:color="FFFFFF" w:fill="FFFFFF"/>
            <w:tcMar>
              <w:top w:w="0" w:type="dxa"/>
              <w:left w:w="0" w:type="dxa"/>
              <w:bottom w:w="0" w:type="dxa"/>
              <w:right w:w="0" w:type="dxa"/>
            </w:tcMar>
          </w:tcPr>
          <w:p w14:paraId="4979FD58"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7F8F98D"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一、土建工程：圍籬暨排水改善、邊坡加固及遠端監視、橋隧改建工程。</w:t>
            </w:r>
          </w:p>
          <w:p w14:paraId="558A753B"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二、軌道工程：線形改善、軌道強化、</w:t>
            </w:r>
            <w:proofErr w:type="gramStart"/>
            <w:r>
              <w:rPr>
                <w:rFonts w:ascii="新細明體" w:eastAsia="新細明體" w:hAnsi="新細明體" w:cs="新細明體"/>
                <w:color w:val="000000"/>
                <w:lang w:eastAsia="zh-TW"/>
              </w:rPr>
              <w:t>平交道移設工程</w:t>
            </w:r>
            <w:proofErr w:type="gramEnd"/>
            <w:r>
              <w:rPr>
                <w:rFonts w:ascii="新細明體" w:eastAsia="新細明體" w:hAnsi="新細明體" w:cs="新細明體"/>
                <w:color w:val="000000"/>
                <w:lang w:eastAsia="zh-TW"/>
              </w:rPr>
              <w:t>。</w:t>
            </w:r>
          </w:p>
          <w:p w14:paraId="3BC03E90"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三、用地取得及拆遷作業。</w:t>
            </w:r>
          </w:p>
        </w:tc>
      </w:tr>
      <w:tr w:rsidR="00BB61B0" w14:paraId="6A1CCA5B" w14:textId="77777777">
        <w:trPr>
          <w:trHeight w:val="159"/>
        </w:trPr>
        <w:tc>
          <w:tcPr>
            <w:tcW w:w="750" w:type="pct"/>
            <w:vMerge/>
            <w:shd w:val="clear" w:color="FFFFFF" w:fill="FFFFFF"/>
            <w:tcMar>
              <w:top w:w="0" w:type="dxa"/>
              <w:left w:w="0" w:type="dxa"/>
              <w:bottom w:w="0" w:type="dxa"/>
              <w:right w:w="0" w:type="dxa"/>
            </w:tcMar>
          </w:tcPr>
          <w:p w14:paraId="2A2F89E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7CCA4838"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智慧電動巴士</w:t>
            </w:r>
            <w:r>
              <w:rPr>
                <w:rFonts w:ascii="新細明體" w:eastAsia="新細明體" w:hAnsi="新細明體" w:cs="新細明體"/>
                <w:color w:val="000000"/>
                <w:lang w:eastAsia="zh-TW"/>
              </w:rPr>
              <w:t>DMIT</w:t>
            </w:r>
            <w:r>
              <w:rPr>
                <w:rFonts w:ascii="新細明體" w:eastAsia="新細明體" w:hAnsi="新細明體" w:cs="新細明體"/>
                <w:color w:val="000000"/>
                <w:lang w:eastAsia="zh-TW"/>
              </w:rPr>
              <w:t>－智慧自駕公路創新移動服務營造計畫</w:t>
            </w:r>
          </w:p>
        </w:tc>
        <w:tc>
          <w:tcPr>
            <w:tcW w:w="275" w:type="pct"/>
            <w:shd w:val="clear" w:color="FFFFFF" w:fill="FFFFFF"/>
            <w:tcMar>
              <w:top w:w="0" w:type="dxa"/>
              <w:left w:w="0" w:type="dxa"/>
              <w:bottom w:w="0" w:type="dxa"/>
              <w:right w:w="0" w:type="dxa"/>
            </w:tcMar>
          </w:tcPr>
          <w:p w14:paraId="77417C5C"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64CC48B"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辦理自駕公車於公路數位場域之模擬、測試及驗證，並透過</w:t>
            </w:r>
            <w:proofErr w:type="gramStart"/>
            <w:r>
              <w:rPr>
                <w:rFonts w:ascii="新細明體" w:eastAsia="新細明體" w:hAnsi="新細明體" w:cs="新細明體"/>
                <w:color w:val="000000"/>
                <w:lang w:eastAsia="zh-TW"/>
              </w:rPr>
              <w:t>動態圖資建置</w:t>
            </w:r>
            <w:proofErr w:type="gramEnd"/>
            <w:r>
              <w:rPr>
                <w:rFonts w:ascii="新細明體" w:eastAsia="新細明體" w:hAnsi="新細明體" w:cs="新細明體"/>
                <w:color w:val="000000"/>
                <w:lang w:eastAsia="zh-TW"/>
              </w:rPr>
              <w:t>，提供更完整之智慧環境，以促進運輸產業升級。</w:t>
            </w:r>
          </w:p>
        </w:tc>
      </w:tr>
      <w:tr w:rsidR="00BB61B0" w14:paraId="6B376E73" w14:textId="77777777">
        <w:trPr>
          <w:trHeight w:val="159"/>
        </w:trPr>
        <w:tc>
          <w:tcPr>
            <w:tcW w:w="750" w:type="pct"/>
            <w:vMerge/>
            <w:shd w:val="clear" w:color="FFFFFF" w:fill="FFFFFF"/>
            <w:tcMar>
              <w:top w:w="0" w:type="dxa"/>
              <w:left w:w="0" w:type="dxa"/>
              <w:bottom w:w="0" w:type="dxa"/>
              <w:right w:w="0" w:type="dxa"/>
            </w:tcMar>
          </w:tcPr>
          <w:p w14:paraId="6D8BF84C"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2DC16363"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縣市管河川及區域排水整體改善計畫</w:t>
            </w:r>
          </w:p>
        </w:tc>
        <w:tc>
          <w:tcPr>
            <w:tcW w:w="275" w:type="pct"/>
            <w:shd w:val="clear" w:color="FFFFFF" w:fill="FFFFFF"/>
            <w:tcMar>
              <w:top w:w="0" w:type="dxa"/>
              <w:left w:w="0" w:type="dxa"/>
              <w:bottom w:w="0" w:type="dxa"/>
              <w:right w:w="0" w:type="dxa"/>
            </w:tcMar>
          </w:tcPr>
          <w:p w14:paraId="6F0E9678"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DAF5AB4"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配合河川、排水及雨水下水道等相關規劃，辦理省道橋梁改建工程，以減少排洪瓶頸。</w:t>
            </w:r>
          </w:p>
        </w:tc>
      </w:tr>
      <w:tr w:rsidR="00BB61B0" w14:paraId="7BDCCD8B" w14:textId="77777777">
        <w:trPr>
          <w:trHeight w:val="159"/>
        </w:trPr>
        <w:tc>
          <w:tcPr>
            <w:tcW w:w="750" w:type="pct"/>
            <w:vMerge/>
            <w:shd w:val="clear" w:color="FFFFFF" w:fill="FFFFFF"/>
            <w:tcMar>
              <w:top w:w="0" w:type="dxa"/>
              <w:left w:w="0" w:type="dxa"/>
              <w:bottom w:w="0" w:type="dxa"/>
              <w:right w:w="0" w:type="dxa"/>
            </w:tcMar>
          </w:tcPr>
          <w:p w14:paraId="4895216C"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1C2FF897"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科學城低碳</w:t>
            </w:r>
            <w:proofErr w:type="gramEnd"/>
            <w:r>
              <w:rPr>
                <w:rFonts w:ascii="新細明體" w:eastAsia="新細明體" w:hAnsi="新細明體" w:cs="新細明體"/>
                <w:color w:val="000000"/>
                <w:lang w:eastAsia="zh-TW"/>
              </w:rPr>
              <w:t>智慧環境基礎</w:t>
            </w:r>
            <w:proofErr w:type="gramStart"/>
            <w:r>
              <w:rPr>
                <w:rFonts w:ascii="新細明體" w:eastAsia="新細明體" w:hAnsi="新細明體" w:cs="新細明體"/>
                <w:color w:val="000000"/>
                <w:lang w:eastAsia="zh-TW"/>
              </w:rPr>
              <w:t>建置－聯外</w:t>
            </w:r>
            <w:proofErr w:type="gramEnd"/>
            <w:r>
              <w:rPr>
                <w:rFonts w:ascii="新細明體" w:eastAsia="新細明體" w:hAnsi="新細明體" w:cs="新細明體"/>
                <w:color w:val="000000"/>
                <w:lang w:eastAsia="zh-TW"/>
              </w:rPr>
              <w:t>道路建置部分</w:t>
            </w:r>
          </w:p>
        </w:tc>
        <w:tc>
          <w:tcPr>
            <w:tcW w:w="275" w:type="pct"/>
            <w:shd w:val="clear" w:color="FFFFFF" w:fill="FFFFFF"/>
            <w:tcMar>
              <w:top w:w="0" w:type="dxa"/>
              <w:left w:w="0" w:type="dxa"/>
              <w:bottom w:w="0" w:type="dxa"/>
              <w:right w:w="0" w:type="dxa"/>
            </w:tcMar>
          </w:tcPr>
          <w:p w14:paraId="77606FDA"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9AFE479"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係辦理</w:t>
            </w:r>
            <w:proofErr w:type="gramStart"/>
            <w:r>
              <w:rPr>
                <w:rFonts w:ascii="新細明體" w:eastAsia="新細明體" w:hAnsi="新細明體" w:cs="新細明體"/>
                <w:color w:val="000000"/>
                <w:lang w:eastAsia="zh-TW"/>
              </w:rPr>
              <w:t>沙崙綠能科學</w:t>
            </w:r>
            <w:proofErr w:type="gramEnd"/>
            <w:r>
              <w:rPr>
                <w:rFonts w:ascii="新細明體" w:eastAsia="新細明體" w:hAnsi="新細明體" w:cs="新細明體"/>
                <w:color w:val="000000"/>
                <w:lang w:eastAsia="zh-TW"/>
              </w:rPr>
              <w:t>城之園區聯外道路拓寬及新建工程，提供未來</w:t>
            </w:r>
            <w:proofErr w:type="gramStart"/>
            <w:r>
              <w:rPr>
                <w:rFonts w:ascii="新細明體" w:eastAsia="新細明體" w:hAnsi="新細明體" w:cs="新細明體"/>
                <w:color w:val="000000"/>
                <w:lang w:eastAsia="zh-TW"/>
              </w:rPr>
              <w:t>沙崙綠能科學</w:t>
            </w:r>
            <w:proofErr w:type="gramEnd"/>
            <w:r>
              <w:rPr>
                <w:rFonts w:ascii="新細明體" w:eastAsia="新細明體" w:hAnsi="新細明體" w:cs="新細明體"/>
                <w:color w:val="000000"/>
                <w:lang w:eastAsia="zh-TW"/>
              </w:rPr>
              <w:t>城龐大交運需求、完善防救災道路連結周邊路網系統，並作為沙崙地區就業及供給運輸等交通需求使用。</w:t>
            </w:r>
          </w:p>
        </w:tc>
      </w:tr>
      <w:tr w:rsidR="00BB61B0" w14:paraId="3E0E4DAC" w14:textId="77777777">
        <w:trPr>
          <w:trHeight w:val="159"/>
        </w:trPr>
        <w:tc>
          <w:tcPr>
            <w:tcW w:w="750" w:type="pct"/>
            <w:vMerge/>
            <w:shd w:val="clear" w:color="FFFFFF" w:fill="FFFFFF"/>
            <w:tcMar>
              <w:top w:w="0" w:type="dxa"/>
              <w:left w:w="0" w:type="dxa"/>
              <w:bottom w:w="0" w:type="dxa"/>
              <w:right w:w="0" w:type="dxa"/>
            </w:tcMar>
          </w:tcPr>
          <w:p w14:paraId="60C65AA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3490E754"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改善停車問題計畫</w:t>
            </w:r>
            <w:proofErr w:type="spellEnd"/>
          </w:p>
        </w:tc>
        <w:tc>
          <w:tcPr>
            <w:tcW w:w="275" w:type="pct"/>
            <w:shd w:val="clear" w:color="FFFFFF" w:fill="FFFFFF"/>
            <w:tcMar>
              <w:top w:w="0" w:type="dxa"/>
              <w:left w:w="0" w:type="dxa"/>
              <w:bottom w:w="0" w:type="dxa"/>
              <w:right w:w="0" w:type="dxa"/>
            </w:tcMar>
          </w:tcPr>
          <w:p w14:paraId="36074481"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FDBCB2D"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改善停車問題計畫，係優先補助公共運輸場站停車轉乘、觀光遊憩旅次吸引量大地區及人車密集商業活絡區域等停車位不足，具示範效果之路外公共收費停車場，並透過智慧化停車管理服務</w:t>
            </w:r>
            <w:proofErr w:type="gramStart"/>
            <w:r>
              <w:rPr>
                <w:rFonts w:ascii="新細明體" w:eastAsia="新細明體" w:hAnsi="新細明體" w:cs="新細明體"/>
                <w:color w:val="000000"/>
                <w:lang w:eastAsia="zh-TW"/>
              </w:rPr>
              <w:t>及綠能友善</w:t>
            </w:r>
            <w:proofErr w:type="gramEnd"/>
            <w:r>
              <w:rPr>
                <w:rFonts w:ascii="新細明體" w:eastAsia="新細明體" w:hAnsi="新細明體" w:cs="新細明體"/>
                <w:color w:val="000000"/>
                <w:lang w:eastAsia="zh-TW"/>
              </w:rPr>
              <w:t>設計原則，提升停車場使用效益與服務品質。</w:t>
            </w:r>
          </w:p>
        </w:tc>
      </w:tr>
      <w:tr w:rsidR="00BB61B0" w14:paraId="60919B31" w14:textId="77777777">
        <w:trPr>
          <w:trHeight w:val="159"/>
        </w:trPr>
        <w:tc>
          <w:tcPr>
            <w:tcW w:w="750" w:type="pct"/>
            <w:vMerge/>
            <w:shd w:val="clear" w:color="FFFFFF" w:fill="FFFFFF"/>
            <w:tcMar>
              <w:top w:w="0" w:type="dxa"/>
              <w:left w:w="0" w:type="dxa"/>
              <w:bottom w:w="0" w:type="dxa"/>
              <w:right w:w="0" w:type="dxa"/>
            </w:tcMar>
          </w:tcPr>
          <w:p w14:paraId="45C68E8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6D56E97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提升道路品質計畫（公路系統）</w:t>
            </w:r>
          </w:p>
        </w:tc>
        <w:tc>
          <w:tcPr>
            <w:tcW w:w="275" w:type="pct"/>
            <w:shd w:val="clear" w:color="FFFFFF" w:fill="FFFFFF"/>
            <w:tcMar>
              <w:top w:w="0" w:type="dxa"/>
              <w:left w:w="0" w:type="dxa"/>
              <w:bottom w:w="0" w:type="dxa"/>
              <w:right w:w="0" w:type="dxa"/>
            </w:tcMar>
          </w:tcPr>
          <w:p w14:paraId="3A46A5C9"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352F519" w14:textId="0220E056"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補助直轄市、縣</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市</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政府辦理道路品質整體規劃改善，以達同步改善道路交通功能、景觀綠美化、人行與車行安全等。</w:t>
            </w:r>
          </w:p>
        </w:tc>
      </w:tr>
      <w:tr w:rsidR="00BB61B0" w14:paraId="0A6615C6" w14:textId="77777777">
        <w:trPr>
          <w:trHeight w:val="159"/>
        </w:trPr>
        <w:tc>
          <w:tcPr>
            <w:tcW w:w="750" w:type="pct"/>
            <w:vMerge/>
            <w:shd w:val="clear" w:color="FFFFFF" w:fill="FFFFFF"/>
            <w:tcMar>
              <w:top w:w="0" w:type="dxa"/>
              <w:left w:w="0" w:type="dxa"/>
              <w:bottom w:w="0" w:type="dxa"/>
              <w:right w:w="0" w:type="dxa"/>
            </w:tcMar>
          </w:tcPr>
          <w:p w14:paraId="4CFBA235"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6C8AAB4F"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觀光前瞻建設</w:t>
            </w:r>
            <w:r>
              <w:rPr>
                <w:rFonts w:ascii="新細明體" w:eastAsia="新細明體" w:hAnsi="新細明體" w:cs="新細明體"/>
                <w:color w:val="000000"/>
              </w:rPr>
              <w:lastRenderedPageBreak/>
              <w:t>計畫</w:t>
            </w:r>
            <w:proofErr w:type="spellEnd"/>
          </w:p>
        </w:tc>
        <w:tc>
          <w:tcPr>
            <w:tcW w:w="275" w:type="pct"/>
            <w:shd w:val="clear" w:color="FFFFFF" w:fill="FFFFFF"/>
            <w:tcMar>
              <w:top w:w="0" w:type="dxa"/>
              <w:left w:w="0" w:type="dxa"/>
              <w:bottom w:w="0" w:type="dxa"/>
              <w:right w:w="0" w:type="dxa"/>
            </w:tcMar>
          </w:tcPr>
          <w:p w14:paraId="1EDAF0A9"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14:paraId="504F39B8" w14:textId="65242000"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由觀光局執行部分主要分為「國際魅力景區」</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管理處執</w:t>
            </w:r>
            <w:r>
              <w:rPr>
                <w:rFonts w:ascii="新細明體" w:eastAsia="新細明體" w:hAnsi="新細明體" w:cs="新細明體"/>
                <w:color w:val="000000"/>
                <w:lang w:eastAsia="zh-TW"/>
              </w:rPr>
              <w:lastRenderedPageBreak/>
              <w:t>行</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及「區域旅遊品牌」</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補助地方政府</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BB61B0" w14:paraId="5B16F9C3" w14:textId="77777777">
        <w:trPr>
          <w:trHeight w:val="159"/>
        </w:trPr>
        <w:tc>
          <w:tcPr>
            <w:tcW w:w="750" w:type="pct"/>
            <w:vMerge/>
            <w:shd w:val="clear" w:color="FFFFFF" w:fill="FFFFFF"/>
            <w:tcMar>
              <w:top w:w="0" w:type="dxa"/>
              <w:left w:w="0" w:type="dxa"/>
              <w:bottom w:w="0" w:type="dxa"/>
              <w:right w:w="0" w:type="dxa"/>
            </w:tcMar>
          </w:tcPr>
          <w:p w14:paraId="095DFCD0"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前瞻基礎建設</w:t>
            </w:r>
            <w:proofErr w:type="spellEnd"/>
          </w:p>
        </w:tc>
        <w:tc>
          <w:tcPr>
            <w:tcW w:w="750" w:type="pct"/>
            <w:shd w:val="clear" w:color="FFFFFF" w:fill="FFFFFF"/>
            <w:tcMar>
              <w:top w:w="0" w:type="dxa"/>
              <w:left w:w="0" w:type="dxa"/>
              <w:bottom w:w="0" w:type="dxa"/>
              <w:right w:w="0" w:type="dxa"/>
            </w:tcMar>
          </w:tcPr>
          <w:p w14:paraId="75B86DA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遊憩親水計畫</w:t>
            </w:r>
            <w:proofErr w:type="spellEnd"/>
          </w:p>
        </w:tc>
        <w:tc>
          <w:tcPr>
            <w:tcW w:w="275" w:type="pct"/>
            <w:shd w:val="clear" w:color="FFFFFF" w:fill="FFFFFF"/>
            <w:tcMar>
              <w:top w:w="0" w:type="dxa"/>
              <w:left w:w="0" w:type="dxa"/>
              <w:bottom w:w="0" w:type="dxa"/>
              <w:right w:w="0" w:type="dxa"/>
            </w:tcMar>
          </w:tcPr>
          <w:p w14:paraId="3F53CBC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CBD73FA" w14:textId="09B4238C"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辦理「蘇澳</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花蓮旅客服務設施提升計畫」及「高雄港</w:t>
            </w:r>
            <w:r>
              <w:rPr>
                <w:rFonts w:ascii="新細明體" w:eastAsia="新細明體" w:hAnsi="新細明體" w:cs="新細明體"/>
                <w:color w:val="000000"/>
                <w:lang w:eastAsia="zh-TW"/>
              </w:rPr>
              <w:t>#1~#10</w:t>
            </w:r>
            <w:r>
              <w:rPr>
                <w:rFonts w:ascii="新細明體" w:eastAsia="新細明體" w:hAnsi="新細明體" w:cs="新細明體"/>
                <w:color w:val="000000"/>
                <w:lang w:eastAsia="zh-TW"/>
              </w:rPr>
              <w:t>等碼頭港埠建設及旅運設施改善計畫」。</w:t>
            </w:r>
          </w:p>
        </w:tc>
      </w:tr>
      <w:tr w:rsidR="00BB61B0" w14:paraId="4D9B90BD" w14:textId="77777777">
        <w:trPr>
          <w:trHeight w:val="159"/>
        </w:trPr>
        <w:tc>
          <w:tcPr>
            <w:tcW w:w="750" w:type="pct"/>
            <w:vMerge/>
            <w:shd w:val="clear" w:color="FFFFFF" w:fill="FFFFFF"/>
            <w:tcMar>
              <w:top w:w="0" w:type="dxa"/>
              <w:left w:w="0" w:type="dxa"/>
              <w:bottom w:w="0" w:type="dxa"/>
              <w:right w:w="0" w:type="dxa"/>
            </w:tcMar>
          </w:tcPr>
          <w:p w14:paraId="1B7893AC"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7BC5DB30"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都會區強震預警精進計畫</w:t>
            </w:r>
          </w:p>
        </w:tc>
        <w:tc>
          <w:tcPr>
            <w:tcW w:w="275" w:type="pct"/>
            <w:shd w:val="clear" w:color="FFFFFF" w:fill="FFFFFF"/>
            <w:tcMar>
              <w:top w:w="0" w:type="dxa"/>
              <w:left w:w="0" w:type="dxa"/>
              <w:bottom w:w="0" w:type="dxa"/>
              <w:right w:w="0" w:type="dxa"/>
            </w:tcMar>
          </w:tcPr>
          <w:p w14:paraId="7076B8FF"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5A3F285"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擴建井下地震儀觀測站及升級即時強震站，並針對都會區逐年建置與開發專屬客製化地震預警系統及作業模組；</w:t>
            </w:r>
            <w:proofErr w:type="gramStart"/>
            <w:r>
              <w:rPr>
                <w:rFonts w:ascii="新細明體" w:eastAsia="新細明體" w:hAnsi="新細明體" w:cs="新細明體"/>
                <w:color w:val="000000"/>
                <w:lang w:eastAsia="zh-TW"/>
              </w:rPr>
              <w:t>辦理災防教育</w:t>
            </w:r>
            <w:proofErr w:type="gramEnd"/>
            <w:r>
              <w:rPr>
                <w:rFonts w:ascii="新細明體" w:eastAsia="新細明體" w:hAnsi="新細明體" w:cs="新細明體"/>
                <w:color w:val="000000"/>
                <w:lang w:eastAsia="zh-TW"/>
              </w:rPr>
              <w:t>活動、強化網頁資訊及製作影片等，推廣強震預警應用；應用人工智慧與大數據分析方法，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擬下一代地震預警作業模式。</w:t>
            </w:r>
          </w:p>
        </w:tc>
      </w:tr>
      <w:tr w:rsidR="00BB61B0" w14:paraId="2A5CB3D7" w14:textId="77777777">
        <w:trPr>
          <w:trHeight w:val="159"/>
        </w:trPr>
        <w:tc>
          <w:tcPr>
            <w:tcW w:w="750" w:type="pct"/>
            <w:vMerge/>
            <w:shd w:val="clear" w:color="FFFFFF" w:fill="FFFFFF"/>
            <w:tcMar>
              <w:top w:w="0" w:type="dxa"/>
              <w:left w:w="0" w:type="dxa"/>
              <w:bottom w:w="0" w:type="dxa"/>
              <w:right w:w="0" w:type="dxa"/>
            </w:tcMar>
          </w:tcPr>
          <w:p w14:paraId="640C73E1"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4CC67B0B"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強化氣象資訊基礎建設計畫</w:t>
            </w:r>
          </w:p>
        </w:tc>
        <w:tc>
          <w:tcPr>
            <w:tcW w:w="275" w:type="pct"/>
            <w:shd w:val="clear" w:color="FFFFFF" w:fill="FFFFFF"/>
            <w:tcMar>
              <w:top w:w="0" w:type="dxa"/>
              <w:left w:w="0" w:type="dxa"/>
              <w:bottom w:w="0" w:type="dxa"/>
              <w:right w:w="0" w:type="dxa"/>
            </w:tcMar>
          </w:tcPr>
          <w:p w14:paraId="756B3BF2"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DE7A2C9"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建置新一代高速運算電腦與相關網路設施，完成度</w:t>
            </w:r>
            <w:r>
              <w:rPr>
                <w:rFonts w:ascii="新細明體" w:eastAsia="新細明體" w:hAnsi="新細明體" w:cs="新細明體"/>
                <w:color w:val="000000"/>
                <w:lang w:eastAsia="zh-TW"/>
              </w:rPr>
              <w:t>80%</w:t>
            </w:r>
            <w:r>
              <w:rPr>
                <w:rFonts w:ascii="新細明體" w:eastAsia="新細明體" w:hAnsi="新細明體" w:cs="新細明體"/>
                <w:color w:val="000000"/>
                <w:lang w:eastAsia="zh-TW"/>
              </w:rPr>
              <w:t>；擴充磁帶館系統，儲存容量達</w:t>
            </w:r>
            <w:r>
              <w:rPr>
                <w:rFonts w:ascii="新細明體" w:eastAsia="新細明體" w:hAnsi="新細明體" w:cs="新細明體"/>
                <w:color w:val="000000"/>
                <w:lang w:eastAsia="zh-TW"/>
              </w:rPr>
              <w:t>65PB</w:t>
            </w: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proofErr w:type="gramStart"/>
            <w:r>
              <w:rPr>
                <w:rFonts w:ascii="新細明體" w:eastAsia="新細明體" w:hAnsi="新細明體" w:cs="新細明體"/>
                <w:color w:val="000000"/>
                <w:lang w:eastAsia="zh-TW"/>
              </w:rPr>
              <w:t>現有災防通訊網</w:t>
            </w:r>
            <w:proofErr w:type="gramEnd"/>
            <w:r>
              <w:rPr>
                <w:rFonts w:ascii="新細明體" w:eastAsia="新細明體" w:hAnsi="新細明體" w:cs="新細明體"/>
                <w:color w:val="000000"/>
                <w:lang w:eastAsia="zh-TW"/>
              </w:rPr>
              <w:t>聯系統之網通設備，並</w:t>
            </w:r>
            <w:proofErr w:type="gramStart"/>
            <w:r>
              <w:rPr>
                <w:rFonts w:ascii="新細明體" w:eastAsia="新細明體" w:hAnsi="新細明體" w:cs="新細明體"/>
                <w:color w:val="000000"/>
                <w:lang w:eastAsia="zh-TW"/>
              </w:rPr>
              <w:t>增建備援</w:t>
            </w:r>
            <w:proofErr w:type="gramEnd"/>
            <w:r>
              <w:rPr>
                <w:rFonts w:ascii="新細明體" w:eastAsia="新細明體" w:hAnsi="新細明體" w:cs="新細明體"/>
                <w:color w:val="000000"/>
                <w:lang w:eastAsia="zh-TW"/>
              </w:rPr>
              <w:t>機制；</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proofErr w:type="gramStart"/>
            <w:r>
              <w:rPr>
                <w:rFonts w:ascii="新細明體" w:eastAsia="新細明體" w:hAnsi="新細明體" w:cs="新細明體"/>
                <w:color w:val="000000"/>
                <w:lang w:eastAsia="zh-TW"/>
              </w:rPr>
              <w:t>不</w:t>
            </w:r>
            <w:proofErr w:type="gramEnd"/>
            <w:r>
              <w:rPr>
                <w:rFonts w:ascii="新細明體" w:eastAsia="新細明體" w:hAnsi="新細明體" w:cs="新細明體"/>
                <w:color w:val="000000"/>
                <w:lang w:eastAsia="zh-TW"/>
              </w:rPr>
              <w:t>斷電系統</w:t>
            </w:r>
            <w:proofErr w:type="gramStart"/>
            <w:r>
              <w:rPr>
                <w:rFonts w:ascii="新細明體" w:eastAsia="新細明體" w:hAnsi="新細明體" w:cs="新細明體"/>
                <w:color w:val="000000"/>
                <w:lang w:eastAsia="zh-TW"/>
              </w:rPr>
              <w:t>輸出端老舊</w:t>
            </w:r>
            <w:proofErr w:type="gramEnd"/>
            <w:r>
              <w:rPr>
                <w:rFonts w:ascii="新細明體" w:eastAsia="新細明體" w:hAnsi="新細明體" w:cs="新細明體"/>
                <w:color w:val="000000"/>
                <w:lang w:eastAsia="zh-TW"/>
              </w:rPr>
              <w:t>變壓器及相關配</w:t>
            </w:r>
            <w:proofErr w:type="gramStart"/>
            <w:r>
              <w:rPr>
                <w:rFonts w:ascii="新細明體" w:eastAsia="新細明體" w:hAnsi="新細明體" w:cs="新細明體"/>
                <w:color w:val="000000"/>
                <w:lang w:eastAsia="zh-TW"/>
              </w:rPr>
              <w:t>電櫃，</w:t>
            </w:r>
            <w:proofErr w:type="gramEnd"/>
            <w:r>
              <w:rPr>
                <w:rFonts w:ascii="新細明體" w:eastAsia="新細明體" w:hAnsi="新細明體" w:cs="新細明體"/>
                <w:color w:val="000000"/>
                <w:lang w:eastAsia="zh-TW"/>
              </w:rPr>
              <w:t>並改善電源迴路容量。</w:t>
            </w:r>
          </w:p>
        </w:tc>
      </w:tr>
      <w:tr w:rsidR="00BB61B0" w14:paraId="584C877C" w14:textId="77777777">
        <w:trPr>
          <w:trHeight w:val="159"/>
        </w:trPr>
        <w:tc>
          <w:tcPr>
            <w:tcW w:w="750" w:type="pct"/>
            <w:vMerge/>
            <w:shd w:val="clear" w:color="FFFFFF" w:fill="FFFFFF"/>
            <w:tcMar>
              <w:top w:w="0" w:type="dxa"/>
              <w:left w:w="0" w:type="dxa"/>
              <w:bottom w:w="0" w:type="dxa"/>
              <w:right w:w="0" w:type="dxa"/>
            </w:tcMar>
          </w:tcPr>
          <w:p w14:paraId="416C0923"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68A748DF"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臺灣光纜通道計畫</w:t>
            </w:r>
            <w:proofErr w:type="spellEnd"/>
          </w:p>
        </w:tc>
        <w:tc>
          <w:tcPr>
            <w:tcW w:w="275" w:type="pct"/>
            <w:shd w:val="clear" w:color="FFFFFF" w:fill="FFFFFF"/>
            <w:tcMar>
              <w:top w:w="0" w:type="dxa"/>
              <w:left w:w="0" w:type="dxa"/>
              <w:bottom w:w="0" w:type="dxa"/>
              <w:right w:w="0" w:type="dxa"/>
            </w:tcMar>
          </w:tcPr>
          <w:p w14:paraId="74A385F3"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056AD8B"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係於新北市八里至屏東縣</w:t>
            </w:r>
            <w:proofErr w:type="gramStart"/>
            <w:r>
              <w:rPr>
                <w:rFonts w:ascii="新細明體" w:eastAsia="新細明體" w:hAnsi="新細明體" w:cs="新細明體"/>
                <w:color w:val="000000"/>
                <w:lang w:eastAsia="zh-TW"/>
              </w:rPr>
              <w:t>枋</w:t>
            </w:r>
            <w:proofErr w:type="gramEnd"/>
            <w:r>
              <w:rPr>
                <w:rFonts w:ascii="新細明體" w:eastAsia="新細明體" w:hAnsi="新細明體" w:cs="新細明體"/>
                <w:color w:val="000000"/>
                <w:lang w:eastAsia="zh-TW"/>
              </w:rPr>
              <w:t>山間，交通部主管路權範圍內提供及建設管道，並由公路總局、高速公路局及鐵道局等分段路權單位編列預算以完成所規劃路線之管道整備及建設。管道建置完成後，後續管道出租、維運及營收等由各分段路權單位依各自訂定或現有之相關規定開放租用，並向各電信業者、海纜業者及政府機關宣傳行銷。</w:t>
            </w:r>
          </w:p>
        </w:tc>
      </w:tr>
      <w:tr w:rsidR="00BB61B0" w14:paraId="32D8ED83" w14:textId="77777777">
        <w:trPr>
          <w:trHeight w:val="159"/>
        </w:trPr>
        <w:tc>
          <w:tcPr>
            <w:tcW w:w="750" w:type="pct"/>
            <w:vMerge/>
            <w:shd w:val="clear" w:color="FFFFFF" w:fill="FFFFFF"/>
            <w:tcMar>
              <w:top w:w="0" w:type="dxa"/>
              <w:left w:w="0" w:type="dxa"/>
              <w:bottom w:w="0" w:type="dxa"/>
              <w:right w:w="0" w:type="dxa"/>
            </w:tcMar>
          </w:tcPr>
          <w:p w14:paraId="0AF67FA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2D8C212E"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帶動智慧交通技術與服務創新及產業發展計畫</w:t>
            </w:r>
          </w:p>
        </w:tc>
        <w:tc>
          <w:tcPr>
            <w:tcW w:w="275" w:type="pct"/>
            <w:shd w:val="clear" w:color="FFFFFF" w:fill="FFFFFF"/>
            <w:tcMar>
              <w:top w:w="0" w:type="dxa"/>
              <w:left w:w="0" w:type="dxa"/>
              <w:bottom w:w="0" w:type="dxa"/>
              <w:right w:w="0" w:type="dxa"/>
            </w:tcMar>
          </w:tcPr>
          <w:p w14:paraId="73E1B0AF"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44414A6"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藉由輔導及部分經費補助之方式，鼓勵產業投入</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相關交通科技研發及服務創新，加速推動相關技術創新成果擴散與應用，帶動交通</w:t>
            </w:r>
            <w:r>
              <w:rPr>
                <w:rFonts w:ascii="新細明體" w:eastAsia="新細明體" w:hAnsi="新細明體" w:cs="新細明體"/>
                <w:color w:val="000000"/>
                <w:lang w:eastAsia="zh-TW"/>
              </w:rPr>
              <w:t>科技產業發展，加速</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相關交通服務應用研發。</w:t>
            </w:r>
          </w:p>
        </w:tc>
      </w:tr>
      <w:tr w:rsidR="00BB61B0" w14:paraId="64128803" w14:textId="77777777">
        <w:trPr>
          <w:trHeight w:val="159"/>
        </w:trPr>
        <w:tc>
          <w:tcPr>
            <w:tcW w:w="750" w:type="pct"/>
            <w:vMerge/>
            <w:shd w:val="clear" w:color="FFFFFF" w:fill="FFFFFF"/>
            <w:tcMar>
              <w:top w:w="0" w:type="dxa"/>
              <w:left w:w="0" w:type="dxa"/>
              <w:bottom w:w="0" w:type="dxa"/>
              <w:right w:w="0" w:type="dxa"/>
            </w:tcMar>
          </w:tcPr>
          <w:p w14:paraId="471C7FD3"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2B609533"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提升智慧交通服務效能與安全計畫</w:t>
            </w:r>
          </w:p>
        </w:tc>
        <w:tc>
          <w:tcPr>
            <w:tcW w:w="275" w:type="pct"/>
            <w:shd w:val="clear" w:color="FFFFFF" w:fill="FFFFFF"/>
            <w:tcMar>
              <w:top w:w="0" w:type="dxa"/>
              <w:left w:w="0" w:type="dxa"/>
              <w:bottom w:w="0" w:type="dxa"/>
              <w:right w:w="0" w:type="dxa"/>
            </w:tcMar>
          </w:tcPr>
          <w:p w14:paraId="33488D4F"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161E9FE"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w:t>
            </w:r>
            <w:r>
              <w:rPr>
                <w:rFonts w:ascii="新細明體" w:eastAsia="新細明體" w:hAnsi="新細明體" w:cs="新細明體"/>
                <w:color w:val="000000"/>
                <w:lang w:eastAsia="zh-TW"/>
              </w:rPr>
              <w:t xml:space="preserve"> 5G </w:t>
            </w:r>
            <w:r>
              <w:rPr>
                <w:rFonts w:ascii="新細明體" w:eastAsia="新細明體" w:hAnsi="新細明體" w:cs="新細明體"/>
                <w:color w:val="000000"/>
                <w:lang w:eastAsia="zh-TW"/>
              </w:rPr>
              <w:t>智慧公路應用服務典範。</w:t>
            </w:r>
          </w:p>
          <w:p w14:paraId="245A6408"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二、強化鐵道運輸安全。</w:t>
            </w:r>
          </w:p>
          <w:p w14:paraId="3ABC4792"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三、構建</w:t>
            </w:r>
            <w:r>
              <w:rPr>
                <w:rFonts w:ascii="新細明體" w:eastAsia="新細明體" w:hAnsi="新細明體" w:cs="新細明體"/>
                <w:color w:val="000000"/>
                <w:lang w:eastAsia="zh-TW"/>
              </w:rPr>
              <w:t xml:space="preserve"> 5G </w:t>
            </w:r>
            <w:r>
              <w:rPr>
                <w:rFonts w:ascii="新細明體" w:eastAsia="新細明體" w:hAnsi="新細明體" w:cs="新細明體"/>
                <w:color w:val="000000"/>
                <w:lang w:eastAsia="zh-TW"/>
              </w:rPr>
              <w:t>智慧交通數位神經中樞。</w:t>
            </w:r>
          </w:p>
        </w:tc>
      </w:tr>
      <w:tr w:rsidR="00BB61B0" w14:paraId="67EA2E2A" w14:textId="77777777">
        <w:trPr>
          <w:trHeight w:val="159"/>
        </w:trPr>
        <w:tc>
          <w:tcPr>
            <w:tcW w:w="750" w:type="pct"/>
            <w:vMerge/>
            <w:shd w:val="clear" w:color="FFFFFF" w:fill="FFFFFF"/>
            <w:tcMar>
              <w:top w:w="0" w:type="dxa"/>
              <w:left w:w="0" w:type="dxa"/>
              <w:bottom w:w="0" w:type="dxa"/>
              <w:right w:w="0" w:type="dxa"/>
            </w:tcMar>
          </w:tcPr>
          <w:p w14:paraId="35F8C6B0"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前瞻基礎建設</w:t>
            </w:r>
            <w:proofErr w:type="spellEnd"/>
          </w:p>
        </w:tc>
        <w:tc>
          <w:tcPr>
            <w:tcW w:w="750" w:type="pct"/>
            <w:shd w:val="clear" w:color="FFFFFF" w:fill="FFFFFF"/>
            <w:tcMar>
              <w:top w:w="0" w:type="dxa"/>
              <w:left w:w="0" w:type="dxa"/>
              <w:bottom w:w="0" w:type="dxa"/>
              <w:right w:w="0" w:type="dxa"/>
            </w:tcMar>
          </w:tcPr>
          <w:p w14:paraId="23EB217C"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5G/B5G</w:t>
            </w:r>
            <w:r>
              <w:rPr>
                <w:rFonts w:ascii="新細明體" w:eastAsia="新細明體" w:hAnsi="新細明體" w:cs="新細明體"/>
                <w:color w:val="000000"/>
                <w:lang w:eastAsia="zh-TW"/>
              </w:rPr>
              <w:t>電信資源整備及通訊網路發展研究計畫</w:t>
            </w:r>
          </w:p>
        </w:tc>
        <w:tc>
          <w:tcPr>
            <w:tcW w:w="275" w:type="pct"/>
            <w:shd w:val="clear" w:color="FFFFFF" w:fill="FFFFFF"/>
            <w:tcMar>
              <w:top w:w="0" w:type="dxa"/>
              <w:left w:w="0" w:type="dxa"/>
              <w:bottom w:w="0" w:type="dxa"/>
              <w:right w:w="0" w:type="dxa"/>
            </w:tcMar>
          </w:tcPr>
          <w:p w14:paraId="0E7059D5"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732F44F"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析國際</w:t>
            </w:r>
            <w:r>
              <w:rPr>
                <w:rFonts w:ascii="新細明體" w:eastAsia="新細明體" w:hAnsi="新細明體" w:cs="新細明體"/>
                <w:color w:val="000000"/>
                <w:lang w:eastAsia="zh-TW"/>
              </w:rPr>
              <w:t>B5G</w:t>
            </w:r>
            <w:r>
              <w:rPr>
                <w:rFonts w:ascii="新細明體" w:eastAsia="新細明體" w:hAnsi="新細明體" w:cs="新細明體"/>
                <w:color w:val="000000"/>
                <w:lang w:eastAsia="zh-TW"/>
              </w:rPr>
              <w:t>衛星通訊之頻譜規劃及電信服務模式，及進行</w:t>
            </w:r>
            <w:r>
              <w:rPr>
                <w:rFonts w:ascii="新細明體" w:eastAsia="新細明體" w:hAnsi="新細明體" w:cs="新細明體"/>
                <w:color w:val="000000"/>
                <w:lang w:eastAsia="zh-TW"/>
              </w:rPr>
              <w:t>5G</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電信編碼實驗、</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析網路切片之電信編碼策略。</w:t>
            </w:r>
          </w:p>
          <w:p w14:paraId="48D32974"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二、加強與國內單位及國際合作與接軌之能力，培育國際標準參與人才。</w:t>
            </w:r>
          </w:p>
        </w:tc>
      </w:tr>
      <w:tr w:rsidR="00BB61B0" w14:paraId="6D3CD0FB" w14:textId="77777777">
        <w:trPr>
          <w:trHeight w:val="159"/>
        </w:trPr>
        <w:tc>
          <w:tcPr>
            <w:tcW w:w="750" w:type="pct"/>
            <w:vMerge w:val="restart"/>
            <w:shd w:val="clear" w:color="FFFFFF" w:fill="FFFFFF"/>
            <w:tcMar>
              <w:top w:w="0" w:type="dxa"/>
              <w:left w:w="0" w:type="dxa"/>
              <w:bottom w:w="0" w:type="dxa"/>
              <w:right w:w="0" w:type="dxa"/>
            </w:tcMar>
          </w:tcPr>
          <w:p w14:paraId="1DF9F81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鐵路建設計畫</w:t>
            </w:r>
            <w:proofErr w:type="spellEnd"/>
          </w:p>
        </w:tc>
        <w:tc>
          <w:tcPr>
            <w:tcW w:w="750" w:type="pct"/>
            <w:shd w:val="clear" w:color="FFFFFF" w:fill="FFFFFF"/>
            <w:tcMar>
              <w:top w:w="0" w:type="dxa"/>
              <w:left w:w="0" w:type="dxa"/>
              <w:bottom w:w="0" w:type="dxa"/>
              <w:right w:w="0" w:type="dxa"/>
            </w:tcMar>
          </w:tcPr>
          <w:p w14:paraId="19AF8DB5"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增設</w:t>
            </w:r>
            <w:proofErr w:type="gramStart"/>
            <w:r>
              <w:rPr>
                <w:rFonts w:ascii="新細明體" w:eastAsia="新細明體" w:hAnsi="新細明體" w:cs="新細明體"/>
                <w:color w:val="000000"/>
                <w:lang w:eastAsia="zh-TW"/>
              </w:rPr>
              <w:t>臺鐵鳳</w:t>
            </w:r>
            <w:proofErr w:type="gramEnd"/>
            <w:r>
              <w:rPr>
                <w:rFonts w:ascii="新細明體" w:eastAsia="新細明體" w:hAnsi="新細明體" w:cs="新細明體"/>
                <w:color w:val="000000"/>
                <w:lang w:eastAsia="zh-TW"/>
              </w:rPr>
              <w:t>鳴臨時站建設計畫</w:t>
            </w:r>
          </w:p>
        </w:tc>
        <w:tc>
          <w:tcPr>
            <w:tcW w:w="275" w:type="pct"/>
            <w:shd w:val="clear" w:color="FFFFFF" w:fill="FFFFFF"/>
            <w:tcMar>
              <w:top w:w="0" w:type="dxa"/>
              <w:left w:w="0" w:type="dxa"/>
              <w:bottom w:w="0" w:type="dxa"/>
              <w:right w:w="0" w:type="dxa"/>
            </w:tcMar>
          </w:tcPr>
          <w:p w14:paraId="7EDC1C30"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D32498F" w14:textId="159B1CB6"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自鶯歌鳳鳴陸橋</w:t>
            </w:r>
            <w:proofErr w:type="gramStart"/>
            <w:r>
              <w:rPr>
                <w:rFonts w:ascii="新細明體" w:eastAsia="新細明體" w:hAnsi="新細明體" w:cs="新細明體"/>
                <w:color w:val="000000"/>
                <w:lang w:eastAsia="zh-TW"/>
              </w:rPr>
              <w:t>南側</w:t>
            </w:r>
            <w:r w:rsidR="00E57DB3">
              <w:rPr>
                <w:rFonts w:ascii="新細明體" w:eastAsia="新細明體" w:hAnsi="新細明體" w:cs="新細明體" w:hint="eastAsia"/>
                <w:color w:val="000000"/>
                <w:lang w:eastAsia="zh-TW"/>
              </w:rPr>
              <w:t>（</w:t>
            </w:r>
            <w:proofErr w:type="gramEnd"/>
            <w:r>
              <w:rPr>
                <w:rFonts w:ascii="新細明體" w:eastAsia="新細明體" w:hAnsi="新細明體" w:cs="新細明體"/>
                <w:color w:val="000000"/>
                <w:lang w:eastAsia="zh-TW"/>
              </w:rPr>
              <w:t>約</w:t>
            </w:r>
            <w:r>
              <w:rPr>
                <w:rFonts w:ascii="新細明體" w:eastAsia="新細明體" w:hAnsi="新細明體" w:cs="新細明體"/>
                <w:color w:val="000000"/>
                <w:lang w:eastAsia="zh-TW"/>
              </w:rPr>
              <w:t>53K+700</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，終點約</w:t>
            </w:r>
            <w:r>
              <w:rPr>
                <w:rFonts w:ascii="新細明體" w:eastAsia="新細明體" w:hAnsi="新細明體" w:cs="新細明體"/>
                <w:color w:val="000000"/>
                <w:lang w:eastAsia="zh-TW"/>
              </w:rPr>
              <w:t>54K+620</w:t>
            </w:r>
            <w:r>
              <w:rPr>
                <w:rFonts w:ascii="新細明體" w:eastAsia="新細明體" w:hAnsi="新細明體" w:cs="新細明體"/>
                <w:color w:val="000000"/>
                <w:lang w:eastAsia="zh-TW"/>
              </w:rPr>
              <w:t>，全長約</w:t>
            </w:r>
            <w:r>
              <w:rPr>
                <w:rFonts w:ascii="新細明體" w:eastAsia="新細明體" w:hAnsi="新細明體" w:cs="新細明體"/>
                <w:color w:val="000000"/>
                <w:lang w:eastAsia="zh-TW"/>
              </w:rPr>
              <w:t>920m</w:t>
            </w:r>
            <w:r>
              <w:rPr>
                <w:rFonts w:ascii="新細明體" w:eastAsia="新細明體" w:hAnsi="新細明體" w:cs="新細明體"/>
                <w:color w:val="000000"/>
                <w:lang w:eastAsia="zh-TW"/>
              </w:rPr>
              <w:t>，月</w:t>
            </w:r>
            <w:r w:rsidR="00E57DB3">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中心之預定里程約</w:t>
            </w:r>
            <w:r>
              <w:rPr>
                <w:rFonts w:ascii="新細明體" w:eastAsia="新細明體" w:hAnsi="新細明體" w:cs="新細明體"/>
                <w:color w:val="000000"/>
                <w:lang w:eastAsia="zh-TW"/>
              </w:rPr>
              <w:t>54K+230</w:t>
            </w:r>
            <w:r>
              <w:rPr>
                <w:rFonts w:ascii="新細明體" w:eastAsia="新細明體" w:hAnsi="新細明體" w:cs="新細明體"/>
                <w:color w:val="000000"/>
                <w:lang w:eastAsia="zh-TW"/>
              </w:rPr>
              <w:t>。</w:t>
            </w:r>
          </w:p>
        </w:tc>
      </w:tr>
      <w:tr w:rsidR="00BB61B0" w14:paraId="7D4D2740" w14:textId="77777777">
        <w:trPr>
          <w:trHeight w:val="159"/>
        </w:trPr>
        <w:tc>
          <w:tcPr>
            <w:tcW w:w="750" w:type="pct"/>
            <w:vMerge/>
            <w:shd w:val="clear" w:color="FFFFFF" w:fill="FFFFFF"/>
            <w:tcMar>
              <w:top w:w="0" w:type="dxa"/>
              <w:left w:w="0" w:type="dxa"/>
              <w:bottom w:w="0" w:type="dxa"/>
              <w:right w:w="0" w:type="dxa"/>
            </w:tcMar>
          </w:tcPr>
          <w:p w14:paraId="512A2BD0"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鐵路建設計畫</w:t>
            </w:r>
            <w:proofErr w:type="spellEnd"/>
          </w:p>
        </w:tc>
        <w:tc>
          <w:tcPr>
            <w:tcW w:w="750" w:type="pct"/>
            <w:shd w:val="clear" w:color="FFFFFF" w:fill="FFFFFF"/>
            <w:tcMar>
              <w:top w:w="0" w:type="dxa"/>
              <w:left w:w="0" w:type="dxa"/>
              <w:bottom w:w="0" w:type="dxa"/>
              <w:right w:w="0" w:type="dxa"/>
            </w:tcMar>
          </w:tcPr>
          <w:p w14:paraId="59DFA380"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高雄市區鐵路地下化計畫（含左營及鳳山）</w:t>
            </w:r>
          </w:p>
        </w:tc>
        <w:tc>
          <w:tcPr>
            <w:tcW w:w="275" w:type="pct"/>
            <w:shd w:val="clear" w:color="FFFFFF" w:fill="FFFFFF"/>
            <w:tcMar>
              <w:top w:w="0" w:type="dxa"/>
              <w:left w:w="0" w:type="dxa"/>
              <w:bottom w:w="0" w:type="dxa"/>
              <w:right w:w="0" w:type="dxa"/>
            </w:tcMar>
          </w:tcPr>
          <w:p w14:paraId="739056A4"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358B610" w14:textId="5887A353"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將原有之左營</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舊城</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、高雄及鳳山車站地下化，並增設</w:t>
            </w:r>
            <w:r>
              <w:rPr>
                <w:rFonts w:ascii="新細明體" w:eastAsia="新細明體" w:hAnsi="新細明體" w:cs="新細明體"/>
                <w:color w:val="000000"/>
                <w:lang w:eastAsia="zh-TW"/>
              </w:rPr>
              <w:t>7</w:t>
            </w:r>
            <w:r>
              <w:rPr>
                <w:rFonts w:ascii="新細明體" w:eastAsia="新細明體" w:hAnsi="新細明體" w:cs="新細明體"/>
                <w:color w:val="000000"/>
                <w:lang w:eastAsia="zh-TW"/>
              </w:rPr>
              <w:t>處</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鐵捷運化地下通勤車站</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內惟站、美術館站、鼓山站、三塊厝站、民族站、科工館站、正義站</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，設置長約</w:t>
            </w:r>
            <w:r>
              <w:rPr>
                <w:rFonts w:ascii="新細明體" w:eastAsia="新細明體" w:hAnsi="新細明體" w:cs="新細明體"/>
                <w:color w:val="000000"/>
                <w:lang w:eastAsia="zh-TW"/>
              </w:rPr>
              <w:t xml:space="preserve">15.37 </w:t>
            </w:r>
            <w:r>
              <w:rPr>
                <w:rFonts w:ascii="新細明體" w:eastAsia="新細明體" w:hAnsi="新細明體" w:cs="新細明體"/>
                <w:color w:val="000000"/>
                <w:lang w:eastAsia="zh-TW"/>
              </w:rPr>
              <w:t>公里。</w:t>
            </w:r>
          </w:p>
        </w:tc>
      </w:tr>
      <w:tr w:rsidR="00BB61B0" w14:paraId="6B428E88" w14:textId="77777777">
        <w:trPr>
          <w:trHeight w:val="159"/>
        </w:trPr>
        <w:tc>
          <w:tcPr>
            <w:tcW w:w="750" w:type="pct"/>
            <w:vMerge w:val="restart"/>
            <w:shd w:val="clear" w:color="FFFFFF" w:fill="FFFFFF"/>
            <w:tcMar>
              <w:top w:w="0" w:type="dxa"/>
              <w:left w:w="0" w:type="dxa"/>
              <w:bottom w:w="0" w:type="dxa"/>
              <w:right w:w="0" w:type="dxa"/>
            </w:tcMar>
          </w:tcPr>
          <w:p w14:paraId="13E7BF3C"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14:paraId="3CA01360"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機場捷運新北產業園區站（</w:t>
            </w:r>
            <w:r>
              <w:rPr>
                <w:rFonts w:ascii="新細明體" w:eastAsia="新細明體" w:hAnsi="新細明體" w:cs="新細明體"/>
                <w:color w:val="000000"/>
                <w:lang w:eastAsia="zh-TW"/>
              </w:rPr>
              <w:t>A3</w:t>
            </w:r>
            <w:r>
              <w:rPr>
                <w:rFonts w:ascii="新細明體" w:eastAsia="新細明體" w:hAnsi="新細明體" w:cs="新細明體"/>
                <w:color w:val="000000"/>
                <w:lang w:eastAsia="zh-TW"/>
              </w:rPr>
              <w:t>）預辦登機及行李處理系統建置計畫</w:t>
            </w:r>
          </w:p>
        </w:tc>
        <w:tc>
          <w:tcPr>
            <w:tcW w:w="275" w:type="pct"/>
            <w:shd w:val="clear" w:color="FFFFFF" w:fill="FFFFFF"/>
            <w:tcMar>
              <w:top w:w="0" w:type="dxa"/>
              <w:left w:w="0" w:type="dxa"/>
              <w:bottom w:w="0" w:type="dxa"/>
              <w:right w:w="0" w:type="dxa"/>
            </w:tcMar>
          </w:tcPr>
          <w:p w14:paraId="641414A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1692F25"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預辦登機及行李處理系統設備製造及安裝、測試。</w:t>
            </w:r>
          </w:p>
        </w:tc>
      </w:tr>
      <w:tr w:rsidR="00BB61B0" w14:paraId="736088F7" w14:textId="77777777">
        <w:trPr>
          <w:trHeight w:val="159"/>
        </w:trPr>
        <w:tc>
          <w:tcPr>
            <w:tcW w:w="750" w:type="pct"/>
            <w:vMerge/>
            <w:shd w:val="clear" w:color="FFFFFF" w:fill="FFFFFF"/>
            <w:tcMar>
              <w:top w:w="0" w:type="dxa"/>
              <w:left w:w="0" w:type="dxa"/>
              <w:bottom w:w="0" w:type="dxa"/>
              <w:right w:w="0" w:type="dxa"/>
            </w:tcMar>
          </w:tcPr>
          <w:p w14:paraId="7362ED6A"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14:paraId="353AFF0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臺灣桃園國際</w:t>
            </w:r>
            <w:r>
              <w:rPr>
                <w:rFonts w:ascii="新細明體" w:eastAsia="新細明體" w:hAnsi="新細明體" w:cs="新細明體"/>
                <w:color w:val="000000"/>
                <w:lang w:eastAsia="zh-TW"/>
              </w:rPr>
              <w:lastRenderedPageBreak/>
              <w:t>機場聯外捷運系統延伸至中壢火車站規劃報告及周邊土地發展計畫</w:t>
            </w:r>
          </w:p>
        </w:tc>
        <w:tc>
          <w:tcPr>
            <w:tcW w:w="275" w:type="pct"/>
            <w:shd w:val="clear" w:color="FFFFFF" w:fill="FFFFFF"/>
            <w:tcMar>
              <w:top w:w="0" w:type="dxa"/>
              <w:left w:w="0" w:type="dxa"/>
              <w:bottom w:w="0" w:type="dxa"/>
              <w:right w:w="0" w:type="dxa"/>
            </w:tcMar>
          </w:tcPr>
          <w:p w14:paraId="3355C12D"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14:paraId="7BE09FD4" w14:textId="08602D65"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路線由原機場捷運</w:t>
            </w:r>
            <w:r>
              <w:rPr>
                <w:rFonts w:ascii="新細明體" w:eastAsia="新細明體" w:hAnsi="新細明體" w:cs="新細明體"/>
                <w:color w:val="000000"/>
                <w:lang w:eastAsia="zh-TW"/>
              </w:rPr>
              <w:t>A21</w:t>
            </w:r>
            <w:r>
              <w:rPr>
                <w:rFonts w:ascii="新細明體" w:eastAsia="新細明體" w:hAnsi="新細明體" w:cs="新細明體"/>
                <w:color w:val="000000"/>
                <w:lang w:eastAsia="zh-TW"/>
              </w:rPr>
              <w:t>站延伸至</w:t>
            </w:r>
            <w:r>
              <w:rPr>
                <w:rFonts w:ascii="新細明體" w:eastAsia="新細明體" w:hAnsi="新細明體" w:cs="新細明體"/>
                <w:color w:val="000000"/>
                <w:lang w:eastAsia="zh-TW"/>
              </w:rPr>
              <w:t>A23</w:t>
            </w:r>
            <w:r>
              <w:rPr>
                <w:rFonts w:ascii="新細明體" w:eastAsia="新細明體" w:hAnsi="新細明體" w:cs="新細明體"/>
                <w:color w:val="000000"/>
                <w:lang w:eastAsia="zh-TW"/>
              </w:rPr>
              <w:t>站</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中壢火車站</w:t>
            </w:r>
            <w:r w:rsidR="00E57DB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，全</w:t>
            </w:r>
            <w:r>
              <w:rPr>
                <w:rFonts w:ascii="新細明體" w:eastAsia="新細明體" w:hAnsi="新細明體" w:cs="新細明體"/>
                <w:color w:val="000000"/>
                <w:lang w:eastAsia="zh-TW"/>
              </w:rPr>
              <w:lastRenderedPageBreak/>
              <w:t>長</w:t>
            </w:r>
            <w:r>
              <w:rPr>
                <w:rFonts w:ascii="新細明體" w:eastAsia="新細明體" w:hAnsi="新細明體" w:cs="新細明體"/>
                <w:color w:val="000000"/>
                <w:lang w:eastAsia="zh-TW"/>
              </w:rPr>
              <w:t>2.06</w:t>
            </w:r>
            <w:r>
              <w:rPr>
                <w:rFonts w:ascii="新細明體" w:eastAsia="新細明體" w:hAnsi="新細明體" w:cs="新細明體"/>
                <w:color w:val="000000"/>
                <w:lang w:eastAsia="zh-TW"/>
              </w:rPr>
              <w:t>公里，設置</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座車站。本年度持續辦理</w:t>
            </w:r>
            <w:r>
              <w:rPr>
                <w:rFonts w:ascii="新細明體" w:eastAsia="新細明體" w:hAnsi="新細明體" w:cs="新細明體"/>
                <w:color w:val="000000"/>
                <w:lang w:eastAsia="zh-TW"/>
              </w:rPr>
              <w:t>A23</w:t>
            </w:r>
            <w:r>
              <w:rPr>
                <w:rFonts w:ascii="新細明體" w:eastAsia="新細明體" w:hAnsi="新細明體" w:cs="新細明體"/>
                <w:color w:val="000000"/>
                <w:lang w:eastAsia="zh-TW"/>
              </w:rPr>
              <w:t>站站體施工及</w:t>
            </w:r>
            <w:r>
              <w:rPr>
                <w:rFonts w:ascii="新細明體" w:eastAsia="新細明體" w:hAnsi="新細明體" w:cs="新細明體"/>
                <w:color w:val="000000"/>
                <w:lang w:eastAsia="zh-TW"/>
              </w:rPr>
              <w:t>A22</w:t>
            </w:r>
            <w:r>
              <w:rPr>
                <w:rFonts w:ascii="新細明體" w:eastAsia="新細明體" w:hAnsi="新細明體" w:cs="新細明體"/>
                <w:color w:val="000000"/>
                <w:lang w:eastAsia="zh-TW"/>
              </w:rPr>
              <w:t>站機電施工。</w:t>
            </w:r>
          </w:p>
        </w:tc>
      </w:tr>
      <w:tr w:rsidR="00BB61B0" w14:paraId="3DBEF58F" w14:textId="77777777">
        <w:trPr>
          <w:trHeight w:val="159"/>
        </w:trPr>
        <w:tc>
          <w:tcPr>
            <w:tcW w:w="750" w:type="pct"/>
            <w:vMerge/>
            <w:shd w:val="clear" w:color="FFFFFF" w:fill="FFFFFF"/>
            <w:tcMar>
              <w:top w:w="0" w:type="dxa"/>
              <w:left w:w="0" w:type="dxa"/>
              <w:bottom w:w="0" w:type="dxa"/>
              <w:right w:w="0" w:type="dxa"/>
            </w:tcMar>
          </w:tcPr>
          <w:p w14:paraId="59735CCC"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都市大眾捷運系統建設計畫</w:t>
            </w:r>
          </w:p>
        </w:tc>
        <w:tc>
          <w:tcPr>
            <w:tcW w:w="750" w:type="pct"/>
            <w:shd w:val="clear" w:color="FFFFFF" w:fill="FFFFFF"/>
            <w:tcMar>
              <w:top w:w="0" w:type="dxa"/>
              <w:left w:w="0" w:type="dxa"/>
              <w:bottom w:w="0" w:type="dxa"/>
              <w:right w:w="0" w:type="dxa"/>
            </w:tcMar>
          </w:tcPr>
          <w:p w14:paraId="39BBDBB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高雄環狀輕軌捷運建設計畫</w:t>
            </w:r>
          </w:p>
        </w:tc>
        <w:tc>
          <w:tcPr>
            <w:tcW w:w="275" w:type="pct"/>
            <w:shd w:val="clear" w:color="FFFFFF" w:fill="FFFFFF"/>
            <w:tcMar>
              <w:top w:w="0" w:type="dxa"/>
              <w:left w:w="0" w:type="dxa"/>
              <w:bottom w:w="0" w:type="dxa"/>
              <w:right w:w="0" w:type="dxa"/>
            </w:tcMar>
          </w:tcPr>
          <w:p w14:paraId="76E8107B"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FCD3033" w14:textId="2EE1632B"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路線自籬仔內站（</w:t>
            </w:r>
            <w:r>
              <w:rPr>
                <w:rFonts w:ascii="新細明體" w:eastAsia="新細明體" w:hAnsi="新細明體" w:cs="新細明體"/>
                <w:color w:val="000000"/>
                <w:lang w:eastAsia="zh-TW"/>
              </w:rPr>
              <w:t>C1</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 xml:space="preserve"> </w:t>
            </w:r>
            <w:r>
              <w:rPr>
                <w:rFonts w:ascii="新細明體" w:eastAsia="新細明體" w:hAnsi="新細明體" w:cs="新細明體"/>
                <w:color w:val="000000"/>
                <w:lang w:eastAsia="zh-TW"/>
              </w:rPr>
              <w:t>至前鎮調車場站（</w:t>
            </w:r>
            <w:r>
              <w:rPr>
                <w:rFonts w:ascii="新細明體" w:eastAsia="新細明體" w:hAnsi="新細明體" w:cs="新細明體"/>
                <w:color w:val="000000"/>
                <w:lang w:eastAsia="zh-TW"/>
              </w:rPr>
              <w:t>C37</w:t>
            </w:r>
            <w:r>
              <w:rPr>
                <w:rFonts w:ascii="新細明體" w:eastAsia="新細明體" w:hAnsi="新細明體" w:cs="新細明體"/>
                <w:color w:val="000000"/>
                <w:lang w:eastAsia="zh-TW"/>
              </w:rPr>
              <w:t>），長度</w:t>
            </w:r>
            <w:r>
              <w:rPr>
                <w:rFonts w:ascii="新細明體" w:eastAsia="新細明體" w:hAnsi="新細明體" w:cs="新細明體"/>
                <w:color w:val="000000"/>
                <w:lang w:eastAsia="zh-TW"/>
              </w:rPr>
              <w:t>22.1</w:t>
            </w:r>
            <w:r>
              <w:rPr>
                <w:rFonts w:ascii="新細明體" w:eastAsia="新細明體" w:hAnsi="新細明體" w:cs="新細明體"/>
                <w:color w:val="000000"/>
                <w:lang w:eastAsia="zh-TW"/>
              </w:rPr>
              <w:t>公里，設</w:t>
            </w:r>
            <w:r>
              <w:rPr>
                <w:rFonts w:ascii="新細明體" w:eastAsia="新細明體" w:hAnsi="新細明體" w:cs="新細明體"/>
                <w:color w:val="000000"/>
                <w:lang w:eastAsia="zh-TW"/>
              </w:rPr>
              <w:t>37</w:t>
            </w:r>
            <w:r>
              <w:rPr>
                <w:rFonts w:ascii="新細明體" w:eastAsia="新細明體" w:hAnsi="新細明體" w:cs="新細明體"/>
                <w:color w:val="000000"/>
                <w:lang w:eastAsia="zh-TW"/>
              </w:rPr>
              <w:t>座車站。本年度預計持續辦理輕軌第</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階段</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C17-C32</w:t>
            </w:r>
            <w:r>
              <w:rPr>
                <w:rFonts w:ascii="新細明體" w:eastAsia="新細明體" w:hAnsi="新細明體" w:cs="新細明體"/>
                <w:color w:val="000000"/>
                <w:lang w:eastAsia="zh-TW"/>
              </w:rPr>
              <w:t>站</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路段土木工程施工、機電工程施工作業。</w:t>
            </w:r>
          </w:p>
        </w:tc>
      </w:tr>
      <w:tr w:rsidR="00BB61B0" w14:paraId="4668C10C" w14:textId="77777777">
        <w:trPr>
          <w:trHeight w:val="159"/>
        </w:trPr>
        <w:tc>
          <w:tcPr>
            <w:tcW w:w="750" w:type="pct"/>
            <w:vMerge/>
            <w:shd w:val="clear" w:color="FFFFFF" w:fill="FFFFFF"/>
            <w:tcMar>
              <w:top w:w="0" w:type="dxa"/>
              <w:left w:w="0" w:type="dxa"/>
              <w:bottom w:w="0" w:type="dxa"/>
              <w:right w:w="0" w:type="dxa"/>
            </w:tcMar>
          </w:tcPr>
          <w:p w14:paraId="61DF5167"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14:paraId="4F42D02E"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北都會區大眾捷運系統後續路網新莊線及蘆洲支線建設計畫</w:t>
            </w:r>
          </w:p>
        </w:tc>
        <w:tc>
          <w:tcPr>
            <w:tcW w:w="275" w:type="pct"/>
            <w:shd w:val="clear" w:color="FFFFFF" w:fill="FFFFFF"/>
            <w:tcMar>
              <w:top w:w="0" w:type="dxa"/>
              <w:left w:w="0" w:type="dxa"/>
              <w:bottom w:w="0" w:type="dxa"/>
              <w:right w:w="0" w:type="dxa"/>
            </w:tcMar>
          </w:tcPr>
          <w:p w14:paraId="513966E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22D7EDE"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全線已通車，本年度持續辦理新莊</w:t>
            </w:r>
            <w:proofErr w:type="gramStart"/>
            <w:r>
              <w:rPr>
                <w:rFonts w:ascii="新細明體" w:eastAsia="新細明體" w:hAnsi="新細明體" w:cs="新細明體"/>
                <w:color w:val="000000"/>
                <w:lang w:eastAsia="zh-TW"/>
              </w:rPr>
              <w:t>機廠點移交</w:t>
            </w:r>
            <w:proofErr w:type="gramEnd"/>
            <w:r>
              <w:rPr>
                <w:rFonts w:ascii="新細明體" w:eastAsia="新細明體" w:hAnsi="新細明體" w:cs="新細明體"/>
                <w:color w:val="000000"/>
                <w:lang w:eastAsia="zh-TW"/>
              </w:rPr>
              <w:t>缺失改善等作業。</w:t>
            </w:r>
          </w:p>
        </w:tc>
      </w:tr>
      <w:tr w:rsidR="00BB61B0" w14:paraId="5947A9FB" w14:textId="77777777">
        <w:trPr>
          <w:trHeight w:val="159"/>
        </w:trPr>
        <w:tc>
          <w:tcPr>
            <w:tcW w:w="750" w:type="pct"/>
            <w:vMerge/>
            <w:shd w:val="clear" w:color="FFFFFF" w:fill="FFFFFF"/>
            <w:tcMar>
              <w:top w:w="0" w:type="dxa"/>
              <w:left w:w="0" w:type="dxa"/>
              <w:bottom w:w="0" w:type="dxa"/>
              <w:right w:w="0" w:type="dxa"/>
            </w:tcMar>
          </w:tcPr>
          <w:p w14:paraId="3BC2BE41"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14:paraId="390995BC"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北捷運系統信義線向東延伸規劃報告書暨周邊土地發展計畫</w:t>
            </w:r>
          </w:p>
        </w:tc>
        <w:tc>
          <w:tcPr>
            <w:tcW w:w="275" w:type="pct"/>
            <w:shd w:val="clear" w:color="FFFFFF" w:fill="FFFFFF"/>
            <w:tcMar>
              <w:top w:w="0" w:type="dxa"/>
              <w:left w:w="0" w:type="dxa"/>
              <w:bottom w:w="0" w:type="dxa"/>
              <w:right w:w="0" w:type="dxa"/>
            </w:tcMar>
          </w:tcPr>
          <w:p w14:paraId="3FC22A22"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6D73637"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路線自象山站至玉成公園站，長度</w:t>
            </w:r>
            <w:r>
              <w:rPr>
                <w:rFonts w:ascii="新細明體" w:eastAsia="新細明體" w:hAnsi="新細明體" w:cs="新細明體"/>
                <w:color w:val="000000"/>
                <w:lang w:eastAsia="zh-TW"/>
              </w:rPr>
              <w:t>1.413</w:t>
            </w:r>
            <w:r>
              <w:rPr>
                <w:rFonts w:ascii="新細明體" w:eastAsia="新細明體" w:hAnsi="新細明體" w:cs="新細明體"/>
                <w:color w:val="000000"/>
                <w:lang w:eastAsia="zh-TW"/>
              </w:rPr>
              <w:t>公里，設</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座車站。本年度辦理土建工程及機電工程施工。</w:t>
            </w:r>
          </w:p>
        </w:tc>
      </w:tr>
      <w:tr w:rsidR="00BB61B0" w14:paraId="65E43533" w14:textId="77777777">
        <w:trPr>
          <w:trHeight w:val="159"/>
        </w:trPr>
        <w:tc>
          <w:tcPr>
            <w:tcW w:w="750" w:type="pct"/>
            <w:vMerge/>
            <w:shd w:val="clear" w:color="FFFFFF" w:fill="FFFFFF"/>
            <w:tcMar>
              <w:top w:w="0" w:type="dxa"/>
              <w:left w:w="0" w:type="dxa"/>
              <w:bottom w:w="0" w:type="dxa"/>
              <w:right w:w="0" w:type="dxa"/>
            </w:tcMar>
          </w:tcPr>
          <w:p w14:paraId="2D50DF65"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都市大眾捷運系統建設計畫</w:t>
            </w:r>
          </w:p>
        </w:tc>
        <w:tc>
          <w:tcPr>
            <w:tcW w:w="750" w:type="pct"/>
            <w:shd w:val="clear" w:color="FFFFFF" w:fill="FFFFFF"/>
            <w:tcMar>
              <w:top w:w="0" w:type="dxa"/>
              <w:left w:w="0" w:type="dxa"/>
              <w:bottom w:w="0" w:type="dxa"/>
              <w:right w:w="0" w:type="dxa"/>
            </w:tcMar>
          </w:tcPr>
          <w:p w14:paraId="1296FE09"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北捷運系統萬大－中和－樹林線規劃報告書暨周邊土地發展計畫</w:t>
            </w:r>
          </w:p>
        </w:tc>
        <w:tc>
          <w:tcPr>
            <w:tcW w:w="275" w:type="pct"/>
            <w:shd w:val="clear" w:color="FFFFFF" w:fill="FFFFFF"/>
            <w:tcMar>
              <w:top w:w="0" w:type="dxa"/>
              <w:left w:w="0" w:type="dxa"/>
              <w:bottom w:w="0" w:type="dxa"/>
              <w:right w:w="0" w:type="dxa"/>
            </w:tcMar>
          </w:tcPr>
          <w:p w14:paraId="459C58AA"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A0250D8"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路線自臺北市中正區中正紀念堂站至新北市土城區金城路，長度</w:t>
            </w:r>
            <w:r>
              <w:rPr>
                <w:rFonts w:ascii="新細明體" w:eastAsia="新細明體" w:hAnsi="新細明體" w:cs="新細明體"/>
                <w:color w:val="000000"/>
                <w:lang w:eastAsia="zh-TW"/>
              </w:rPr>
              <w:t>9.5</w:t>
            </w:r>
            <w:r>
              <w:rPr>
                <w:rFonts w:ascii="新細明體" w:eastAsia="新細明體" w:hAnsi="新細明體" w:cs="新細明體"/>
                <w:color w:val="000000"/>
                <w:lang w:eastAsia="zh-TW"/>
              </w:rPr>
              <w:t>公里，設</w:t>
            </w:r>
            <w:r>
              <w:rPr>
                <w:rFonts w:ascii="新細明體" w:eastAsia="新細明體" w:hAnsi="新細明體" w:cs="新細明體"/>
                <w:color w:val="000000"/>
                <w:lang w:eastAsia="zh-TW"/>
              </w:rPr>
              <w:t>9</w:t>
            </w:r>
            <w:proofErr w:type="gramStart"/>
            <w:r>
              <w:rPr>
                <w:rFonts w:ascii="新細明體" w:eastAsia="新細明體" w:hAnsi="新細明體" w:cs="新細明體"/>
                <w:color w:val="000000"/>
                <w:lang w:eastAsia="zh-TW"/>
              </w:rPr>
              <w:t>座地</w:t>
            </w:r>
            <w:proofErr w:type="gramEnd"/>
            <w:r>
              <w:rPr>
                <w:rFonts w:ascii="新細明體" w:eastAsia="新細明體" w:hAnsi="新細明體" w:cs="新細明體"/>
                <w:color w:val="000000"/>
                <w:lang w:eastAsia="zh-TW"/>
              </w:rPr>
              <w:t>下車站及</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座機廠。本年度辦理土建工程及機電工程施工。</w:t>
            </w:r>
          </w:p>
        </w:tc>
      </w:tr>
      <w:tr w:rsidR="00BB61B0" w14:paraId="4A2F18C8" w14:textId="77777777">
        <w:trPr>
          <w:trHeight w:val="159"/>
        </w:trPr>
        <w:tc>
          <w:tcPr>
            <w:tcW w:w="750" w:type="pct"/>
            <w:vMerge w:val="restart"/>
            <w:shd w:val="clear" w:color="FFFFFF" w:fill="FFFFFF"/>
            <w:tcMar>
              <w:top w:w="0" w:type="dxa"/>
              <w:left w:w="0" w:type="dxa"/>
              <w:bottom w:w="0" w:type="dxa"/>
              <w:right w:w="0" w:type="dxa"/>
            </w:tcMar>
          </w:tcPr>
          <w:p w14:paraId="7ED9D15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05412BC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金門大橋建設計畫</w:t>
            </w:r>
            <w:proofErr w:type="spellEnd"/>
          </w:p>
        </w:tc>
        <w:tc>
          <w:tcPr>
            <w:tcW w:w="275" w:type="pct"/>
            <w:shd w:val="clear" w:color="FFFFFF" w:fill="FFFFFF"/>
            <w:tcMar>
              <w:top w:w="0" w:type="dxa"/>
              <w:left w:w="0" w:type="dxa"/>
              <w:bottom w:w="0" w:type="dxa"/>
              <w:right w:w="0" w:type="dxa"/>
            </w:tcMar>
          </w:tcPr>
          <w:p w14:paraId="3039799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7FA58D8" w14:textId="34FFF30F"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西起烈嶼</w:t>
            </w:r>
            <w:proofErr w:type="gramEnd"/>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小金門</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后頭地區湖</w:t>
            </w:r>
            <w:proofErr w:type="gramStart"/>
            <w:r>
              <w:rPr>
                <w:rFonts w:ascii="新細明體" w:eastAsia="新細明體" w:hAnsi="新細明體" w:cs="新細明體"/>
                <w:color w:val="000000"/>
                <w:lang w:eastAsia="zh-TW"/>
              </w:rPr>
              <w:t>埔</w:t>
            </w:r>
            <w:proofErr w:type="gramEnd"/>
            <w:r>
              <w:rPr>
                <w:rFonts w:ascii="新細明體" w:eastAsia="新細明體" w:hAnsi="新細明體" w:cs="新細明體"/>
                <w:color w:val="000000"/>
                <w:lang w:eastAsia="zh-TW"/>
              </w:rPr>
              <w:t>路，東迄金寧鄉湖下地區慈湖路，大橋路線長約</w:t>
            </w:r>
            <w:r>
              <w:rPr>
                <w:rFonts w:ascii="新細明體" w:eastAsia="新細明體" w:hAnsi="新細明體" w:cs="新細明體"/>
                <w:color w:val="000000"/>
                <w:lang w:eastAsia="zh-TW"/>
              </w:rPr>
              <w:t>5.4</w:t>
            </w:r>
            <w:r>
              <w:rPr>
                <w:rFonts w:ascii="新細明體" w:eastAsia="新細明體" w:hAnsi="新細明體" w:cs="新細明體"/>
                <w:color w:val="000000"/>
                <w:lang w:eastAsia="zh-TW"/>
              </w:rPr>
              <w:t>公里，橋梁部分約</w:t>
            </w:r>
            <w:r>
              <w:rPr>
                <w:rFonts w:ascii="新細明體" w:eastAsia="新細明體" w:hAnsi="新細明體" w:cs="新細明體"/>
                <w:color w:val="000000"/>
                <w:lang w:eastAsia="zh-TW"/>
              </w:rPr>
              <w:t>4.7</w:t>
            </w:r>
            <w:r>
              <w:rPr>
                <w:rFonts w:ascii="新細明體" w:eastAsia="新細明體" w:hAnsi="新細明體" w:cs="新細明體"/>
                <w:color w:val="000000"/>
                <w:lang w:eastAsia="zh-TW"/>
              </w:rPr>
              <w:t>公里。</w:t>
            </w:r>
          </w:p>
        </w:tc>
      </w:tr>
      <w:tr w:rsidR="00BB61B0" w14:paraId="49C9A185" w14:textId="77777777">
        <w:trPr>
          <w:trHeight w:val="159"/>
        </w:trPr>
        <w:tc>
          <w:tcPr>
            <w:tcW w:w="750" w:type="pct"/>
            <w:vMerge/>
            <w:shd w:val="clear" w:color="FFFFFF" w:fill="FFFFFF"/>
            <w:tcMar>
              <w:top w:w="0" w:type="dxa"/>
              <w:left w:w="0" w:type="dxa"/>
              <w:bottom w:w="0" w:type="dxa"/>
              <w:right w:w="0" w:type="dxa"/>
            </w:tcMar>
          </w:tcPr>
          <w:p w14:paraId="0BD680FC"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3F1EEC3C"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淡江大橋及其連絡道路建設計畫</w:t>
            </w:r>
          </w:p>
        </w:tc>
        <w:tc>
          <w:tcPr>
            <w:tcW w:w="275" w:type="pct"/>
            <w:shd w:val="clear" w:color="FFFFFF" w:fill="FFFFFF"/>
            <w:tcMar>
              <w:top w:w="0" w:type="dxa"/>
              <w:left w:w="0" w:type="dxa"/>
              <w:bottom w:w="0" w:type="dxa"/>
              <w:right w:w="0" w:type="dxa"/>
            </w:tcMar>
          </w:tcPr>
          <w:p w14:paraId="2059857A"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5625E55" w14:textId="5A7431DB"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本計畫主線</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雙向四車道配置，全長約</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公里，銜接已完工之</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北港二期聯外道</w:t>
            </w:r>
            <w:r>
              <w:rPr>
                <w:rFonts w:ascii="新細明體" w:eastAsia="新細明體" w:hAnsi="新細明體" w:cs="新細明體"/>
                <w:color w:val="000000"/>
                <w:lang w:eastAsia="zh-TW"/>
              </w:rPr>
              <w:t xml:space="preserve"> </w:t>
            </w:r>
            <w:r>
              <w:rPr>
                <w:rFonts w:ascii="新細明體" w:eastAsia="新細明體" w:hAnsi="新細明體" w:cs="新細明體"/>
                <w:color w:val="000000"/>
                <w:lang w:eastAsia="zh-TW"/>
              </w:rPr>
              <w:t>路</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台</w:t>
            </w:r>
            <w:r>
              <w:rPr>
                <w:rFonts w:ascii="新細明體" w:eastAsia="新細明體" w:hAnsi="新細明體" w:cs="新細明體"/>
                <w:color w:val="000000"/>
                <w:lang w:eastAsia="zh-TW"/>
              </w:rPr>
              <w:t>61</w:t>
            </w:r>
            <w:r>
              <w:rPr>
                <w:rFonts w:ascii="新細明體" w:eastAsia="新細明體" w:hAnsi="新細明體" w:cs="新細明體"/>
                <w:color w:val="000000"/>
                <w:lang w:eastAsia="zh-TW"/>
              </w:rPr>
              <w:t>甲線</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，向北經淡水沙崙路往北銜接淡海新市鎮</w:t>
            </w:r>
            <w:r>
              <w:rPr>
                <w:rFonts w:ascii="新細明體" w:eastAsia="新細明體" w:hAnsi="新細明體" w:cs="新細明體"/>
                <w:color w:val="000000"/>
                <w:lang w:eastAsia="zh-TW"/>
              </w:rPr>
              <w:t>1-3</w:t>
            </w:r>
            <w:r>
              <w:rPr>
                <w:rFonts w:ascii="新細明體" w:eastAsia="新細明體" w:hAnsi="新細明體" w:cs="新細明體"/>
                <w:color w:val="000000"/>
                <w:lang w:eastAsia="zh-TW"/>
              </w:rPr>
              <w:t>號道路止。並設置銜接八里新店線匝道，提供淡水、八里旅次與板橋及新店等地區快速連結通道，且分別於</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北港臨港大道、八里文化公園旁及中正路設置匝道，提供</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北港便捷的聯外道路及串聯淡水河兩側旅遊休憩景點。</w:t>
            </w:r>
          </w:p>
        </w:tc>
      </w:tr>
      <w:tr w:rsidR="00BB61B0" w14:paraId="27C5EC50" w14:textId="77777777">
        <w:trPr>
          <w:trHeight w:val="159"/>
        </w:trPr>
        <w:tc>
          <w:tcPr>
            <w:tcW w:w="750" w:type="pct"/>
            <w:vMerge/>
            <w:shd w:val="clear" w:color="FFFFFF" w:fill="FFFFFF"/>
            <w:tcMar>
              <w:top w:w="0" w:type="dxa"/>
              <w:left w:w="0" w:type="dxa"/>
              <w:bottom w:w="0" w:type="dxa"/>
              <w:right w:w="0" w:type="dxa"/>
            </w:tcMar>
          </w:tcPr>
          <w:p w14:paraId="57463F76"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3CFD6B08"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線花東縱谷公路安全景觀大道計畫</w:t>
            </w:r>
          </w:p>
        </w:tc>
        <w:tc>
          <w:tcPr>
            <w:tcW w:w="275" w:type="pct"/>
            <w:shd w:val="clear" w:color="FFFFFF" w:fill="FFFFFF"/>
            <w:tcMar>
              <w:top w:w="0" w:type="dxa"/>
              <w:left w:w="0" w:type="dxa"/>
              <w:bottom w:w="0" w:type="dxa"/>
              <w:right w:w="0" w:type="dxa"/>
            </w:tcMar>
          </w:tcPr>
          <w:p w14:paraId="60FFF19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5E405F8"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辦理台</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線木瓜溪橋至花蓮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東縣界，</w:t>
            </w:r>
            <w:proofErr w:type="gramStart"/>
            <w:r>
              <w:rPr>
                <w:rFonts w:ascii="新細明體" w:eastAsia="新細明體" w:hAnsi="新細明體" w:cs="新細明體"/>
                <w:color w:val="000000"/>
                <w:lang w:eastAsia="zh-TW"/>
              </w:rPr>
              <w:t>起迄</w:t>
            </w:r>
            <w:proofErr w:type="gramEnd"/>
            <w:r>
              <w:rPr>
                <w:rFonts w:ascii="新細明體" w:eastAsia="新細明體" w:hAnsi="新細明體" w:cs="新細明體"/>
                <w:color w:val="000000"/>
                <w:lang w:eastAsia="zh-TW"/>
              </w:rPr>
              <w:t>里程約為</w:t>
            </w:r>
            <w:r>
              <w:rPr>
                <w:rFonts w:ascii="新細明體" w:eastAsia="新細明體" w:hAnsi="新細明體" w:cs="新細明體"/>
                <w:color w:val="000000"/>
                <w:lang w:eastAsia="zh-TW"/>
              </w:rPr>
              <w:t>212K+800~319K+750</w:t>
            </w:r>
            <w:r>
              <w:rPr>
                <w:rFonts w:ascii="新細明體" w:eastAsia="新細明體" w:hAnsi="新細明體" w:cs="新細明體"/>
                <w:color w:val="000000"/>
                <w:lang w:eastAsia="zh-TW"/>
              </w:rPr>
              <w:t>之道路工程施工。</w:t>
            </w:r>
          </w:p>
        </w:tc>
      </w:tr>
      <w:tr w:rsidR="00BB61B0" w14:paraId="0C3B8EF8" w14:textId="77777777">
        <w:trPr>
          <w:trHeight w:val="159"/>
        </w:trPr>
        <w:tc>
          <w:tcPr>
            <w:tcW w:w="750" w:type="pct"/>
            <w:vMerge/>
            <w:shd w:val="clear" w:color="FFFFFF" w:fill="FFFFFF"/>
            <w:tcMar>
              <w:top w:w="0" w:type="dxa"/>
              <w:left w:w="0" w:type="dxa"/>
              <w:bottom w:w="0" w:type="dxa"/>
              <w:right w:w="0" w:type="dxa"/>
            </w:tcMar>
          </w:tcPr>
          <w:p w14:paraId="6F077E25"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0D7F3D6B"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東西向快速公路台</w:t>
            </w:r>
            <w:r>
              <w:rPr>
                <w:rFonts w:ascii="新細明體" w:eastAsia="新細明體" w:hAnsi="新細明體" w:cs="新細明體"/>
                <w:color w:val="000000"/>
                <w:lang w:eastAsia="zh-TW"/>
              </w:rPr>
              <w:t>76</w:t>
            </w:r>
            <w:r>
              <w:rPr>
                <w:rFonts w:ascii="新細明體" w:eastAsia="新細明體" w:hAnsi="新細明體" w:cs="新細明體"/>
                <w:color w:val="000000"/>
                <w:lang w:eastAsia="zh-TW"/>
              </w:rPr>
              <w:t>線（原漢寶草屯線）台</w:t>
            </w:r>
            <w:r>
              <w:rPr>
                <w:rFonts w:ascii="新細明體" w:eastAsia="新細明體" w:hAnsi="新細明體" w:cs="新細明體"/>
                <w:color w:val="000000"/>
                <w:lang w:eastAsia="zh-TW"/>
              </w:rPr>
              <w:t>19</w:t>
            </w:r>
            <w:r>
              <w:rPr>
                <w:rFonts w:ascii="新細明體" w:eastAsia="新細明體" w:hAnsi="新細明體" w:cs="新細明體"/>
                <w:color w:val="000000"/>
                <w:lang w:eastAsia="zh-TW"/>
              </w:rPr>
              <w:t>線以西</w:t>
            </w:r>
            <w:proofErr w:type="gramStart"/>
            <w:r>
              <w:rPr>
                <w:rFonts w:ascii="新細明體" w:eastAsia="新細明體" w:hAnsi="新細明體" w:cs="新細明體"/>
                <w:color w:val="000000"/>
                <w:lang w:eastAsia="zh-TW"/>
              </w:rPr>
              <w:t>路段改線工程</w:t>
            </w:r>
            <w:proofErr w:type="gramEnd"/>
          </w:p>
        </w:tc>
        <w:tc>
          <w:tcPr>
            <w:tcW w:w="275" w:type="pct"/>
            <w:shd w:val="clear" w:color="FFFFFF" w:fill="FFFFFF"/>
            <w:tcMar>
              <w:top w:w="0" w:type="dxa"/>
              <w:left w:w="0" w:type="dxa"/>
              <w:bottom w:w="0" w:type="dxa"/>
              <w:right w:w="0" w:type="dxa"/>
            </w:tcMar>
          </w:tcPr>
          <w:p w14:paraId="6563DB9B"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2ECA9D1"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本計畫西端以台</w:t>
            </w:r>
            <w:r>
              <w:rPr>
                <w:rFonts w:ascii="新細明體" w:eastAsia="新細明體" w:hAnsi="新細明體" w:cs="新細明體"/>
                <w:color w:val="000000"/>
                <w:lang w:eastAsia="zh-TW"/>
              </w:rPr>
              <w:t>61</w:t>
            </w:r>
            <w:r>
              <w:rPr>
                <w:rFonts w:ascii="新細明體" w:eastAsia="新細明體" w:hAnsi="新細明體" w:cs="新細明體"/>
                <w:color w:val="000000"/>
                <w:lang w:eastAsia="zh-TW"/>
              </w:rPr>
              <w:t>線（芳苑）交流道為起點，向東行經台</w:t>
            </w:r>
            <w:r>
              <w:rPr>
                <w:rFonts w:ascii="新細明體" w:eastAsia="新細明體" w:hAnsi="新細明體" w:cs="新細明體"/>
                <w:color w:val="000000"/>
                <w:lang w:eastAsia="zh-TW"/>
              </w:rPr>
              <w:t>17</w:t>
            </w:r>
            <w:r>
              <w:rPr>
                <w:rFonts w:ascii="新細明體" w:eastAsia="新細明體" w:hAnsi="新細明體" w:cs="新細明體"/>
                <w:color w:val="000000"/>
                <w:lang w:eastAsia="zh-TW"/>
              </w:rPr>
              <w:t>線等，於員林大排銜接現有台</w:t>
            </w:r>
            <w:r>
              <w:rPr>
                <w:rFonts w:ascii="新細明體" w:eastAsia="新細明體" w:hAnsi="新細明體" w:cs="新細明體"/>
                <w:color w:val="000000"/>
                <w:lang w:eastAsia="zh-TW"/>
              </w:rPr>
              <w:t>76</w:t>
            </w:r>
            <w:r>
              <w:rPr>
                <w:rFonts w:ascii="新細明體" w:eastAsia="新細明體" w:hAnsi="新細明體" w:cs="新細明體"/>
                <w:color w:val="000000"/>
                <w:lang w:eastAsia="zh-TW"/>
              </w:rPr>
              <w:t>線高架段，全長約</w:t>
            </w:r>
            <w:r>
              <w:rPr>
                <w:rFonts w:ascii="新細明體" w:eastAsia="新細明體" w:hAnsi="新細明體" w:cs="新細明體"/>
                <w:color w:val="000000"/>
                <w:lang w:eastAsia="zh-TW"/>
              </w:rPr>
              <w:t>20.8</w:t>
            </w:r>
            <w:r>
              <w:rPr>
                <w:rFonts w:ascii="新細明體" w:eastAsia="新細明體" w:hAnsi="新細明體" w:cs="新細明體"/>
                <w:color w:val="000000"/>
                <w:lang w:eastAsia="zh-TW"/>
              </w:rPr>
              <w:t>公里。</w:t>
            </w:r>
          </w:p>
        </w:tc>
      </w:tr>
      <w:tr w:rsidR="00BB61B0" w14:paraId="4E72A4B4" w14:textId="77777777">
        <w:trPr>
          <w:trHeight w:val="159"/>
        </w:trPr>
        <w:tc>
          <w:tcPr>
            <w:tcW w:w="750" w:type="pct"/>
            <w:vMerge/>
            <w:shd w:val="clear" w:color="FFFFFF" w:fill="FFFFFF"/>
            <w:tcMar>
              <w:top w:w="0" w:type="dxa"/>
              <w:left w:w="0" w:type="dxa"/>
              <w:bottom w:w="0" w:type="dxa"/>
              <w:right w:w="0" w:type="dxa"/>
            </w:tcMar>
          </w:tcPr>
          <w:p w14:paraId="63E883FA"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6A1BFD63" w14:textId="1F8DC671"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省道改善計畫</w:t>
            </w:r>
            <w:r w:rsidRPr="00490140">
              <w:rPr>
                <w:rFonts w:ascii="新細明體" w:eastAsia="新細明體" w:hAnsi="新細明體" w:cs="新細明體"/>
                <w:color w:val="000000"/>
                <w:spacing w:val="-2"/>
                <w:lang w:eastAsia="zh-TW"/>
              </w:rPr>
              <w:t>（</w:t>
            </w:r>
            <w:r w:rsidRPr="00490140">
              <w:rPr>
                <w:rFonts w:ascii="新細明體" w:eastAsia="新細明體" w:hAnsi="新細明體" w:cs="新細明體"/>
                <w:color w:val="000000"/>
                <w:spacing w:val="-2"/>
                <w:lang w:eastAsia="zh-TW"/>
              </w:rPr>
              <w:t>108</w:t>
            </w:r>
            <w:r w:rsidR="00490140" w:rsidRPr="00490140">
              <w:rPr>
                <w:rFonts w:ascii="新細明體" w:eastAsia="新細明體" w:hAnsi="新細明體" w:cs="新細明體" w:hint="eastAsia"/>
                <w:color w:val="000000"/>
                <w:spacing w:val="-2"/>
                <w:lang w:eastAsia="zh-TW"/>
              </w:rPr>
              <w:t>-</w:t>
            </w:r>
            <w:r w:rsidRPr="00490140">
              <w:rPr>
                <w:rFonts w:ascii="新細明體" w:eastAsia="新細明體" w:hAnsi="新細明體" w:cs="新細明體"/>
                <w:color w:val="000000"/>
                <w:spacing w:val="-2"/>
                <w:lang w:eastAsia="zh-TW"/>
              </w:rPr>
              <w:t>113</w:t>
            </w:r>
            <w:r w:rsidRPr="00490140">
              <w:rPr>
                <w:rFonts w:ascii="新細明體" w:eastAsia="新細明體" w:hAnsi="新細明體" w:cs="新細明體"/>
                <w:color w:val="000000"/>
                <w:spacing w:val="-2"/>
                <w:lang w:eastAsia="zh-TW"/>
              </w:rPr>
              <w:t>年）</w:t>
            </w:r>
          </w:p>
        </w:tc>
        <w:tc>
          <w:tcPr>
            <w:tcW w:w="275" w:type="pct"/>
            <w:shd w:val="clear" w:color="FFFFFF" w:fill="FFFFFF"/>
            <w:tcMar>
              <w:top w:w="0" w:type="dxa"/>
              <w:left w:w="0" w:type="dxa"/>
              <w:bottom w:w="0" w:type="dxa"/>
              <w:right w:w="0" w:type="dxa"/>
            </w:tcMar>
          </w:tcPr>
          <w:p w14:paraId="4ED4AA90"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FA029DB"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延續辦理省道公路設施改善、瓶頸路段新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、拓寬、橋梁耐震補強，並就省道公路</w:t>
            </w:r>
            <w:proofErr w:type="gramStart"/>
            <w:r>
              <w:rPr>
                <w:rFonts w:ascii="新細明體" w:eastAsia="新細明體" w:hAnsi="新細明體" w:cs="新細明體"/>
                <w:color w:val="000000"/>
                <w:lang w:eastAsia="zh-TW"/>
              </w:rPr>
              <w:t>路</w:t>
            </w:r>
            <w:proofErr w:type="gramEnd"/>
            <w:r>
              <w:rPr>
                <w:rFonts w:ascii="新細明體" w:eastAsia="新細明體" w:hAnsi="新細明體" w:cs="新細明體"/>
                <w:color w:val="000000"/>
                <w:lang w:eastAsia="zh-TW"/>
              </w:rPr>
              <w:t>網整體規劃檢討，全面提升省道改善工程，提高公路邊坡、橋基等監測預警抗災能力，辦理相關綜合規劃設計施工等，以提高省道服務水準及保障人民生命財</w:t>
            </w:r>
            <w:r>
              <w:rPr>
                <w:rFonts w:ascii="新細明體" w:eastAsia="新細明體" w:hAnsi="新細明體" w:cs="新細明體"/>
                <w:color w:val="000000"/>
                <w:lang w:eastAsia="zh-TW"/>
              </w:rPr>
              <w:lastRenderedPageBreak/>
              <w:t>產安全。</w:t>
            </w:r>
          </w:p>
        </w:tc>
      </w:tr>
      <w:tr w:rsidR="00BB61B0" w14:paraId="4F0E3EF3" w14:textId="77777777">
        <w:trPr>
          <w:trHeight w:val="159"/>
        </w:trPr>
        <w:tc>
          <w:tcPr>
            <w:tcW w:w="750" w:type="pct"/>
            <w:vMerge/>
            <w:shd w:val="clear" w:color="FFFFFF" w:fill="FFFFFF"/>
            <w:tcMar>
              <w:top w:w="0" w:type="dxa"/>
              <w:left w:w="0" w:type="dxa"/>
              <w:bottom w:w="0" w:type="dxa"/>
              <w:right w:w="0" w:type="dxa"/>
            </w:tcMar>
          </w:tcPr>
          <w:p w14:paraId="1F2567AE"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公路新建及養護計畫</w:t>
            </w:r>
            <w:proofErr w:type="spellEnd"/>
          </w:p>
        </w:tc>
        <w:tc>
          <w:tcPr>
            <w:tcW w:w="750" w:type="pct"/>
            <w:shd w:val="clear" w:color="FFFFFF" w:fill="FFFFFF"/>
            <w:tcMar>
              <w:top w:w="0" w:type="dxa"/>
              <w:left w:w="0" w:type="dxa"/>
              <w:bottom w:w="0" w:type="dxa"/>
              <w:right w:w="0" w:type="dxa"/>
            </w:tcMar>
          </w:tcPr>
          <w:p w14:paraId="79075354"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環島自行車道升級暨多元路線整合推動計畫</w:t>
            </w:r>
          </w:p>
        </w:tc>
        <w:tc>
          <w:tcPr>
            <w:tcW w:w="275" w:type="pct"/>
            <w:shd w:val="clear" w:color="FFFFFF" w:fill="FFFFFF"/>
            <w:tcMar>
              <w:top w:w="0" w:type="dxa"/>
              <w:left w:w="0" w:type="dxa"/>
              <w:bottom w:w="0" w:type="dxa"/>
              <w:right w:w="0" w:type="dxa"/>
            </w:tcMar>
          </w:tcPr>
          <w:p w14:paraId="2914A48B"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7F9390C"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本計畫辦理環島路線之安全性檢視，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擬改善安全性及優化友善性、多元化自行車路線型態及其相關整合服務，盤點相關資源，推展經典路線，串聯建置多元遊程。</w:t>
            </w:r>
          </w:p>
        </w:tc>
      </w:tr>
      <w:tr w:rsidR="00BB61B0" w14:paraId="69B14F7D" w14:textId="77777777">
        <w:trPr>
          <w:trHeight w:val="159"/>
        </w:trPr>
        <w:tc>
          <w:tcPr>
            <w:tcW w:w="750" w:type="pct"/>
            <w:vMerge/>
            <w:shd w:val="clear" w:color="FFFFFF" w:fill="FFFFFF"/>
            <w:tcMar>
              <w:top w:w="0" w:type="dxa"/>
              <w:left w:w="0" w:type="dxa"/>
              <w:bottom w:w="0" w:type="dxa"/>
              <w:right w:w="0" w:type="dxa"/>
            </w:tcMar>
          </w:tcPr>
          <w:p w14:paraId="7091D5F4"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25C9DE24"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線花東縱谷公路安全景觀大道計畫（</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東段）</w:t>
            </w:r>
          </w:p>
        </w:tc>
        <w:tc>
          <w:tcPr>
            <w:tcW w:w="275" w:type="pct"/>
            <w:shd w:val="clear" w:color="FFFFFF" w:fill="FFFFFF"/>
            <w:tcMar>
              <w:top w:w="0" w:type="dxa"/>
              <w:left w:w="0" w:type="dxa"/>
              <w:bottom w:w="0" w:type="dxa"/>
              <w:right w:w="0" w:type="dxa"/>
            </w:tcMar>
          </w:tcPr>
          <w:p w14:paraId="4C5BBF2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6C11E38"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本計畫辦理台</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線花東縣界橋至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東市綠色隧道之道路工程，拓寬改善路線全長約</w:t>
            </w:r>
            <w:r>
              <w:rPr>
                <w:rFonts w:ascii="新細明體" w:eastAsia="新細明體" w:hAnsi="新細明體" w:cs="新細明體"/>
                <w:color w:val="000000"/>
                <w:lang w:eastAsia="zh-TW"/>
              </w:rPr>
              <w:t>45.8</w:t>
            </w:r>
            <w:r>
              <w:rPr>
                <w:rFonts w:ascii="新細明體" w:eastAsia="新細明體" w:hAnsi="新細明體" w:cs="新細明體"/>
                <w:color w:val="000000"/>
                <w:lang w:eastAsia="zh-TW"/>
              </w:rPr>
              <w:t>公里。</w:t>
            </w:r>
          </w:p>
        </w:tc>
      </w:tr>
      <w:tr w:rsidR="00BB61B0" w14:paraId="5165BFAE" w14:textId="77777777">
        <w:trPr>
          <w:trHeight w:val="159"/>
        </w:trPr>
        <w:tc>
          <w:tcPr>
            <w:tcW w:w="750" w:type="pct"/>
            <w:vMerge/>
            <w:shd w:val="clear" w:color="FFFFFF" w:fill="FFFFFF"/>
            <w:tcMar>
              <w:top w:w="0" w:type="dxa"/>
              <w:left w:w="0" w:type="dxa"/>
              <w:bottom w:w="0" w:type="dxa"/>
              <w:right w:w="0" w:type="dxa"/>
            </w:tcMar>
          </w:tcPr>
          <w:p w14:paraId="52436612"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7EAF9D7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西濱快速公路曾文溪橋段新建工程</w:t>
            </w:r>
          </w:p>
        </w:tc>
        <w:tc>
          <w:tcPr>
            <w:tcW w:w="275" w:type="pct"/>
            <w:shd w:val="clear" w:color="FFFFFF" w:fill="FFFFFF"/>
            <w:tcMar>
              <w:top w:w="0" w:type="dxa"/>
              <w:left w:w="0" w:type="dxa"/>
              <w:bottom w:w="0" w:type="dxa"/>
              <w:right w:w="0" w:type="dxa"/>
            </w:tcMar>
          </w:tcPr>
          <w:p w14:paraId="3238279C"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F5455A1"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本計畫路線沿</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南大學七股校區</w:t>
            </w:r>
            <w:proofErr w:type="gramStart"/>
            <w:r>
              <w:rPr>
                <w:rFonts w:ascii="新細明體" w:eastAsia="新細明體" w:hAnsi="新細明體" w:cs="新細明體"/>
                <w:color w:val="000000"/>
                <w:lang w:eastAsia="zh-TW"/>
              </w:rPr>
              <w:t>西側往南</w:t>
            </w:r>
            <w:proofErr w:type="gramEnd"/>
            <w:r>
              <w:rPr>
                <w:rFonts w:ascii="新細明體" w:eastAsia="新細明體" w:hAnsi="新細明體" w:cs="新細明體"/>
                <w:color w:val="000000"/>
                <w:lang w:eastAsia="zh-TW"/>
              </w:rPr>
              <w:t>延伸，跨越曾文溪後銜接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南市</w:t>
            </w:r>
            <w:r>
              <w:rPr>
                <w:rFonts w:ascii="新細明體" w:eastAsia="新細明體" w:hAnsi="新細明體" w:cs="新細明體"/>
                <w:color w:val="000000"/>
                <w:lang w:eastAsia="zh-TW"/>
              </w:rPr>
              <w:t>2-7</w:t>
            </w:r>
            <w:r>
              <w:rPr>
                <w:rFonts w:ascii="新細明體" w:eastAsia="新細明體" w:hAnsi="新細明體" w:cs="新細明體"/>
                <w:color w:val="000000"/>
                <w:lang w:eastAsia="zh-TW"/>
              </w:rPr>
              <w:t>號道路，路線長約</w:t>
            </w:r>
            <w:r>
              <w:rPr>
                <w:rFonts w:ascii="新細明體" w:eastAsia="新細明體" w:hAnsi="新細明體" w:cs="新細明體"/>
                <w:color w:val="000000"/>
                <w:lang w:eastAsia="zh-TW"/>
              </w:rPr>
              <w:t>3.38</w:t>
            </w:r>
            <w:r>
              <w:rPr>
                <w:rFonts w:ascii="新細明體" w:eastAsia="新細明體" w:hAnsi="新細明體" w:cs="新細明體"/>
                <w:color w:val="000000"/>
                <w:lang w:eastAsia="zh-TW"/>
              </w:rPr>
              <w:t>公里。</w:t>
            </w:r>
          </w:p>
        </w:tc>
      </w:tr>
      <w:tr w:rsidR="00BB61B0" w14:paraId="116B4172" w14:textId="77777777">
        <w:trPr>
          <w:trHeight w:val="159"/>
        </w:trPr>
        <w:tc>
          <w:tcPr>
            <w:tcW w:w="750" w:type="pct"/>
            <w:vMerge/>
            <w:shd w:val="clear" w:color="FFFFFF" w:fill="FFFFFF"/>
            <w:tcMar>
              <w:top w:w="0" w:type="dxa"/>
              <w:left w:w="0" w:type="dxa"/>
              <w:bottom w:w="0" w:type="dxa"/>
              <w:right w:w="0" w:type="dxa"/>
            </w:tcMar>
          </w:tcPr>
          <w:p w14:paraId="477746E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45E8242C" w14:textId="0AF008DC"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生活圈道路交通系統建設計畫（公路系統）</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年計畫</w:t>
            </w:r>
            <w:r w:rsidRPr="00490140">
              <w:rPr>
                <w:rFonts w:ascii="新細明體" w:eastAsia="新細明體" w:hAnsi="新細明體" w:cs="新細明體"/>
                <w:color w:val="000000"/>
                <w:spacing w:val="-2"/>
                <w:lang w:eastAsia="zh-TW"/>
              </w:rPr>
              <w:t>（</w:t>
            </w:r>
            <w:r w:rsidRPr="00490140">
              <w:rPr>
                <w:rFonts w:ascii="新細明體" w:eastAsia="新細明體" w:hAnsi="新細明體" w:cs="新細明體"/>
                <w:color w:val="000000"/>
                <w:spacing w:val="-2"/>
                <w:lang w:eastAsia="zh-TW"/>
              </w:rPr>
              <w:t>111</w:t>
            </w:r>
            <w:r w:rsidR="00490140" w:rsidRPr="00490140">
              <w:rPr>
                <w:rFonts w:ascii="新細明體" w:eastAsia="新細明體" w:hAnsi="新細明體" w:cs="新細明體"/>
                <w:color w:val="000000"/>
                <w:spacing w:val="-2"/>
                <w:lang w:eastAsia="zh-TW"/>
              </w:rPr>
              <w:t>-</w:t>
            </w:r>
            <w:r w:rsidRPr="00490140">
              <w:rPr>
                <w:rFonts w:ascii="新細明體" w:eastAsia="新細明體" w:hAnsi="新細明體" w:cs="新細明體"/>
                <w:color w:val="000000"/>
                <w:spacing w:val="-2"/>
                <w:lang w:eastAsia="zh-TW"/>
              </w:rPr>
              <w:t>116</w:t>
            </w:r>
            <w:r w:rsidRPr="00490140">
              <w:rPr>
                <w:rFonts w:ascii="新細明體" w:eastAsia="新細明體" w:hAnsi="新細明體" w:cs="新細明體"/>
                <w:color w:val="000000"/>
                <w:spacing w:val="-2"/>
                <w:lang w:eastAsia="zh-TW"/>
              </w:rPr>
              <w:t>年）</w:t>
            </w:r>
          </w:p>
        </w:tc>
        <w:tc>
          <w:tcPr>
            <w:tcW w:w="275" w:type="pct"/>
            <w:shd w:val="clear" w:color="FFFFFF" w:fill="FFFFFF"/>
            <w:tcMar>
              <w:top w:w="0" w:type="dxa"/>
              <w:left w:w="0" w:type="dxa"/>
              <w:bottom w:w="0" w:type="dxa"/>
              <w:right w:w="0" w:type="dxa"/>
            </w:tcMar>
          </w:tcPr>
          <w:p w14:paraId="75C0896B"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664BB1D"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北、桃園、新竹、苗栗、</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中、彰化、南投、雲林、嘉義、</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南、高雄、屏東、澎湖、</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東、花蓮、宜蘭、連江等生活圈道路交通系統建設計畫之道路工程。</w:t>
            </w:r>
          </w:p>
        </w:tc>
      </w:tr>
      <w:tr w:rsidR="00BB61B0" w14:paraId="4AE50E34" w14:textId="77777777">
        <w:trPr>
          <w:trHeight w:val="159"/>
        </w:trPr>
        <w:tc>
          <w:tcPr>
            <w:tcW w:w="750" w:type="pct"/>
            <w:vMerge/>
            <w:shd w:val="clear" w:color="FFFFFF" w:fill="FFFFFF"/>
            <w:tcMar>
              <w:top w:w="0" w:type="dxa"/>
              <w:left w:w="0" w:type="dxa"/>
              <w:bottom w:w="0" w:type="dxa"/>
              <w:right w:w="0" w:type="dxa"/>
            </w:tcMar>
          </w:tcPr>
          <w:p w14:paraId="5ABA7A45"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3EF18A53"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台</w:t>
            </w:r>
            <w:r>
              <w:rPr>
                <w:rFonts w:ascii="新細明體" w:eastAsia="新細明體" w:hAnsi="新細明體" w:cs="新細明體"/>
                <w:color w:val="000000"/>
                <w:lang w:eastAsia="zh-TW"/>
              </w:rPr>
              <w:t>61</w:t>
            </w:r>
            <w:r>
              <w:rPr>
                <w:rFonts w:ascii="新細明體" w:eastAsia="新細明體" w:hAnsi="新細明體" w:cs="新細明體"/>
                <w:color w:val="000000"/>
                <w:lang w:eastAsia="zh-TW"/>
              </w:rPr>
              <w:t>線西濱快速公路交通安全及服務水準提升計畫</w:t>
            </w:r>
          </w:p>
        </w:tc>
        <w:tc>
          <w:tcPr>
            <w:tcW w:w="275" w:type="pct"/>
            <w:shd w:val="clear" w:color="FFFFFF" w:fill="FFFFFF"/>
            <w:tcMar>
              <w:top w:w="0" w:type="dxa"/>
              <w:left w:w="0" w:type="dxa"/>
              <w:bottom w:w="0" w:type="dxa"/>
              <w:right w:w="0" w:type="dxa"/>
            </w:tcMar>
          </w:tcPr>
          <w:p w14:paraId="53546326"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76C9034"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全面評估建置台</w:t>
            </w:r>
            <w:r>
              <w:rPr>
                <w:rFonts w:ascii="新細明體" w:eastAsia="新細明體" w:hAnsi="新細明體" w:cs="新細明體"/>
                <w:color w:val="000000"/>
                <w:lang w:eastAsia="zh-TW"/>
              </w:rPr>
              <w:t>61</w:t>
            </w:r>
            <w:r>
              <w:rPr>
                <w:rFonts w:ascii="新細明體" w:eastAsia="新細明體" w:hAnsi="新細明體" w:cs="新細明體"/>
                <w:color w:val="000000"/>
                <w:lang w:eastAsia="zh-TW"/>
              </w:rPr>
              <w:t>線</w:t>
            </w:r>
            <w:proofErr w:type="gramStart"/>
            <w:r>
              <w:rPr>
                <w:rFonts w:ascii="新細明體" w:eastAsia="新細明體" w:hAnsi="新細明體" w:cs="新細明體"/>
                <w:color w:val="000000"/>
                <w:lang w:eastAsia="zh-TW"/>
              </w:rPr>
              <w:t>有關交控系統</w:t>
            </w:r>
            <w:proofErr w:type="gramEnd"/>
            <w:r>
              <w:rPr>
                <w:rFonts w:ascii="新細明體" w:eastAsia="新細明體" w:hAnsi="新細明體" w:cs="新細明體"/>
                <w:color w:val="000000"/>
                <w:lang w:eastAsia="zh-TW"/>
              </w:rPr>
              <w:t>、土木管道、傳輸、光纜、機房及地磅站等，配合速度管理策略設置科技執法設備，更新沿線</w:t>
            </w:r>
            <w:proofErr w:type="gramStart"/>
            <w:r>
              <w:rPr>
                <w:rFonts w:ascii="新細明體" w:eastAsia="新細明體" w:hAnsi="新細明體" w:cs="新細明體"/>
                <w:color w:val="000000"/>
                <w:lang w:eastAsia="zh-TW"/>
              </w:rPr>
              <w:t>標誌門架基座</w:t>
            </w:r>
            <w:proofErr w:type="gramEnd"/>
            <w:r>
              <w:rPr>
                <w:rFonts w:ascii="新細明體" w:eastAsia="新細明體" w:hAnsi="新細明體" w:cs="新細明體"/>
                <w:color w:val="000000"/>
                <w:lang w:eastAsia="zh-TW"/>
              </w:rPr>
              <w:t>、反光導標等交通安全設施，並辦理台</w:t>
            </w:r>
            <w:r>
              <w:rPr>
                <w:rFonts w:ascii="新細明體" w:eastAsia="新細明體" w:hAnsi="新細明體" w:cs="新細明體"/>
                <w:color w:val="000000"/>
                <w:lang w:eastAsia="zh-TW"/>
              </w:rPr>
              <w:t>61</w:t>
            </w:r>
            <w:r>
              <w:rPr>
                <w:rFonts w:ascii="新細明體" w:eastAsia="新細明體" w:hAnsi="新細明體" w:cs="新細明體"/>
                <w:color w:val="000000"/>
                <w:lang w:eastAsia="zh-TW"/>
              </w:rPr>
              <w:t>線重複性損壞路面結構強度改善等。</w:t>
            </w:r>
          </w:p>
        </w:tc>
      </w:tr>
      <w:tr w:rsidR="00BB61B0" w14:paraId="50F6B651" w14:textId="77777777">
        <w:trPr>
          <w:trHeight w:val="159"/>
        </w:trPr>
        <w:tc>
          <w:tcPr>
            <w:tcW w:w="750" w:type="pct"/>
            <w:vMerge/>
            <w:shd w:val="clear" w:color="FFFFFF" w:fill="FFFFFF"/>
            <w:tcMar>
              <w:top w:w="0" w:type="dxa"/>
              <w:left w:w="0" w:type="dxa"/>
              <w:bottom w:w="0" w:type="dxa"/>
              <w:right w:w="0" w:type="dxa"/>
            </w:tcMar>
          </w:tcPr>
          <w:p w14:paraId="505ECFA2"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公路新建及養護計畫</w:t>
            </w:r>
            <w:proofErr w:type="spellEnd"/>
          </w:p>
        </w:tc>
        <w:tc>
          <w:tcPr>
            <w:tcW w:w="750" w:type="pct"/>
            <w:shd w:val="clear" w:color="FFFFFF" w:fill="FFFFFF"/>
            <w:tcMar>
              <w:top w:w="0" w:type="dxa"/>
              <w:left w:w="0" w:type="dxa"/>
              <w:bottom w:w="0" w:type="dxa"/>
              <w:right w:w="0" w:type="dxa"/>
            </w:tcMar>
          </w:tcPr>
          <w:p w14:paraId="60506586"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公路養護計畫</w:t>
            </w:r>
            <w:proofErr w:type="spellEnd"/>
          </w:p>
        </w:tc>
        <w:tc>
          <w:tcPr>
            <w:tcW w:w="275" w:type="pct"/>
            <w:shd w:val="clear" w:color="FFFFFF" w:fill="FFFFFF"/>
            <w:tcMar>
              <w:top w:w="0" w:type="dxa"/>
              <w:left w:w="0" w:type="dxa"/>
              <w:bottom w:w="0" w:type="dxa"/>
              <w:right w:w="0" w:type="dxa"/>
            </w:tcMar>
          </w:tcPr>
          <w:p w14:paraId="0753A032"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E3561D3"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辦理重點養護、一般養護、災害工程、道路交通安全工程維護、公路改善、防災整備及公路規劃等所需經費。</w:t>
            </w:r>
          </w:p>
        </w:tc>
      </w:tr>
      <w:tr w:rsidR="00BB61B0" w14:paraId="7513629F" w14:textId="77777777">
        <w:trPr>
          <w:trHeight w:val="159"/>
        </w:trPr>
        <w:tc>
          <w:tcPr>
            <w:tcW w:w="750" w:type="pct"/>
            <w:vMerge w:val="restart"/>
            <w:shd w:val="clear" w:color="FFFFFF" w:fill="FFFFFF"/>
            <w:tcMar>
              <w:top w:w="0" w:type="dxa"/>
              <w:left w:w="0" w:type="dxa"/>
              <w:bottom w:w="0" w:type="dxa"/>
              <w:right w:w="0" w:type="dxa"/>
            </w:tcMar>
          </w:tcPr>
          <w:p w14:paraId="23BD1306"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278F9F9A"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高速公路後續路段橋梁耐震補強工程</w:t>
            </w:r>
          </w:p>
        </w:tc>
        <w:tc>
          <w:tcPr>
            <w:tcW w:w="275" w:type="pct"/>
            <w:shd w:val="clear" w:color="FFFFFF" w:fill="FFFFFF"/>
            <w:tcMar>
              <w:top w:w="0" w:type="dxa"/>
              <w:left w:w="0" w:type="dxa"/>
              <w:bottom w:w="0" w:type="dxa"/>
              <w:right w:w="0" w:type="dxa"/>
            </w:tcMar>
          </w:tcPr>
          <w:p w14:paraId="4BEAA94B"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46D6DA1"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BB61B0" w14:paraId="441F2895" w14:textId="77777777">
        <w:trPr>
          <w:trHeight w:val="159"/>
        </w:trPr>
        <w:tc>
          <w:tcPr>
            <w:tcW w:w="750" w:type="pct"/>
            <w:vMerge/>
            <w:shd w:val="clear" w:color="FFFFFF" w:fill="FFFFFF"/>
            <w:tcMar>
              <w:top w:w="0" w:type="dxa"/>
              <w:left w:w="0" w:type="dxa"/>
              <w:bottom w:w="0" w:type="dxa"/>
              <w:right w:w="0" w:type="dxa"/>
            </w:tcMar>
          </w:tcPr>
          <w:p w14:paraId="03BB6341"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46DB60E5"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4</w:t>
            </w:r>
            <w:r>
              <w:rPr>
                <w:rFonts w:ascii="新細明體" w:eastAsia="新細明體" w:hAnsi="新細明體" w:cs="新細明體"/>
                <w:color w:val="000000"/>
                <w:lang w:eastAsia="zh-TW"/>
              </w:rPr>
              <w:t>號</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中環線豐原潭子段計畫</w:t>
            </w:r>
          </w:p>
        </w:tc>
        <w:tc>
          <w:tcPr>
            <w:tcW w:w="275" w:type="pct"/>
            <w:shd w:val="clear" w:color="FFFFFF" w:fill="FFFFFF"/>
            <w:tcMar>
              <w:top w:w="0" w:type="dxa"/>
              <w:left w:w="0" w:type="dxa"/>
              <w:bottom w:w="0" w:type="dxa"/>
              <w:right w:w="0" w:type="dxa"/>
            </w:tcMar>
          </w:tcPr>
          <w:p w14:paraId="69211871"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5B38C6E"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BB61B0" w14:paraId="50904A14" w14:textId="77777777">
        <w:trPr>
          <w:trHeight w:val="159"/>
        </w:trPr>
        <w:tc>
          <w:tcPr>
            <w:tcW w:w="750" w:type="pct"/>
            <w:vMerge/>
            <w:shd w:val="clear" w:color="FFFFFF" w:fill="FFFFFF"/>
            <w:tcMar>
              <w:top w:w="0" w:type="dxa"/>
              <w:left w:w="0" w:type="dxa"/>
              <w:bottom w:w="0" w:type="dxa"/>
              <w:right w:w="0" w:type="dxa"/>
            </w:tcMar>
          </w:tcPr>
          <w:p w14:paraId="7A64C70C"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07351F48"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號大園交流道至台</w:t>
            </w:r>
            <w:r>
              <w:rPr>
                <w:rFonts w:ascii="新細明體" w:eastAsia="新細明體" w:hAnsi="新細明體" w:cs="新細明體"/>
                <w:color w:val="000000"/>
                <w:lang w:eastAsia="zh-TW"/>
              </w:rPr>
              <w:t>15</w:t>
            </w:r>
            <w:r>
              <w:rPr>
                <w:rFonts w:ascii="新細明體" w:eastAsia="新細明體" w:hAnsi="新細明體" w:cs="新細明體"/>
                <w:color w:val="000000"/>
                <w:lang w:eastAsia="zh-TW"/>
              </w:rPr>
              <w:t>線新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高速公路工程</w:t>
            </w:r>
          </w:p>
        </w:tc>
        <w:tc>
          <w:tcPr>
            <w:tcW w:w="275" w:type="pct"/>
            <w:shd w:val="clear" w:color="FFFFFF" w:fill="FFFFFF"/>
            <w:tcMar>
              <w:top w:w="0" w:type="dxa"/>
              <w:left w:w="0" w:type="dxa"/>
              <w:bottom w:w="0" w:type="dxa"/>
              <w:right w:w="0" w:type="dxa"/>
            </w:tcMar>
          </w:tcPr>
          <w:p w14:paraId="1BFDD3D1"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3B3B76A"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BB61B0" w14:paraId="4D80BC61" w14:textId="77777777">
        <w:trPr>
          <w:trHeight w:val="159"/>
        </w:trPr>
        <w:tc>
          <w:tcPr>
            <w:tcW w:w="750" w:type="pct"/>
            <w:vMerge/>
            <w:shd w:val="clear" w:color="FFFFFF" w:fill="FFFFFF"/>
            <w:tcMar>
              <w:top w:w="0" w:type="dxa"/>
              <w:left w:w="0" w:type="dxa"/>
              <w:bottom w:w="0" w:type="dxa"/>
              <w:right w:w="0" w:type="dxa"/>
            </w:tcMar>
          </w:tcPr>
          <w:p w14:paraId="4A76C2BF"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4919FF4A"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號銜接台</w:t>
            </w:r>
            <w:r>
              <w:rPr>
                <w:rFonts w:ascii="新細明體" w:eastAsia="新細明體" w:hAnsi="新細明體" w:cs="新細明體"/>
                <w:color w:val="000000"/>
                <w:lang w:eastAsia="zh-TW"/>
              </w:rPr>
              <w:t>66</w:t>
            </w:r>
            <w:r>
              <w:rPr>
                <w:rFonts w:ascii="新細明體" w:eastAsia="新細明體" w:hAnsi="新細明體" w:cs="新細明體"/>
                <w:color w:val="000000"/>
                <w:lang w:eastAsia="zh-TW"/>
              </w:rPr>
              <w:t>線增設系統交流道工程</w:t>
            </w:r>
          </w:p>
        </w:tc>
        <w:tc>
          <w:tcPr>
            <w:tcW w:w="275" w:type="pct"/>
            <w:shd w:val="clear" w:color="FFFFFF" w:fill="FFFFFF"/>
            <w:tcMar>
              <w:top w:w="0" w:type="dxa"/>
              <w:left w:w="0" w:type="dxa"/>
              <w:bottom w:w="0" w:type="dxa"/>
              <w:right w:w="0" w:type="dxa"/>
            </w:tcMar>
          </w:tcPr>
          <w:p w14:paraId="056394ED"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854EFCF"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BB61B0" w14:paraId="342C315A" w14:textId="77777777">
        <w:trPr>
          <w:trHeight w:val="159"/>
        </w:trPr>
        <w:tc>
          <w:tcPr>
            <w:tcW w:w="750" w:type="pct"/>
            <w:vMerge/>
            <w:shd w:val="clear" w:color="FFFFFF" w:fill="FFFFFF"/>
            <w:tcMar>
              <w:top w:w="0" w:type="dxa"/>
              <w:left w:w="0" w:type="dxa"/>
              <w:bottom w:w="0" w:type="dxa"/>
              <w:right w:w="0" w:type="dxa"/>
            </w:tcMar>
          </w:tcPr>
          <w:p w14:paraId="5EC7A975"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2CBCCDA3"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號增設銜接台</w:t>
            </w:r>
            <w:r>
              <w:rPr>
                <w:rFonts w:ascii="新細明體" w:eastAsia="新細明體" w:hAnsi="新細明體" w:cs="新細明體"/>
                <w:color w:val="000000"/>
                <w:lang w:eastAsia="zh-TW"/>
              </w:rPr>
              <w:t>74</w:t>
            </w:r>
            <w:r>
              <w:rPr>
                <w:rFonts w:ascii="新細明體" w:eastAsia="新細明體" w:hAnsi="新細明體" w:cs="新細明體"/>
                <w:color w:val="000000"/>
                <w:lang w:eastAsia="zh-TW"/>
              </w:rPr>
              <w:t>線系統交流道工程</w:t>
            </w:r>
          </w:p>
        </w:tc>
        <w:tc>
          <w:tcPr>
            <w:tcW w:w="275" w:type="pct"/>
            <w:shd w:val="clear" w:color="FFFFFF" w:fill="FFFFFF"/>
            <w:tcMar>
              <w:top w:w="0" w:type="dxa"/>
              <w:left w:w="0" w:type="dxa"/>
              <w:bottom w:w="0" w:type="dxa"/>
              <w:right w:w="0" w:type="dxa"/>
            </w:tcMar>
          </w:tcPr>
          <w:p w14:paraId="6229C1C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6FBC7C8"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BB61B0" w14:paraId="4D09E0DD" w14:textId="77777777">
        <w:trPr>
          <w:trHeight w:val="159"/>
        </w:trPr>
        <w:tc>
          <w:tcPr>
            <w:tcW w:w="750" w:type="pct"/>
            <w:vMerge/>
            <w:shd w:val="clear" w:color="FFFFFF" w:fill="FFFFFF"/>
            <w:tcMar>
              <w:top w:w="0" w:type="dxa"/>
              <w:left w:w="0" w:type="dxa"/>
              <w:bottom w:w="0" w:type="dxa"/>
              <w:right w:w="0" w:type="dxa"/>
            </w:tcMar>
          </w:tcPr>
          <w:p w14:paraId="1E6E208A"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01E3159E" w14:textId="77777777" w:rsidR="00A77B3E" w:rsidRDefault="00E06DB9">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國道</w:t>
            </w:r>
            <w:r>
              <w:rPr>
                <w:rFonts w:ascii="新細明體" w:eastAsia="新細明體" w:hAnsi="新細明體" w:cs="新細明體"/>
                <w:color w:val="000000"/>
              </w:rPr>
              <w:t>7</w:t>
            </w:r>
            <w:r>
              <w:rPr>
                <w:rFonts w:ascii="新細明體" w:eastAsia="新細明體" w:hAnsi="新細明體" w:cs="新細明體"/>
                <w:color w:val="000000"/>
              </w:rPr>
              <w:t>號高雄路段計畫</w:t>
            </w:r>
          </w:p>
        </w:tc>
        <w:tc>
          <w:tcPr>
            <w:tcW w:w="275" w:type="pct"/>
            <w:shd w:val="clear" w:color="FFFFFF" w:fill="FFFFFF"/>
            <w:tcMar>
              <w:top w:w="0" w:type="dxa"/>
              <w:left w:w="0" w:type="dxa"/>
              <w:bottom w:w="0" w:type="dxa"/>
              <w:right w:w="0" w:type="dxa"/>
            </w:tcMar>
          </w:tcPr>
          <w:p w14:paraId="7FC10CCF"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C156D2B"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本年度辦理二</w:t>
            </w:r>
            <w:proofErr w:type="gramStart"/>
            <w:r>
              <w:rPr>
                <w:rFonts w:ascii="新細明體" w:eastAsia="新細明體" w:hAnsi="新細明體" w:cs="新細明體"/>
                <w:color w:val="000000"/>
                <w:lang w:eastAsia="zh-TW"/>
              </w:rPr>
              <w:t>階環評</w:t>
            </w:r>
            <w:proofErr w:type="gramEnd"/>
            <w:r>
              <w:rPr>
                <w:rFonts w:ascii="新細明體" w:eastAsia="新細明體" w:hAnsi="新細明體" w:cs="新細明體"/>
                <w:color w:val="000000"/>
                <w:lang w:eastAsia="zh-TW"/>
              </w:rPr>
              <w:t>報告書審查及後續陳報建設計畫作業。</w:t>
            </w:r>
          </w:p>
        </w:tc>
      </w:tr>
      <w:tr w:rsidR="00BB61B0" w14:paraId="1E5292BD" w14:textId="77777777">
        <w:trPr>
          <w:trHeight w:val="159"/>
        </w:trPr>
        <w:tc>
          <w:tcPr>
            <w:tcW w:w="750" w:type="pct"/>
            <w:vMerge/>
            <w:shd w:val="clear" w:color="FFFFFF" w:fill="FFFFFF"/>
            <w:tcMar>
              <w:top w:w="0" w:type="dxa"/>
              <w:left w:w="0" w:type="dxa"/>
              <w:bottom w:w="0" w:type="dxa"/>
              <w:right w:w="0" w:type="dxa"/>
            </w:tcMar>
          </w:tcPr>
          <w:p w14:paraId="0F045AC0"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國道公路建設管理</w:t>
            </w:r>
            <w:proofErr w:type="spellEnd"/>
          </w:p>
        </w:tc>
        <w:tc>
          <w:tcPr>
            <w:tcW w:w="750" w:type="pct"/>
            <w:shd w:val="clear" w:color="FFFFFF" w:fill="FFFFFF"/>
            <w:tcMar>
              <w:top w:w="0" w:type="dxa"/>
              <w:left w:w="0" w:type="dxa"/>
              <w:bottom w:w="0" w:type="dxa"/>
              <w:right w:w="0" w:type="dxa"/>
            </w:tcMar>
          </w:tcPr>
          <w:p w14:paraId="351A30C5"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號五股交流道增設</w:t>
            </w:r>
            <w:proofErr w:type="gramStart"/>
            <w:r>
              <w:rPr>
                <w:rFonts w:ascii="新細明體" w:eastAsia="新細明體" w:hAnsi="新細明體" w:cs="新細明體"/>
                <w:color w:val="000000"/>
                <w:lang w:eastAsia="zh-TW"/>
              </w:rPr>
              <w:t>北入及北出匝</w:t>
            </w:r>
            <w:proofErr w:type="gramEnd"/>
            <w:r>
              <w:rPr>
                <w:rFonts w:ascii="新細明體" w:eastAsia="新細明體" w:hAnsi="新細明體" w:cs="新細明體"/>
                <w:color w:val="000000"/>
                <w:lang w:eastAsia="zh-TW"/>
              </w:rPr>
              <w:t>道改善工程</w:t>
            </w:r>
          </w:p>
        </w:tc>
        <w:tc>
          <w:tcPr>
            <w:tcW w:w="275" w:type="pct"/>
            <w:shd w:val="clear" w:color="FFFFFF" w:fill="FFFFFF"/>
            <w:tcMar>
              <w:top w:w="0" w:type="dxa"/>
              <w:left w:w="0" w:type="dxa"/>
              <w:bottom w:w="0" w:type="dxa"/>
              <w:right w:w="0" w:type="dxa"/>
            </w:tcMar>
          </w:tcPr>
          <w:p w14:paraId="48CDD82C"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BEAEB53"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本年度辦理規劃設計作業；至用地取得作業由新北市政府辦理中。</w:t>
            </w:r>
          </w:p>
        </w:tc>
      </w:tr>
      <w:tr w:rsidR="00BB61B0" w14:paraId="7FFD50F0" w14:textId="77777777">
        <w:trPr>
          <w:trHeight w:val="159"/>
        </w:trPr>
        <w:tc>
          <w:tcPr>
            <w:tcW w:w="750" w:type="pct"/>
            <w:vMerge/>
            <w:shd w:val="clear" w:color="FFFFFF" w:fill="FFFFFF"/>
            <w:tcMar>
              <w:top w:w="0" w:type="dxa"/>
              <w:left w:w="0" w:type="dxa"/>
              <w:bottom w:w="0" w:type="dxa"/>
              <w:right w:w="0" w:type="dxa"/>
            </w:tcMar>
          </w:tcPr>
          <w:p w14:paraId="60D4305A"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474FE8C7"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號林口交流道改善工程</w:t>
            </w:r>
          </w:p>
        </w:tc>
        <w:tc>
          <w:tcPr>
            <w:tcW w:w="275" w:type="pct"/>
            <w:shd w:val="clear" w:color="FFFFFF" w:fill="FFFFFF"/>
            <w:tcMar>
              <w:top w:w="0" w:type="dxa"/>
              <w:left w:w="0" w:type="dxa"/>
              <w:bottom w:w="0" w:type="dxa"/>
              <w:right w:w="0" w:type="dxa"/>
            </w:tcMar>
          </w:tcPr>
          <w:p w14:paraId="5FA1EC56"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1F49B79"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本年度辦理規劃設計、工程招標及施工作業。</w:t>
            </w:r>
          </w:p>
        </w:tc>
      </w:tr>
      <w:tr w:rsidR="00BB61B0" w14:paraId="31373202" w14:textId="77777777">
        <w:trPr>
          <w:trHeight w:val="159"/>
        </w:trPr>
        <w:tc>
          <w:tcPr>
            <w:tcW w:w="750" w:type="pct"/>
            <w:vMerge/>
            <w:shd w:val="clear" w:color="FFFFFF" w:fill="FFFFFF"/>
            <w:tcMar>
              <w:top w:w="0" w:type="dxa"/>
              <w:left w:w="0" w:type="dxa"/>
              <w:bottom w:w="0" w:type="dxa"/>
              <w:right w:w="0" w:type="dxa"/>
            </w:tcMar>
          </w:tcPr>
          <w:p w14:paraId="3416FB2D"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70AECE14"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號中豐交流道新建工程</w:t>
            </w:r>
          </w:p>
        </w:tc>
        <w:tc>
          <w:tcPr>
            <w:tcW w:w="275" w:type="pct"/>
            <w:shd w:val="clear" w:color="FFFFFF" w:fill="FFFFFF"/>
            <w:tcMar>
              <w:top w:w="0" w:type="dxa"/>
              <w:left w:w="0" w:type="dxa"/>
              <w:bottom w:w="0" w:type="dxa"/>
              <w:right w:w="0" w:type="dxa"/>
            </w:tcMar>
          </w:tcPr>
          <w:p w14:paraId="7D24C235"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63B6FA8"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BB61B0" w14:paraId="53A8E23A" w14:textId="77777777">
        <w:trPr>
          <w:trHeight w:val="159"/>
        </w:trPr>
        <w:tc>
          <w:tcPr>
            <w:tcW w:w="750" w:type="pct"/>
            <w:vMerge/>
            <w:shd w:val="clear" w:color="FFFFFF" w:fill="FFFFFF"/>
            <w:tcMar>
              <w:top w:w="0" w:type="dxa"/>
              <w:left w:w="0" w:type="dxa"/>
              <w:bottom w:w="0" w:type="dxa"/>
              <w:right w:w="0" w:type="dxa"/>
            </w:tcMar>
          </w:tcPr>
          <w:p w14:paraId="2D86567D"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15B0B22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號楊梅至頭份段拓寬計畫</w:t>
            </w:r>
          </w:p>
        </w:tc>
        <w:tc>
          <w:tcPr>
            <w:tcW w:w="275" w:type="pct"/>
            <w:shd w:val="clear" w:color="FFFFFF" w:fill="FFFFFF"/>
            <w:tcMar>
              <w:top w:w="0" w:type="dxa"/>
              <w:left w:w="0" w:type="dxa"/>
              <w:bottom w:w="0" w:type="dxa"/>
              <w:right w:w="0" w:type="dxa"/>
            </w:tcMar>
          </w:tcPr>
          <w:p w14:paraId="36AE8916"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0CDD673"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本年度辦理綜合規劃及環評作業。</w:t>
            </w:r>
          </w:p>
        </w:tc>
      </w:tr>
      <w:tr w:rsidR="00BB61B0" w14:paraId="6558DD08" w14:textId="77777777">
        <w:trPr>
          <w:trHeight w:val="159"/>
        </w:trPr>
        <w:tc>
          <w:tcPr>
            <w:tcW w:w="750" w:type="pct"/>
            <w:vMerge/>
            <w:shd w:val="clear" w:color="FFFFFF" w:fill="FFFFFF"/>
            <w:tcMar>
              <w:top w:w="0" w:type="dxa"/>
              <w:left w:w="0" w:type="dxa"/>
              <w:bottom w:w="0" w:type="dxa"/>
              <w:right w:w="0" w:type="dxa"/>
            </w:tcMar>
          </w:tcPr>
          <w:p w14:paraId="10FBACDB"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2223029C"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號增設</w:t>
            </w:r>
            <w:proofErr w:type="gramStart"/>
            <w:r>
              <w:rPr>
                <w:rFonts w:ascii="新細明體" w:eastAsia="新細明體" w:hAnsi="新細明體" w:cs="新細明體"/>
                <w:color w:val="000000"/>
                <w:lang w:eastAsia="zh-TW"/>
              </w:rPr>
              <w:t>臺南路段北外</w:t>
            </w:r>
            <w:proofErr w:type="gramEnd"/>
            <w:r>
              <w:rPr>
                <w:rFonts w:ascii="新細明體" w:eastAsia="新細明體" w:hAnsi="新細明體" w:cs="新細明體"/>
                <w:color w:val="000000"/>
                <w:lang w:eastAsia="zh-TW"/>
              </w:rPr>
              <w:t>環交流道</w:t>
            </w:r>
          </w:p>
        </w:tc>
        <w:tc>
          <w:tcPr>
            <w:tcW w:w="275" w:type="pct"/>
            <w:shd w:val="clear" w:color="FFFFFF" w:fill="FFFFFF"/>
            <w:tcMar>
              <w:top w:w="0" w:type="dxa"/>
              <w:left w:w="0" w:type="dxa"/>
              <w:bottom w:w="0" w:type="dxa"/>
              <w:right w:w="0" w:type="dxa"/>
            </w:tcMar>
          </w:tcPr>
          <w:p w14:paraId="3427E53A"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991B1A4"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本年度辦理規劃設計作業。</w:t>
            </w:r>
          </w:p>
        </w:tc>
      </w:tr>
      <w:tr w:rsidR="00BB61B0" w14:paraId="684EB435" w14:textId="77777777">
        <w:trPr>
          <w:trHeight w:val="159"/>
        </w:trPr>
        <w:tc>
          <w:tcPr>
            <w:tcW w:w="750" w:type="pct"/>
            <w:vMerge/>
            <w:shd w:val="clear" w:color="FFFFFF" w:fill="FFFFFF"/>
            <w:tcMar>
              <w:top w:w="0" w:type="dxa"/>
              <w:left w:w="0" w:type="dxa"/>
              <w:bottom w:w="0" w:type="dxa"/>
              <w:right w:w="0" w:type="dxa"/>
            </w:tcMar>
          </w:tcPr>
          <w:p w14:paraId="1D2470DF"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國道公路建設管理</w:t>
            </w:r>
            <w:proofErr w:type="spellEnd"/>
          </w:p>
        </w:tc>
        <w:tc>
          <w:tcPr>
            <w:tcW w:w="750" w:type="pct"/>
            <w:shd w:val="clear" w:color="FFFFFF" w:fill="FFFFFF"/>
            <w:tcMar>
              <w:top w:w="0" w:type="dxa"/>
              <w:left w:w="0" w:type="dxa"/>
              <w:bottom w:w="0" w:type="dxa"/>
              <w:right w:w="0" w:type="dxa"/>
            </w:tcMar>
          </w:tcPr>
          <w:p w14:paraId="1A0AE33F"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國道</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號增設北土城交流道工程</w:t>
            </w:r>
          </w:p>
        </w:tc>
        <w:tc>
          <w:tcPr>
            <w:tcW w:w="275" w:type="pct"/>
            <w:shd w:val="clear" w:color="FFFFFF" w:fill="FFFFFF"/>
            <w:tcMar>
              <w:top w:w="0" w:type="dxa"/>
              <w:left w:w="0" w:type="dxa"/>
              <w:bottom w:w="0" w:type="dxa"/>
              <w:right w:w="0" w:type="dxa"/>
            </w:tcMar>
          </w:tcPr>
          <w:p w14:paraId="2EBC9F43"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53689BC"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本年度辦理陳報建設計畫</w:t>
            </w:r>
            <w:proofErr w:type="gramStart"/>
            <w:r>
              <w:rPr>
                <w:rFonts w:ascii="新細明體" w:eastAsia="新細明體" w:hAnsi="新細明體" w:cs="新細明體"/>
                <w:color w:val="000000"/>
                <w:lang w:eastAsia="zh-TW"/>
              </w:rPr>
              <w:t>及環差之</w:t>
            </w:r>
            <w:proofErr w:type="gramEnd"/>
            <w:r>
              <w:rPr>
                <w:rFonts w:ascii="新細明體" w:eastAsia="新細明體" w:hAnsi="新細明體" w:cs="新細明體"/>
                <w:color w:val="000000"/>
                <w:lang w:eastAsia="zh-TW"/>
              </w:rPr>
              <w:t>審查作業。</w:t>
            </w:r>
          </w:p>
        </w:tc>
      </w:tr>
      <w:tr w:rsidR="00BB61B0" w14:paraId="3609BF09" w14:textId="77777777">
        <w:trPr>
          <w:trHeight w:val="159"/>
        </w:trPr>
        <w:tc>
          <w:tcPr>
            <w:tcW w:w="750" w:type="pct"/>
            <w:vMerge w:val="restart"/>
            <w:shd w:val="clear" w:color="FFFFFF" w:fill="FFFFFF"/>
            <w:tcMar>
              <w:top w:w="0" w:type="dxa"/>
              <w:left w:w="0" w:type="dxa"/>
              <w:bottom w:w="0" w:type="dxa"/>
              <w:right w:w="0" w:type="dxa"/>
            </w:tcMar>
          </w:tcPr>
          <w:p w14:paraId="2E6436F6"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14:paraId="559D4FCF"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臺灣桃園國際機場第三航站區建設計畫</w:t>
            </w:r>
          </w:p>
        </w:tc>
        <w:tc>
          <w:tcPr>
            <w:tcW w:w="275" w:type="pct"/>
            <w:shd w:val="clear" w:color="FFFFFF" w:fill="FFFFFF"/>
            <w:tcMar>
              <w:top w:w="0" w:type="dxa"/>
              <w:left w:w="0" w:type="dxa"/>
              <w:bottom w:w="0" w:type="dxa"/>
              <w:right w:w="0" w:type="dxa"/>
            </w:tcMar>
          </w:tcPr>
          <w:p w14:paraId="0F0BAD3E"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E01CC5C" w14:textId="05CFB379"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辦理多功能大樓</w:t>
            </w:r>
            <w:r>
              <w:rPr>
                <w:rFonts w:ascii="新細明體" w:eastAsia="新細明體" w:hAnsi="新細明體" w:cs="新細明體"/>
                <w:color w:val="000000"/>
                <w:lang w:eastAsia="zh-TW"/>
              </w:rPr>
              <w:t>(TP5)</w:t>
            </w:r>
            <w:r>
              <w:rPr>
                <w:rFonts w:ascii="新細明體" w:eastAsia="新細明體" w:hAnsi="新細明體" w:cs="新細明體"/>
                <w:color w:val="000000"/>
                <w:lang w:eastAsia="zh-TW"/>
              </w:rPr>
              <w:t>招標、已發包</w:t>
            </w:r>
            <w:proofErr w:type="gramStart"/>
            <w:r>
              <w:rPr>
                <w:rFonts w:ascii="新細明體" w:eastAsia="新細明體" w:hAnsi="新細明體" w:cs="新細明體"/>
                <w:color w:val="000000"/>
                <w:lang w:eastAsia="zh-TW"/>
              </w:rPr>
              <w:t>各標別</w:t>
            </w:r>
            <w:proofErr w:type="gramEnd"/>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第</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9</w:t>
            </w:r>
            <w:r>
              <w:rPr>
                <w:rFonts w:ascii="新細明體" w:eastAsia="新細明體" w:hAnsi="新細明體" w:cs="新細明體"/>
                <w:color w:val="000000"/>
                <w:lang w:eastAsia="zh-TW"/>
              </w:rPr>
              <w:t>標</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施工、特殊系統</w:t>
            </w:r>
            <w:proofErr w:type="gramStart"/>
            <w:r>
              <w:rPr>
                <w:rFonts w:ascii="新細明體" w:eastAsia="新細明體" w:hAnsi="新細明體" w:cs="新細明體"/>
                <w:color w:val="000000"/>
                <w:lang w:eastAsia="zh-TW"/>
              </w:rPr>
              <w:t>統包標</w:t>
            </w:r>
            <w:proofErr w:type="gramEnd"/>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第</w:t>
            </w:r>
            <w:r>
              <w:rPr>
                <w:rFonts w:ascii="新細明體" w:eastAsia="新細明體" w:hAnsi="新細明體" w:cs="新細明體"/>
                <w:color w:val="000000"/>
                <w:lang w:eastAsia="zh-TW"/>
              </w:rPr>
              <w:t>10</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12</w:t>
            </w:r>
            <w:r>
              <w:rPr>
                <w:rFonts w:ascii="新細明體" w:eastAsia="新細明體" w:hAnsi="新細明體" w:cs="新細明體"/>
                <w:color w:val="000000"/>
                <w:lang w:eastAsia="zh-TW"/>
              </w:rPr>
              <w:t>標</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細部設計、設備審查及施工。</w:t>
            </w:r>
          </w:p>
        </w:tc>
      </w:tr>
      <w:tr w:rsidR="00BB61B0" w14:paraId="362E7150" w14:textId="77777777">
        <w:trPr>
          <w:trHeight w:val="159"/>
        </w:trPr>
        <w:tc>
          <w:tcPr>
            <w:tcW w:w="750" w:type="pct"/>
            <w:vMerge/>
            <w:shd w:val="clear" w:color="FFFFFF" w:fill="FFFFFF"/>
            <w:tcMar>
              <w:top w:w="0" w:type="dxa"/>
              <w:left w:w="0" w:type="dxa"/>
              <w:bottom w:w="0" w:type="dxa"/>
              <w:right w:w="0" w:type="dxa"/>
            </w:tcMar>
          </w:tcPr>
          <w:p w14:paraId="2EF29F67"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14:paraId="2CD9F1CF"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w:t>
            </w:r>
            <w:proofErr w:type="gramStart"/>
            <w:r>
              <w:rPr>
                <w:rFonts w:ascii="新細明體" w:eastAsia="新細明體" w:hAnsi="新細明體" w:cs="新細明體"/>
                <w:color w:val="000000"/>
                <w:lang w:eastAsia="zh-TW"/>
              </w:rPr>
              <w:t>國際機場空側設施</w:t>
            </w:r>
            <w:proofErr w:type="gramEnd"/>
            <w:r>
              <w:rPr>
                <w:rFonts w:ascii="新細明體" w:eastAsia="新細明體" w:hAnsi="新細明體" w:cs="新細明體"/>
                <w:color w:val="000000"/>
                <w:lang w:eastAsia="zh-TW"/>
              </w:rPr>
              <w:t>全面強化工程計畫</w:t>
            </w:r>
          </w:p>
        </w:tc>
        <w:tc>
          <w:tcPr>
            <w:tcW w:w="275" w:type="pct"/>
            <w:shd w:val="clear" w:color="FFFFFF" w:fill="FFFFFF"/>
            <w:tcMar>
              <w:top w:w="0" w:type="dxa"/>
              <w:left w:w="0" w:type="dxa"/>
              <w:bottom w:w="0" w:type="dxa"/>
              <w:right w:w="0" w:type="dxa"/>
            </w:tcMar>
          </w:tcPr>
          <w:p w14:paraId="401E5F4D"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83AE34A"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Q</w:t>
            </w:r>
            <w:r>
              <w:rPr>
                <w:rFonts w:ascii="新細明體" w:eastAsia="新細明體" w:hAnsi="新細明體" w:cs="新細明體"/>
                <w:color w:val="000000"/>
                <w:lang w:eastAsia="zh-TW"/>
              </w:rPr>
              <w:t>滑行道及遠端</w:t>
            </w:r>
            <w:proofErr w:type="gramStart"/>
            <w:r>
              <w:rPr>
                <w:rFonts w:ascii="新細明體" w:eastAsia="新細明體" w:hAnsi="新細明體" w:cs="新細明體"/>
                <w:color w:val="000000"/>
                <w:lang w:eastAsia="zh-TW"/>
              </w:rPr>
              <w:t>機坪整建</w:t>
            </w:r>
            <w:proofErr w:type="gramEnd"/>
            <w:r>
              <w:rPr>
                <w:rFonts w:ascii="新細明體" w:eastAsia="新細明體" w:hAnsi="新細明體" w:cs="新細明體"/>
                <w:color w:val="000000"/>
                <w:lang w:eastAsia="zh-TW"/>
              </w:rPr>
              <w:t>、工程標驗收結案作業。</w:t>
            </w:r>
          </w:p>
        </w:tc>
      </w:tr>
      <w:tr w:rsidR="00BB61B0" w14:paraId="465D4B60" w14:textId="77777777">
        <w:trPr>
          <w:trHeight w:val="159"/>
        </w:trPr>
        <w:tc>
          <w:tcPr>
            <w:tcW w:w="750" w:type="pct"/>
            <w:vMerge/>
            <w:shd w:val="clear" w:color="FFFFFF" w:fill="FFFFFF"/>
            <w:tcMar>
              <w:top w:w="0" w:type="dxa"/>
              <w:left w:w="0" w:type="dxa"/>
              <w:bottom w:w="0" w:type="dxa"/>
              <w:right w:w="0" w:type="dxa"/>
            </w:tcMar>
          </w:tcPr>
          <w:p w14:paraId="2EBDE554"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桃園機場建設</w:t>
            </w:r>
            <w:proofErr w:type="spellEnd"/>
          </w:p>
        </w:tc>
        <w:tc>
          <w:tcPr>
            <w:tcW w:w="750" w:type="pct"/>
            <w:shd w:val="clear" w:color="FFFFFF" w:fill="FFFFFF"/>
            <w:tcMar>
              <w:top w:w="0" w:type="dxa"/>
              <w:left w:w="0" w:type="dxa"/>
              <w:bottom w:w="0" w:type="dxa"/>
              <w:right w:w="0" w:type="dxa"/>
            </w:tcMar>
          </w:tcPr>
          <w:p w14:paraId="4613842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臺灣桃園國際機場第三跑道及基礎設施建設計畫</w:t>
            </w:r>
          </w:p>
        </w:tc>
        <w:tc>
          <w:tcPr>
            <w:tcW w:w="275" w:type="pct"/>
            <w:shd w:val="clear" w:color="FFFFFF" w:fill="FFFFFF"/>
            <w:tcMar>
              <w:top w:w="0" w:type="dxa"/>
              <w:left w:w="0" w:type="dxa"/>
              <w:bottom w:w="0" w:type="dxa"/>
              <w:right w:w="0" w:type="dxa"/>
            </w:tcMar>
          </w:tcPr>
          <w:p w14:paraId="75C0E42A"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3FE1AF8"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完成綜合規劃及基本設計，並辦理細部設計發包作業。</w:t>
            </w:r>
          </w:p>
        </w:tc>
      </w:tr>
      <w:tr w:rsidR="00BB61B0" w14:paraId="1DE664DB" w14:textId="77777777">
        <w:trPr>
          <w:trHeight w:val="159"/>
        </w:trPr>
        <w:tc>
          <w:tcPr>
            <w:tcW w:w="750" w:type="pct"/>
            <w:vMerge w:val="restart"/>
            <w:shd w:val="clear" w:color="FFFFFF" w:fill="FFFFFF"/>
            <w:tcMar>
              <w:top w:w="0" w:type="dxa"/>
              <w:left w:w="0" w:type="dxa"/>
              <w:bottom w:w="0" w:type="dxa"/>
              <w:right w:w="0" w:type="dxa"/>
            </w:tcMar>
          </w:tcPr>
          <w:p w14:paraId="04216CF5"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115DA6A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桃園航空城機場園區用地取得計畫</w:t>
            </w:r>
          </w:p>
        </w:tc>
        <w:tc>
          <w:tcPr>
            <w:tcW w:w="275" w:type="pct"/>
            <w:shd w:val="clear" w:color="FFFFFF" w:fill="FFFFFF"/>
            <w:tcMar>
              <w:top w:w="0" w:type="dxa"/>
              <w:left w:w="0" w:type="dxa"/>
              <w:bottom w:w="0" w:type="dxa"/>
              <w:right w:w="0" w:type="dxa"/>
            </w:tcMar>
          </w:tcPr>
          <w:p w14:paraId="50CE4E19"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596E63B"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一、完成安置街廓土地抽籤配地及其他地區地上物搬遷。</w:t>
            </w:r>
          </w:p>
          <w:p w14:paraId="590B3468"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二、安置住宅（第</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期）統包工程動工。</w:t>
            </w:r>
          </w:p>
        </w:tc>
      </w:tr>
      <w:tr w:rsidR="00BB61B0" w14:paraId="71F7FF6D" w14:textId="77777777">
        <w:trPr>
          <w:trHeight w:val="159"/>
        </w:trPr>
        <w:tc>
          <w:tcPr>
            <w:tcW w:w="750" w:type="pct"/>
            <w:vMerge/>
            <w:shd w:val="clear" w:color="FFFFFF" w:fill="FFFFFF"/>
            <w:tcMar>
              <w:top w:w="0" w:type="dxa"/>
              <w:left w:w="0" w:type="dxa"/>
              <w:bottom w:w="0" w:type="dxa"/>
              <w:right w:w="0" w:type="dxa"/>
            </w:tcMar>
          </w:tcPr>
          <w:p w14:paraId="2AB7EEB1"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6D4CBA90"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中部國際機場既有航廈整體改善工程計畫</w:t>
            </w:r>
          </w:p>
        </w:tc>
        <w:tc>
          <w:tcPr>
            <w:tcW w:w="275" w:type="pct"/>
            <w:shd w:val="clear" w:color="FFFFFF" w:fill="FFFFFF"/>
            <w:tcMar>
              <w:top w:w="0" w:type="dxa"/>
              <w:left w:w="0" w:type="dxa"/>
              <w:bottom w:w="0" w:type="dxa"/>
              <w:right w:w="0" w:type="dxa"/>
            </w:tcMar>
          </w:tcPr>
          <w:p w14:paraId="339E2458"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4E50B86"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整建</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中國際機場既有國內航廈。</w:t>
            </w:r>
          </w:p>
        </w:tc>
      </w:tr>
      <w:tr w:rsidR="00BB61B0" w14:paraId="0F1E86AC" w14:textId="77777777">
        <w:trPr>
          <w:trHeight w:val="159"/>
        </w:trPr>
        <w:tc>
          <w:tcPr>
            <w:tcW w:w="750" w:type="pct"/>
            <w:vMerge/>
            <w:shd w:val="clear" w:color="FFFFFF" w:fill="FFFFFF"/>
            <w:tcMar>
              <w:top w:w="0" w:type="dxa"/>
              <w:left w:w="0" w:type="dxa"/>
              <w:bottom w:w="0" w:type="dxa"/>
              <w:right w:w="0" w:type="dxa"/>
            </w:tcMar>
          </w:tcPr>
          <w:p w14:paraId="520EDA14"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1ED1173F"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高雄機場滑行道系統改善工程</w:t>
            </w:r>
          </w:p>
        </w:tc>
        <w:tc>
          <w:tcPr>
            <w:tcW w:w="275" w:type="pct"/>
            <w:shd w:val="clear" w:color="FFFFFF" w:fill="FFFFFF"/>
            <w:tcMar>
              <w:top w:w="0" w:type="dxa"/>
              <w:left w:w="0" w:type="dxa"/>
              <w:bottom w:w="0" w:type="dxa"/>
              <w:right w:w="0" w:type="dxa"/>
            </w:tcMar>
          </w:tcPr>
          <w:p w14:paraId="5675878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5DD365C"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一、滑行道道面改善、新設及</w:t>
            </w:r>
            <w:proofErr w:type="gramStart"/>
            <w:r>
              <w:rPr>
                <w:rFonts w:ascii="新細明體" w:eastAsia="新細明體" w:hAnsi="新細明體" w:cs="新細明體"/>
                <w:color w:val="000000"/>
                <w:lang w:eastAsia="zh-TW"/>
              </w:rPr>
              <w:t>表層刨鋪修護</w:t>
            </w:r>
            <w:proofErr w:type="gramEnd"/>
            <w:r>
              <w:rPr>
                <w:rFonts w:ascii="新細明體" w:eastAsia="新細明體" w:hAnsi="新細明體" w:cs="新細明體"/>
                <w:color w:val="000000"/>
                <w:lang w:eastAsia="zh-TW"/>
              </w:rPr>
              <w:t>。</w:t>
            </w:r>
          </w:p>
          <w:p w14:paraId="427B4BFA"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二、增設、</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換舊滑行道燈光設施及指示牌配合改善工程。</w:t>
            </w:r>
          </w:p>
        </w:tc>
      </w:tr>
      <w:tr w:rsidR="00BB61B0" w14:paraId="6C15B3B0" w14:textId="77777777">
        <w:trPr>
          <w:trHeight w:val="159"/>
        </w:trPr>
        <w:tc>
          <w:tcPr>
            <w:tcW w:w="750" w:type="pct"/>
            <w:vMerge/>
            <w:shd w:val="clear" w:color="FFFFFF" w:fill="FFFFFF"/>
            <w:tcMar>
              <w:top w:w="0" w:type="dxa"/>
              <w:left w:w="0" w:type="dxa"/>
              <w:bottom w:w="0" w:type="dxa"/>
              <w:right w:w="0" w:type="dxa"/>
            </w:tcMar>
          </w:tcPr>
          <w:p w14:paraId="21212796"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0FF87AB0"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中機場新建聯絡滑行道</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及停機坪滑行道工程</w:t>
            </w:r>
          </w:p>
        </w:tc>
        <w:tc>
          <w:tcPr>
            <w:tcW w:w="275" w:type="pct"/>
            <w:shd w:val="clear" w:color="FFFFFF" w:fill="FFFFFF"/>
            <w:tcMar>
              <w:top w:w="0" w:type="dxa"/>
              <w:left w:w="0" w:type="dxa"/>
              <w:bottom w:w="0" w:type="dxa"/>
              <w:right w:w="0" w:type="dxa"/>
            </w:tcMar>
          </w:tcPr>
          <w:p w14:paraId="4A877992"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A4FA264"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新建聯絡滑行道</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及聯絡滑行道</w:t>
            </w:r>
            <w:r>
              <w:rPr>
                <w:rFonts w:ascii="新細明體" w:eastAsia="新細明體" w:hAnsi="新細明體" w:cs="新細明體"/>
                <w:color w:val="000000"/>
                <w:lang w:eastAsia="zh-TW"/>
              </w:rPr>
              <w:t>2</w:t>
            </w:r>
            <w:r>
              <w:rPr>
                <w:rFonts w:ascii="新細明體" w:eastAsia="新細明體" w:hAnsi="新細明體" w:cs="新細明體"/>
                <w:color w:val="000000"/>
                <w:lang w:eastAsia="zh-TW"/>
              </w:rPr>
              <w:t>與跑道垂直銜接段工程、新建停機坪滑行道工程。</w:t>
            </w:r>
          </w:p>
        </w:tc>
      </w:tr>
      <w:tr w:rsidR="00BB61B0" w14:paraId="511C399E" w14:textId="77777777">
        <w:trPr>
          <w:trHeight w:val="159"/>
        </w:trPr>
        <w:tc>
          <w:tcPr>
            <w:tcW w:w="750" w:type="pct"/>
            <w:vMerge/>
            <w:shd w:val="clear" w:color="FFFFFF" w:fill="FFFFFF"/>
            <w:tcMar>
              <w:top w:w="0" w:type="dxa"/>
              <w:left w:w="0" w:type="dxa"/>
              <w:bottom w:w="0" w:type="dxa"/>
              <w:right w:w="0" w:type="dxa"/>
            </w:tcMar>
          </w:tcPr>
          <w:p w14:paraId="179B4D3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3BEE0E9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航空氣象現代化作業系統</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lastRenderedPageBreak/>
              <w:t>換及更新計畫</w:t>
            </w:r>
          </w:p>
        </w:tc>
        <w:tc>
          <w:tcPr>
            <w:tcW w:w="275" w:type="pct"/>
            <w:shd w:val="clear" w:color="FFFFFF" w:fill="FFFFFF"/>
            <w:tcMar>
              <w:top w:w="0" w:type="dxa"/>
              <w:left w:w="0" w:type="dxa"/>
              <w:bottom w:w="0" w:type="dxa"/>
              <w:right w:w="0" w:type="dxa"/>
            </w:tcMar>
          </w:tcPr>
          <w:p w14:paraId="36B1DDD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14:paraId="60986309" w14:textId="3387593C"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建置新一代航空氣象現代化作業系統</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含系統測試與評估平</w:t>
            </w:r>
            <w:proofErr w:type="gramStart"/>
            <w:r>
              <w:rPr>
                <w:rFonts w:ascii="新細明體" w:eastAsia="新細明體" w:hAnsi="新細明體" w:cs="新細明體"/>
                <w:color w:val="000000"/>
                <w:lang w:eastAsia="zh-TW"/>
              </w:rPr>
              <w:t>臺</w:t>
            </w:r>
            <w:proofErr w:type="gramEnd"/>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，並辦理技術轉移訓練，發展國內航空氣象科技研發及管理</w:t>
            </w:r>
            <w:r>
              <w:rPr>
                <w:rFonts w:ascii="新細明體" w:eastAsia="新細明體" w:hAnsi="新細明體" w:cs="新細明體"/>
                <w:color w:val="000000"/>
                <w:lang w:eastAsia="zh-TW"/>
              </w:rPr>
              <w:lastRenderedPageBreak/>
              <w:t>能力，導入最新資訊安全保護技術，確保系統運作穩定性及安全性。</w:t>
            </w:r>
          </w:p>
        </w:tc>
      </w:tr>
      <w:tr w:rsidR="00BB61B0" w14:paraId="69167A6E" w14:textId="77777777">
        <w:trPr>
          <w:trHeight w:val="159"/>
        </w:trPr>
        <w:tc>
          <w:tcPr>
            <w:tcW w:w="750" w:type="pct"/>
            <w:vMerge/>
            <w:shd w:val="clear" w:color="FFFFFF" w:fill="FFFFFF"/>
            <w:tcMar>
              <w:top w:w="0" w:type="dxa"/>
              <w:left w:w="0" w:type="dxa"/>
              <w:bottom w:w="0" w:type="dxa"/>
              <w:right w:w="0" w:type="dxa"/>
            </w:tcMar>
          </w:tcPr>
          <w:p w14:paraId="42DB4B13"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民航建設</w:t>
            </w:r>
            <w:proofErr w:type="spellEnd"/>
          </w:p>
        </w:tc>
        <w:tc>
          <w:tcPr>
            <w:tcW w:w="750" w:type="pct"/>
            <w:shd w:val="clear" w:color="FFFFFF" w:fill="FFFFFF"/>
            <w:tcMar>
              <w:top w:w="0" w:type="dxa"/>
              <w:left w:w="0" w:type="dxa"/>
              <w:bottom w:w="0" w:type="dxa"/>
              <w:right w:w="0" w:type="dxa"/>
            </w:tcMar>
          </w:tcPr>
          <w:p w14:paraId="71DBE839"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北竿機場跑道改善及新航站區擴建工程</w:t>
            </w:r>
          </w:p>
        </w:tc>
        <w:tc>
          <w:tcPr>
            <w:tcW w:w="275" w:type="pct"/>
            <w:shd w:val="clear" w:color="FFFFFF" w:fill="FFFFFF"/>
            <w:tcMar>
              <w:top w:w="0" w:type="dxa"/>
              <w:left w:w="0" w:type="dxa"/>
              <w:bottom w:w="0" w:type="dxa"/>
              <w:right w:w="0" w:type="dxa"/>
            </w:tcMar>
          </w:tcPr>
          <w:p w14:paraId="1C68C81F"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AD21903" w14:textId="3D13C7D1"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北竿機場跑道往南延長至</w:t>
            </w:r>
            <w:r>
              <w:rPr>
                <w:rFonts w:ascii="新細明體" w:eastAsia="新細明體" w:hAnsi="新細明體" w:cs="新細明體"/>
                <w:color w:val="000000"/>
                <w:lang w:eastAsia="zh-TW"/>
              </w:rPr>
              <w:t>1,500</w:t>
            </w:r>
            <w:r>
              <w:rPr>
                <w:rFonts w:ascii="新細明體" w:eastAsia="新細明體" w:hAnsi="新細明體" w:cs="新細明體"/>
                <w:color w:val="000000"/>
                <w:lang w:eastAsia="zh-TW"/>
              </w:rPr>
              <w:t>公尺，</w:t>
            </w:r>
            <w:proofErr w:type="gramStart"/>
            <w:r>
              <w:rPr>
                <w:rFonts w:ascii="新細明體" w:eastAsia="新細明體" w:hAnsi="新細明體" w:cs="新細明體"/>
                <w:color w:val="000000"/>
                <w:lang w:eastAsia="zh-TW"/>
              </w:rPr>
              <w:t>增設助航</w:t>
            </w:r>
            <w:proofErr w:type="gramEnd"/>
            <w:r>
              <w:rPr>
                <w:rFonts w:ascii="新細明體" w:eastAsia="新細明體" w:hAnsi="新細明體" w:cs="新細明體"/>
                <w:color w:val="000000"/>
                <w:lang w:eastAsia="zh-TW"/>
              </w:rPr>
              <w:t>設施及跑道</w:t>
            </w:r>
            <w:proofErr w:type="gramStart"/>
            <w:r>
              <w:rPr>
                <w:rFonts w:ascii="新細明體" w:eastAsia="新細明體" w:hAnsi="新細明體" w:cs="新細明體"/>
                <w:color w:val="000000"/>
                <w:lang w:eastAsia="zh-TW"/>
              </w:rPr>
              <w:t>端安</w:t>
            </w:r>
            <w:proofErr w:type="gramEnd"/>
            <w:r>
              <w:rPr>
                <w:rFonts w:ascii="新細明體" w:eastAsia="新細明體" w:hAnsi="新細明體" w:cs="新細明體"/>
                <w:color w:val="000000"/>
                <w:lang w:eastAsia="zh-TW"/>
              </w:rPr>
              <w:t>全區，並興建新航站區</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新航廈、停機坪、停車場、聯外道路等</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tc>
      </w:tr>
      <w:tr w:rsidR="00BB61B0" w14:paraId="5DCE5AB3" w14:textId="77777777">
        <w:trPr>
          <w:trHeight w:val="159"/>
        </w:trPr>
        <w:tc>
          <w:tcPr>
            <w:tcW w:w="750" w:type="pct"/>
            <w:vMerge/>
            <w:shd w:val="clear" w:color="FFFFFF" w:fill="FFFFFF"/>
            <w:tcMar>
              <w:top w:w="0" w:type="dxa"/>
              <w:left w:w="0" w:type="dxa"/>
              <w:bottom w:w="0" w:type="dxa"/>
              <w:right w:w="0" w:type="dxa"/>
            </w:tcMar>
          </w:tcPr>
          <w:p w14:paraId="1E63AEFF"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民航建設</w:t>
            </w:r>
            <w:proofErr w:type="spellEnd"/>
          </w:p>
        </w:tc>
        <w:tc>
          <w:tcPr>
            <w:tcW w:w="750" w:type="pct"/>
            <w:shd w:val="clear" w:color="FFFFFF" w:fill="FFFFFF"/>
            <w:tcMar>
              <w:top w:w="0" w:type="dxa"/>
              <w:left w:w="0" w:type="dxa"/>
              <w:bottom w:w="0" w:type="dxa"/>
              <w:right w:w="0" w:type="dxa"/>
            </w:tcMar>
          </w:tcPr>
          <w:p w14:paraId="713D28BA"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高雄國際機場新航廈第</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期工程計畫</w:t>
            </w:r>
          </w:p>
        </w:tc>
        <w:tc>
          <w:tcPr>
            <w:tcW w:w="275" w:type="pct"/>
            <w:shd w:val="clear" w:color="FFFFFF" w:fill="FFFFFF"/>
            <w:tcMar>
              <w:top w:w="0" w:type="dxa"/>
              <w:left w:w="0" w:type="dxa"/>
              <w:bottom w:w="0" w:type="dxa"/>
              <w:right w:w="0" w:type="dxa"/>
            </w:tcMar>
          </w:tcPr>
          <w:p w14:paraId="52505B55"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FCCBE24" w14:textId="0473B0B7" w:rsidR="00A77B3E" w:rsidRDefault="00E06DB9" w:rsidP="002C7AA2">
            <w:pPr>
              <w:spacing w:line="33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一、分期建設國際線、國內線共用，年容量</w:t>
            </w:r>
            <w:r>
              <w:rPr>
                <w:rFonts w:ascii="新細明體" w:eastAsia="新細明體" w:hAnsi="新細明體" w:cs="新細明體"/>
                <w:color w:val="000000"/>
                <w:lang w:eastAsia="zh-TW"/>
              </w:rPr>
              <w:t>1,650</w:t>
            </w:r>
            <w:r>
              <w:rPr>
                <w:rFonts w:ascii="新細明體" w:eastAsia="新細明體" w:hAnsi="新細明體" w:cs="新細明體"/>
                <w:color w:val="000000"/>
                <w:lang w:eastAsia="zh-TW"/>
              </w:rPr>
              <w:t>萬人次</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國際線</w:t>
            </w:r>
            <w:r>
              <w:rPr>
                <w:rFonts w:ascii="新細明體" w:eastAsia="新細明體" w:hAnsi="新細明體" w:cs="新細明體"/>
                <w:color w:val="000000"/>
                <w:lang w:eastAsia="zh-TW"/>
              </w:rPr>
              <w:t>1,490</w:t>
            </w:r>
            <w:r>
              <w:rPr>
                <w:rFonts w:ascii="新細明體" w:eastAsia="新細明體" w:hAnsi="新細明體" w:cs="新細明體"/>
                <w:color w:val="000000"/>
                <w:lang w:eastAsia="zh-TW"/>
              </w:rPr>
              <w:t>萬人次</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年、國內線</w:t>
            </w:r>
            <w:r>
              <w:rPr>
                <w:rFonts w:ascii="新細明體" w:eastAsia="新細明體" w:hAnsi="新細明體" w:cs="新細明體"/>
                <w:color w:val="000000"/>
                <w:lang w:eastAsia="zh-TW"/>
              </w:rPr>
              <w:t>160</w:t>
            </w:r>
            <w:r>
              <w:rPr>
                <w:rFonts w:ascii="新細明體" w:eastAsia="新細明體" w:hAnsi="新細明體" w:cs="新細明體"/>
                <w:color w:val="000000"/>
                <w:lang w:eastAsia="zh-TW"/>
              </w:rPr>
              <w:t>萬人次</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年</w:t>
            </w:r>
            <w:r w:rsidR="0049014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之</w:t>
            </w:r>
            <w:proofErr w:type="gramStart"/>
            <w:r>
              <w:rPr>
                <w:rFonts w:ascii="新細明體" w:eastAsia="新細明體" w:hAnsi="新細明體" w:cs="新細明體"/>
                <w:color w:val="000000"/>
                <w:lang w:eastAsia="zh-TW"/>
              </w:rPr>
              <w:t>集中式大航廈</w:t>
            </w:r>
            <w:proofErr w:type="gramEnd"/>
            <w:r>
              <w:rPr>
                <w:rFonts w:ascii="新細明體" w:eastAsia="新細明體" w:hAnsi="新細明體" w:cs="新細明體"/>
                <w:color w:val="000000"/>
                <w:lang w:eastAsia="zh-TW"/>
              </w:rPr>
              <w:t>，內建轉運中心之功能，整合機場聯外運輸系統，滿足未來旅運需求。</w:t>
            </w:r>
          </w:p>
          <w:p w14:paraId="1CA76B5C" w14:textId="77777777" w:rsidR="00A77B3E" w:rsidRDefault="00E06DB9" w:rsidP="002C7AA2">
            <w:pPr>
              <w:spacing w:line="33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二、第一期工程計畫將完成</w:t>
            </w:r>
            <w:r>
              <w:rPr>
                <w:rFonts w:ascii="新細明體" w:eastAsia="新細明體" w:hAnsi="新細明體" w:cs="新細明體"/>
                <w:color w:val="000000"/>
                <w:lang w:eastAsia="zh-TW"/>
              </w:rPr>
              <w:t>A</w:t>
            </w:r>
            <w:r>
              <w:rPr>
                <w:rFonts w:ascii="新細明體" w:eastAsia="新細明體" w:hAnsi="新細明體" w:cs="新細明體"/>
                <w:color w:val="000000"/>
                <w:lang w:eastAsia="zh-TW"/>
              </w:rPr>
              <w:t>滑行道北移、新建東側立體停車場、新建新航廈</w:t>
            </w:r>
            <w:proofErr w:type="gramStart"/>
            <w:r>
              <w:rPr>
                <w:rFonts w:ascii="新細明體" w:eastAsia="新細明體" w:hAnsi="新細明體" w:cs="新細明體"/>
                <w:color w:val="000000"/>
                <w:lang w:eastAsia="zh-TW"/>
              </w:rPr>
              <w:t>東側、</w:t>
            </w:r>
            <w:proofErr w:type="gramEnd"/>
            <w:r>
              <w:rPr>
                <w:rFonts w:ascii="新細明體" w:eastAsia="新細明體" w:hAnsi="新細明體" w:cs="新細明體"/>
                <w:color w:val="000000"/>
                <w:lang w:eastAsia="zh-TW"/>
              </w:rPr>
              <w:t>新建</w:t>
            </w:r>
            <w:r>
              <w:rPr>
                <w:rFonts w:ascii="新細明體" w:eastAsia="新細明體" w:hAnsi="新細明體" w:cs="新細明體"/>
                <w:color w:val="000000"/>
                <w:lang w:eastAsia="zh-TW"/>
              </w:rPr>
              <w:t>C</w:t>
            </w:r>
            <w:r>
              <w:rPr>
                <w:rFonts w:ascii="新細明體" w:eastAsia="新細明體" w:hAnsi="新細明體" w:cs="新細明體"/>
                <w:color w:val="000000"/>
                <w:lang w:eastAsia="zh-TW"/>
              </w:rPr>
              <w:t>登機</w:t>
            </w:r>
            <w:proofErr w:type="gramStart"/>
            <w:r>
              <w:rPr>
                <w:rFonts w:ascii="新細明體" w:eastAsia="新細明體" w:hAnsi="新細明體" w:cs="新細明體"/>
                <w:color w:val="000000"/>
                <w:lang w:eastAsia="zh-TW"/>
              </w:rPr>
              <w:t>指廊及</w:t>
            </w:r>
            <w:proofErr w:type="gramEnd"/>
            <w:r>
              <w:rPr>
                <w:rFonts w:ascii="新細明體" w:eastAsia="新細明體" w:hAnsi="新細明體" w:cs="新細明體"/>
                <w:color w:val="000000"/>
                <w:lang w:eastAsia="zh-TW"/>
              </w:rPr>
              <w:t>周邊</w:t>
            </w:r>
            <w:proofErr w:type="gramStart"/>
            <w:r>
              <w:rPr>
                <w:rFonts w:ascii="新細明體" w:eastAsia="新細明體" w:hAnsi="新細明體" w:cs="新細明體"/>
                <w:color w:val="000000"/>
                <w:lang w:eastAsia="zh-TW"/>
              </w:rPr>
              <w:t>機坪整建</w:t>
            </w:r>
            <w:proofErr w:type="gramEnd"/>
            <w:r>
              <w:rPr>
                <w:rFonts w:ascii="新細明體" w:eastAsia="新細明體" w:hAnsi="新細明體" w:cs="新細明體"/>
                <w:color w:val="000000"/>
                <w:lang w:eastAsia="zh-TW"/>
              </w:rPr>
              <w:t>。</w:t>
            </w:r>
          </w:p>
        </w:tc>
      </w:tr>
      <w:tr w:rsidR="00BB61B0" w14:paraId="16D3CDF0" w14:textId="77777777">
        <w:trPr>
          <w:trHeight w:val="159"/>
        </w:trPr>
        <w:tc>
          <w:tcPr>
            <w:tcW w:w="750" w:type="pct"/>
            <w:vMerge w:val="restart"/>
            <w:shd w:val="clear" w:color="FFFFFF" w:fill="FFFFFF"/>
            <w:tcMar>
              <w:top w:w="0" w:type="dxa"/>
              <w:left w:w="0" w:type="dxa"/>
              <w:bottom w:w="0" w:type="dxa"/>
              <w:right w:w="0" w:type="dxa"/>
            </w:tcMar>
          </w:tcPr>
          <w:p w14:paraId="507A5A4C"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國際商港未來發展及建設計畫</w:t>
            </w:r>
          </w:p>
        </w:tc>
        <w:tc>
          <w:tcPr>
            <w:tcW w:w="750" w:type="pct"/>
            <w:shd w:val="clear" w:color="FFFFFF" w:fill="FFFFFF"/>
            <w:tcMar>
              <w:top w:w="0" w:type="dxa"/>
              <w:left w:w="0" w:type="dxa"/>
              <w:bottom w:w="0" w:type="dxa"/>
              <w:right w:w="0" w:type="dxa"/>
            </w:tcMar>
          </w:tcPr>
          <w:p w14:paraId="00E6E437" w14:textId="6BDFD313"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國際商港未來發展及建設計畫</w:t>
            </w:r>
            <w:r w:rsidRPr="006E06E2">
              <w:rPr>
                <w:rFonts w:ascii="新細明體" w:eastAsia="新細明體" w:hAnsi="新細明體" w:cs="新細明體"/>
                <w:color w:val="000000"/>
                <w:lang w:eastAsia="zh-TW"/>
              </w:rPr>
              <w:t>（</w:t>
            </w:r>
            <w:r w:rsidRPr="006E06E2">
              <w:rPr>
                <w:rFonts w:ascii="新細明體" w:eastAsia="新細明體" w:hAnsi="新細明體" w:cs="新細明體"/>
                <w:color w:val="000000"/>
                <w:lang w:eastAsia="zh-TW"/>
              </w:rPr>
              <w:t>111</w:t>
            </w:r>
            <w:r w:rsidR="006E06E2" w:rsidRPr="006E06E2">
              <w:rPr>
                <w:rFonts w:ascii="新細明體" w:eastAsia="新細明體" w:hAnsi="新細明體" w:cs="新細明體"/>
                <w:color w:val="000000"/>
                <w:lang w:eastAsia="zh-TW"/>
              </w:rPr>
              <w:t>-</w:t>
            </w:r>
            <w:r w:rsidRPr="006E06E2">
              <w:rPr>
                <w:rFonts w:ascii="新細明體" w:eastAsia="新細明體" w:hAnsi="新細明體" w:cs="新細明體"/>
                <w:color w:val="000000"/>
                <w:lang w:eastAsia="zh-TW"/>
              </w:rPr>
              <w:t>115</w:t>
            </w:r>
            <w:r w:rsidRPr="006E06E2">
              <w:rPr>
                <w:rFonts w:ascii="新細明體" w:eastAsia="新細明體" w:hAnsi="新細明體" w:cs="新細明體"/>
                <w:color w:val="000000"/>
                <w:lang w:eastAsia="zh-TW"/>
              </w:rPr>
              <w:t>年）</w:t>
            </w:r>
          </w:p>
        </w:tc>
        <w:tc>
          <w:tcPr>
            <w:tcW w:w="275" w:type="pct"/>
            <w:shd w:val="clear" w:color="FFFFFF" w:fill="FFFFFF"/>
            <w:tcMar>
              <w:top w:w="0" w:type="dxa"/>
              <w:left w:w="0" w:type="dxa"/>
              <w:bottom w:w="0" w:type="dxa"/>
              <w:right w:w="0" w:type="dxa"/>
            </w:tcMar>
          </w:tcPr>
          <w:p w14:paraId="34CDB3D9"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2796991"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辦理基隆港碼頭、倉庫、軍營遷建等工程施工、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北港碼頭、</w:t>
            </w:r>
            <w:proofErr w:type="gramStart"/>
            <w:r>
              <w:rPr>
                <w:rFonts w:ascii="新細明體" w:eastAsia="新細明體" w:hAnsi="新細明體" w:cs="新細明體"/>
                <w:color w:val="000000"/>
                <w:lang w:eastAsia="zh-TW"/>
              </w:rPr>
              <w:t>圍堤造地</w:t>
            </w:r>
            <w:proofErr w:type="gramEnd"/>
            <w:r>
              <w:rPr>
                <w:rFonts w:ascii="新細明體" w:eastAsia="新細明體" w:hAnsi="新細明體" w:cs="新細明體"/>
                <w:color w:val="000000"/>
                <w:lang w:eastAsia="zh-TW"/>
              </w:rPr>
              <w:t>及基礎設施工程施工、</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中港外港區擴建計畫、高雄港第七貨櫃中心等。</w:t>
            </w:r>
          </w:p>
        </w:tc>
      </w:tr>
      <w:tr w:rsidR="00BB61B0" w14:paraId="24E33046" w14:textId="77777777">
        <w:trPr>
          <w:trHeight w:val="159"/>
        </w:trPr>
        <w:tc>
          <w:tcPr>
            <w:tcW w:w="750" w:type="pct"/>
            <w:vMerge w:val="restart"/>
            <w:shd w:val="clear" w:color="FFFFFF" w:fill="FFFFFF"/>
            <w:tcMar>
              <w:top w:w="0" w:type="dxa"/>
              <w:left w:w="0" w:type="dxa"/>
              <w:bottom w:w="0" w:type="dxa"/>
              <w:right w:w="0" w:type="dxa"/>
            </w:tcMar>
          </w:tcPr>
          <w:p w14:paraId="56901B58"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國內商港整體規劃及發展計畫</w:t>
            </w:r>
          </w:p>
        </w:tc>
        <w:tc>
          <w:tcPr>
            <w:tcW w:w="750" w:type="pct"/>
            <w:shd w:val="clear" w:color="FFFFFF" w:fill="FFFFFF"/>
            <w:tcMar>
              <w:top w:w="0" w:type="dxa"/>
              <w:left w:w="0" w:type="dxa"/>
              <w:bottom w:w="0" w:type="dxa"/>
              <w:right w:w="0" w:type="dxa"/>
            </w:tcMar>
          </w:tcPr>
          <w:p w14:paraId="7175F0C8" w14:textId="6477C04E"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國內商港整體規劃及發展計</w:t>
            </w:r>
            <w:r w:rsidRPr="006E06E2">
              <w:rPr>
                <w:rFonts w:ascii="新細明體" w:eastAsia="新細明體" w:hAnsi="新細明體" w:cs="新細明體"/>
                <w:color w:val="000000"/>
                <w:spacing w:val="-2"/>
                <w:lang w:eastAsia="zh-TW"/>
              </w:rPr>
              <w:t>畫</w:t>
            </w:r>
            <w:r w:rsidRPr="006E06E2">
              <w:rPr>
                <w:rFonts w:ascii="新細明體" w:eastAsia="新細明體" w:hAnsi="新細明體" w:cs="新細明體"/>
                <w:color w:val="000000"/>
                <w:lang w:eastAsia="zh-TW"/>
              </w:rPr>
              <w:t>（</w:t>
            </w:r>
            <w:r w:rsidRPr="006E06E2">
              <w:rPr>
                <w:rFonts w:ascii="新細明體" w:eastAsia="新細明體" w:hAnsi="新細明體" w:cs="新細明體"/>
                <w:color w:val="000000"/>
                <w:lang w:eastAsia="zh-TW"/>
              </w:rPr>
              <w:t>111</w:t>
            </w:r>
            <w:r w:rsidR="006E06E2" w:rsidRPr="006E06E2">
              <w:rPr>
                <w:rFonts w:ascii="新細明體" w:eastAsia="新細明體" w:hAnsi="新細明體" w:cs="新細明體"/>
                <w:color w:val="000000"/>
                <w:lang w:eastAsia="zh-TW"/>
              </w:rPr>
              <w:t>-</w:t>
            </w:r>
            <w:r w:rsidRPr="006E06E2">
              <w:rPr>
                <w:rFonts w:ascii="新細明體" w:eastAsia="新細明體" w:hAnsi="新細明體" w:cs="新細明體"/>
                <w:color w:val="000000"/>
                <w:lang w:eastAsia="zh-TW"/>
              </w:rPr>
              <w:t>115</w:t>
            </w:r>
            <w:r w:rsidRPr="006E06E2">
              <w:rPr>
                <w:rFonts w:ascii="新細明體" w:eastAsia="新細明體" w:hAnsi="新細明體" w:cs="新細明體"/>
                <w:color w:val="000000"/>
                <w:lang w:eastAsia="zh-TW"/>
              </w:rPr>
              <w:t>）</w:t>
            </w:r>
            <w:r w:rsidRPr="006E06E2">
              <w:rPr>
                <w:rFonts w:ascii="新細明體" w:eastAsia="新細明體" w:hAnsi="新細明體" w:cs="新細明體"/>
                <w:color w:val="000000"/>
                <w:spacing w:val="-2"/>
                <w:lang w:eastAsia="zh-TW"/>
              </w:rPr>
              <w:t xml:space="preserve"> </w:t>
            </w:r>
            <w:r w:rsidR="006E06E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澎湖</w:t>
            </w:r>
            <w:r w:rsidR="006E06E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布袋港埠建設計畫</w:t>
            </w:r>
          </w:p>
        </w:tc>
        <w:tc>
          <w:tcPr>
            <w:tcW w:w="275" w:type="pct"/>
            <w:shd w:val="clear" w:color="FFFFFF" w:fill="FFFFFF"/>
            <w:tcMar>
              <w:top w:w="0" w:type="dxa"/>
              <w:left w:w="0" w:type="dxa"/>
              <w:bottom w:w="0" w:type="dxa"/>
              <w:right w:w="0" w:type="dxa"/>
            </w:tcMar>
          </w:tcPr>
          <w:p w14:paraId="54A3257C"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1E1F791"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BB61B0" w14:paraId="796DCB8A" w14:textId="77777777">
        <w:trPr>
          <w:trHeight w:val="159"/>
        </w:trPr>
        <w:tc>
          <w:tcPr>
            <w:tcW w:w="750" w:type="pct"/>
            <w:vMerge w:val="restart"/>
            <w:shd w:val="clear" w:color="FFFFFF" w:fill="FFFFFF"/>
            <w:tcMar>
              <w:top w:w="0" w:type="dxa"/>
              <w:left w:w="0" w:type="dxa"/>
              <w:bottom w:w="0" w:type="dxa"/>
              <w:right w:w="0" w:type="dxa"/>
            </w:tcMar>
          </w:tcPr>
          <w:p w14:paraId="3ABFA28E"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海洋觀光計畫</w:t>
            </w:r>
            <w:proofErr w:type="spellEnd"/>
          </w:p>
        </w:tc>
        <w:tc>
          <w:tcPr>
            <w:tcW w:w="750" w:type="pct"/>
            <w:shd w:val="clear" w:color="FFFFFF" w:fill="FFFFFF"/>
            <w:tcMar>
              <w:top w:w="0" w:type="dxa"/>
              <w:left w:w="0" w:type="dxa"/>
              <w:bottom w:w="0" w:type="dxa"/>
              <w:right w:w="0" w:type="dxa"/>
            </w:tcMar>
          </w:tcPr>
          <w:p w14:paraId="64CBF31B" w14:textId="77777777" w:rsidR="00A77B3E" w:rsidRDefault="00E06DB9" w:rsidP="002C7AA2">
            <w:pPr>
              <w:spacing w:line="33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海洋觀光計畫</w:t>
            </w:r>
            <w:proofErr w:type="spellEnd"/>
          </w:p>
        </w:tc>
        <w:tc>
          <w:tcPr>
            <w:tcW w:w="275" w:type="pct"/>
            <w:shd w:val="clear" w:color="FFFFFF" w:fill="FFFFFF"/>
            <w:tcMar>
              <w:top w:w="0" w:type="dxa"/>
              <w:left w:w="0" w:type="dxa"/>
              <w:bottom w:w="0" w:type="dxa"/>
              <w:right w:w="0" w:type="dxa"/>
            </w:tcMar>
          </w:tcPr>
          <w:p w14:paraId="7F3A449F"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9678497" w14:textId="77777777" w:rsidR="00A77B3E" w:rsidRDefault="00E06DB9" w:rsidP="002C7AA2">
            <w:pPr>
              <w:spacing w:line="33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一、辦理航線、遊艇行銷及交通船整體發展。</w:t>
            </w:r>
          </w:p>
          <w:p w14:paraId="13568660" w14:textId="77777777" w:rsidR="00A77B3E" w:rsidRDefault="00E06DB9" w:rsidP="002C7AA2">
            <w:pPr>
              <w:spacing w:line="33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二、持續督導受補助縣市政府辦規劃設計及施工作業。</w:t>
            </w:r>
          </w:p>
        </w:tc>
      </w:tr>
      <w:tr w:rsidR="00BB61B0" w14:paraId="604A8BBF" w14:textId="77777777">
        <w:trPr>
          <w:trHeight w:val="159"/>
        </w:trPr>
        <w:tc>
          <w:tcPr>
            <w:tcW w:w="750" w:type="pct"/>
            <w:vMerge w:val="restart"/>
            <w:shd w:val="clear" w:color="FFFFFF" w:fill="FFFFFF"/>
            <w:tcMar>
              <w:top w:w="0" w:type="dxa"/>
              <w:left w:w="0" w:type="dxa"/>
              <w:bottom w:w="0" w:type="dxa"/>
              <w:right w:w="0" w:type="dxa"/>
            </w:tcMar>
          </w:tcPr>
          <w:p w14:paraId="042675F5"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我國智慧航安服務建置暨發展計畫</w:t>
            </w:r>
          </w:p>
        </w:tc>
        <w:tc>
          <w:tcPr>
            <w:tcW w:w="750" w:type="pct"/>
            <w:shd w:val="clear" w:color="FFFFFF" w:fill="FFFFFF"/>
            <w:tcMar>
              <w:top w:w="0" w:type="dxa"/>
              <w:left w:w="0" w:type="dxa"/>
              <w:bottom w:w="0" w:type="dxa"/>
              <w:right w:w="0" w:type="dxa"/>
            </w:tcMar>
          </w:tcPr>
          <w:p w14:paraId="5287DF31"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彰化離岸風場航道船舶交通服務系統（</w:t>
            </w:r>
            <w:r>
              <w:rPr>
                <w:rFonts w:ascii="新細明體" w:eastAsia="新細明體" w:hAnsi="新細明體" w:cs="新細明體"/>
                <w:color w:val="000000"/>
                <w:lang w:eastAsia="zh-TW"/>
              </w:rPr>
              <w:t>VTS</w:t>
            </w:r>
            <w:r>
              <w:rPr>
                <w:rFonts w:ascii="新細明體" w:eastAsia="新細明體" w:hAnsi="新細明體" w:cs="新細明體"/>
                <w:color w:val="000000"/>
                <w:lang w:eastAsia="zh-TW"/>
              </w:rPr>
              <w:t>）建置</w:t>
            </w:r>
          </w:p>
        </w:tc>
        <w:tc>
          <w:tcPr>
            <w:tcW w:w="275" w:type="pct"/>
            <w:shd w:val="clear" w:color="FFFFFF" w:fill="FFFFFF"/>
            <w:tcMar>
              <w:top w:w="0" w:type="dxa"/>
              <w:left w:w="0" w:type="dxa"/>
              <w:bottom w:w="0" w:type="dxa"/>
              <w:right w:w="0" w:type="dxa"/>
            </w:tcMar>
          </w:tcPr>
          <w:p w14:paraId="418A3491"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E0F6960"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BB61B0" w14:paraId="2B784DCF" w14:textId="77777777">
        <w:trPr>
          <w:trHeight w:val="159"/>
        </w:trPr>
        <w:tc>
          <w:tcPr>
            <w:tcW w:w="750" w:type="pct"/>
            <w:vMerge w:val="restart"/>
            <w:shd w:val="clear" w:color="FFFFFF" w:fill="FFFFFF"/>
            <w:tcMar>
              <w:top w:w="0" w:type="dxa"/>
              <w:left w:w="0" w:type="dxa"/>
              <w:bottom w:w="0" w:type="dxa"/>
              <w:right w:w="0" w:type="dxa"/>
            </w:tcMar>
          </w:tcPr>
          <w:p w14:paraId="26E0129A"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公路及監理業務管理</w:t>
            </w:r>
            <w:proofErr w:type="spellEnd"/>
          </w:p>
        </w:tc>
        <w:tc>
          <w:tcPr>
            <w:tcW w:w="750" w:type="pct"/>
            <w:shd w:val="clear" w:color="FFFFFF" w:fill="FFFFFF"/>
            <w:tcMar>
              <w:top w:w="0" w:type="dxa"/>
              <w:left w:w="0" w:type="dxa"/>
              <w:bottom w:w="0" w:type="dxa"/>
              <w:right w:w="0" w:type="dxa"/>
            </w:tcMar>
          </w:tcPr>
          <w:p w14:paraId="7D366D37"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公路公共運輸服務升級計畫</w:t>
            </w:r>
          </w:p>
        </w:tc>
        <w:tc>
          <w:tcPr>
            <w:tcW w:w="275" w:type="pct"/>
            <w:shd w:val="clear" w:color="FFFFFF" w:fill="FFFFFF"/>
            <w:tcMar>
              <w:top w:w="0" w:type="dxa"/>
              <w:left w:w="0" w:type="dxa"/>
              <w:bottom w:w="0" w:type="dxa"/>
              <w:right w:w="0" w:type="dxa"/>
            </w:tcMar>
          </w:tcPr>
          <w:p w14:paraId="2C08DDEE"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B36AC2E"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辦理偏遠路線營運虧損補貼、升級優質運輸服務及改善公共運輸環境等所需經費。</w:t>
            </w:r>
          </w:p>
        </w:tc>
      </w:tr>
      <w:tr w:rsidR="00BB61B0" w14:paraId="2E28E07F" w14:textId="77777777">
        <w:trPr>
          <w:trHeight w:val="159"/>
        </w:trPr>
        <w:tc>
          <w:tcPr>
            <w:tcW w:w="750" w:type="pct"/>
            <w:vMerge w:val="restart"/>
            <w:shd w:val="clear" w:color="FFFFFF" w:fill="FFFFFF"/>
            <w:tcMar>
              <w:top w:w="0" w:type="dxa"/>
              <w:left w:w="0" w:type="dxa"/>
              <w:bottom w:w="0" w:type="dxa"/>
              <w:right w:w="0" w:type="dxa"/>
            </w:tcMar>
          </w:tcPr>
          <w:p w14:paraId="414DC3A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5F57EC7B" w14:textId="0DCE8975"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國內商港整體規劃及發展計畫（</w:t>
            </w:r>
            <w:r>
              <w:rPr>
                <w:rFonts w:ascii="新細明體" w:eastAsia="新細明體" w:hAnsi="新細明體" w:cs="新細明體"/>
                <w:color w:val="000000"/>
                <w:lang w:eastAsia="zh-TW"/>
              </w:rPr>
              <w:t>111</w:t>
            </w:r>
            <w:r w:rsidR="006E06E2">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115</w:t>
            </w:r>
            <w:r>
              <w:rPr>
                <w:rFonts w:ascii="新細明體" w:eastAsia="新細明體" w:hAnsi="新細明體" w:cs="新細明體"/>
                <w:color w:val="000000"/>
                <w:lang w:eastAsia="zh-TW"/>
              </w:rPr>
              <w:t>）</w:t>
            </w:r>
            <w:r w:rsidR="006E06E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金門港埠建設計畫</w:t>
            </w:r>
          </w:p>
        </w:tc>
        <w:tc>
          <w:tcPr>
            <w:tcW w:w="275" w:type="pct"/>
            <w:shd w:val="clear" w:color="FFFFFF" w:fill="FFFFFF"/>
            <w:tcMar>
              <w:top w:w="0" w:type="dxa"/>
              <w:left w:w="0" w:type="dxa"/>
              <w:bottom w:w="0" w:type="dxa"/>
              <w:right w:w="0" w:type="dxa"/>
            </w:tcMar>
          </w:tcPr>
          <w:p w14:paraId="4B180C77"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4A30CA4"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BB61B0" w14:paraId="1CF92B66" w14:textId="77777777">
        <w:trPr>
          <w:trHeight w:val="159"/>
        </w:trPr>
        <w:tc>
          <w:tcPr>
            <w:tcW w:w="750" w:type="pct"/>
            <w:vMerge/>
            <w:shd w:val="clear" w:color="FFFFFF" w:fill="FFFFFF"/>
            <w:tcMar>
              <w:top w:w="0" w:type="dxa"/>
              <w:left w:w="0" w:type="dxa"/>
              <w:bottom w:w="0" w:type="dxa"/>
              <w:right w:w="0" w:type="dxa"/>
            </w:tcMar>
          </w:tcPr>
          <w:p w14:paraId="713937C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3B1DF715" w14:textId="22E30F4B"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國內商港整體規劃及發展計畫（</w:t>
            </w:r>
            <w:r>
              <w:rPr>
                <w:rFonts w:ascii="新細明體" w:eastAsia="新細明體" w:hAnsi="新細明體" w:cs="新細明體"/>
                <w:color w:val="000000"/>
                <w:lang w:eastAsia="zh-TW"/>
              </w:rPr>
              <w:t>111</w:t>
            </w:r>
            <w:r w:rsidR="006E06E2">
              <w:rPr>
                <w:rFonts w:ascii="新細明體" w:eastAsia="新細明體" w:hAnsi="新細明體" w:cs="新細明體"/>
                <w:color w:val="000000"/>
                <w:lang w:eastAsia="zh-TW"/>
              </w:rPr>
              <w:t>-</w:t>
            </w:r>
            <w:r>
              <w:rPr>
                <w:rFonts w:ascii="新細明體" w:eastAsia="新細明體" w:hAnsi="新細明體" w:cs="新細明體"/>
                <w:color w:val="000000"/>
                <w:lang w:eastAsia="zh-TW"/>
              </w:rPr>
              <w:t>115</w:t>
            </w:r>
            <w:r>
              <w:rPr>
                <w:rFonts w:ascii="新細明體" w:eastAsia="新細明體" w:hAnsi="新細明體" w:cs="新細明體"/>
                <w:color w:val="000000"/>
                <w:lang w:eastAsia="zh-TW"/>
              </w:rPr>
              <w:t>）</w:t>
            </w:r>
            <w:r w:rsidR="006E06E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馬祖港埠建設計畫</w:t>
            </w:r>
          </w:p>
        </w:tc>
        <w:tc>
          <w:tcPr>
            <w:tcW w:w="275" w:type="pct"/>
            <w:shd w:val="clear" w:color="FFFFFF" w:fill="FFFFFF"/>
            <w:tcMar>
              <w:top w:w="0" w:type="dxa"/>
              <w:left w:w="0" w:type="dxa"/>
              <w:bottom w:w="0" w:type="dxa"/>
              <w:right w:w="0" w:type="dxa"/>
            </w:tcMar>
          </w:tcPr>
          <w:p w14:paraId="079CAB30"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05FF9A6"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BB61B0" w14:paraId="7AD8B4EF" w14:textId="77777777">
        <w:trPr>
          <w:trHeight w:val="159"/>
        </w:trPr>
        <w:tc>
          <w:tcPr>
            <w:tcW w:w="750" w:type="pct"/>
            <w:vMerge/>
            <w:shd w:val="clear" w:color="FFFFFF" w:fill="FFFFFF"/>
            <w:tcMar>
              <w:top w:w="0" w:type="dxa"/>
              <w:left w:w="0" w:type="dxa"/>
              <w:bottom w:w="0" w:type="dxa"/>
              <w:right w:w="0" w:type="dxa"/>
            </w:tcMar>
          </w:tcPr>
          <w:p w14:paraId="1E02B695"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69233364" w14:textId="77777777" w:rsidR="00A77B3E" w:rsidRDefault="00E06DB9" w:rsidP="002C7AA2">
            <w:pPr>
              <w:spacing w:line="33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購建新臺馬輪計畫</w:t>
            </w:r>
            <w:proofErr w:type="spellEnd"/>
          </w:p>
        </w:tc>
        <w:tc>
          <w:tcPr>
            <w:tcW w:w="275" w:type="pct"/>
            <w:shd w:val="clear" w:color="FFFFFF" w:fill="FFFFFF"/>
            <w:tcMar>
              <w:top w:w="0" w:type="dxa"/>
              <w:left w:w="0" w:type="dxa"/>
              <w:bottom w:w="0" w:type="dxa"/>
              <w:right w:w="0" w:type="dxa"/>
            </w:tcMar>
          </w:tcPr>
          <w:p w14:paraId="06776530"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D719E75"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BB61B0" w14:paraId="12DA6DA8" w14:textId="77777777">
        <w:trPr>
          <w:trHeight w:val="159"/>
        </w:trPr>
        <w:tc>
          <w:tcPr>
            <w:tcW w:w="750" w:type="pct"/>
            <w:vMerge/>
            <w:shd w:val="clear" w:color="FFFFFF" w:fill="FFFFFF"/>
            <w:tcMar>
              <w:top w:w="0" w:type="dxa"/>
              <w:left w:w="0" w:type="dxa"/>
              <w:bottom w:w="0" w:type="dxa"/>
              <w:right w:w="0" w:type="dxa"/>
            </w:tcMar>
          </w:tcPr>
          <w:p w14:paraId="66A22B22"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765DB05C"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鹽</w:t>
            </w:r>
            <w:proofErr w:type="gramStart"/>
            <w:r>
              <w:rPr>
                <w:rFonts w:ascii="新細明體" w:eastAsia="新細明體" w:hAnsi="新細明體" w:cs="新細明體"/>
                <w:color w:val="000000"/>
                <w:lang w:eastAsia="zh-TW"/>
              </w:rPr>
              <w:t>埔</w:t>
            </w:r>
            <w:proofErr w:type="gramEnd"/>
            <w:r>
              <w:rPr>
                <w:rFonts w:ascii="新細明體" w:eastAsia="新細明體" w:hAnsi="新細明體" w:cs="新細明體"/>
                <w:color w:val="000000"/>
                <w:lang w:eastAsia="zh-TW"/>
              </w:rPr>
              <w:t>漁港客貨運專區建設計畫</w:t>
            </w:r>
          </w:p>
        </w:tc>
        <w:tc>
          <w:tcPr>
            <w:tcW w:w="275" w:type="pct"/>
            <w:shd w:val="clear" w:color="FFFFFF" w:fill="FFFFFF"/>
            <w:tcMar>
              <w:top w:w="0" w:type="dxa"/>
              <w:left w:w="0" w:type="dxa"/>
              <w:bottom w:w="0" w:type="dxa"/>
              <w:right w:w="0" w:type="dxa"/>
            </w:tcMar>
          </w:tcPr>
          <w:p w14:paraId="0343A0AD"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477CC03"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本年度持續辦理規劃及施工作業。</w:t>
            </w:r>
          </w:p>
        </w:tc>
      </w:tr>
      <w:tr w:rsidR="00BB61B0" w14:paraId="3A745E78" w14:textId="77777777">
        <w:trPr>
          <w:trHeight w:val="159"/>
        </w:trPr>
        <w:tc>
          <w:tcPr>
            <w:tcW w:w="750" w:type="pct"/>
            <w:vMerge/>
            <w:shd w:val="clear" w:color="FFFFFF" w:fill="FFFFFF"/>
            <w:tcMar>
              <w:top w:w="0" w:type="dxa"/>
              <w:left w:w="0" w:type="dxa"/>
              <w:bottom w:w="0" w:type="dxa"/>
              <w:right w:w="0" w:type="dxa"/>
            </w:tcMar>
          </w:tcPr>
          <w:p w14:paraId="60AD72FD"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偏遠地區交通建設</w:t>
            </w:r>
            <w:proofErr w:type="spellEnd"/>
          </w:p>
        </w:tc>
        <w:tc>
          <w:tcPr>
            <w:tcW w:w="750" w:type="pct"/>
            <w:shd w:val="clear" w:color="FFFFFF" w:fill="FFFFFF"/>
            <w:tcMar>
              <w:top w:w="0" w:type="dxa"/>
              <w:left w:w="0" w:type="dxa"/>
              <w:bottom w:w="0" w:type="dxa"/>
              <w:right w:w="0" w:type="dxa"/>
            </w:tcMar>
          </w:tcPr>
          <w:p w14:paraId="79212D26" w14:textId="77777777" w:rsidR="00A77B3E" w:rsidRDefault="00E06DB9" w:rsidP="002C7AA2">
            <w:pPr>
              <w:spacing w:line="33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東市富岡港交通船碼頭改善工程計畫</w:t>
            </w:r>
          </w:p>
        </w:tc>
        <w:tc>
          <w:tcPr>
            <w:tcW w:w="275" w:type="pct"/>
            <w:shd w:val="clear" w:color="FFFFFF" w:fill="FFFFFF"/>
            <w:tcMar>
              <w:top w:w="0" w:type="dxa"/>
              <w:left w:w="0" w:type="dxa"/>
              <w:bottom w:w="0" w:type="dxa"/>
              <w:right w:w="0" w:type="dxa"/>
            </w:tcMar>
          </w:tcPr>
          <w:p w14:paraId="08CDF176"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FB4E9A6"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辦理客運專區建築工程。</w:t>
            </w:r>
          </w:p>
        </w:tc>
      </w:tr>
      <w:tr w:rsidR="00BB61B0" w14:paraId="7587BC0B" w14:textId="77777777">
        <w:trPr>
          <w:trHeight w:val="159"/>
        </w:trPr>
        <w:tc>
          <w:tcPr>
            <w:tcW w:w="750" w:type="pct"/>
            <w:vMerge/>
            <w:shd w:val="clear" w:color="FFFFFF" w:fill="FFFFFF"/>
            <w:tcMar>
              <w:top w:w="0" w:type="dxa"/>
              <w:left w:w="0" w:type="dxa"/>
              <w:bottom w:w="0" w:type="dxa"/>
              <w:right w:w="0" w:type="dxa"/>
            </w:tcMar>
          </w:tcPr>
          <w:p w14:paraId="1D59014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7A92D8E8"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w:t>
            </w:r>
            <w:proofErr w:type="gramStart"/>
            <w:r>
              <w:rPr>
                <w:rFonts w:ascii="新細明體" w:eastAsia="新細明體" w:hAnsi="新細明體" w:cs="新細明體"/>
                <w:color w:val="000000"/>
                <w:lang w:eastAsia="zh-TW"/>
              </w:rPr>
              <w:t>臺澎</w:t>
            </w:r>
            <w:proofErr w:type="gramEnd"/>
            <w:r>
              <w:rPr>
                <w:rFonts w:ascii="新細明體" w:eastAsia="新細明體" w:hAnsi="新細明體" w:cs="新細明體"/>
                <w:color w:val="000000"/>
                <w:lang w:eastAsia="zh-TW"/>
              </w:rPr>
              <w:t>輪營運及國造計畫</w:t>
            </w:r>
          </w:p>
        </w:tc>
        <w:tc>
          <w:tcPr>
            <w:tcW w:w="275" w:type="pct"/>
            <w:shd w:val="clear" w:color="FFFFFF" w:fill="FFFFFF"/>
            <w:tcMar>
              <w:top w:w="0" w:type="dxa"/>
              <w:left w:w="0" w:type="dxa"/>
              <w:bottom w:w="0" w:type="dxa"/>
              <w:right w:w="0" w:type="dxa"/>
            </w:tcMar>
          </w:tcPr>
          <w:p w14:paraId="6E982D7F"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F164CA8"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BB61B0" w14:paraId="15325C51" w14:textId="77777777">
        <w:trPr>
          <w:trHeight w:val="159"/>
        </w:trPr>
        <w:tc>
          <w:tcPr>
            <w:tcW w:w="750" w:type="pct"/>
            <w:vMerge/>
            <w:shd w:val="clear" w:color="FFFFFF" w:fill="FFFFFF"/>
            <w:tcMar>
              <w:top w:w="0" w:type="dxa"/>
              <w:left w:w="0" w:type="dxa"/>
              <w:bottom w:w="0" w:type="dxa"/>
              <w:right w:w="0" w:type="dxa"/>
            </w:tcMar>
          </w:tcPr>
          <w:p w14:paraId="7345EB3A"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偏遠地區交通建設</w:t>
            </w:r>
            <w:proofErr w:type="spellEnd"/>
          </w:p>
        </w:tc>
        <w:tc>
          <w:tcPr>
            <w:tcW w:w="750" w:type="pct"/>
            <w:shd w:val="clear" w:color="FFFFFF" w:fill="FFFFFF"/>
            <w:tcMar>
              <w:top w:w="0" w:type="dxa"/>
              <w:left w:w="0" w:type="dxa"/>
              <w:bottom w:w="0" w:type="dxa"/>
              <w:right w:w="0" w:type="dxa"/>
            </w:tcMar>
          </w:tcPr>
          <w:p w14:paraId="5C5E0C60"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澎湖縣白沙之星交通船汰舊換新計畫</w:t>
            </w:r>
          </w:p>
        </w:tc>
        <w:tc>
          <w:tcPr>
            <w:tcW w:w="275" w:type="pct"/>
            <w:shd w:val="clear" w:color="FFFFFF" w:fill="FFFFFF"/>
            <w:tcMar>
              <w:top w:w="0" w:type="dxa"/>
              <w:left w:w="0" w:type="dxa"/>
              <w:bottom w:w="0" w:type="dxa"/>
              <w:right w:w="0" w:type="dxa"/>
            </w:tcMar>
          </w:tcPr>
          <w:p w14:paraId="1F0DA5E7"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9A25F64"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本年度持續辦理規劃設計及施工作業。</w:t>
            </w:r>
          </w:p>
        </w:tc>
      </w:tr>
      <w:tr w:rsidR="00BB61B0" w14:paraId="5D750FE2" w14:textId="77777777">
        <w:trPr>
          <w:trHeight w:val="159"/>
        </w:trPr>
        <w:tc>
          <w:tcPr>
            <w:tcW w:w="750" w:type="pct"/>
            <w:vMerge w:val="restart"/>
            <w:shd w:val="clear" w:color="FFFFFF" w:fill="FFFFFF"/>
            <w:tcMar>
              <w:top w:w="0" w:type="dxa"/>
              <w:left w:w="0" w:type="dxa"/>
              <w:bottom w:w="0" w:type="dxa"/>
              <w:right w:w="0" w:type="dxa"/>
            </w:tcMar>
          </w:tcPr>
          <w:p w14:paraId="480C52DC"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國家風景區開發與管理</w:t>
            </w:r>
          </w:p>
        </w:tc>
        <w:tc>
          <w:tcPr>
            <w:tcW w:w="750" w:type="pct"/>
            <w:shd w:val="clear" w:color="FFFFFF" w:fill="FFFFFF"/>
            <w:tcMar>
              <w:top w:w="0" w:type="dxa"/>
              <w:left w:w="0" w:type="dxa"/>
              <w:bottom w:w="0" w:type="dxa"/>
              <w:right w:w="0" w:type="dxa"/>
            </w:tcMar>
          </w:tcPr>
          <w:p w14:paraId="1BD3AE0C"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重要觀光景點建設中程計畫</w:t>
            </w:r>
          </w:p>
        </w:tc>
        <w:tc>
          <w:tcPr>
            <w:tcW w:w="275" w:type="pct"/>
            <w:shd w:val="clear" w:color="FFFFFF" w:fill="FFFFFF"/>
            <w:tcMar>
              <w:top w:w="0" w:type="dxa"/>
              <w:left w:w="0" w:type="dxa"/>
              <w:bottom w:w="0" w:type="dxa"/>
              <w:right w:w="0" w:type="dxa"/>
            </w:tcMar>
          </w:tcPr>
          <w:p w14:paraId="22C8B9F5"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992BD4E"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r>
              <w:rPr>
                <w:rFonts w:ascii="新細明體" w:eastAsia="新細明體" w:hAnsi="新細明體" w:cs="新細明體"/>
                <w:color w:val="000000"/>
                <w:lang w:eastAsia="zh-TW"/>
              </w:rPr>
              <w:t>13</w:t>
            </w:r>
            <w:r>
              <w:rPr>
                <w:rFonts w:ascii="新細明體" w:eastAsia="新細明體" w:hAnsi="新細明體" w:cs="新細明體"/>
                <w:color w:val="000000"/>
                <w:lang w:eastAsia="zh-TW"/>
              </w:rPr>
              <w:t>處國家風景區重要國際觀光景點、國內觀光景點、經營管理建設。</w:t>
            </w:r>
          </w:p>
        </w:tc>
      </w:tr>
      <w:tr w:rsidR="00BB61B0" w14:paraId="526F1CA9" w14:textId="77777777">
        <w:trPr>
          <w:trHeight w:val="159"/>
        </w:trPr>
        <w:tc>
          <w:tcPr>
            <w:tcW w:w="750" w:type="pct"/>
            <w:vMerge w:val="restart"/>
            <w:shd w:val="clear" w:color="FFFFFF" w:fill="FFFFFF"/>
            <w:tcMar>
              <w:top w:w="0" w:type="dxa"/>
              <w:left w:w="0" w:type="dxa"/>
              <w:bottom w:w="0" w:type="dxa"/>
              <w:right w:w="0" w:type="dxa"/>
            </w:tcMar>
          </w:tcPr>
          <w:p w14:paraId="6EEF33EE"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交通科技研究發展</w:t>
            </w:r>
            <w:proofErr w:type="spellEnd"/>
          </w:p>
        </w:tc>
        <w:tc>
          <w:tcPr>
            <w:tcW w:w="750" w:type="pct"/>
            <w:shd w:val="clear" w:color="FFFFFF" w:fill="FFFFFF"/>
            <w:tcMar>
              <w:top w:w="0" w:type="dxa"/>
              <w:left w:w="0" w:type="dxa"/>
              <w:bottom w:w="0" w:type="dxa"/>
              <w:right w:w="0" w:type="dxa"/>
            </w:tcMar>
          </w:tcPr>
          <w:p w14:paraId="69A821B4"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交通科技發展與管理計畫（</w:t>
            </w:r>
            <w:r>
              <w:rPr>
                <w:rFonts w:ascii="新細明體" w:eastAsia="新細明體" w:hAnsi="新細明體" w:cs="新細明體"/>
                <w:color w:val="000000"/>
                <w:lang w:eastAsia="zh-TW"/>
              </w:rPr>
              <w:t>1/4</w:t>
            </w:r>
            <w:r>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14:paraId="7221D420"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6D3B262"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辦理交通科技前瞻技術與課題之規劃研究、本部智慧交通科技計畫專案管考及補助地方政府相關計畫輔導管考及訪視，舉辦交通技術論壇或研討會、交通技術諮詢會議等。</w:t>
            </w:r>
          </w:p>
        </w:tc>
      </w:tr>
      <w:tr w:rsidR="00BB61B0" w14:paraId="06741D10" w14:textId="77777777">
        <w:trPr>
          <w:trHeight w:val="159"/>
        </w:trPr>
        <w:tc>
          <w:tcPr>
            <w:tcW w:w="750" w:type="pct"/>
            <w:vMerge/>
            <w:shd w:val="clear" w:color="FFFFFF" w:fill="FFFFFF"/>
            <w:tcMar>
              <w:top w:w="0" w:type="dxa"/>
              <w:left w:w="0" w:type="dxa"/>
              <w:bottom w:w="0" w:type="dxa"/>
              <w:right w:w="0" w:type="dxa"/>
            </w:tcMar>
          </w:tcPr>
          <w:p w14:paraId="0BAB6F0B"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交通科技研究發展</w:t>
            </w:r>
            <w:proofErr w:type="spellEnd"/>
          </w:p>
        </w:tc>
        <w:tc>
          <w:tcPr>
            <w:tcW w:w="750" w:type="pct"/>
            <w:shd w:val="clear" w:color="FFFFFF" w:fill="FFFFFF"/>
            <w:tcMar>
              <w:top w:w="0" w:type="dxa"/>
              <w:left w:w="0" w:type="dxa"/>
              <w:bottom w:w="0" w:type="dxa"/>
              <w:right w:w="0" w:type="dxa"/>
            </w:tcMar>
          </w:tcPr>
          <w:p w14:paraId="4ACF9ED6"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大型車輛裝設主動預警輔助系統（</w:t>
            </w:r>
            <w:r>
              <w:rPr>
                <w:rFonts w:ascii="新細明體" w:eastAsia="新細明體" w:hAnsi="新細明體" w:cs="新細明體"/>
                <w:color w:val="000000"/>
                <w:lang w:eastAsia="zh-TW"/>
              </w:rPr>
              <w:t>1/3</w:t>
            </w:r>
            <w:r>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14:paraId="1A0D472B"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A7004C8"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辦理大型車輛主動預警輔助系統設備研發、導入高風險車隊</w:t>
            </w:r>
            <w:proofErr w:type="gramStart"/>
            <w:r>
              <w:rPr>
                <w:rFonts w:ascii="新細明體" w:eastAsia="新細明體" w:hAnsi="新細明體" w:cs="新細明體"/>
                <w:color w:val="000000"/>
                <w:lang w:eastAsia="zh-TW"/>
              </w:rPr>
              <w:t>裝設試運行</w:t>
            </w:r>
            <w:proofErr w:type="gramEnd"/>
            <w:r>
              <w:rPr>
                <w:rFonts w:ascii="新細明體" w:eastAsia="新細明體" w:hAnsi="新細明體" w:cs="新細明體"/>
                <w:color w:val="000000"/>
                <w:lang w:eastAsia="zh-TW"/>
              </w:rPr>
              <w:t>及成效評估。</w:t>
            </w:r>
          </w:p>
        </w:tc>
      </w:tr>
      <w:tr w:rsidR="00BB61B0" w14:paraId="3A9D053C" w14:textId="77777777">
        <w:trPr>
          <w:trHeight w:val="159"/>
        </w:trPr>
        <w:tc>
          <w:tcPr>
            <w:tcW w:w="750" w:type="pct"/>
            <w:vMerge w:val="restart"/>
            <w:shd w:val="clear" w:color="FFFFFF" w:fill="FFFFFF"/>
            <w:tcMar>
              <w:top w:w="0" w:type="dxa"/>
              <w:left w:w="0" w:type="dxa"/>
              <w:bottom w:w="0" w:type="dxa"/>
              <w:right w:w="0" w:type="dxa"/>
            </w:tcMar>
          </w:tcPr>
          <w:p w14:paraId="2F8BAF54"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路政管理</w:t>
            </w:r>
            <w:proofErr w:type="spellEnd"/>
          </w:p>
        </w:tc>
        <w:tc>
          <w:tcPr>
            <w:tcW w:w="750" w:type="pct"/>
            <w:shd w:val="clear" w:color="FFFFFF" w:fill="FFFFFF"/>
            <w:tcMar>
              <w:top w:w="0" w:type="dxa"/>
              <w:left w:w="0" w:type="dxa"/>
              <w:bottom w:w="0" w:type="dxa"/>
              <w:right w:w="0" w:type="dxa"/>
            </w:tcMar>
          </w:tcPr>
          <w:p w14:paraId="1CD1EC0E"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智慧運輸系統發展建設計畫（</w:t>
            </w:r>
            <w:r>
              <w:rPr>
                <w:rFonts w:ascii="新細明體" w:eastAsia="新細明體" w:hAnsi="新細明體" w:cs="新細明體"/>
                <w:color w:val="000000"/>
                <w:lang w:eastAsia="zh-TW"/>
              </w:rPr>
              <w:t>110</w:t>
            </w:r>
            <w:r>
              <w:rPr>
                <w:rFonts w:ascii="新細明體" w:eastAsia="新細明體" w:hAnsi="新細明體" w:cs="新細明體"/>
                <w:color w:val="000000"/>
                <w:lang w:eastAsia="zh-TW"/>
              </w:rPr>
              <w:t>至</w:t>
            </w:r>
            <w:r>
              <w:rPr>
                <w:rFonts w:ascii="新細明體" w:eastAsia="新細明體" w:hAnsi="新細明體" w:cs="新細明體"/>
                <w:color w:val="000000"/>
                <w:lang w:eastAsia="zh-TW"/>
              </w:rPr>
              <w:t>113</w:t>
            </w:r>
            <w:r>
              <w:rPr>
                <w:rFonts w:ascii="新細明體" w:eastAsia="新細明體" w:hAnsi="新細明體" w:cs="新細明體"/>
                <w:color w:val="000000"/>
                <w:lang w:eastAsia="zh-TW"/>
              </w:rPr>
              <w:t>年）</w:t>
            </w:r>
          </w:p>
        </w:tc>
        <w:tc>
          <w:tcPr>
            <w:tcW w:w="275" w:type="pct"/>
            <w:shd w:val="clear" w:color="FFFFFF" w:fill="FFFFFF"/>
            <w:tcMar>
              <w:top w:w="0" w:type="dxa"/>
              <w:left w:w="0" w:type="dxa"/>
              <w:bottom w:w="0" w:type="dxa"/>
              <w:right w:w="0" w:type="dxa"/>
            </w:tcMar>
          </w:tcPr>
          <w:p w14:paraId="3C5993F4"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38DBA53" w14:textId="77777777" w:rsidR="00A77B3E" w:rsidRDefault="00E06DB9" w:rsidP="002C7AA2">
            <w:pPr>
              <w:spacing w:line="33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一、為促進智慧運輸系統之落實及服務</w:t>
            </w:r>
            <w:proofErr w:type="gramStart"/>
            <w:r>
              <w:rPr>
                <w:rFonts w:ascii="新細明體" w:eastAsia="新細明體" w:hAnsi="新細明體" w:cs="新細明體"/>
                <w:color w:val="000000"/>
                <w:lang w:eastAsia="zh-TW"/>
              </w:rPr>
              <w:t>普及，</w:t>
            </w:r>
            <w:proofErr w:type="gramEnd"/>
            <w:r>
              <w:rPr>
                <w:rFonts w:ascii="新細明體" w:eastAsia="新細明體" w:hAnsi="新細明體" w:cs="新細明體"/>
                <w:color w:val="000000"/>
                <w:lang w:eastAsia="zh-TW"/>
              </w:rPr>
              <w:t>透過建置計畫之辦理及協助地方政府發展智慧運輸服務，強化中央、地方與業界之合作關係，加速智慧運輸服務之應用發展，滿足未來發展趨勢之多元化需求。</w:t>
            </w:r>
          </w:p>
          <w:p w14:paraId="7F31F550" w14:textId="77777777" w:rsidR="00A77B3E" w:rsidRDefault="00E06DB9" w:rsidP="002C7AA2">
            <w:pPr>
              <w:spacing w:line="33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二、透過智慧運輸場域創新應用，如進行</w:t>
            </w:r>
            <w:r>
              <w:rPr>
                <w:rFonts w:ascii="新細明體" w:eastAsia="新細明體" w:hAnsi="新細明體" w:cs="新細明體"/>
                <w:color w:val="000000"/>
                <w:lang w:eastAsia="zh-TW"/>
              </w:rPr>
              <w:t>5G</w:t>
            </w:r>
            <w:r>
              <w:rPr>
                <w:rFonts w:ascii="新細明體" w:eastAsia="新細明體" w:hAnsi="新細明體" w:cs="新細明體"/>
                <w:color w:val="000000"/>
                <w:lang w:eastAsia="zh-TW"/>
              </w:rPr>
              <w:t>、高精地圖等創新相關技術應用於智慧交通場域之研發與示範性建置，發展適合我國的交通新科技服務。</w:t>
            </w:r>
          </w:p>
        </w:tc>
      </w:tr>
      <w:tr w:rsidR="00BB61B0" w14:paraId="4ECB9842" w14:textId="77777777">
        <w:trPr>
          <w:trHeight w:val="159"/>
        </w:trPr>
        <w:tc>
          <w:tcPr>
            <w:tcW w:w="750" w:type="pct"/>
            <w:vMerge w:val="restart"/>
            <w:shd w:val="clear" w:color="FFFFFF" w:fill="FFFFFF"/>
            <w:tcMar>
              <w:top w:w="0" w:type="dxa"/>
              <w:left w:w="0" w:type="dxa"/>
              <w:bottom w:w="0" w:type="dxa"/>
              <w:right w:w="0" w:type="dxa"/>
            </w:tcMar>
          </w:tcPr>
          <w:p w14:paraId="34DE9C59"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汽車燃料</w:t>
            </w:r>
            <w:proofErr w:type="gramStart"/>
            <w:r>
              <w:rPr>
                <w:rFonts w:ascii="新細明體" w:eastAsia="新細明體" w:hAnsi="新細明體" w:cs="新細明體"/>
                <w:color w:val="000000"/>
                <w:lang w:eastAsia="zh-TW"/>
              </w:rPr>
              <w:t>使用費經徵管理</w:t>
            </w:r>
            <w:proofErr w:type="gramEnd"/>
          </w:p>
        </w:tc>
        <w:tc>
          <w:tcPr>
            <w:tcW w:w="750" w:type="pct"/>
            <w:shd w:val="clear" w:color="FFFFFF" w:fill="FFFFFF"/>
            <w:tcMar>
              <w:top w:w="0" w:type="dxa"/>
              <w:left w:w="0" w:type="dxa"/>
              <w:bottom w:w="0" w:type="dxa"/>
              <w:right w:w="0" w:type="dxa"/>
            </w:tcMar>
          </w:tcPr>
          <w:p w14:paraId="5B20DC18"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臺灣新車安全評等計畫（</w:t>
            </w:r>
            <w:r>
              <w:rPr>
                <w:rFonts w:ascii="新細明體" w:eastAsia="新細明體" w:hAnsi="新細明體" w:cs="新細明體"/>
                <w:color w:val="000000"/>
                <w:lang w:eastAsia="zh-TW"/>
              </w:rPr>
              <w:t>TNCAP</w:t>
            </w:r>
            <w:r>
              <w:rPr>
                <w:rFonts w:ascii="新細明體" w:eastAsia="新細明體" w:hAnsi="新細明體" w:cs="新細明體"/>
                <w:color w:val="000000"/>
                <w:lang w:eastAsia="zh-TW"/>
              </w:rPr>
              <w:t>）</w:t>
            </w:r>
          </w:p>
        </w:tc>
        <w:tc>
          <w:tcPr>
            <w:tcW w:w="275" w:type="pct"/>
            <w:shd w:val="clear" w:color="FFFFFF" w:fill="FFFFFF"/>
            <w:tcMar>
              <w:top w:w="0" w:type="dxa"/>
              <w:left w:w="0" w:type="dxa"/>
              <w:bottom w:w="0" w:type="dxa"/>
              <w:right w:w="0" w:type="dxa"/>
            </w:tcMar>
          </w:tcPr>
          <w:p w14:paraId="16A875CA"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7BB7D87"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參考國際</w:t>
            </w:r>
            <w:r>
              <w:rPr>
                <w:rFonts w:ascii="新細明體" w:eastAsia="新細明體" w:hAnsi="新細明體" w:cs="新細明體"/>
                <w:color w:val="000000"/>
                <w:lang w:eastAsia="zh-TW"/>
              </w:rPr>
              <w:t>NCAP</w:t>
            </w:r>
            <w:r>
              <w:rPr>
                <w:rFonts w:ascii="新細明體" w:eastAsia="新細明體" w:hAnsi="新細明體" w:cs="新細明體"/>
                <w:color w:val="000000"/>
                <w:lang w:eastAsia="zh-TW"/>
              </w:rPr>
              <w:t>制度，建置</w:t>
            </w:r>
            <w:r>
              <w:rPr>
                <w:rFonts w:ascii="新細明體" w:eastAsia="新細明體" w:hAnsi="新細明體" w:cs="新細明體"/>
                <w:color w:val="000000"/>
                <w:lang w:eastAsia="zh-TW"/>
              </w:rPr>
              <w:t>TNCAP</w:t>
            </w:r>
            <w:r>
              <w:rPr>
                <w:rFonts w:ascii="新細明體" w:eastAsia="新細明體" w:hAnsi="新細明體" w:cs="新細明體"/>
                <w:color w:val="000000"/>
                <w:lang w:eastAsia="zh-TW"/>
              </w:rPr>
              <w:t>主、被動安全檢測能量、規章制度，並將分級資訊揭露提供消費者參考，提升車輛安全性。</w:t>
            </w:r>
          </w:p>
        </w:tc>
      </w:tr>
      <w:tr w:rsidR="00BB61B0" w14:paraId="2CAFE031" w14:textId="77777777">
        <w:trPr>
          <w:trHeight w:val="159"/>
        </w:trPr>
        <w:tc>
          <w:tcPr>
            <w:tcW w:w="750" w:type="pct"/>
            <w:vMerge w:val="restart"/>
            <w:shd w:val="clear" w:color="FFFFFF" w:fill="FFFFFF"/>
            <w:tcMar>
              <w:top w:w="0" w:type="dxa"/>
              <w:left w:w="0" w:type="dxa"/>
              <w:bottom w:w="0" w:type="dxa"/>
              <w:right w:w="0" w:type="dxa"/>
            </w:tcMar>
          </w:tcPr>
          <w:p w14:paraId="739CEB3F"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郵政物流園區</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機場捷運</w:t>
            </w:r>
            <w:r>
              <w:rPr>
                <w:rFonts w:ascii="新細明體" w:eastAsia="新細明體" w:hAnsi="新細明體" w:cs="新細明體"/>
                <w:color w:val="000000"/>
                <w:lang w:eastAsia="zh-TW"/>
              </w:rPr>
              <w:t>A7</w:t>
            </w:r>
            <w:r>
              <w:rPr>
                <w:rFonts w:ascii="新細明體" w:eastAsia="新細明體" w:hAnsi="新細明體" w:cs="新細明體"/>
                <w:color w:val="000000"/>
                <w:lang w:eastAsia="zh-TW"/>
              </w:rPr>
              <w:t>站</w:t>
            </w:r>
            <w:r>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建置計畫</w:t>
            </w:r>
          </w:p>
        </w:tc>
        <w:tc>
          <w:tcPr>
            <w:tcW w:w="750" w:type="pct"/>
            <w:shd w:val="clear" w:color="FFFFFF" w:fill="FFFFFF"/>
            <w:tcMar>
              <w:top w:w="0" w:type="dxa"/>
              <w:left w:w="0" w:type="dxa"/>
              <w:bottom w:w="0" w:type="dxa"/>
              <w:right w:w="0" w:type="dxa"/>
            </w:tcMar>
          </w:tcPr>
          <w:p w14:paraId="65F9D6D5" w14:textId="77777777" w:rsidR="00A77B3E" w:rsidRDefault="00E06DB9" w:rsidP="002C7AA2">
            <w:pPr>
              <w:spacing w:line="33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建置郵政物流園區</w:t>
            </w:r>
            <w:proofErr w:type="spellEnd"/>
          </w:p>
        </w:tc>
        <w:tc>
          <w:tcPr>
            <w:tcW w:w="275" w:type="pct"/>
            <w:shd w:val="clear" w:color="FFFFFF" w:fill="FFFFFF"/>
            <w:tcMar>
              <w:top w:w="0" w:type="dxa"/>
              <w:left w:w="0" w:type="dxa"/>
              <w:bottom w:w="0" w:type="dxa"/>
              <w:right w:w="0" w:type="dxa"/>
            </w:tcMar>
          </w:tcPr>
          <w:p w14:paraId="3CB38877"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E8703F6"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本年度持續辦理施工作業。</w:t>
            </w:r>
          </w:p>
        </w:tc>
      </w:tr>
      <w:tr w:rsidR="00BB61B0" w14:paraId="42BACB61" w14:textId="77777777">
        <w:trPr>
          <w:trHeight w:val="159"/>
        </w:trPr>
        <w:tc>
          <w:tcPr>
            <w:tcW w:w="750" w:type="pct"/>
            <w:vMerge w:val="restart"/>
            <w:shd w:val="clear" w:color="FFFFFF" w:fill="FFFFFF"/>
            <w:tcMar>
              <w:top w:w="0" w:type="dxa"/>
              <w:left w:w="0" w:type="dxa"/>
              <w:bottom w:w="0" w:type="dxa"/>
              <w:right w:w="0" w:type="dxa"/>
            </w:tcMar>
          </w:tcPr>
          <w:p w14:paraId="723879E3" w14:textId="77777777" w:rsidR="00A77B3E" w:rsidRDefault="00E06DB9" w:rsidP="00914F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氣象資訊處理研究與開發</w:t>
            </w:r>
          </w:p>
        </w:tc>
        <w:tc>
          <w:tcPr>
            <w:tcW w:w="750" w:type="pct"/>
            <w:shd w:val="clear" w:color="FFFFFF" w:fill="FFFFFF"/>
            <w:tcMar>
              <w:top w:w="0" w:type="dxa"/>
              <w:left w:w="0" w:type="dxa"/>
              <w:bottom w:w="0" w:type="dxa"/>
              <w:right w:w="0" w:type="dxa"/>
            </w:tcMar>
          </w:tcPr>
          <w:p w14:paraId="7BA8DB3E"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氣象資訊之智慧應用計畫</w:t>
            </w:r>
          </w:p>
        </w:tc>
        <w:tc>
          <w:tcPr>
            <w:tcW w:w="275" w:type="pct"/>
            <w:shd w:val="clear" w:color="FFFFFF" w:fill="FFFFFF"/>
            <w:tcMar>
              <w:top w:w="0" w:type="dxa"/>
              <w:left w:w="0" w:type="dxa"/>
              <w:bottom w:w="0" w:type="dxa"/>
              <w:right w:w="0" w:type="dxa"/>
            </w:tcMar>
          </w:tcPr>
          <w:p w14:paraId="17EFDB60"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7BFC378" w14:textId="4F499ABB"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發展民生應用相關領域五星等級開放資料產品、觀測和模式預報加值產品，強化劇烈天氣監測平</w:t>
            </w:r>
            <w:proofErr w:type="gramStart"/>
            <w:r w:rsidR="006E06E2">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和預警平</w:t>
            </w:r>
            <w:proofErr w:type="gramStart"/>
            <w:r w:rsidR="006E06E2">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；改善區域模式颱風路徑及強度預報準確度</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；無人機觀測系統建置與作業測試，新增</w:t>
            </w:r>
            <w:r>
              <w:rPr>
                <w:rFonts w:ascii="新細明體" w:eastAsia="新細明體" w:hAnsi="新細明體" w:cs="新細明體"/>
                <w:color w:val="000000"/>
                <w:lang w:eastAsia="zh-TW"/>
              </w:rPr>
              <w:t>3</w:t>
            </w:r>
            <w:r>
              <w:rPr>
                <w:rFonts w:ascii="新細明體" w:eastAsia="新細明體" w:hAnsi="新細明體" w:cs="新細明體"/>
                <w:color w:val="000000"/>
                <w:lang w:eastAsia="zh-TW"/>
              </w:rPr>
              <w:t>至</w:t>
            </w:r>
            <w:r>
              <w:rPr>
                <w:rFonts w:ascii="新細明體" w:eastAsia="新細明體" w:hAnsi="新細明體" w:cs="新細明體"/>
                <w:color w:val="000000"/>
                <w:lang w:eastAsia="zh-TW"/>
              </w:rPr>
              <w:t>4</w:t>
            </w:r>
            <w:proofErr w:type="gramStart"/>
            <w:r>
              <w:rPr>
                <w:rFonts w:ascii="新細明體" w:eastAsia="新細明體" w:hAnsi="新細明體" w:cs="新細明體"/>
                <w:color w:val="000000"/>
                <w:lang w:eastAsia="zh-TW"/>
              </w:rPr>
              <w:t>週</w:t>
            </w:r>
            <w:proofErr w:type="gramEnd"/>
            <w:r>
              <w:rPr>
                <w:rFonts w:ascii="新細明體" w:eastAsia="新細明體" w:hAnsi="新細明體" w:cs="新細明體"/>
                <w:color w:val="000000"/>
                <w:lang w:eastAsia="zh-TW"/>
              </w:rPr>
              <w:t>雨量預報產品、</w:t>
            </w: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項氣候即時監測分析產品與季內尺度極端高溫預報指引。</w:t>
            </w:r>
          </w:p>
        </w:tc>
      </w:tr>
      <w:tr w:rsidR="00BB61B0" w14:paraId="6A3B0C20" w14:textId="77777777">
        <w:trPr>
          <w:trHeight w:val="159"/>
        </w:trPr>
        <w:tc>
          <w:tcPr>
            <w:tcW w:w="750" w:type="pct"/>
            <w:vMerge w:val="restart"/>
            <w:shd w:val="clear" w:color="FFFFFF" w:fill="FFFFFF"/>
            <w:tcMar>
              <w:top w:w="0" w:type="dxa"/>
              <w:left w:w="0" w:type="dxa"/>
              <w:bottom w:w="0" w:type="dxa"/>
              <w:right w:w="0" w:type="dxa"/>
            </w:tcMar>
          </w:tcPr>
          <w:p w14:paraId="13191A96" w14:textId="77777777" w:rsidR="00A77B3E" w:rsidRDefault="00E06DB9" w:rsidP="00914F1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地震測報</w:t>
            </w:r>
            <w:proofErr w:type="spellEnd"/>
          </w:p>
        </w:tc>
        <w:tc>
          <w:tcPr>
            <w:tcW w:w="750" w:type="pct"/>
            <w:shd w:val="clear" w:color="FFFFFF" w:fill="FFFFFF"/>
            <w:tcMar>
              <w:top w:w="0" w:type="dxa"/>
              <w:left w:w="0" w:type="dxa"/>
              <w:bottom w:w="0" w:type="dxa"/>
              <w:right w:w="0" w:type="dxa"/>
            </w:tcMar>
          </w:tcPr>
          <w:p w14:paraId="451DB7DF" w14:textId="77777777" w:rsidR="00A77B3E" w:rsidRDefault="00E06DB9" w:rsidP="002C7AA2">
            <w:pPr>
              <w:spacing w:line="33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強</w:t>
            </w:r>
            <w:proofErr w:type="gramEnd"/>
            <w:r>
              <w:rPr>
                <w:rFonts w:ascii="新細明體" w:eastAsia="新細明體" w:hAnsi="新細明體" w:cs="新細明體"/>
                <w:color w:val="000000"/>
                <w:lang w:eastAsia="zh-TW"/>
              </w:rPr>
              <w:t>地動觀測第</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期計畫（</w:t>
            </w:r>
            <w:r>
              <w:rPr>
                <w:rFonts w:ascii="新細明體" w:eastAsia="新細明體" w:hAnsi="新細明體" w:cs="新細明體"/>
                <w:color w:val="000000"/>
                <w:lang w:eastAsia="zh-TW"/>
              </w:rPr>
              <w:t>1/6</w:t>
            </w:r>
            <w:r>
              <w:rPr>
                <w:rFonts w:ascii="新細明體" w:eastAsia="新細明體" w:hAnsi="新細明體" w:cs="新細明體"/>
                <w:color w:val="000000"/>
                <w:lang w:eastAsia="zh-TW"/>
              </w:rPr>
              <w:t>）－發展智慧化地震預警系統</w:t>
            </w:r>
          </w:p>
        </w:tc>
        <w:tc>
          <w:tcPr>
            <w:tcW w:w="275" w:type="pct"/>
            <w:shd w:val="clear" w:color="FFFFFF" w:fill="FFFFFF"/>
            <w:tcMar>
              <w:top w:w="0" w:type="dxa"/>
              <w:left w:w="0" w:type="dxa"/>
              <w:bottom w:w="0" w:type="dxa"/>
              <w:right w:w="0" w:type="dxa"/>
            </w:tcMar>
          </w:tcPr>
          <w:p w14:paraId="2023B583"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4F731B8"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妥善維運地震與地球物理觀測站；改善地震定位流程、發展機器學習技術；開放地震預警資訊、提供民間廠商開發應用；優化地球物理資料庫系統；與學術界合作，運用大數據建立地震前兆分析技術。</w:t>
            </w:r>
          </w:p>
        </w:tc>
      </w:tr>
      <w:tr w:rsidR="00BB61B0" w14:paraId="53E662CA" w14:textId="77777777">
        <w:trPr>
          <w:trHeight w:val="159"/>
        </w:trPr>
        <w:tc>
          <w:tcPr>
            <w:tcW w:w="750" w:type="pct"/>
            <w:vMerge/>
            <w:shd w:val="clear" w:color="FFFFFF" w:fill="FFFFFF"/>
            <w:tcMar>
              <w:top w:w="0" w:type="dxa"/>
              <w:left w:w="0" w:type="dxa"/>
              <w:bottom w:w="0" w:type="dxa"/>
              <w:right w:w="0" w:type="dxa"/>
            </w:tcMar>
          </w:tcPr>
          <w:p w14:paraId="764D0EE0" w14:textId="77777777" w:rsidR="00A77B3E" w:rsidRDefault="00E06DB9" w:rsidP="00914F1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地震</w:t>
            </w:r>
            <w:r>
              <w:rPr>
                <w:rFonts w:ascii="新細明體" w:eastAsia="新細明體" w:hAnsi="新細明體" w:cs="新細明體"/>
                <w:color w:val="000000"/>
              </w:rPr>
              <w:t>測報</w:t>
            </w:r>
            <w:proofErr w:type="spellEnd"/>
          </w:p>
        </w:tc>
        <w:tc>
          <w:tcPr>
            <w:tcW w:w="750" w:type="pct"/>
            <w:shd w:val="clear" w:color="FFFFFF" w:fill="FFFFFF"/>
            <w:tcMar>
              <w:top w:w="0" w:type="dxa"/>
              <w:left w:w="0" w:type="dxa"/>
              <w:bottom w:w="0" w:type="dxa"/>
              <w:right w:w="0" w:type="dxa"/>
            </w:tcMar>
          </w:tcPr>
          <w:p w14:paraId="05408CC2" w14:textId="77777777" w:rsidR="00A77B3E" w:rsidRDefault="00E06DB9" w:rsidP="002C7AA2">
            <w:pPr>
              <w:spacing w:line="33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臺灣南部海域地震與海嘯海底監測系統建置計畫</w:t>
            </w:r>
          </w:p>
        </w:tc>
        <w:tc>
          <w:tcPr>
            <w:tcW w:w="275" w:type="pct"/>
            <w:shd w:val="clear" w:color="FFFFFF" w:fill="FFFFFF"/>
            <w:tcMar>
              <w:top w:w="0" w:type="dxa"/>
              <w:left w:w="0" w:type="dxa"/>
              <w:bottom w:w="0" w:type="dxa"/>
              <w:right w:w="0" w:type="dxa"/>
            </w:tcMar>
          </w:tcPr>
          <w:p w14:paraId="186498D0" w14:textId="77777777" w:rsidR="00A77B3E" w:rsidRDefault="00E06DB9" w:rsidP="002C7AA2">
            <w:pPr>
              <w:spacing w:line="33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6472F17" w14:textId="77777777" w:rsidR="00A77B3E" w:rsidRDefault="00E06DB9" w:rsidP="002C7AA2">
            <w:pPr>
              <w:spacing w:line="33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辦理計畫書修正；重擬招標規範及辦理招標。</w:t>
            </w:r>
          </w:p>
        </w:tc>
      </w:tr>
      <w:tr w:rsidR="00BB61B0" w14:paraId="30B359CE" w14:textId="77777777">
        <w:trPr>
          <w:trHeight w:val="159"/>
        </w:trPr>
        <w:tc>
          <w:tcPr>
            <w:tcW w:w="750" w:type="pct"/>
            <w:vMerge w:val="restart"/>
            <w:shd w:val="clear" w:color="FFFFFF" w:fill="FFFFFF"/>
            <w:tcMar>
              <w:top w:w="0" w:type="dxa"/>
              <w:left w:w="0" w:type="dxa"/>
              <w:bottom w:w="0" w:type="dxa"/>
              <w:right w:w="0" w:type="dxa"/>
            </w:tcMar>
          </w:tcPr>
          <w:p w14:paraId="4868CCA1" w14:textId="77777777" w:rsidR="00A77B3E" w:rsidRDefault="00E06DB9" w:rsidP="00914F1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強化災防環境</w:t>
            </w:r>
            <w:r>
              <w:rPr>
                <w:rFonts w:ascii="新細明體" w:eastAsia="新細明體" w:hAnsi="新細明體" w:cs="新細明體"/>
                <w:color w:val="000000"/>
              </w:rPr>
              <w:lastRenderedPageBreak/>
              <w:t>監測</w:t>
            </w:r>
            <w:proofErr w:type="spellEnd"/>
          </w:p>
        </w:tc>
        <w:tc>
          <w:tcPr>
            <w:tcW w:w="750" w:type="pct"/>
            <w:shd w:val="clear" w:color="FFFFFF" w:fill="FFFFFF"/>
            <w:tcMar>
              <w:top w:w="0" w:type="dxa"/>
              <w:left w:w="0" w:type="dxa"/>
              <w:bottom w:w="0" w:type="dxa"/>
              <w:right w:w="0" w:type="dxa"/>
            </w:tcMar>
          </w:tcPr>
          <w:p w14:paraId="777F0FE1" w14:textId="77777777" w:rsidR="00A77B3E" w:rsidRDefault="00E06DB9" w:rsidP="00914F1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強化臺灣海象暨</w:t>
            </w:r>
            <w:proofErr w:type="gramStart"/>
            <w:r>
              <w:rPr>
                <w:rFonts w:ascii="新細明體" w:eastAsia="新細明體" w:hAnsi="新細明體" w:cs="新細明體"/>
                <w:color w:val="000000"/>
                <w:lang w:eastAsia="zh-TW"/>
              </w:rPr>
              <w:t>氣象災防環境</w:t>
            </w:r>
            <w:proofErr w:type="gramEnd"/>
            <w:r>
              <w:rPr>
                <w:rFonts w:ascii="新細明體" w:eastAsia="新細明體" w:hAnsi="新細明體" w:cs="新細明體"/>
                <w:color w:val="000000"/>
                <w:lang w:eastAsia="zh-TW"/>
              </w:rPr>
              <w:t>監測計畫</w:t>
            </w:r>
          </w:p>
        </w:tc>
        <w:tc>
          <w:tcPr>
            <w:tcW w:w="275" w:type="pct"/>
            <w:shd w:val="clear" w:color="FFFFFF" w:fill="FFFFFF"/>
            <w:tcMar>
              <w:top w:w="0" w:type="dxa"/>
              <w:left w:w="0" w:type="dxa"/>
              <w:bottom w:w="0" w:type="dxa"/>
              <w:right w:w="0" w:type="dxa"/>
            </w:tcMar>
          </w:tcPr>
          <w:p w14:paraId="6091314F" w14:textId="77777777" w:rsidR="00A77B3E" w:rsidRDefault="00E06DB9" w:rsidP="00914F1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D1D863B" w14:textId="77777777" w:rsidR="00A77B3E" w:rsidRDefault="00E06DB9" w:rsidP="00914F1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持續辦理雲林及宜蘭降雨雷達站房施工。</w:t>
            </w:r>
          </w:p>
        </w:tc>
      </w:tr>
      <w:tr w:rsidR="00BB61B0" w14:paraId="0FCD881B" w14:textId="77777777">
        <w:trPr>
          <w:trHeight w:val="159"/>
        </w:trPr>
        <w:tc>
          <w:tcPr>
            <w:tcW w:w="750" w:type="pct"/>
            <w:vMerge w:val="restart"/>
            <w:shd w:val="clear" w:color="FFFFFF" w:fill="FFFFFF"/>
            <w:tcMar>
              <w:top w:w="0" w:type="dxa"/>
              <w:left w:w="0" w:type="dxa"/>
              <w:bottom w:w="0" w:type="dxa"/>
              <w:right w:w="0" w:type="dxa"/>
            </w:tcMar>
          </w:tcPr>
          <w:p w14:paraId="6B88FB8A"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智慧海象災防</w:t>
            </w:r>
            <w:proofErr w:type="spellEnd"/>
          </w:p>
        </w:tc>
        <w:tc>
          <w:tcPr>
            <w:tcW w:w="750" w:type="pct"/>
            <w:shd w:val="clear" w:color="FFFFFF" w:fill="FFFFFF"/>
            <w:tcMar>
              <w:top w:w="0" w:type="dxa"/>
              <w:left w:w="0" w:type="dxa"/>
              <w:bottom w:w="0" w:type="dxa"/>
              <w:right w:w="0" w:type="dxa"/>
            </w:tcMar>
          </w:tcPr>
          <w:p w14:paraId="0126D6D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智慧海象</w:t>
            </w:r>
            <w:proofErr w:type="gramStart"/>
            <w:r>
              <w:rPr>
                <w:rFonts w:ascii="新細明體" w:eastAsia="新細明體" w:hAnsi="新細明體" w:cs="新細明體"/>
                <w:color w:val="000000"/>
                <w:lang w:eastAsia="zh-TW"/>
              </w:rPr>
              <w:t>環境災防服務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4A0BE92A"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5FCD6E9" w14:textId="0126FCE1" w:rsidR="00A77B3E" w:rsidRDefault="00E06DB9">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布放外洋</w:t>
            </w:r>
            <w:proofErr w:type="gramEnd"/>
            <w:r>
              <w:rPr>
                <w:rFonts w:ascii="新細明體" w:eastAsia="新細明體" w:hAnsi="新細明體" w:cs="新細明體"/>
                <w:color w:val="000000"/>
                <w:lang w:eastAsia="zh-TW"/>
              </w:rPr>
              <w:t>資料浮標與海嘯浮標及購置資料浮標設備，開發與精進浮標雨量觀測設備。海氣象觀測基樁開發與基礎設計。</w:t>
            </w:r>
            <w:r w:rsidR="00312579">
              <w:rPr>
                <w:rFonts w:ascii="新細明體" w:eastAsia="新細明體" w:hAnsi="新細明體" w:cs="新細明體"/>
                <w:color w:val="000000"/>
                <w:lang w:eastAsia="zh-TW"/>
              </w:rPr>
              <w:t>布</w:t>
            </w:r>
            <w:r>
              <w:rPr>
                <w:rFonts w:ascii="新細明體" w:eastAsia="新細明體" w:hAnsi="新細明體" w:cs="新細明體"/>
                <w:color w:val="000000"/>
                <w:lang w:eastAsia="zh-TW"/>
              </w:rPr>
              <w:t>建臺灣西北部沿海氣象觀測站與</w:t>
            </w:r>
            <w:proofErr w:type="gramStart"/>
            <w:r>
              <w:rPr>
                <w:rFonts w:ascii="新細明體" w:eastAsia="新細明體" w:hAnsi="新細明體" w:cs="新細明體"/>
                <w:color w:val="000000"/>
                <w:lang w:eastAsia="zh-TW"/>
              </w:rPr>
              <w:t>海象波流遙測</w:t>
            </w:r>
            <w:proofErr w:type="gramEnd"/>
            <w:r>
              <w:rPr>
                <w:rFonts w:ascii="新細明體" w:eastAsia="新細明體" w:hAnsi="新細明體" w:cs="新細明體"/>
                <w:color w:val="000000"/>
                <w:lang w:eastAsia="zh-TW"/>
              </w:rPr>
              <w:t>監測站站</w:t>
            </w:r>
            <w:proofErr w:type="gramStart"/>
            <w:r>
              <w:rPr>
                <w:rFonts w:ascii="新細明體" w:eastAsia="新細明體" w:hAnsi="新細明體" w:cs="新細明體"/>
                <w:color w:val="000000"/>
                <w:lang w:eastAsia="zh-TW"/>
              </w:rPr>
              <w:t>址</w:t>
            </w:r>
            <w:proofErr w:type="gramEnd"/>
            <w:r>
              <w:rPr>
                <w:rFonts w:ascii="新細明體" w:eastAsia="新細明體" w:hAnsi="新細明體" w:cs="新細明體"/>
                <w:color w:val="000000"/>
                <w:lang w:eastAsia="zh-TW"/>
              </w:rPr>
              <w:t>規劃等。</w:t>
            </w:r>
          </w:p>
        </w:tc>
      </w:tr>
      <w:tr w:rsidR="00BB61B0" w14:paraId="4CAE6BC9" w14:textId="77777777">
        <w:trPr>
          <w:trHeight w:val="159"/>
        </w:trPr>
        <w:tc>
          <w:tcPr>
            <w:tcW w:w="750" w:type="pct"/>
            <w:vMerge w:val="restart"/>
            <w:shd w:val="clear" w:color="FFFFFF" w:fill="FFFFFF"/>
            <w:tcMar>
              <w:top w:w="0" w:type="dxa"/>
              <w:left w:w="0" w:type="dxa"/>
              <w:bottom w:w="0" w:type="dxa"/>
              <w:right w:w="0" w:type="dxa"/>
            </w:tcMar>
          </w:tcPr>
          <w:p w14:paraId="5AEB3705"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氣象測報</w:t>
            </w:r>
            <w:proofErr w:type="spellEnd"/>
          </w:p>
        </w:tc>
        <w:tc>
          <w:tcPr>
            <w:tcW w:w="750" w:type="pct"/>
            <w:shd w:val="clear" w:color="FFFFFF" w:fill="FFFFFF"/>
            <w:tcMar>
              <w:top w:w="0" w:type="dxa"/>
              <w:left w:w="0" w:type="dxa"/>
              <w:bottom w:w="0" w:type="dxa"/>
              <w:right w:w="0" w:type="dxa"/>
            </w:tcMar>
          </w:tcPr>
          <w:p w14:paraId="0CAA9209"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氣象衛星資料環境監測服務計畫</w:t>
            </w:r>
          </w:p>
        </w:tc>
        <w:tc>
          <w:tcPr>
            <w:tcW w:w="275" w:type="pct"/>
            <w:shd w:val="clear" w:color="FFFFFF" w:fill="FFFFFF"/>
            <w:tcMar>
              <w:top w:w="0" w:type="dxa"/>
              <w:left w:w="0" w:type="dxa"/>
              <w:bottom w:w="0" w:type="dxa"/>
              <w:right w:w="0" w:type="dxa"/>
            </w:tcMar>
          </w:tcPr>
          <w:p w14:paraId="06B1273C"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53AD29B"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維持現有系統運作能量與作業環境監控；運用氣象衛星觀測資料，以人工智慧技術開發颱風強度與降水估計等應用產品。</w:t>
            </w:r>
          </w:p>
        </w:tc>
      </w:tr>
      <w:tr w:rsidR="00BB61B0" w14:paraId="04749729" w14:textId="77777777">
        <w:trPr>
          <w:trHeight w:val="159"/>
        </w:trPr>
        <w:tc>
          <w:tcPr>
            <w:tcW w:w="750" w:type="pct"/>
            <w:vMerge/>
            <w:shd w:val="clear" w:color="FFFFFF" w:fill="FFFFFF"/>
            <w:tcMar>
              <w:top w:w="0" w:type="dxa"/>
              <w:left w:w="0" w:type="dxa"/>
              <w:bottom w:w="0" w:type="dxa"/>
              <w:right w:w="0" w:type="dxa"/>
            </w:tcMar>
          </w:tcPr>
          <w:p w14:paraId="5A69D1F0"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氣象測報</w:t>
            </w:r>
            <w:proofErr w:type="spellEnd"/>
          </w:p>
        </w:tc>
        <w:tc>
          <w:tcPr>
            <w:tcW w:w="750" w:type="pct"/>
            <w:shd w:val="clear" w:color="FFFFFF" w:fill="FFFFFF"/>
            <w:tcMar>
              <w:top w:w="0" w:type="dxa"/>
              <w:left w:w="0" w:type="dxa"/>
              <w:bottom w:w="0" w:type="dxa"/>
              <w:right w:w="0" w:type="dxa"/>
            </w:tcMar>
          </w:tcPr>
          <w:p w14:paraId="28A7CED0"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馬祖與外洋海象浮標布建與維運計畫</w:t>
            </w:r>
          </w:p>
        </w:tc>
        <w:tc>
          <w:tcPr>
            <w:tcW w:w="275" w:type="pct"/>
            <w:shd w:val="clear" w:color="FFFFFF" w:fill="FFFFFF"/>
            <w:tcMar>
              <w:top w:w="0" w:type="dxa"/>
              <w:left w:w="0" w:type="dxa"/>
              <w:bottom w:w="0" w:type="dxa"/>
              <w:right w:w="0" w:type="dxa"/>
            </w:tcMar>
          </w:tcPr>
          <w:p w14:paraId="48B5C73F"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0A992E2"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持續每年</w:t>
            </w:r>
            <w:proofErr w:type="gramStart"/>
            <w:r>
              <w:rPr>
                <w:rFonts w:ascii="新細明體" w:eastAsia="新細明體" w:hAnsi="新細明體" w:cs="新細明體"/>
                <w:color w:val="000000"/>
                <w:lang w:eastAsia="zh-TW"/>
              </w:rPr>
              <w:t>重新布放與</w:t>
            </w:r>
            <w:proofErr w:type="gramEnd"/>
            <w:r>
              <w:rPr>
                <w:rFonts w:ascii="新細明體" w:eastAsia="新細明體" w:hAnsi="新細明體" w:cs="新細明體"/>
                <w:color w:val="000000"/>
                <w:lang w:eastAsia="zh-TW"/>
              </w:rPr>
              <w:t>維運馬祖及東沙島資料浮標。</w:t>
            </w:r>
          </w:p>
        </w:tc>
      </w:tr>
      <w:tr w:rsidR="00BB61B0" w14:paraId="1B89B251" w14:textId="77777777">
        <w:trPr>
          <w:trHeight w:val="159"/>
        </w:trPr>
        <w:tc>
          <w:tcPr>
            <w:tcW w:w="750" w:type="pct"/>
            <w:vMerge w:val="restart"/>
            <w:shd w:val="clear" w:color="FFFFFF" w:fill="FFFFFF"/>
            <w:tcMar>
              <w:top w:w="0" w:type="dxa"/>
              <w:left w:w="0" w:type="dxa"/>
              <w:bottom w:w="0" w:type="dxa"/>
              <w:right w:w="0" w:type="dxa"/>
            </w:tcMar>
          </w:tcPr>
          <w:p w14:paraId="07D7B613"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14:paraId="79709C05"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太陽能電網整合的創新天氣和電力預測</w:t>
            </w:r>
          </w:p>
        </w:tc>
        <w:tc>
          <w:tcPr>
            <w:tcW w:w="275" w:type="pct"/>
            <w:shd w:val="clear" w:color="FFFFFF" w:fill="FFFFFF"/>
            <w:tcMar>
              <w:top w:w="0" w:type="dxa"/>
              <w:left w:w="0" w:type="dxa"/>
              <w:bottom w:w="0" w:type="dxa"/>
              <w:right w:w="0" w:type="dxa"/>
            </w:tcMar>
          </w:tcPr>
          <w:p w14:paraId="701E77B0"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BE2815D" w14:textId="77777777" w:rsidR="00A77B3E" w:rsidRDefault="00E06DB9">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續建置全天空照相儀即時監測網，開發影像處理與傳播雛型系統，精進高時空解析度之</w:t>
            </w:r>
            <w:proofErr w:type="gramStart"/>
            <w:r>
              <w:rPr>
                <w:rFonts w:ascii="新細明體" w:eastAsia="新細明體" w:hAnsi="新細明體" w:cs="新細明體"/>
                <w:color w:val="000000"/>
                <w:lang w:eastAsia="zh-TW"/>
              </w:rPr>
              <w:t>網格化雲</w:t>
            </w:r>
            <w:proofErr w:type="gramEnd"/>
            <w:r>
              <w:rPr>
                <w:rFonts w:ascii="新細明體" w:eastAsia="新細明體" w:hAnsi="新細明體" w:cs="新細明體"/>
                <w:color w:val="000000"/>
                <w:lang w:eastAsia="zh-TW"/>
              </w:rPr>
              <w:t>分析技術，以及建立太陽輻射能短期預報作業系統。</w:t>
            </w:r>
          </w:p>
        </w:tc>
      </w:tr>
      <w:tr w:rsidR="00BB61B0" w14:paraId="71397C88" w14:textId="77777777">
        <w:trPr>
          <w:trHeight w:val="159"/>
        </w:trPr>
        <w:tc>
          <w:tcPr>
            <w:tcW w:w="750" w:type="pct"/>
            <w:vMerge/>
            <w:shd w:val="clear" w:color="FFFFFF" w:fill="FFFFFF"/>
            <w:tcMar>
              <w:top w:w="0" w:type="dxa"/>
              <w:left w:w="0" w:type="dxa"/>
              <w:bottom w:w="0" w:type="dxa"/>
              <w:right w:w="0" w:type="dxa"/>
            </w:tcMar>
          </w:tcPr>
          <w:p w14:paraId="0C8A85A0"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14:paraId="39350771"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精緻預報及劇烈天氣預警技術提升</w:t>
            </w:r>
          </w:p>
        </w:tc>
        <w:tc>
          <w:tcPr>
            <w:tcW w:w="275" w:type="pct"/>
            <w:shd w:val="clear" w:color="FFFFFF" w:fill="FFFFFF"/>
            <w:tcMar>
              <w:top w:w="0" w:type="dxa"/>
              <w:left w:w="0" w:type="dxa"/>
              <w:bottom w:w="0" w:type="dxa"/>
              <w:right w:w="0" w:type="dxa"/>
            </w:tcMar>
          </w:tcPr>
          <w:p w14:paraId="426B5C5B"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BC2F4E3" w14:textId="1047E131"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完成發布颱風警報之颱風路徑預報時段，由</w:t>
            </w:r>
            <w:r>
              <w:rPr>
                <w:rFonts w:ascii="新細明體" w:eastAsia="新細明體" w:hAnsi="新細明體" w:cs="新細明體"/>
                <w:color w:val="000000"/>
                <w:lang w:eastAsia="zh-TW"/>
              </w:rPr>
              <w:t>12</w:t>
            </w:r>
            <w:r>
              <w:rPr>
                <w:rFonts w:ascii="新細明體" w:eastAsia="新細明體" w:hAnsi="新細明體" w:cs="新細明體"/>
                <w:color w:val="000000"/>
                <w:lang w:eastAsia="zh-TW"/>
              </w:rPr>
              <w:t>或</w:t>
            </w:r>
            <w:r>
              <w:rPr>
                <w:rFonts w:ascii="新細明體" w:eastAsia="新細明體" w:hAnsi="新細明體" w:cs="新細明體"/>
                <w:color w:val="000000"/>
                <w:lang w:eastAsia="zh-TW"/>
              </w:rPr>
              <w:t>24</w:t>
            </w:r>
            <w:r>
              <w:rPr>
                <w:rFonts w:ascii="新細明體" w:eastAsia="新細明體" w:hAnsi="新細明體" w:cs="新細明體"/>
                <w:color w:val="000000"/>
                <w:lang w:eastAsia="zh-TW"/>
              </w:rPr>
              <w:t>小時</w:t>
            </w:r>
            <w:proofErr w:type="gramStart"/>
            <w:r>
              <w:rPr>
                <w:rFonts w:ascii="新細明體" w:eastAsia="新細明體" w:hAnsi="新細明體" w:cs="新細明體"/>
                <w:color w:val="000000"/>
                <w:lang w:eastAsia="zh-TW"/>
              </w:rPr>
              <w:t>加密為</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小時</w:t>
            </w:r>
            <w:proofErr w:type="gramEnd"/>
            <w:r>
              <w:rPr>
                <w:rFonts w:ascii="新細明體" w:eastAsia="新細明體" w:hAnsi="新細明體" w:cs="新細明體"/>
                <w:color w:val="000000"/>
                <w:lang w:eastAsia="zh-TW"/>
              </w:rPr>
              <w:t>間距；提供颱風</w:t>
            </w:r>
            <w:r w:rsidR="002C7AA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含熱帶性低氣壓</w:t>
            </w:r>
            <w:r w:rsidR="002C7AA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強度</w:t>
            </w:r>
            <w:r>
              <w:rPr>
                <w:rFonts w:ascii="新細明體" w:eastAsia="新細明體" w:hAnsi="新細明體" w:cs="新細明體"/>
                <w:color w:val="000000"/>
                <w:lang w:eastAsia="zh-TW"/>
              </w:rPr>
              <w:t>7</w:t>
            </w:r>
            <w:r>
              <w:rPr>
                <w:rFonts w:ascii="新細明體" w:eastAsia="新細明體" w:hAnsi="新細明體" w:cs="新細明體"/>
                <w:color w:val="000000"/>
                <w:lang w:eastAsia="zh-TW"/>
              </w:rPr>
              <w:t>天預報指引；建置溫度、露點溫度及相對濕度等天氣因子之</w:t>
            </w:r>
            <w:proofErr w:type="gramStart"/>
            <w:r>
              <w:rPr>
                <w:rFonts w:ascii="新細明體" w:eastAsia="新細明體" w:hAnsi="新細明體" w:cs="新細明體"/>
                <w:color w:val="000000"/>
                <w:lang w:eastAsia="zh-TW"/>
              </w:rPr>
              <w:t>極</w:t>
            </w:r>
            <w:proofErr w:type="gramEnd"/>
            <w:r>
              <w:rPr>
                <w:rFonts w:ascii="新細明體" w:eastAsia="新細明體" w:hAnsi="新細明體" w:cs="新細明體"/>
                <w:color w:val="000000"/>
                <w:lang w:eastAsia="zh-TW"/>
              </w:rPr>
              <w:t>短期預報指引校驗系統。</w:t>
            </w:r>
          </w:p>
        </w:tc>
      </w:tr>
      <w:tr w:rsidR="00BB61B0" w14:paraId="50392D56" w14:textId="77777777">
        <w:trPr>
          <w:trHeight w:val="159"/>
        </w:trPr>
        <w:tc>
          <w:tcPr>
            <w:tcW w:w="750" w:type="pct"/>
            <w:vMerge/>
            <w:shd w:val="clear" w:color="FFFFFF" w:fill="FFFFFF"/>
            <w:tcMar>
              <w:top w:w="0" w:type="dxa"/>
              <w:left w:w="0" w:type="dxa"/>
              <w:bottom w:w="0" w:type="dxa"/>
              <w:right w:w="0" w:type="dxa"/>
            </w:tcMar>
          </w:tcPr>
          <w:p w14:paraId="456B65F7"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氣象科技研究</w:t>
            </w:r>
            <w:proofErr w:type="spellEnd"/>
          </w:p>
        </w:tc>
        <w:tc>
          <w:tcPr>
            <w:tcW w:w="750" w:type="pct"/>
            <w:shd w:val="clear" w:color="FFFFFF" w:fill="FFFFFF"/>
            <w:tcMar>
              <w:top w:w="0" w:type="dxa"/>
              <w:left w:w="0" w:type="dxa"/>
              <w:bottom w:w="0" w:type="dxa"/>
              <w:right w:w="0" w:type="dxa"/>
            </w:tcMar>
          </w:tcPr>
          <w:p w14:paraId="4433989C" w14:textId="44ECDDEF"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農漁健康環境形塑計畫（</w:t>
            </w:r>
            <w:r>
              <w:rPr>
                <w:rFonts w:ascii="新細明體" w:eastAsia="新細明體" w:hAnsi="新細明體" w:cs="新細明體"/>
                <w:color w:val="000000"/>
                <w:lang w:eastAsia="zh-TW"/>
              </w:rPr>
              <w:t>II</w:t>
            </w:r>
            <w:r>
              <w:rPr>
                <w:rFonts w:ascii="新細明體" w:eastAsia="新細明體" w:hAnsi="新細明體" w:cs="新細明體"/>
                <w:color w:val="000000"/>
                <w:lang w:eastAsia="zh-TW"/>
              </w:rPr>
              <w:t>）</w:t>
            </w:r>
            <w:r w:rsidR="00914F1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極端天氣預警與精緻多元服務及應用</w:t>
            </w:r>
          </w:p>
        </w:tc>
        <w:tc>
          <w:tcPr>
            <w:tcW w:w="275" w:type="pct"/>
            <w:shd w:val="clear" w:color="FFFFFF" w:fill="FFFFFF"/>
            <w:tcMar>
              <w:top w:w="0" w:type="dxa"/>
              <w:left w:w="0" w:type="dxa"/>
              <w:bottom w:w="0" w:type="dxa"/>
              <w:right w:w="0" w:type="dxa"/>
            </w:tcMar>
          </w:tcPr>
          <w:p w14:paraId="0A727763"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45AB4DB"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一、辦理高解析度衛星與預報模式在農、漁業災害性極端氣候事件預警之應用。</w:t>
            </w:r>
          </w:p>
          <w:p w14:paraId="06D90FA0"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二、精進農、漁業氣象應用效益與氣候服務推廣機制。</w:t>
            </w:r>
          </w:p>
        </w:tc>
      </w:tr>
      <w:tr w:rsidR="00BB61B0" w14:paraId="6CC4A9AB" w14:textId="77777777">
        <w:trPr>
          <w:trHeight w:val="159"/>
        </w:trPr>
        <w:tc>
          <w:tcPr>
            <w:tcW w:w="750" w:type="pct"/>
            <w:vMerge w:val="restart"/>
            <w:shd w:val="clear" w:color="FFFFFF" w:fill="FFFFFF"/>
            <w:tcMar>
              <w:top w:w="0" w:type="dxa"/>
              <w:left w:w="0" w:type="dxa"/>
              <w:bottom w:w="0" w:type="dxa"/>
              <w:right w:w="0" w:type="dxa"/>
            </w:tcMar>
          </w:tcPr>
          <w:p w14:paraId="3C8D2FA2"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shd w:val="clear" w:color="FFFFFF" w:fill="FFFFFF"/>
            <w:tcMar>
              <w:top w:w="0" w:type="dxa"/>
              <w:left w:w="0" w:type="dxa"/>
              <w:bottom w:w="0" w:type="dxa"/>
              <w:right w:w="0" w:type="dxa"/>
            </w:tcMar>
          </w:tcPr>
          <w:p w14:paraId="0F692934"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505E7114"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224E727" w14:textId="77777777" w:rsidR="00A77B3E" w:rsidRDefault="00E06DB9">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續辦理墾丁及花蓮雷達站房修繕，以及持續規劃金門、馬祖及移動式雷達用地選址等相關事宜。</w:t>
            </w:r>
          </w:p>
        </w:tc>
      </w:tr>
      <w:tr w:rsidR="00BB61B0" w14:paraId="7AD9433F" w14:textId="77777777">
        <w:trPr>
          <w:trHeight w:val="159"/>
        </w:trPr>
        <w:tc>
          <w:tcPr>
            <w:tcW w:w="750" w:type="pct"/>
            <w:vMerge/>
            <w:shd w:val="clear" w:color="FFFFFF" w:fill="FFFFFF"/>
            <w:tcMar>
              <w:top w:w="0" w:type="dxa"/>
              <w:left w:w="0" w:type="dxa"/>
              <w:bottom w:w="0" w:type="dxa"/>
              <w:right w:w="0" w:type="dxa"/>
            </w:tcMar>
          </w:tcPr>
          <w:p w14:paraId="4FADF18B"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shd w:val="clear" w:color="FFFFFF" w:fill="FFFFFF"/>
            <w:tcMar>
              <w:top w:w="0" w:type="dxa"/>
              <w:left w:w="0" w:type="dxa"/>
              <w:bottom w:w="0" w:type="dxa"/>
              <w:right w:w="0" w:type="dxa"/>
            </w:tcMar>
          </w:tcPr>
          <w:p w14:paraId="5F18350A"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3EB7AEC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7B8E295" w14:textId="77777777" w:rsidR="00A77B3E" w:rsidRDefault="00E06DB9">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運用雙偏極化</w:t>
            </w:r>
            <w:proofErr w:type="gramEnd"/>
            <w:r>
              <w:rPr>
                <w:rFonts w:ascii="新細明體" w:eastAsia="新細明體" w:hAnsi="新細明體" w:cs="新細明體"/>
                <w:color w:val="000000"/>
                <w:lang w:eastAsia="zh-TW"/>
              </w:rPr>
              <w:t>雷達觀測資訊，改善水災情勢的強降雨監測效能，以提升雷達定量降雨估計技術達</w:t>
            </w:r>
            <w:r>
              <w:rPr>
                <w:rFonts w:ascii="新細明體" w:eastAsia="新細明體" w:hAnsi="新細明體" w:cs="新細明體"/>
                <w:color w:val="000000"/>
                <w:lang w:eastAsia="zh-TW"/>
              </w:rPr>
              <w:t>8%</w:t>
            </w: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另</w:t>
            </w:r>
            <w:proofErr w:type="gramEnd"/>
            <w:r>
              <w:rPr>
                <w:rFonts w:ascii="新細明體" w:eastAsia="新細明體" w:hAnsi="新細明體" w:cs="新細明體"/>
                <w:color w:val="000000"/>
                <w:lang w:eastAsia="zh-TW"/>
              </w:rPr>
              <w:t>，透由資料同化</w:t>
            </w:r>
            <w:proofErr w:type="gramStart"/>
            <w:r>
              <w:rPr>
                <w:rFonts w:ascii="新細明體" w:eastAsia="新細明體" w:hAnsi="新細明體" w:cs="新細明體"/>
                <w:color w:val="000000"/>
                <w:lang w:eastAsia="zh-TW"/>
              </w:rPr>
              <w:t>將雙偏極化</w:t>
            </w:r>
            <w:proofErr w:type="gramEnd"/>
            <w:r>
              <w:rPr>
                <w:rFonts w:ascii="新細明體" w:eastAsia="新細明體" w:hAnsi="新細明體" w:cs="新細明體"/>
                <w:color w:val="000000"/>
                <w:lang w:eastAsia="zh-TW"/>
              </w:rPr>
              <w:t>雷達觀測應用於數值模式中，提升模式對於劇烈天氣系統</w:t>
            </w:r>
            <w:r>
              <w:rPr>
                <w:rFonts w:ascii="新細明體" w:eastAsia="新細明體" w:hAnsi="新細明體" w:cs="新細明體"/>
                <w:color w:val="000000"/>
                <w:lang w:eastAsia="zh-TW"/>
              </w:rPr>
              <w:t>0</w:t>
            </w:r>
            <w:r>
              <w:rPr>
                <w:rFonts w:ascii="新細明體" w:eastAsia="新細明體" w:hAnsi="新細明體" w:cs="新細明體"/>
                <w:color w:val="000000"/>
                <w:lang w:eastAsia="zh-TW"/>
              </w:rPr>
              <w:t>至</w:t>
            </w:r>
            <w:r>
              <w:rPr>
                <w:rFonts w:ascii="新細明體" w:eastAsia="新細明體" w:hAnsi="新細明體" w:cs="新細明體"/>
                <w:color w:val="000000"/>
                <w:lang w:eastAsia="zh-TW"/>
              </w:rPr>
              <w:t>6</w:t>
            </w:r>
            <w:r>
              <w:rPr>
                <w:rFonts w:ascii="新細明體" w:eastAsia="新細明體" w:hAnsi="新細明體" w:cs="新細明體"/>
                <w:color w:val="000000"/>
                <w:lang w:eastAsia="zh-TW"/>
              </w:rPr>
              <w:t>小時定量降水預報能力達</w:t>
            </w:r>
            <w:r>
              <w:rPr>
                <w:rFonts w:ascii="新細明體" w:eastAsia="新細明體" w:hAnsi="新細明體" w:cs="新細明體"/>
                <w:color w:val="000000"/>
                <w:lang w:eastAsia="zh-TW"/>
              </w:rPr>
              <w:t>13%</w:t>
            </w:r>
            <w:r>
              <w:rPr>
                <w:rFonts w:ascii="新細明體" w:eastAsia="新細明體" w:hAnsi="新細明體" w:cs="新細明體"/>
                <w:color w:val="000000"/>
                <w:lang w:eastAsia="zh-TW"/>
              </w:rPr>
              <w:t>，且藉由決策輔助系統之支援強化，提升預警作業發布時效達</w:t>
            </w:r>
            <w:r>
              <w:rPr>
                <w:rFonts w:ascii="新細明體" w:eastAsia="新細明體" w:hAnsi="新細明體" w:cs="新細明體"/>
                <w:color w:val="000000"/>
                <w:lang w:eastAsia="zh-TW"/>
              </w:rPr>
              <w:t>15%</w:t>
            </w:r>
            <w:r>
              <w:rPr>
                <w:rFonts w:ascii="新細明體" w:eastAsia="新細明體" w:hAnsi="新細明體" w:cs="新細明體"/>
                <w:color w:val="000000"/>
                <w:lang w:eastAsia="zh-TW"/>
              </w:rPr>
              <w:t>。</w:t>
            </w:r>
          </w:p>
        </w:tc>
      </w:tr>
      <w:tr w:rsidR="00BB61B0" w14:paraId="2C55F896" w14:textId="77777777">
        <w:trPr>
          <w:trHeight w:val="159"/>
        </w:trPr>
        <w:tc>
          <w:tcPr>
            <w:tcW w:w="750" w:type="pct"/>
            <w:vMerge/>
            <w:shd w:val="clear" w:color="FFFFFF" w:fill="FFFFFF"/>
            <w:tcMar>
              <w:top w:w="0" w:type="dxa"/>
              <w:left w:w="0" w:type="dxa"/>
              <w:bottom w:w="0" w:type="dxa"/>
              <w:right w:w="0" w:type="dxa"/>
            </w:tcMar>
          </w:tcPr>
          <w:p w14:paraId="7BF5AEE9"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p>
        </w:tc>
        <w:tc>
          <w:tcPr>
            <w:tcW w:w="750" w:type="pct"/>
            <w:shd w:val="clear" w:color="FFFFFF" w:fill="FFFFFF"/>
            <w:tcMar>
              <w:top w:w="0" w:type="dxa"/>
              <w:left w:w="0" w:type="dxa"/>
              <w:bottom w:w="0" w:type="dxa"/>
              <w:right w:w="0" w:type="dxa"/>
            </w:tcMar>
          </w:tcPr>
          <w:p w14:paraId="1B44178F"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精進氣象雷達</w:t>
            </w:r>
            <w:proofErr w:type="gramStart"/>
            <w:r>
              <w:rPr>
                <w:rFonts w:ascii="新細明體" w:eastAsia="新細明體" w:hAnsi="新細明體" w:cs="新細明體"/>
                <w:color w:val="000000"/>
                <w:lang w:eastAsia="zh-TW"/>
              </w:rPr>
              <w:t>與災防預警</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14:paraId="1E48869E"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F6121AE" w14:textId="77777777" w:rsidR="00A77B3E" w:rsidRDefault="00E06DB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保障氣象雷達穩定運作，延長使用年限，以及提升民眾對氣象作業瞭解。</w:t>
            </w:r>
          </w:p>
        </w:tc>
      </w:tr>
      <w:tr w:rsidR="00BB61B0" w14:paraId="043845ED" w14:textId="77777777">
        <w:trPr>
          <w:trHeight w:val="159"/>
        </w:trPr>
        <w:tc>
          <w:tcPr>
            <w:tcW w:w="750" w:type="pct"/>
            <w:vMerge w:val="restart"/>
            <w:shd w:val="clear" w:color="FFFFFF" w:fill="FFFFFF"/>
            <w:tcMar>
              <w:top w:w="0" w:type="dxa"/>
              <w:left w:w="0" w:type="dxa"/>
              <w:bottom w:w="0" w:type="dxa"/>
              <w:right w:w="0" w:type="dxa"/>
            </w:tcMar>
          </w:tcPr>
          <w:p w14:paraId="792E6D4D"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14:paraId="052428E0"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陸運及港灣設施防災技術研究計畫</w:t>
            </w:r>
          </w:p>
        </w:tc>
        <w:tc>
          <w:tcPr>
            <w:tcW w:w="275" w:type="pct"/>
            <w:shd w:val="clear" w:color="FFFFFF" w:fill="FFFFFF"/>
            <w:tcMar>
              <w:top w:w="0" w:type="dxa"/>
              <w:left w:w="0" w:type="dxa"/>
              <w:bottom w:w="0" w:type="dxa"/>
              <w:right w:w="0" w:type="dxa"/>
            </w:tcMar>
          </w:tcPr>
          <w:p w14:paraId="5740BD44"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9A9B3C4"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一、鐵公路、橋梁及港埠設施檢測技術研發。</w:t>
            </w:r>
          </w:p>
          <w:p w14:paraId="2E624CC8"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二、港灣海氣象調查與航安科技發展。</w:t>
            </w:r>
          </w:p>
          <w:p w14:paraId="0C2861B0"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三、港灣</w:t>
            </w:r>
            <w:proofErr w:type="gramStart"/>
            <w:r>
              <w:rPr>
                <w:rFonts w:ascii="新細明體" w:eastAsia="新細明體" w:hAnsi="新細明體" w:cs="新細明體"/>
                <w:color w:val="000000"/>
                <w:lang w:eastAsia="zh-TW"/>
              </w:rPr>
              <w:t>環境災防創新</w:t>
            </w:r>
            <w:proofErr w:type="gramEnd"/>
            <w:r>
              <w:rPr>
                <w:rFonts w:ascii="新細明體" w:eastAsia="新細明體" w:hAnsi="新細明體" w:cs="新細明體"/>
                <w:color w:val="000000"/>
                <w:lang w:eastAsia="zh-TW"/>
              </w:rPr>
              <w:t>應用研究。</w:t>
            </w:r>
          </w:p>
        </w:tc>
      </w:tr>
      <w:tr w:rsidR="00BB61B0" w14:paraId="3FBA1270" w14:textId="77777777">
        <w:trPr>
          <w:trHeight w:val="159"/>
        </w:trPr>
        <w:tc>
          <w:tcPr>
            <w:tcW w:w="750" w:type="pct"/>
            <w:vMerge/>
            <w:shd w:val="clear" w:color="FFFFFF" w:fill="FFFFFF"/>
            <w:tcMar>
              <w:top w:w="0" w:type="dxa"/>
              <w:left w:w="0" w:type="dxa"/>
              <w:bottom w:w="0" w:type="dxa"/>
              <w:right w:w="0" w:type="dxa"/>
            </w:tcMar>
          </w:tcPr>
          <w:p w14:paraId="7DDF5648"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14:paraId="7BFE0967"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海空運輸系統營運效能與技術提升科技研發計畫</w:t>
            </w:r>
          </w:p>
        </w:tc>
        <w:tc>
          <w:tcPr>
            <w:tcW w:w="275" w:type="pct"/>
            <w:shd w:val="clear" w:color="FFFFFF" w:fill="FFFFFF"/>
            <w:tcMar>
              <w:top w:w="0" w:type="dxa"/>
              <w:left w:w="0" w:type="dxa"/>
              <w:bottom w:w="0" w:type="dxa"/>
              <w:right w:w="0" w:type="dxa"/>
            </w:tcMar>
          </w:tcPr>
          <w:p w14:paraId="5BBBC15B"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CF5B386"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年度「國際海運資料庫」維護管理及資料分析服務。</w:t>
            </w:r>
          </w:p>
          <w:p w14:paraId="08F4F200"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年度「國際空運資料庫」維護管理及資料分析服務。</w:t>
            </w:r>
          </w:p>
          <w:p w14:paraId="37F4A711"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三、應用模擬模式建立</w:t>
            </w:r>
            <w:proofErr w:type="gramStart"/>
            <w:r>
              <w:rPr>
                <w:rFonts w:ascii="新細明體" w:eastAsia="新細明體" w:hAnsi="新細明體" w:cs="新細明體"/>
                <w:color w:val="000000"/>
                <w:lang w:eastAsia="zh-TW"/>
              </w:rPr>
              <w:t>國際機場空側容量</w:t>
            </w:r>
            <w:proofErr w:type="gramEnd"/>
            <w:r>
              <w:rPr>
                <w:rFonts w:ascii="新細明體" w:eastAsia="新細明體" w:hAnsi="新細明體" w:cs="新細明體"/>
                <w:color w:val="000000"/>
                <w:lang w:eastAsia="zh-TW"/>
              </w:rPr>
              <w:t>評析方法之研究（</w:t>
            </w:r>
            <w:r>
              <w:rPr>
                <w:rFonts w:ascii="新細明體" w:eastAsia="新細明體" w:hAnsi="新細明體" w:cs="新細明體"/>
                <w:color w:val="000000"/>
                <w:lang w:eastAsia="zh-TW"/>
              </w:rPr>
              <w:t>2/2</w:t>
            </w:r>
            <w:r>
              <w:rPr>
                <w:rFonts w:ascii="新細明體" w:eastAsia="新細明體" w:hAnsi="新細明體" w:cs="新細明體"/>
                <w:color w:val="000000"/>
                <w:lang w:eastAsia="zh-TW"/>
              </w:rPr>
              <w:t>）－桃園</w:t>
            </w:r>
            <w:proofErr w:type="gramStart"/>
            <w:r>
              <w:rPr>
                <w:rFonts w:ascii="新細明體" w:eastAsia="新細明體" w:hAnsi="新細明體" w:cs="新細明體"/>
                <w:color w:val="000000"/>
                <w:lang w:eastAsia="zh-TW"/>
              </w:rPr>
              <w:t>機場空側容量</w:t>
            </w:r>
            <w:proofErr w:type="gramEnd"/>
            <w:r>
              <w:rPr>
                <w:rFonts w:ascii="新細明體" w:eastAsia="新細明體" w:hAnsi="新細明體" w:cs="新細明體"/>
                <w:color w:val="000000"/>
                <w:lang w:eastAsia="zh-TW"/>
              </w:rPr>
              <w:t>評估與分析。</w:t>
            </w:r>
          </w:p>
        </w:tc>
      </w:tr>
      <w:tr w:rsidR="00BB61B0" w14:paraId="379DA446" w14:textId="77777777">
        <w:trPr>
          <w:trHeight w:val="159"/>
        </w:trPr>
        <w:tc>
          <w:tcPr>
            <w:tcW w:w="750" w:type="pct"/>
            <w:vMerge/>
            <w:shd w:val="clear" w:color="FFFFFF" w:fill="FFFFFF"/>
            <w:tcMar>
              <w:top w:w="0" w:type="dxa"/>
              <w:left w:w="0" w:type="dxa"/>
              <w:bottom w:w="0" w:type="dxa"/>
              <w:right w:w="0" w:type="dxa"/>
            </w:tcMar>
          </w:tcPr>
          <w:p w14:paraId="606235AB"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運輸科技應用研究業務</w:t>
            </w:r>
          </w:p>
        </w:tc>
        <w:tc>
          <w:tcPr>
            <w:tcW w:w="750" w:type="pct"/>
            <w:shd w:val="clear" w:color="FFFFFF" w:fill="FFFFFF"/>
            <w:tcMar>
              <w:top w:w="0" w:type="dxa"/>
              <w:left w:w="0" w:type="dxa"/>
              <w:bottom w:w="0" w:type="dxa"/>
              <w:right w:w="0" w:type="dxa"/>
            </w:tcMar>
          </w:tcPr>
          <w:p w14:paraId="32B1B8F0"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綠色運輸系統</w:t>
            </w:r>
            <w:r>
              <w:rPr>
                <w:rFonts w:ascii="新細明體" w:eastAsia="新細明體" w:hAnsi="新細明體" w:cs="新細明體"/>
                <w:color w:val="000000"/>
                <w:lang w:eastAsia="zh-TW"/>
              </w:rPr>
              <w:lastRenderedPageBreak/>
              <w:t>策略研究計畫</w:t>
            </w:r>
          </w:p>
        </w:tc>
        <w:tc>
          <w:tcPr>
            <w:tcW w:w="275" w:type="pct"/>
            <w:shd w:val="clear" w:color="FFFFFF" w:fill="FFFFFF"/>
            <w:tcMar>
              <w:top w:w="0" w:type="dxa"/>
              <w:left w:w="0" w:type="dxa"/>
              <w:bottom w:w="0" w:type="dxa"/>
              <w:right w:w="0" w:type="dxa"/>
            </w:tcMar>
          </w:tcPr>
          <w:p w14:paraId="6710A48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14:paraId="0484CAFA"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一、運輸部門溫室氣體減量與調適政策研究及支援。</w:t>
            </w:r>
          </w:p>
          <w:p w14:paraId="756B9CED"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二、交通空氣</w:t>
            </w:r>
            <w:proofErr w:type="gramStart"/>
            <w:r>
              <w:rPr>
                <w:rFonts w:ascii="新細明體" w:eastAsia="新細明體" w:hAnsi="新細明體" w:cs="新細明體"/>
                <w:color w:val="000000"/>
                <w:lang w:eastAsia="zh-TW"/>
              </w:rPr>
              <w:t>污染源防制</w:t>
            </w:r>
            <w:proofErr w:type="gramEnd"/>
            <w:r>
              <w:rPr>
                <w:rFonts w:ascii="新細明體" w:eastAsia="新細明體" w:hAnsi="新細明體" w:cs="新細明體"/>
                <w:color w:val="000000"/>
                <w:lang w:eastAsia="zh-TW"/>
              </w:rPr>
              <w:t>策略研究及支援。</w:t>
            </w:r>
          </w:p>
          <w:p w14:paraId="3C703492"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三、提升運輸業經營模式節能研究與應用。</w:t>
            </w:r>
          </w:p>
        </w:tc>
      </w:tr>
      <w:tr w:rsidR="00BB61B0" w14:paraId="200C4736" w14:textId="77777777">
        <w:trPr>
          <w:trHeight w:val="159"/>
        </w:trPr>
        <w:tc>
          <w:tcPr>
            <w:tcW w:w="750" w:type="pct"/>
            <w:vMerge w:val="restart"/>
            <w:shd w:val="clear" w:color="FFFFFF" w:fill="FFFFFF"/>
            <w:tcMar>
              <w:top w:w="0" w:type="dxa"/>
              <w:left w:w="0" w:type="dxa"/>
              <w:bottom w:w="0" w:type="dxa"/>
              <w:right w:w="0" w:type="dxa"/>
            </w:tcMar>
          </w:tcPr>
          <w:p w14:paraId="35B3E61A"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運輸研究業務</w:t>
            </w:r>
            <w:proofErr w:type="spellEnd"/>
          </w:p>
        </w:tc>
        <w:tc>
          <w:tcPr>
            <w:tcW w:w="750" w:type="pct"/>
            <w:shd w:val="clear" w:color="FFFFFF" w:fill="FFFFFF"/>
            <w:tcMar>
              <w:top w:w="0" w:type="dxa"/>
              <w:left w:w="0" w:type="dxa"/>
              <w:bottom w:w="0" w:type="dxa"/>
              <w:right w:w="0" w:type="dxa"/>
            </w:tcMar>
          </w:tcPr>
          <w:p w14:paraId="518F30A9"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基礎運輸研究計畫</w:t>
            </w:r>
            <w:proofErr w:type="spellEnd"/>
          </w:p>
        </w:tc>
        <w:tc>
          <w:tcPr>
            <w:tcW w:w="275" w:type="pct"/>
            <w:shd w:val="clear" w:color="FFFFFF" w:fill="FFFFFF"/>
            <w:tcMar>
              <w:top w:w="0" w:type="dxa"/>
              <w:left w:w="0" w:type="dxa"/>
              <w:bottom w:w="0" w:type="dxa"/>
              <w:right w:w="0" w:type="dxa"/>
            </w:tcMar>
          </w:tcPr>
          <w:p w14:paraId="7D4AAC97"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4CC1DF5" w14:textId="0ED68080"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一、事故碰撞型態導向之路口設計範例推廣示範計畫</w:t>
            </w:r>
            <w:r w:rsidR="0030733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2/3</w:t>
            </w:r>
            <w:r w:rsidR="00307336">
              <w:rPr>
                <w:rFonts w:ascii="新細明體" w:eastAsia="新細明體" w:hAnsi="新細明體" w:cs="新細明體" w:hint="eastAsia"/>
                <w:color w:val="000000"/>
                <w:lang w:eastAsia="zh-TW"/>
              </w:rPr>
              <w:t>）</w:t>
            </w:r>
            <w:proofErr w:type="gramStart"/>
            <w:r w:rsidR="0030733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非直轄市</w:t>
            </w:r>
            <w:proofErr w:type="gramEnd"/>
            <w:r>
              <w:rPr>
                <w:rFonts w:ascii="新細明體" w:eastAsia="新細明體" w:hAnsi="新細明體" w:cs="新細明體"/>
                <w:color w:val="000000"/>
                <w:lang w:eastAsia="zh-TW"/>
              </w:rPr>
              <w:t>推廣應用</w:t>
            </w:r>
            <w:r w:rsidR="0030733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I</w:t>
            </w:r>
            <w:r w:rsidR="0030733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15A618A6" w14:textId="1C32FCC4"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二、以無人機探</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人車流動資訊之應用情境規劃與先導測試</w:t>
            </w:r>
            <w:r w:rsidR="0030733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2/3</w:t>
            </w:r>
            <w:r w:rsidR="00307336">
              <w:rPr>
                <w:rFonts w:ascii="新細明體" w:eastAsia="新細明體" w:hAnsi="新細明體" w:cs="新細明體" w:hint="eastAsia"/>
                <w:color w:val="000000"/>
                <w:lang w:eastAsia="zh-TW"/>
              </w:rPr>
              <w:t>）</w:t>
            </w:r>
            <w:proofErr w:type="gramStart"/>
            <w:r w:rsidR="00307336">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非號誌</w:t>
            </w:r>
            <w:proofErr w:type="gramEnd"/>
            <w:r>
              <w:rPr>
                <w:rFonts w:ascii="新細明體" w:eastAsia="新細明體" w:hAnsi="新細明體" w:cs="新細明體"/>
                <w:color w:val="000000"/>
                <w:lang w:eastAsia="zh-TW"/>
              </w:rPr>
              <w:t>化路口。</w:t>
            </w:r>
          </w:p>
        </w:tc>
      </w:tr>
      <w:tr w:rsidR="00BB61B0" w14:paraId="381C6B8A" w14:textId="77777777">
        <w:trPr>
          <w:trHeight w:val="159"/>
        </w:trPr>
        <w:tc>
          <w:tcPr>
            <w:tcW w:w="750" w:type="pct"/>
            <w:vMerge w:val="restart"/>
            <w:shd w:val="clear" w:color="FFFFFF" w:fill="FFFFFF"/>
            <w:tcMar>
              <w:top w:w="0" w:type="dxa"/>
              <w:left w:w="0" w:type="dxa"/>
              <w:bottom w:w="0" w:type="dxa"/>
              <w:right w:w="0" w:type="dxa"/>
            </w:tcMar>
          </w:tcPr>
          <w:p w14:paraId="1214B138"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3EDF7993" w14:textId="77777777" w:rsidR="00A77B3E" w:rsidRDefault="00E06DB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高雄市區監理所</w:t>
            </w:r>
            <w:proofErr w:type="gramStart"/>
            <w:r>
              <w:rPr>
                <w:rFonts w:ascii="新細明體" w:eastAsia="新細明體" w:hAnsi="新細明體" w:cs="新細明體"/>
                <w:color w:val="000000"/>
                <w:lang w:eastAsia="zh-TW"/>
              </w:rPr>
              <w:t>苓雅監</w:t>
            </w:r>
            <w:proofErr w:type="gramEnd"/>
            <w:r>
              <w:rPr>
                <w:rFonts w:ascii="新細明體" w:eastAsia="新細明體" w:hAnsi="新細明體" w:cs="新細明體"/>
                <w:color w:val="000000"/>
                <w:lang w:eastAsia="zh-TW"/>
              </w:rPr>
              <w:t>理站遷建計畫</w:t>
            </w:r>
          </w:p>
        </w:tc>
        <w:tc>
          <w:tcPr>
            <w:tcW w:w="275" w:type="pct"/>
            <w:shd w:val="clear" w:color="FFFFFF" w:fill="FFFFFF"/>
            <w:tcMar>
              <w:top w:w="0" w:type="dxa"/>
              <w:left w:w="0" w:type="dxa"/>
              <w:bottom w:w="0" w:type="dxa"/>
              <w:right w:w="0" w:type="dxa"/>
            </w:tcMar>
          </w:tcPr>
          <w:p w14:paraId="1E47DA24"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5885378"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一、建立以服務為導向的洽公環境，提升政府機關形象。</w:t>
            </w:r>
          </w:p>
          <w:p w14:paraId="19F70BDF"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二、提升為民服務的品質，促進政府機關之施政效能。</w:t>
            </w:r>
          </w:p>
          <w:p w14:paraId="358F255B"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三、建構環保、</w:t>
            </w:r>
            <w:proofErr w:type="gramStart"/>
            <w:r>
              <w:rPr>
                <w:rFonts w:ascii="新細明體" w:eastAsia="新細明體" w:hAnsi="新細明體" w:cs="新細明體"/>
                <w:color w:val="000000"/>
                <w:lang w:eastAsia="zh-TW"/>
              </w:rPr>
              <w:t>節能減碳的</w:t>
            </w:r>
            <w:proofErr w:type="gramEnd"/>
            <w:r>
              <w:rPr>
                <w:rFonts w:ascii="新細明體" w:eastAsia="新細明體" w:hAnsi="新細明體" w:cs="新細明體"/>
                <w:color w:val="000000"/>
                <w:lang w:eastAsia="zh-TW"/>
              </w:rPr>
              <w:t>辦公大樓，為地球環保盡一份心力。</w:t>
            </w:r>
          </w:p>
          <w:p w14:paraId="4F98E881"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四、興建公共設施帶動商業及人潮進駐，活絡區域發展。</w:t>
            </w:r>
          </w:p>
        </w:tc>
      </w:tr>
      <w:tr w:rsidR="00BB61B0" w14:paraId="3F7D08CF" w14:textId="77777777">
        <w:trPr>
          <w:trHeight w:val="159"/>
        </w:trPr>
        <w:tc>
          <w:tcPr>
            <w:tcW w:w="750" w:type="pct"/>
            <w:vMerge/>
            <w:shd w:val="clear" w:color="FFFFFF" w:fill="FFFFFF"/>
            <w:tcMar>
              <w:top w:w="0" w:type="dxa"/>
              <w:left w:w="0" w:type="dxa"/>
              <w:bottom w:w="0" w:type="dxa"/>
              <w:right w:w="0" w:type="dxa"/>
            </w:tcMar>
          </w:tcPr>
          <w:p w14:paraId="35565C55" w14:textId="77777777" w:rsidR="00A77B3E" w:rsidRDefault="00E06DB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4D21027E" w14:textId="77777777" w:rsidR="00A77B3E" w:rsidRDefault="00E06DB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中區監理所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中市監理站新建辦公大樓工程計畫</w:t>
            </w:r>
          </w:p>
        </w:tc>
        <w:tc>
          <w:tcPr>
            <w:tcW w:w="275" w:type="pct"/>
            <w:shd w:val="clear" w:color="FFFFFF" w:fill="FFFFFF"/>
            <w:tcMar>
              <w:top w:w="0" w:type="dxa"/>
              <w:left w:w="0" w:type="dxa"/>
              <w:bottom w:w="0" w:type="dxa"/>
              <w:right w:w="0" w:type="dxa"/>
            </w:tcMar>
          </w:tcPr>
          <w:p w14:paraId="06697EE8" w14:textId="77777777" w:rsidR="00A77B3E" w:rsidRDefault="00E06DB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83649AC"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一、落實公有建築物合法化，改善現況房舍老舊及安全性不足之窘境，保障洽公民眾及辦公同仁之生命財產安全，有效提升政府機關形象。</w:t>
            </w:r>
          </w:p>
          <w:p w14:paraId="75B51895" w14:textId="77777777" w:rsidR="00A77B3E" w:rsidRDefault="00E06DB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二、提供生態、節能、安全之環境，以綠建築響應環保低碳；另重新規劃</w:t>
            </w:r>
            <w:proofErr w:type="gramStart"/>
            <w:r>
              <w:rPr>
                <w:rFonts w:ascii="新細明體" w:eastAsia="新細明體" w:hAnsi="新細明體" w:cs="新細明體"/>
                <w:color w:val="000000"/>
                <w:lang w:eastAsia="zh-TW"/>
              </w:rPr>
              <w:t>洽公動線</w:t>
            </w:r>
            <w:proofErr w:type="gramEnd"/>
            <w:r>
              <w:rPr>
                <w:rFonts w:ascii="新細明體" w:eastAsia="新細明體" w:hAnsi="新細明體" w:cs="新細明體"/>
                <w:color w:val="000000"/>
                <w:lang w:eastAsia="zh-TW"/>
              </w:rPr>
              <w:t>及無障礙導向之辦公空</w:t>
            </w:r>
            <w:r>
              <w:rPr>
                <w:rFonts w:ascii="新細明體" w:eastAsia="新細明體" w:hAnsi="新細明體" w:cs="新細明體"/>
                <w:color w:val="000000"/>
                <w:lang w:eastAsia="zh-TW"/>
              </w:rPr>
              <w:t xml:space="preserve"> </w:t>
            </w:r>
            <w:r>
              <w:rPr>
                <w:rFonts w:ascii="新細明體" w:eastAsia="新細明體" w:hAnsi="新細明體" w:cs="新細明體"/>
                <w:color w:val="000000"/>
                <w:lang w:eastAsia="zh-TW"/>
              </w:rPr>
              <w:t>間環境，充分發揮服務民眾之功能及成效。</w:t>
            </w:r>
          </w:p>
        </w:tc>
      </w:tr>
    </w:tbl>
    <w:p w14:paraId="3AC7D0A1" w14:textId="77777777" w:rsidR="00A77B3E" w:rsidRDefault="00A77B3E">
      <w:pPr>
        <w:spacing w:line="320" w:lineRule="exact"/>
        <w:jc w:val="both"/>
        <w:rPr>
          <w:rFonts w:ascii="新細明體" w:eastAsia="新細明體" w:hAnsi="新細明體" w:cs="新細明體"/>
          <w:color w:val="000000"/>
          <w:lang w:eastAsia="zh-TW"/>
        </w:rPr>
      </w:pPr>
    </w:p>
    <w:p w14:paraId="1E9B8BC1"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ABFF" w14:textId="77777777" w:rsidR="00000000" w:rsidRDefault="00E06DB9">
      <w:r>
        <w:separator/>
      </w:r>
    </w:p>
  </w:endnote>
  <w:endnote w:type="continuationSeparator" w:id="0">
    <w:p w14:paraId="0C8C47D7" w14:textId="77777777" w:rsidR="00000000" w:rsidRDefault="00E0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CC99" w14:textId="77777777" w:rsidR="00BB61B0" w:rsidRDefault="00E06DB9">
    <w:pPr>
      <w:jc w:val="center"/>
      <w:rPr>
        <w:rFonts w:ascii="新細明體" w:eastAsia="新細明體" w:hAnsi="新細明體" w:cs="新細明體"/>
      </w:rPr>
    </w:pPr>
    <w:r>
      <w:rPr>
        <w:rFonts w:ascii="新細明體" w:eastAsia="新細明體" w:hAnsi="新細明體" w:cs="新細明體"/>
        <w:sz w:val="20"/>
      </w:rPr>
      <w:t>9-</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752461">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27BB" w14:textId="77777777" w:rsidR="00000000" w:rsidRDefault="00E06DB9">
      <w:r>
        <w:separator/>
      </w:r>
    </w:p>
  </w:footnote>
  <w:footnote w:type="continuationSeparator" w:id="0">
    <w:p w14:paraId="252E8318" w14:textId="77777777" w:rsidR="00000000" w:rsidRDefault="00E06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6335"/>
    <w:rsid w:val="001C5A2B"/>
    <w:rsid w:val="002C7AA2"/>
    <w:rsid w:val="00307336"/>
    <w:rsid w:val="00312579"/>
    <w:rsid w:val="00387015"/>
    <w:rsid w:val="003E689F"/>
    <w:rsid w:val="00490140"/>
    <w:rsid w:val="004F29DA"/>
    <w:rsid w:val="006E06E2"/>
    <w:rsid w:val="00752461"/>
    <w:rsid w:val="007B5334"/>
    <w:rsid w:val="007D71FE"/>
    <w:rsid w:val="00914F15"/>
    <w:rsid w:val="00A77B3E"/>
    <w:rsid w:val="00AD238A"/>
    <w:rsid w:val="00BB61B0"/>
    <w:rsid w:val="00CA2A55"/>
    <w:rsid w:val="00D63AE7"/>
    <w:rsid w:val="00E06DB9"/>
    <w:rsid w:val="00E57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B43B6"/>
  <w15:docId w15:val="{B8AC4073-F27C-4549-A1BA-3DDB6A6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2461"/>
    <w:pPr>
      <w:tabs>
        <w:tab w:val="center" w:pos="4153"/>
        <w:tab w:val="right" w:pos="8306"/>
      </w:tabs>
      <w:snapToGrid w:val="0"/>
    </w:pPr>
    <w:rPr>
      <w:sz w:val="20"/>
      <w:szCs w:val="20"/>
    </w:rPr>
  </w:style>
  <w:style w:type="character" w:customStyle="1" w:styleId="a4">
    <w:name w:val="頁首 字元"/>
    <w:basedOn w:val="a0"/>
    <w:link w:val="a3"/>
    <w:rsid w:val="00752461"/>
  </w:style>
  <w:style w:type="paragraph" w:styleId="a5">
    <w:name w:val="footer"/>
    <w:basedOn w:val="a"/>
    <w:link w:val="a6"/>
    <w:unhideWhenUsed/>
    <w:rsid w:val="00752461"/>
    <w:pPr>
      <w:tabs>
        <w:tab w:val="center" w:pos="4153"/>
        <w:tab w:val="right" w:pos="8306"/>
      </w:tabs>
      <w:snapToGrid w:val="0"/>
    </w:pPr>
    <w:rPr>
      <w:sz w:val="20"/>
      <w:szCs w:val="20"/>
    </w:rPr>
  </w:style>
  <w:style w:type="character" w:customStyle="1" w:styleId="a6">
    <w:name w:val="頁尾 字元"/>
    <w:basedOn w:val="a0"/>
    <w:link w:val="a5"/>
    <w:rsid w:val="0075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747F-463A-4E56-B86B-422BB842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張婉淑</cp:lastModifiedBy>
  <cp:revision>26</cp:revision>
  <cp:lastPrinted>2022-03-01T02:34:00Z</cp:lastPrinted>
  <dcterms:created xsi:type="dcterms:W3CDTF">2022-03-01T02:34:00Z</dcterms:created>
  <dcterms:modified xsi:type="dcterms:W3CDTF">2022-03-01T03:58:00Z</dcterms:modified>
</cp:coreProperties>
</file>