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ABF1" w14:textId="77777777" w:rsidR="00A77B3E" w:rsidRDefault="003A0A2B" w:rsidP="003A0A2B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公平交易委員會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4499FABE" w14:textId="77777777" w:rsidR="00A77B3E" w:rsidRDefault="00A77B3E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2351BB8" w14:textId="77777777" w:rsidR="00A77B3E" w:rsidRDefault="003A0A2B" w:rsidP="003A0A2B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本會為我國公平交易法及多層次傳銷管理法之主管機關，負責擬訂公平交易政策與法規，調查處理事業反競爭行為。為建立自由、公平的市場交易環境，以及符合時代需求的經濟秩序規則，</w:t>
      </w:r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r>
        <w:rPr>
          <w:rFonts w:ascii="新細明體" w:eastAsia="新細明體" w:hAnsi="新細明體" w:cs="新細明體"/>
          <w:color w:val="000000"/>
          <w:lang w:eastAsia="zh-TW"/>
        </w:rPr>
        <w:t>年本會將以健全競爭法令規章、強化案件查處效能、落實傳銷管理機制、倡議競爭理念及推動國際交流合作為施政重點，維護市場交易秩序與民眾權益，使各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產業均能在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良好的競爭體制下蓬勃發展。</w:t>
      </w:r>
    </w:p>
    <w:p w14:paraId="2A7553BD" w14:textId="77777777" w:rsidR="00A77B3E" w:rsidRDefault="003A0A2B" w:rsidP="003A0A2B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721A30BB" w14:textId="77777777" w:rsidR="00A77B3E" w:rsidRDefault="00A77B3E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1CC632D" w14:textId="77777777" w:rsidR="00A77B3E" w:rsidRDefault="003A0A2B" w:rsidP="003A0A2B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4905AF41" w14:textId="77777777" w:rsidR="00A77B3E" w:rsidRDefault="003A0A2B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一、查處妨礙市場競爭行</w:t>
      </w:r>
      <w:r>
        <w:rPr>
          <w:rFonts w:ascii="新細明體" w:eastAsia="新細明體" w:hAnsi="新細明體" w:cs="新細明體"/>
          <w:color w:val="000000"/>
          <w:lang w:eastAsia="zh-TW"/>
        </w:rPr>
        <w:t>為，匡正事業不當競爭行為</w:t>
      </w:r>
    </w:p>
    <w:p w14:paraId="7A213ED4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（一）積極查處事業違反公平交易法及多層次傳銷管理法行為，確實維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謢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市場及多層次傳銷交易秩序，保障消費者及傳銷商權益。</w:t>
      </w:r>
    </w:p>
    <w:p w14:paraId="687452A2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（二）有效審議事業結合申報及聯合行為申請許可案件，防範市場結構惡化與市場力量濫用。</w:t>
      </w:r>
    </w:p>
    <w:p w14:paraId="5193085D" w14:textId="09EEACF3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（三）密切關注民生物資市場變化情形，持續運作本會「防制人為操縱物價專案小組」並參與行政院穩定物價小組會議，避免事業藉機從事違反公平交易法之行為。</w:t>
      </w:r>
    </w:p>
    <w:p w14:paraId="10B4A6C3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（四）充實競爭法產業資料並完備產業資訊系統，強化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析產業結構與市場競爭，提升競爭法案件審議品質與執法效能。</w:t>
      </w:r>
    </w:p>
    <w:p w14:paraId="7D6E4B8C" w14:textId="77777777" w:rsidR="00A77B3E" w:rsidRDefault="003A0A2B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制產業競爭行為，建構良好</w:t>
      </w:r>
      <w:r>
        <w:rPr>
          <w:rFonts w:ascii="新細明體" w:eastAsia="新細明體" w:hAnsi="新細明體" w:cs="新細明體"/>
          <w:color w:val="000000"/>
          <w:lang w:eastAsia="zh-TW"/>
        </w:rPr>
        <w:t>競爭環境</w:t>
      </w:r>
    </w:p>
    <w:p w14:paraId="0B55295B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（一）關注重點產業市場競爭行為，持續辦理產業重點督導計畫，促進業者自律與產業發展。</w:t>
      </w:r>
    </w:p>
    <w:p w14:paraId="5D204653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（二）與時俱進採取有效行政措施管理多層次傳銷，促進傳銷產業良性發展。</w:t>
      </w:r>
    </w:p>
    <w:p w14:paraId="3A36B5D2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（三）與目的事業主管機關協調分工，調和競爭政策與產業政策，凝聚執法共識，確保市場自由競爭。</w:t>
      </w:r>
    </w:p>
    <w:p w14:paraId="5FEA00B2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（四）委請專家學者進行公平交易法重點議題研究，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蒐集國內外先進國家執法經驗，精進本會執法品質。</w:t>
      </w:r>
    </w:p>
    <w:p w14:paraId="2F298A7A" w14:textId="77777777" w:rsidR="00A77B3E" w:rsidRDefault="003A0A2B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三、完備市場競爭法規，維護良好競爭環境</w:t>
      </w:r>
    </w:p>
    <w:p w14:paraId="67B22DAE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（一）檢討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修公平交易法、多層次傳銷管理法等相關法令及行政規則，完備法規制度，維護競爭秩序。</w:t>
      </w:r>
    </w:p>
    <w:p w14:paraId="398F515D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（二）提升訴訟論辯專業知能</w:t>
      </w:r>
      <w:r>
        <w:rPr>
          <w:rFonts w:ascii="新細明體" w:eastAsia="新細明體" w:hAnsi="新細明體" w:cs="新細明體"/>
          <w:color w:val="000000"/>
          <w:lang w:eastAsia="zh-TW"/>
        </w:rPr>
        <w:t>，維持行政處分效力。</w:t>
      </w:r>
    </w:p>
    <w:p w14:paraId="4A313EDE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（三）積極辦理處分案件之罰鍰收繳及行政執行移送作業，提高罰鍰執行收繳成效。</w:t>
      </w:r>
    </w:p>
    <w:p w14:paraId="5E459B92" w14:textId="77777777" w:rsidR="00A77B3E" w:rsidRDefault="003A0A2B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四、多元倡議競爭理念，形塑優質競爭文化</w:t>
      </w:r>
    </w:p>
    <w:p w14:paraId="2F6E1079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（一）運用多元管道倡議競爭，建構自由公平競爭環境。</w:t>
      </w:r>
    </w:p>
    <w:p w14:paraId="2C7AC308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（二）擴大政策宣導層面，深化公平交易理念。</w:t>
      </w:r>
    </w:p>
    <w:p w14:paraId="7C98D1E9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（三）建置數位經濟競爭執法分析量能，完備競爭政策專業資料庫。</w:t>
      </w:r>
    </w:p>
    <w:p w14:paraId="0DB9C6D7" w14:textId="77777777" w:rsidR="00A77B3E" w:rsidRDefault="003A0A2B" w:rsidP="003A0A2B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五、掌握全球競爭政策發展脈動，建構跨境執法合作網絡</w:t>
      </w:r>
    </w:p>
    <w:p w14:paraId="2B0DEEDD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（一）積極參與</w:t>
      </w:r>
      <w:r>
        <w:rPr>
          <w:rFonts w:ascii="新細明體" w:eastAsia="新細明體" w:hAnsi="新細明體" w:cs="新細明體"/>
          <w:color w:val="000000"/>
          <w:lang w:eastAsia="zh-TW"/>
        </w:rPr>
        <w:t>OECD</w:t>
      </w:r>
      <w:r>
        <w:rPr>
          <w:rFonts w:ascii="新細明體" w:eastAsia="新細明體" w:hAnsi="新細明體" w:cs="新細明體"/>
          <w:color w:val="000000"/>
          <w:lang w:eastAsia="zh-TW"/>
        </w:rPr>
        <w:t>、</w:t>
      </w:r>
      <w:r>
        <w:rPr>
          <w:rFonts w:ascii="新細明體" w:eastAsia="新細明體" w:hAnsi="新細明體" w:cs="新細明體"/>
          <w:color w:val="000000"/>
          <w:lang w:eastAsia="zh-TW"/>
        </w:rPr>
        <w:t>APEC</w:t>
      </w:r>
      <w:r>
        <w:rPr>
          <w:rFonts w:ascii="新細明體" w:eastAsia="新細明體" w:hAnsi="新細明體" w:cs="新細明體"/>
          <w:color w:val="000000"/>
          <w:lang w:eastAsia="zh-TW"/>
        </w:rPr>
        <w:t>、</w:t>
      </w:r>
      <w:r>
        <w:rPr>
          <w:rFonts w:ascii="新細明體" w:eastAsia="新細明體" w:hAnsi="新細明體" w:cs="新細明體"/>
          <w:color w:val="000000"/>
          <w:lang w:eastAsia="zh-TW"/>
        </w:rPr>
        <w:t>ICN</w:t>
      </w:r>
      <w:r>
        <w:rPr>
          <w:rFonts w:ascii="新細明體" w:eastAsia="新細明體" w:hAnsi="新細明體" w:cs="新細明體"/>
          <w:color w:val="000000"/>
          <w:lang w:eastAsia="zh-TW"/>
        </w:rPr>
        <w:t>等國際競爭法組織及會議，接軌國際競爭法執法脈動。</w:t>
      </w:r>
    </w:p>
    <w:p w14:paraId="50915612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（二）增進與其他國家競爭法主管機關之雙邊交流合作。</w:t>
      </w:r>
    </w:p>
    <w:p w14:paraId="729FDCCF" w14:textId="77777777" w:rsidR="00A77B3E" w:rsidRDefault="003A0A2B" w:rsidP="003A0A2B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（三）提供競爭法技術援助及交流平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，協助增進新興競爭法主管機關執法能力。</w:t>
      </w:r>
    </w:p>
    <w:p w14:paraId="79E6DD18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8BCD124" w14:textId="77777777" w:rsidR="00A77B3E" w:rsidRDefault="003A0A2B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3E69AF" w14:paraId="4E406C77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0973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6388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41D6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51BB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3E69AF" w14:paraId="67B72B46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E030D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限制競爭行為調查處理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B9D4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查處事業限制競爭行為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C504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23D6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一、積極查處事業獨占、結合、聯合、限制競爭及影響交易秩序之欺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或顯失公平行為。</w:t>
            </w:r>
          </w:p>
          <w:p w14:paraId="2A12AC79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二、有效審議事業聯合行為申請許可案件及結合申報案件。</w:t>
            </w:r>
          </w:p>
          <w:p w14:paraId="296F6EBB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三、與目的事業主管機關協調合作，凝聚執法共識。</w:t>
            </w:r>
          </w:p>
          <w:p w14:paraId="32F7CE6E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四、辦理檢舉獎金發放事宜。</w:t>
            </w:r>
          </w:p>
        </w:tc>
      </w:tr>
      <w:tr w:rsidR="003E69AF" w14:paraId="28B98594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0A0C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限制競爭行為調查處理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26499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制產業競爭行為，建構良好競爭環境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0D56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6838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一、密切關注市場競爭動態，與產業主管機關進行分工合作、協調溝通，共同維護市場交易秩序。</w:t>
            </w:r>
          </w:p>
          <w:p w14:paraId="1A310D3B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二、積極配合行政院「穩定物價小組」，掌握重要民生物資市場供需概況。</w:t>
            </w:r>
          </w:p>
          <w:p w14:paraId="66D53E96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三、擇定特定產業進行重點督導計畫。</w:t>
            </w:r>
          </w:p>
          <w:p w14:paraId="1DCEFC80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四、委請專家學者進行「競爭法與競爭政策在金融產業之角色」、「數位平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產業現況、發展趨勢及競爭規範」、「我國乳品產業競爭議題與競爭法規範之研究」、「跨國科技巨擘與在地市場競爭秩序之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研究－以廣告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資源為例」、「以跨國性卡特爾案件論競爭法寬恕政策之運用與精進」、「競爭法多邊平台經濟分析之研究」等研究。</w:t>
            </w:r>
          </w:p>
        </w:tc>
      </w:tr>
      <w:tr w:rsidR="003E69AF" w14:paraId="1CBA160F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58C0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不公平競爭行為調查處理及多層次傳銷管理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C3B9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查處不公平競爭行為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615A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AF08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一、查處虛偽不實或引人錯誤之廣告行為等不公平競爭行為。</w:t>
            </w:r>
          </w:p>
          <w:p w14:paraId="0D8AB122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二、宣導公平交易法有關不公平競爭行為之規範。</w:t>
            </w:r>
          </w:p>
        </w:tc>
      </w:tr>
      <w:tr w:rsidR="003E69AF" w14:paraId="5BF40CE2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F379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不公平競爭行為調查處理及多層次傳銷管理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4160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管理多層次傳銷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C03D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BF20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一、查處違法多層次傳銷行為。</w:t>
            </w:r>
          </w:p>
          <w:p w14:paraId="5D310CBC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二、辦理多層次傳銷事業報備案件。</w:t>
            </w:r>
          </w:p>
          <w:p w14:paraId="3DC26788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三、實施多層次傳銷事業業務檢查。</w:t>
            </w:r>
          </w:p>
          <w:p w14:paraId="660AA113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四、辦理多層次傳銷事業經營發展狀況調查。</w:t>
            </w:r>
          </w:p>
          <w:p w14:paraId="40D2397B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五、宣導多層次傳銷相關法令。</w:t>
            </w:r>
          </w:p>
        </w:tc>
      </w:tr>
      <w:tr w:rsidR="003E69AF" w14:paraId="57E9C95A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F14D7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法務及行政救濟業務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54AC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修公平交易法規與多層次傳銷法規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18C9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A9BE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擬及修訂本會主管法令。</w:t>
            </w:r>
          </w:p>
          <w:p w14:paraId="7D63A5E0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二、辦理公平交易法、多層次傳銷管理法行政救濟業務。</w:t>
            </w:r>
          </w:p>
          <w:p w14:paraId="72DF89FE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三、辦理行政執行案件及移送涉及刑事違法案件。</w:t>
            </w:r>
          </w:p>
          <w:p w14:paraId="04BDCCCA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四、編印本會主管法令之彙編及書籍。</w:t>
            </w:r>
          </w:p>
          <w:p w14:paraId="00660A13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五、蒐集國內外公平交易法規資料並加以整理與分析。</w:t>
            </w:r>
          </w:p>
          <w:p w14:paraId="659D2037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六、辦理法制及相關業務研討會。</w:t>
            </w:r>
          </w:p>
        </w:tc>
      </w:tr>
      <w:tr w:rsidR="003E69AF" w14:paraId="2D52DDB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7516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9C57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倡議公平交易法及多層次傳銷管理法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9D28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E293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一、自行舉辦或請縣市政府協辦宣導活動。</w:t>
            </w:r>
          </w:p>
          <w:p w14:paraId="4C95C91D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二、運用各式文宣進行政策宣導。</w:t>
            </w:r>
          </w:p>
          <w:p w14:paraId="295141B7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三、辦理競爭法、檢舉獎金、反托拉斯基金倡議活動。</w:t>
            </w:r>
          </w:p>
        </w:tc>
      </w:tr>
      <w:tr w:rsidR="003E69AF" w14:paraId="4FCF1CF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FC29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8C76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聯繫協調地方機關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3CFF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C9F8" w14:textId="77777777" w:rsidR="00A77B3E" w:rsidRDefault="003A0A2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規劃舉辦與地方機關協調聯繫會議。</w:t>
            </w:r>
          </w:p>
        </w:tc>
      </w:tr>
      <w:tr w:rsidR="003E69AF" w14:paraId="320A20A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07F7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7456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完備國際競爭政策與競爭法專業資料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C669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6256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一、委外辦理數位經濟競爭執法分析與產業動態資料建置計畫，擇定產業進行市場動態資料之建置、追蹤與分析，並持續關注國際法制政策趨勢及發展脈動。</w:t>
            </w:r>
          </w:p>
          <w:p w14:paraId="0EB0864A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二、蒐集各國競爭政策與競爭法相關專業圖書及期刊等資料，提供專業查詢服務，推廣競爭政策理念，提升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遵法知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能及素養。</w:t>
            </w:r>
          </w:p>
          <w:p w14:paraId="251C80E7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三、建置並維護「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APEC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競爭政策資料庫」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21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個會員體之競爭政策、組織架構、重要案例等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12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項資料，提供競爭政策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資料國際交流平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14:paraId="5189E45A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四、彙編公平交易法、多層次傳銷管理法相關執法實務等資料，提供競爭政策專業研究園地。</w:t>
            </w:r>
          </w:p>
        </w:tc>
      </w:tr>
      <w:tr w:rsidR="003E69AF" w14:paraId="1FDA6B3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2C83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政策擬訂及國際交流業務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7DE0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積極參與競爭法國際活動，建構跨境執法合作網絡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BD84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1AD7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一、持續參與競爭法國際組織相關會議與活動，掌握國際執法脈絡，深化與國際競爭法執法機關之交流合作。</w:t>
            </w:r>
          </w:p>
          <w:p w14:paraId="05657231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二、提供競爭法能力建置及交流活動平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，調和區域競爭法制，回饋國際競爭社群。</w:t>
            </w:r>
          </w:p>
        </w:tc>
      </w:tr>
      <w:tr w:rsidR="003E69AF" w14:paraId="5C78977C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C7CC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產業調查經濟分析及資訊管理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9F45" w14:textId="77777777" w:rsidR="00A77B3E" w:rsidRDefault="003A0A2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強化產業資訊體系，建立有效執法之決策支援系統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02D0" w14:textId="77777777" w:rsidR="00A77B3E" w:rsidRDefault="003A0A2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E339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一、辦理市場結構及產業活動調查，整合相關機關產業資料，完備產業資訊系統，供釐定公平交易政策及執行業務參考。</w:t>
            </w:r>
          </w:p>
          <w:p w14:paraId="2075A646" w14:textId="77777777" w:rsidR="00A77B3E" w:rsidRDefault="003A0A2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二、配合業務需求增修應用系統功能，及辧理多層次傳銷營運發展狀況線上查報系統改版作業，強化系統資安強度、改善作業流程，並提升各項資訊服務設施，以增進電腦作業品質及行政效率。</w:t>
            </w:r>
          </w:p>
        </w:tc>
      </w:tr>
    </w:tbl>
    <w:p w14:paraId="1958488A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6AE39D76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7CD7" w14:textId="77777777" w:rsidR="00000000" w:rsidRDefault="003A0A2B">
      <w:r>
        <w:separator/>
      </w:r>
    </w:p>
  </w:endnote>
  <w:endnote w:type="continuationSeparator" w:id="0">
    <w:p w14:paraId="1BB1DEBC" w14:textId="77777777" w:rsidR="00000000" w:rsidRDefault="003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7CC1" w14:textId="77777777" w:rsidR="003E69AF" w:rsidRDefault="003A0A2B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26-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B513" w14:textId="77777777" w:rsidR="00000000" w:rsidRDefault="003A0A2B">
      <w:r>
        <w:separator/>
      </w:r>
    </w:p>
  </w:footnote>
  <w:footnote w:type="continuationSeparator" w:id="0">
    <w:p w14:paraId="55B6B140" w14:textId="77777777" w:rsidR="00000000" w:rsidRDefault="003A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A0A2B"/>
    <w:rsid w:val="003E69A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B4665"/>
  <w15:docId w15:val="{6178E6FB-B8C0-447B-9E0D-1547C2A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王純琇</cp:lastModifiedBy>
  <cp:revision>2</cp:revision>
  <dcterms:created xsi:type="dcterms:W3CDTF">2022-02-23T06:30:00Z</dcterms:created>
  <dcterms:modified xsi:type="dcterms:W3CDTF">2022-02-23T06:35:00Z</dcterms:modified>
</cp:coreProperties>
</file>