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44009" w:rsidP="00144009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行政院公共工程委員會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144009" w:rsidP="00144009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:rsidR="00A77B3E" w:rsidRDefault="00144009" w:rsidP="00144009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當前的施政主軸，係配合國家發展政策及方向，重點如下：一、加速推動公共工程建設，協調解決困難，提升公共建設施工品質；二、精進計畫與經費審議，提升公共工程技術與效能，協助工程產業爭取海外建設商機；三、推動政府採購公開化、透明化及電子化；健全政府採購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，推動政府採購審查制度，並迅速、客觀、公正處理政府採購爭議；四、強化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，加速災區重建復原；五、鼓勵公共工程應用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，落實推動循環經濟；六、盤點低度利用公共設施，協助衛福地方創生等需求推動活化轉型。</w:t>
      </w:r>
    </w:p>
    <w:p w:rsidR="00A77B3E" w:rsidRDefault="00144009" w:rsidP="00144009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144009" w:rsidP="00144009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精進列管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公共工程計畫機制，提升重大公共建設執行率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（一）隨時盤點各類公共建設計畫里程碑及進度、預算執行並定期檢討執行成果。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（二）按月召開「公共建設督導會報」列管追蹤各項計畫執行情形，結合「走動式管理」及「全生命週期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管控協處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」機制，主動發現困難，適時協助解決跨部會或通案性問題。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（三）加強督導「前瞻基礎建設計畫」之公共工程計畫執行情形並協調解決困難問題。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二、建構公共工程品質管理機制，提升工程人員品管觀念及法律素養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（一）辦理全國公共工程施工品質查核。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（二）辦理全國工程施工查核小組績效考核。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（三）辦理公共工程品質管理教育訓練。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三、提升工程相關產業競爭力，適時與國際接軌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（一）辦理工程產業全球化事宜，整合並提升國內工程產業全球競爭力，結合新南向政策邁向國際市場。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（二）鼓勵機關靈活應用採購策略，並納入全生命週期採購概念，促使國際合作，關鍵技術留在</w:t>
      </w:r>
      <w:r w:rsidR="00290939" w:rsidRPr="00FD70BE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r>
        <w:rPr>
          <w:rFonts w:ascii="新細明體" w:eastAsia="新細明體" w:hAnsi="新細明體" w:cs="新細明體"/>
          <w:color w:val="000000"/>
          <w:lang w:eastAsia="zh-TW"/>
        </w:rPr>
        <w:t>灣，增加國內就業機會，提升我國產業實力。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四、辦理重大公共工程計畫審議，核實經費編列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（一）辦理重大公共工程計畫可行性評估、建設計畫及基本設計階段審議，核實經費編列。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（二）加速地方公共設施災後復建經費審議工作，及早完成災區重建復原，強化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五、推動公共工程結合科技，鼓勵創新，提升營建產業生產力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（一）持續維護與強化公共工程技術資料庫，提供機關與營建產業參考使用。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（二）透過公共工程創新產品交流平</w:t>
      </w:r>
      <w:proofErr w:type="gramStart"/>
      <w:r w:rsidR="00290939" w:rsidRPr="00FD70BE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，鼓勵工程主辦機關與廠商技術交流。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，落實循環經濟理念。</w:t>
      </w:r>
    </w:p>
    <w:p w:rsidR="00A77B3E" w:rsidRDefault="00144009" w:rsidP="0014400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六、精進政府採購電子化業務，營造公開透明之電子採購作業環境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（一）推動公開取得電子報價單電子化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採購機制，簡化採購作業流程。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（二）推動政府採購資訊公告，促進政府採購公開、公平及透明化。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（三）推動電子領標，節省機關及廠商之作業時間及成本，提升採購效率。</w:t>
      </w:r>
    </w:p>
    <w:p w:rsidR="00A77B3E" w:rsidRDefault="00144009" w:rsidP="0014400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（四）配合法令規章變更或業務需要，精進政府電子採購網系統功能。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144009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152212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1522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推動政府採購電子化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一、推動政府採購資訊公告。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二、推動電子領標。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三、推動共同供應契約網路訂購。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四、推動公開取得電子報價。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五、辦理政府電子採購網教育訓練。</w:t>
            </w:r>
          </w:p>
        </w:tc>
      </w:tr>
      <w:tr w:rsidR="001522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提升工程相關產業競爭力，適時與國際接軌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一、執行「工程產業全球化推動專案」（政策白皮書）成立專案辦公室負責推動，並定期召開平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會議及策略聯盟會議，管考相關策略及措施辦理情形。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二、補助國內工程產業策略聯盟赴海外拓點。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三、推動參與國際工程師組織，出席國際工程師會議及辦理國際工程師相互認許計畫。</w:t>
            </w:r>
          </w:p>
        </w:tc>
      </w:tr>
      <w:tr w:rsidR="001522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辦理重大公共工程基本設計審議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持續辦理重大公共工程可行性評估、建設計畫及個案工程基本設計階段審議作業，10億元以上個案工程於基本設計階段並應辦理替選方案評估。</w:t>
            </w:r>
          </w:p>
        </w:tc>
      </w:tr>
      <w:tr w:rsidR="001522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一、編修公共工程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施工綱要規範，提供共通原則性工項之施工作業參考。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二、編修公共工程編碼系統及強化經費電腦估價系統，精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蒐集與回饋工項價格資訊。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三、持續更新技術（含價格）資料庫內容，提供機關編製預算書及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訂契約文件之參考。</w:t>
            </w:r>
          </w:p>
        </w:tc>
      </w:tr>
      <w:tr w:rsidR="001522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公共工程計畫執行之督導協調及考核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一、辦理列管公共工程計畫之追蹤管考並協助解決困難，使工程順利進行。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二、辦理各項重大公共工程協調會議、實地訪查，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利公共工程之執行。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三、督導各機關辦理閒置公共設施活化作業，並協調解決困難問題。</w:t>
            </w:r>
          </w:p>
        </w:tc>
      </w:tr>
      <w:tr w:rsidR="001522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公共工程品質管理計畫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一、辦理工程品質查核與績效考核等相關活動。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二、辦理施工品質及查核相關法令修訂。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三、辦理公共工程品質管理人員訓練。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四、辦理優良公共工程頒獎典禮活動及編印專輯。</w:t>
            </w:r>
          </w:p>
          <w:p w:rsidR="00A77B3E" w:rsidRDefault="0014400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五、落實推動全民監督公共工程管制考核作業，強化通報案件查核，辦理績效評比及宣導相關活動。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C" w:rsidRDefault="00EA27BC">
      <w:r>
        <w:separator/>
      </w:r>
    </w:p>
  </w:endnote>
  <w:endnote w:type="continuationSeparator" w:id="0">
    <w:p w:rsidR="00EA27BC" w:rsidRDefault="00EA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76230"/>
      <w:docPartObj>
        <w:docPartGallery w:val="Page Numbers (Bottom of Page)"/>
        <w:docPartUnique/>
      </w:docPartObj>
    </w:sdtPr>
    <w:sdtEndPr/>
    <w:sdtContent>
      <w:p w:rsidR="0078688D" w:rsidRDefault="0078688D">
        <w:pPr>
          <w:pStyle w:val="a5"/>
          <w:jc w:val="center"/>
        </w:pPr>
        <w:r w:rsidRPr="0078688D">
          <w:rPr>
            <w:rFonts w:ascii="新細明體" w:eastAsia="新細明體" w:hAnsi="新細明體"/>
          </w:rPr>
          <w:t>27-</w:t>
        </w:r>
        <w:r w:rsidRPr="0078688D">
          <w:rPr>
            <w:rFonts w:ascii="新細明體" w:eastAsia="新細明體" w:hAnsi="新細明體"/>
          </w:rPr>
          <w:fldChar w:fldCharType="begin"/>
        </w:r>
        <w:r w:rsidRPr="0078688D">
          <w:rPr>
            <w:rFonts w:ascii="新細明體" w:eastAsia="新細明體" w:hAnsi="新細明體"/>
          </w:rPr>
          <w:instrText>PAGE   \* MERGEFORMAT</w:instrText>
        </w:r>
        <w:r w:rsidRPr="0078688D">
          <w:rPr>
            <w:rFonts w:ascii="新細明體" w:eastAsia="新細明體" w:hAnsi="新細明體"/>
          </w:rPr>
          <w:fldChar w:fldCharType="separate"/>
        </w:r>
        <w:r w:rsidR="00FD70BE" w:rsidRPr="00FD70BE">
          <w:rPr>
            <w:rFonts w:ascii="新細明體" w:eastAsia="新細明體" w:hAnsi="新細明體"/>
            <w:noProof/>
            <w:lang w:val="zh-TW" w:eastAsia="zh-TW"/>
          </w:rPr>
          <w:t>2</w:t>
        </w:r>
        <w:r w:rsidRPr="0078688D">
          <w:rPr>
            <w:rFonts w:ascii="新細明體" w:eastAsia="新細明體" w:hAnsi="新細明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C" w:rsidRDefault="00EA27BC">
      <w:r>
        <w:separator/>
      </w:r>
    </w:p>
  </w:footnote>
  <w:footnote w:type="continuationSeparator" w:id="0">
    <w:p w:rsidR="00EA27BC" w:rsidRDefault="00EA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4009"/>
    <w:rsid w:val="00152212"/>
    <w:rsid w:val="00290939"/>
    <w:rsid w:val="0078688D"/>
    <w:rsid w:val="00A77B3E"/>
    <w:rsid w:val="00CA2A55"/>
    <w:rsid w:val="00EA27BC"/>
    <w:rsid w:val="00FC4FF7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8688D"/>
  </w:style>
  <w:style w:type="paragraph" w:styleId="a5">
    <w:name w:val="footer"/>
    <w:basedOn w:val="a"/>
    <w:link w:val="a6"/>
    <w:uiPriority w:val="99"/>
    <w:rsid w:val="00786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2076</Words>
  <Characters>91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曾偌豪</cp:lastModifiedBy>
  <cp:revision>5</cp:revision>
  <cp:lastPrinted>2021-03-08T03:11:00Z</cp:lastPrinted>
  <dcterms:created xsi:type="dcterms:W3CDTF">2021-03-08T03:11:00Z</dcterms:created>
  <dcterms:modified xsi:type="dcterms:W3CDTF">2021-03-17T08:46:00Z</dcterms:modified>
</cp:coreProperties>
</file>