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916" w:rsidRDefault="00307F2B" w:rsidP="00DB14F2">
      <w:pPr>
        <w:pStyle w:val="Web"/>
        <w:spacing w:beforeLines="1" w:before="2" w:beforeAutospacing="0" w:after="0" w:afterAutospacing="0" w:line="400" w:lineRule="exact"/>
        <w:divId w:val="1189563242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中央選舉委員會</w:t>
      </w:r>
      <w:proofErr w:type="gramStart"/>
      <w:r>
        <w:rPr>
          <w:rFonts w:hint="eastAsia"/>
          <w:b/>
          <w:bCs/>
          <w:sz w:val="28"/>
          <w:szCs w:val="28"/>
        </w:rPr>
        <w:t>109</w:t>
      </w:r>
      <w:proofErr w:type="gramEnd"/>
      <w:r>
        <w:rPr>
          <w:rFonts w:hint="eastAsia"/>
          <w:b/>
          <w:bCs/>
          <w:sz w:val="28"/>
          <w:szCs w:val="28"/>
        </w:rPr>
        <w:t>年度施政計畫</w:t>
      </w:r>
    </w:p>
    <w:p w:rsidR="007B2B19" w:rsidRDefault="007B2B19" w:rsidP="007B2B19">
      <w:pPr>
        <w:pStyle w:val="Web"/>
        <w:overflowPunct w:val="0"/>
        <w:spacing w:before="0" w:beforeAutospacing="0" w:after="0" w:afterAutospacing="0"/>
        <w:ind w:firstLine="480"/>
        <w:divId w:val="1189563242"/>
      </w:pPr>
    </w:p>
    <w:p w:rsidR="005F3916" w:rsidRDefault="00307F2B" w:rsidP="007B2B19">
      <w:pPr>
        <w:pStyle w:val="Web"/>
        <w:overflowPunct w:val="0"/>
        <w:spacing w:before="0" w:beforeAutospacing="0" w:after="0" w:afterAutospacing="0"/>
        <w:ind w:firstLine="480"/>
        <w:divId w:val="1189563242"/>
      </w:pPr>
      <w:r>
        <w:t>選舉為實現民主最重要的手段與方法，兩者關係非常密切，本會負責綜理我國各種公職人員選舉及公民投票相關工作，所辦理各種公職人員選舉與公民投票之良</w:t>
      </w:r>
      <w:proofErr w:type="gramStart"/>
      <w:r>
        <w:t>窳</w:t>
      </w:r>
      <w:proofErr w:type="gramEnd"/>
      <w:r>
        <w:t>，</w:t>
      </w:r>
      <w:proofErr w:type="gramStart"/>
      <w:r>
        <w:t>攸</w:t>
      </w:r>
      <w:proofErr w:type="gramEnd"/>
      <w:r>
        <w:t>關我國民主憲政之發展，是以本會秉持公正、公開及公平的原則來辦理各種選舉，以建立一個純淨的政治參與環境，提升民主政治品質。本會將在109年辦理第15任總統副總統及第10屆立法委員選舉，自當以積極審慎之態度執行相關選</w:t>
      </w:r>
      <w:proofErr w:type="gramStart"/>
      <w:r>
        <w:t>務</w:t>
      </w:r>
      <w:proofErr w:type="gramEnd"/>
      <w:r>
        <w:t>工作，確保選舉順利完成。</w:t>
      </w:r>
    </w:p>
    <w:p w:rsidR="005F3916" w:rsidRDefault="00307F2B" w:rsidP="007B2B19">
      <w:pPr>
        <w:pStyle w:val="Web"/>
        <w:overflowPunct w:val="0"/>
        <w:spacing w:before="0" w:beforeAutospacing="0" w:after="0" w:afterAutospacing="0" w:line="320" w:lineRule="exact"/>
        <w:divId w:val="1189563242"/>
      </w:pPr>
      <w:r>
        <w:rPr>
          <w:rFonts w:hint="eastAsia"/>
        </w:rPr>
        <w:t xml:space="preserve">　　本會依據行政院</w:t>
      </w:r>
      <w:proofErr w:type="gramStart"/>
      <w:r>
        <w:rPr>
          <w:rFonts w:hint="eastAsia"/>
        </w:rPr>
        <w:t>109</w:t>
      </w:r>
      <w:proofErr w:type="gramEnd"/>
      <w:r>
        <w:rPr>
          <w:rFonts w:hint="eastAsia"/>
        </w:rPr>
        <w:t>年度施政方針，配合中程施政計畫及核定預算額度，並針對經社情勢變化及本會未來發展需要，編定</w:t>
      </w:r>
      <w:proofErr w:type="gramStart"/>
      <w:r>
        <w:rPr>
          <w:rFonts w:hint="eastAsia"/>
        </w:rPr>
        <w:t>109</w:t>
      </w:r>
      <w:proofErr w:type="gramEnd"/>
      <w:r>
        <w:rPr>
          <w:rFonts w:hint="eastAsia"/>
        </w:rPr>
        <w:t>年度施政計畫。</w:t>
      </w:r>
    </w:p>
    <w:p w:rsidR="005F3916" w:rsidRDefault="005F3916" w:rsidP="007B2B19">
      <w:pPr>
        <w:overflowPunct w:val="0"/>
        <w:divId w:val="1189563242"/>
      </w:pPr>
    </w:p>
    <w:p w:rsidR="005F3916" w:rsidRDefault="00307F2B" w:rsidP="007B2B19">
      <w:pPr>
        <w:pStyle w:val="Web"/>
        <w:overflowPunct w:val="0"/>
        <w:spacing w:beforeLines="1" w:before="2" w:beforeAutospacing="0" w:after="0" w:afterAutospacing="0" w:line="400" w:lineRule="exact"/>
        <w:divId w:val="1189563242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壹、年度施政目標及策略</w:t>
      </w:r>
    </w:p>
    <w:p w:rsidR="005F3916" w:rsidRDefault="00307F2B" w:rsidP="00DF312D">
      <w:pPr>
        <w:overflowPunct w:val="0"/>
        <w:jc w:val="both"/>
        <w:divId w:val="1189563242"/>
      </w:pPr>
      <w:r>
        <w:t>一、維護公平競選秩序，順利完成各項公職人員選舉</w:t>
      </w:r>
    </w:p>
    <w:p w:rsidR="005F3916" w:rsidRDefault="00307F2B" w:rsidP="00DF312D">
      <w:pPr>
        <w:pStyle w:val="Web"/>
        <w:overflowPunct w:val="0"/>
        <w:spacing w:before="0" w:beforeAutospacing="0" w:after="0" w:afterAutospacing="0"/>
        <w:ind w:left="720" w:hanging="720"/>
        <w:divId w:val="1189563242"/>
      </w:pPr>
      <w:r>
        <w:t>（一）專業化選</w:t>
      </w:r>
      <w:proofErr w:type="gramStart"/>
      <w:r>
        <w:t>務</w:t>
      </w:r>
      <w:proofErr w:type="gramEnd"/>
      <w:r>
        <w:t>訓練，精進選</w:t>
      </w:r>
      <w:proofErr w:type="gramStart"/>
      <w:r>
        <w:t>務</w:t>
      </w:r>
      <w:proofErr w:type="gramEnd"/>
      <w:r>
        <w:t>人員知能</w:t>
      </w:r>
      <w:r w:rsidR="007B2B19">
        <w:t>：</w:t>
      </w:r>
      <w:r>
        <w:t>選舉係達成</w:t>
      </w:r>
      <w:proofErr w:type="gramStart"/>
      <w:r>
        <w:t>政府善治之</w:t>
      </w:r>
      <w:proofErr w:type="gramEnd"/>
      <w:r>
        <w:t>重要途徑，其成敗關鍵，除</w:t>
      </w:r>
      <w:proofErr w:type="gramStart"/>
      <w:r>
        <w:t>繫</w:t>
      </w:r>
      <w:proofErr w:type="gramEnd"/>
      <w:r>
        <w:t>於制度設計之良</w:t>
      </w:r>
      <w:proofErr w:type="gramStart"/>
      <w:r>
        <w:t>窳</w:t>
      </w:r>
      <w:proofErr w:type="gramEnd"/>
      <w:r>
        <w:t>外，更</w:t>
      </w:r>
      <w:proofErr w:type="gramStart"/>
      <w:r>
        <w:t>繫</w:t>
      </w:r>
      <w:proofErr w:type="gramEnd"/>
      <w:r>
        <w:t>於人力素質之優劣。中央選舉委員會指揮、監督各項選舉工作之辦理，各直轄市、縣（市）選舉委員會、各直轄市、縣（市）政府及各鄉（鎮、市、區）公所選</w:t>
      </w:r>
      <w:proofErr w:type="gramStart"/>
      <w:r>
        <w:t>務</w:t>
      </w:r>
      <w:proofErr w:type="gramEnd"/>
      <w:r>
        <w:t>工作人員則係選</w:t>
      </w:r>
      <w:proofErr w:type="gramStart"/>
      <w:r>
        <w:t>務</w:t>
      </w:r>
      <w:proofErr w:type="gramEnd"/>
      <w:r>
        <w:t>工作之第一線。為提升各選</w:t>
      </w:r>
      <w:proofErr w:type="gramStart"/>
      <w:r>
        <w:t>務</w:t>
      </w:r>
      <w:proofErr w:type="gramEnd"/>
      <w:r>
        <w:t>工作人員相關知識與專業能力，</w:t>
      </w:r>
      <w:proofErr w:type="gramStart"/>
      <w:r>
        <w:t>爰</w:t>
      </w:r>
      <w:proofErr w:type="gramEnd"/>
      <w:r>
        <w:t>規劃辦理選</w:t>
      </w:r>
      <w:proofErr w:type="gramStart"/>
      <w:r>
        <w:t>務</w:t>
      </w:r>
      <w:proofErr w:type="gramEnd"/>
      <w:r>
        <w:t>幹部人員講習訓練工作，充實上開人員之選舉制度學理、投開票工作實務、選舉法規等相關知能，以提升其選</w:t>
      </w:r>
      <w:proofErr w:type="gramStart"/>
      <w:r>
        <w:t>務</w:t>
      </w:r>
      <w:proofErr w:type="gramEnd"/>
      <w:r>
        <w:t>工作品質，達成為民服務之目的。</w:t>
      </w:r>
    </w:p>
    <w:p w:rsidR="005F3916" w:rsidRDefault="00307F2B" w:rsidP="00DF312D">
      <w:pPr>
        <w:pStyle w:val="Web"/>
        <w:overflowPunct w:val="0"/>
        <w:spacing w:before="0" w:beforeAutospacing="0" w:after="0" w:afterAutospacing="0"/>
        <w:ind w:left="720" w:hanging="720"/>
        <w:divId w:val="1189563242"/>
      </w:pPr>
      <w:r>
        <w:t>（二）標準化電腦計票作業流程，提升選</w:t>
      </w:r>
      <w:proofErr w:type="gramStart"/>
      <w:r>
        <w:t>務</w:t>
      </w:r>
      <w:proofErr w:type="gramEnd"/>
      <w:r>
        <w:t>效率</w:t>
      </w:r>
      <w:r w:rsidR="007B2B19">
        <w:t>：</w:t>
      </w:r>
      <w:r>
        <w:t>藉由</w:t>
      </w:r>
      <w:proofErr w:type="gramStart"/>
      <w:r>
        <w:t>研</w:t>
      </w:r>
      <w:proofErr w:type="gramEnd"/>
      <w:r>
        <w:t>訂各項公職人員選舉電</w:t>
      </w:r>
      <w:bookmarkStart w:id="0" w:name="_GoBack"/>
      <w:bookmarkEnd w:id="0"/>
      <w:r>
        <w:t>腦計票標準作業程序、加強資訊安全措施、作業人員訓練及演練測試作業等方式，進而提高公職人員選舉開票統計資訊之正確性及時效，提升選</w:t>
      </w:r>
      <w:proofErr w:type="gramStart"/>
      <w:r>
        <w:t>務</w:t>
      </w:r>
      <w:proofErr w:type="gramEnd"/>
      <w:r>
        <w:t>效率。</w:t>
      </w:r>
    </w:p>
    <w:p w:rsidR="005F3916" w:rsidRDefault="00307F2B" w:rsidP="00DF312D">
      <w:pPr>
        <w:pStyle w:val="Web"/>
        <w:overflowPunct w:val="0"/>
        <w:spacing w:before="0" w:beforeAutospacing="0" w:after="0" w:afterAutospacing="0"/>
        <w:ind w:left="720" w:hanging="720"/>
        <w:divId w:val="1189563242"/>
      </w:pPr>
      <w:r>
        <w:t>（三）多元化選</w:t>
      </w:r>
      <w:proofErr w:type="gramStart"/>
      <w:r>
        <w:t>務</w:t>
      </w:r>
      <w:proofErr w:type="gramEnd"/>
      <w:r>
        <w:t>服務，增進選</w:t>
      </w:r>
      <w:proofErr w:type="gramStart"/>
      <w:r>
        <w:t>務</w:t>
      </w:r>
      <w:proofErr w:type="gramEnd"/>
      <w:r>
        <w:t>滿意度</w:t>
      </w:r>
      <w:r w:rsidR="007B2B19">
        <w:t>：</w:t>
      </w:r>
      <w:r>
        <w:t>選舉之辦理過程包括投開票所設置、選舉宣傳、選舉公報及投票當日之各項服務等，本會及所屬選舉委員會辦理選舉時均致力於提供多元化的選</w:t>
      </w:r>
      <w:proofErr w:type="gramStart"/>
      <w:r>
        <w:t>務</w:t>
      </w:r>
      <w:proofErr w:type="gramEnd"/>
      <w:r>
        <w:t>服務，便利候選人及選民之需求，營造更友善的投票環境，以提升民眾對選舉相關選</w:t>
      </w:r>
      <w:proofErr w:type="gramStart"/>
      <w:r>
        <w:t>務</w:t>
      </w:r>
      <w:proofErr w:type="gramEnd"/>
      <w:r>
        <w:t>工作的滿意度。</w:t>
      </w:r>
    </w:p>
    <w:p w:rsidR="005F3916" w:rsidRDefault="00307F2B" w:rsidP="00DF312D">
      <w:pPr>
        <w:pStyle w:val="Web"/>
        <w:overflowPunct w:val="0"/>
        <w:spacing w:before="0" w:beforeAutospacing="0" w:after="0" w:afterAutospacing="0"/>
        <w:ind w:left="720" w:hanging="720"/>
        <w:divId w:val="1189563242"/>
      </w:pPr>
      <w:r>
        <w:t>（四）審慎裁處選舉違規案件</w:t>
      </w:r>
      <w:r w:rsidR="007B2B19">
        <w:t>：</w:t>
      </w:r>
      <w:r>
        <w:t>隨著簡</w:t>
      </w:r>
      <w:proofErr w:type="gramStart"/>
      <w:r>
        <w:t>併</w:t>
      </w:r>
      <w:proofErr w:type="gramEnd"/>
      <w:r>
        <w:t>選舉制度之變革，政黨及候選人間之競爭手段漸趨激烈，為維護公平選舉秩序，有賴各選舉委員會落實對違規事件之裁處。對於選舉違規事件，選舉罷免法及相關法規命令訂有處理程序，至對於涉嫌違規行為之裁處，其合法適當與否，不免影響政黨及候選人之選舉活動，進而衝擊選民之支持度。</w:t>
      </w:r>
      <w:proofErr w:type="gramStart"/>
      <w:r>
        <w:t>從而，</w:t>
      </w:r>
      <w:proofErr w:type="gramEnd"/>
      <w:r>
        <w:t>嚴守正當法律程序，審慎認定事實執行選舉罷免法令，以維持選舉違規裁處案件之合法適當，不僅得增進人民信賴選舉委員會公正、公平及中立性，亦為政黨及候選人得以公平競爭之重要核心。</w:t>
      </w:r>
    </w:p>
    <w:p w:rsidR="005F3916" w:rsidRDefault="00307F2B" w:rsidP="00DF312D">
      <w:pPr>
        <w:overflowPunct w:val="0"/>
        <w:ind w:left="480" w:hangingChars="200" w:hanging="480"/>
        <w:jc w:val="both"/>
        <w:divId w:val="1189563242"/>
      </w:pPr>
      <w:r>
        <w:t>二、妥適配置預算資源，提升預算執行效率</w:t>
      </w:r>
      <w:r w:rsidR="007B2B19">
        <w:t>：</w:t>
      </w:r>
      <w:r>
        <w:t>配合本會施政重點，落實零基預算精神，妥善分配有限資源，並提升資本支出預算執行率，促進資源有效運用。</w:t>
      </w:r>
    </w:p>
    <w:p w:rsidR="005F3916" w:rsidRDefault="00307F2B">
      <w:pPr>
        <w:divId w:val="1189563242"/>
      </w:pPr>
      <w:r>
        <w:br w:type="page"/>
      </w:r>
    </w:p>
    <w:p w:rsidR="005F3916" w:rsidRDefault="00307F2B" w:rsidP="00DB14F2">
      <w:pPr>
        <w:pStyle w:val="Web"/>
        <w:spacing w:beforeLines="1" w:before="2" w:beforeAutospacing="0" w:after="0" w:afterAutospacing="0" w:line="400" w:lineRule="exact"/>
        <w:divId w:val="1189563242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貳、年度重要計畫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6"/>
        <w:gridCol w:w="1635"/>
        <w:gridCol w:w="715"/>
        <w:gridCol w:w="6235"/>
      </w:tblGrid>
      <w:tr w:rsidR="005F3916">
        <w:trPr>
          <w:divId w:val="1189563242"/>
          <w:tblHeader/>
        </w:trPr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3916" w:rsidRDefault="00307F2B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工作計畫名稱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3916" w:rsidRDefault="00307F2B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重要計畫項目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3916" w:rsidRDefault="00307F2B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計畫類別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3916" w:rsidRDefault="00307F2B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實施內容</w:t>
            </w:r>
          </w:p>
        </w:tc>
      </w:tr>
      <w:tr w:rsidR="005F3916">
        <w:trPr>
          <w:divId w:val="11895632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3916" w:rsidRDefault="00307F2B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選舉業務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3916" w:rsidRDefault="00307F2B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辦理選</w:t>
            </w:r>
            <w:proofErr w:type="gramStart"/>
            <w:r>
              <w:rPr>
                <w:rFonts w:hint="eastAsia"/>
              </w:rPr>
              <w:t>務</w:t>
            </w:r>
            <w:proofErr w:type="gramEnd"/>
            <w:r>
              <w:rPr>
                <w:rFonts w:hint="eastAsia"/>
              </w:rPr>
              <w:t>幹部人員講習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3916" w:rsidRDefault="00307F2B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3916" w:rsidRDefault="00307F2B">
            <w:pPr>
              <w:pStyle w:val="Web"/>
              <w:wordWrap w:val="0"/>
              <w:spacing w:before="0" w:beforeAutospacing="0" w:after="0" w:afterAutospacing="0" w:line="320" w:lineRule="exact"/>
              <w:ind w:firstLine="480"/>
            </w:pPr>
            <w:r>
              <w:rPr>
                <w:rFonts w:hint="eastAsia"/>
              </w:rPr>
              <w:t>中央選舉委員會指揮、監督各項選舉工作之辦理，各直轄市、縣（市）選舉委員會、各直轄市、縣（市）政府及各鄉（鎮、市、區）公所選</w:t>
            </w:r>
            <w:proofErr w:type="gramStart"/>
            <w:r>
              <w:rPr>
                <w:rFonts w:hint="eastAsia"/>
              </w:rPr>
              <w:t>務</w:t>
            </w:r>
            <w:proofErr w:type="gramEnd"/>
            <w:r>
              <w:rPr>
                <w:rFonts w:hint="eastAsia"/>
              </w:rPr>
              <w:t>幹部人員則係選</w:t>
            </w:r>
            <w:proofErr w:type="gramStart"/>
            <w:r>
              <w:rPr>
                <w:rFonts w:hint="eastAsia"/>
              </w:rPr>
              <w:t>務</w:t>
            </w:r>
            <w:proofErr w:type="gramEnd"/>
            <w:r>
              <w:rPr>
                <w:rFonts w:hint="eastAsia"/>
              </w:rPr>
              <w:t>工作之</w:t>
            </w:r>
            <w:proofErr w:type="gramStart"/>
            <w:r>
              <w:rPr>
                <w:rFonts w:hint="eastAsia"/>
              </w:rPr>
              <w:t>礎</w:t>
            </w:r>
            <w:proofErr w:type="gramEnd"/>
            <w:r>
              <w:rPr>
                <w:rFonts w:hint="eastAsia"/>
              </w:rPr>
              <w:t>石，為提升各選</w:t>
            </w:r>
            <w:proofErr w:type="gramStart"/>
            <w:r>
              <w:rPr>
                <w:rFonts w:hint="eastAsia"/>
              </w:rPr>
              <w:t>務</w:t>
            </w:r>
            <w:proofErr w:type="gramEnd"/>
            <w:r>
              <w:rPr>
                <w:rFonts w:hint="eastAsia"/>
              </w:rPr>
              <w:t>幹部人員相關知識與專業能力，</w:t>
            </w:r>
            <w:proofErr w:type="gramStart"/>
            <w:r>
              <w:rPr>
                <w:rFonts w:hint="eastAsia"/>
              </w:rPr>
              <w:t>爰</w:t>
            </w:r>
            <w:proofErr w:type="gramEnd"/>
            <w:r>
              <w:rPr>
                <w:rFonts w:hint="eastAsia"/>
              </w:rPr>
              <w:t>規劃辦理選</w:t>
            </w:r>
            <w:proofErr w:type="gramStart"/>
            <w:r>
              <w:rPr>
                <w:rFonts w:hint="eastAsia"/>
              </w:rPr>
              <w:t>務</w:t>
            </w:r>
            <w:proofErr w:type="gramEnd"/>
            <w:r>
              <w:rPr>
                <w:rFonts w:hint="eastAsia"/>
              </w:rPr>
              <w:t>幹部人員講習訓練工作，充實渠等人員之選舉制度學理、投開票工作實務、選舉法規等知能，以提升其選</w:t>
            </w:r>
            <w:proofErr w:type="gramStart"/>
            <w:r>
              <w:rPr>
                <w:rFonts w:hint="eastAsia"/>
              </w:rPr>
              <w:t>務</w:t>
            </w:r>
            <w:proofErr w:type="gramEnd"/>
            <w:r>
              <w:rPr>
                <w:rFonts w:hint="eastAsia"/>
              </w:rPr>
              <w:t>工作品質，達成順利完成各項選舉之目的。</w:t>
            </w:r>
          </w:p>
        </w:tc>
      </w:tr>
      <w:tr w:rsidR="005F3916">
        <w:trPr>
          <w:divId w:val="11895632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3916" w:rsidRDefault="00307F2B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選舉業務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3916" w:rsidRDefault="00307F2B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第15任總統副總統及第10屆立法委員選舉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3916" w:rsidRDefault="00307F2B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3916" w:rsidRDefault="00307F2B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一、辦理候選人之公辦政見發表會。</w:t>
            </w:r>
          </w:p>
          <w:p w:rsidR="005F3916" w:rsidRDefault="00307F2B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二、辦理政黨使用電視從事競選活動宣傳。</w:t>
            </w:r>
          </w:p>
          <w:p w:rsidR="005F3916" w:rsidRDefault="00307F2B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三、督導辦理投開票工作。</w:t>
            </w:r>
          </w:p>
          <w:p w:rsidR="005F3916" w:rsidRDefault="00307F2B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四、辦理統計選舉結果。</w:t>
            </w:r>
          </w:p>
          <w:p w:rsidR="005F3916" w:rsidRDefault="00307F2B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五、審定選舉結果並公告當選人名單。</w:t>
            </w:r>
          </w:p>
          <w:p w:rsidR="005F3916" w:rsidRDefault="00307F2B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六、製發當選證書。</w:t>
            </w:r>
          </w:p>
        </w:tc>
      </w:tr>
    </w:tbl>
    <w:p w:rsidR="00307F2B" w:rsidRDefault="00307F2B">
      <w:pPr>
        <w:divId w:val="1189563242"/>
      </w:pPr>
    </w:p>
    <w:sectPr w:rsidR="00307F2B">
      <w:footerReference w:type="default" r:id="rId7"/>
      <w:pgSz w:w="11907" w:h="16840"/>
      <w:pgMar w:top="851" w:right="851" w:bottom="851" w:left="851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C54" w:rsidRDefault="00D65C54">
      <w:r>
        <w:separator/>
      </w:r>
    </w:p>
  </w:endnote>
  <w:endnote w:type="continuationSeparator" w:id="0">
    <w:p w:rsidR="00D65C54" w:rsidRDefault="00D6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1433729803"/>
      <w:docPartObj>
        <w:docPartGallery w:val="Page Numbers (Bottom of Page)"/>
        <w:docPartUnique/>
      </w:docPartObj>
    </w:sdtPr>
    <w:sdtEndPr/>
    <w:sdtContent>
      <w:p w:rsidR="007B2B19" w:rsidRPr="007B2B19" w:rsidRDefault="007B2B19">
        <w:pPr>
          <w:pStyle w:val="a3"/>
          <w:rPr>
            <w:sz w:val="20"/>
          </w:rPr>
        </w:pPr>
        <w:r w:rsidRPr="007B2B19">
          <w:rPr>
            <w:rFonts w:hint="eastAsia"/>
            <w:sz w:val="20"/>
          </w:rPr>
          <w:t>30-</w:t>
        </w:r>
        <w:r w:rsidRPr="007B2B19">
          <w:rPr>
            <w:sz w:val="20"/>
          </w:rPr>
          <w:fldChar w:fldCharType="begin"/>
        </w:r>
        <w:r w:rsidRPr="007B2B19">
          <w:rPr>
            <w:sz w:val="20"/>
          </w:rPr>
          <w:instrText>PAGE   \* MERGEFORMAT</w:instrText>
        </w:r>
        <w:r w:rsidRPr="007B2B19">
          <w:rPr>
            <w:sz w:val="20"/>
          </w:rPr>
          <w:fldChar w:fldCharType="separate"/>
        </w:r>
        <w:r w:rsidR="00DF312D" w:rsidRPr="00DF312D">
          <w:rPr>
            <w:noProof/>
            <w:sz w:val="20"/>
            <w:lang w:val="zh-TW"/>
          </w:rPr>
          <w:t>2</w:t>
        </w:r>
        <w:r w:rsidRPr="007B2B19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C54" w:rsidRDefault="00D65C54">
      <w:r>
        <w:separator/>
      </w:r>
    </w:p>
  </w:footnote>
  <w:footnote w:type="continuationSeparator" w:id="0">
    <w:p w:rsidR="00D65C54" w:rsidRDefault="00D65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DB14F2"/>
    <w:rsid w:val="00307F2B"/>
    <w:rsid w:val="005F3916"/>
    <w:rsid w:val="007B2B19"/>
    <w:rsid w:val="00D65C54"/>
    <w:rsid w:val="00DB14F2"/>
    <w:rsid w:val="00DF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  <w:jc w:val="both"/>
    </w:pPr>
  </w:style>
  <w:style w:type="paragraph" w:styleId="a3">
    <w:name w:val="footer"/>
    <w:basedOn w:val="a"/>
    <w:link w:val="a4"/>
    <w:uiPriority w:val="99"/>
    <w:unhideWhenUsed/>
    <w:pPr>
      <w:tabs>
        <w:tab w:val="center" w:pos="0"/>
        <w:tab w:val="right" w:pos="140"/>
      </w:tabs>
      <w:jc w:val="center"/>
    </w:pPr>
  </w:style>
  <w:style w:type="character" w:customStyle="1" w:styleId="a4">
    <w:name w:val="頁尾 字元"/>
    <w:basedOn w:val="a0"/>
    <w:link w:val="a3"/>
    <w:uiPriority w:val="99"/>
    <w:rPr>
      <w:rFonts w:ascii="新細明體" w:eastAsia="新細明體" w:hAnsi="新細明體" w:cs="新細明體"/>
    </w:rPr>
  </w:style>
  <w:style w:type="paragraph" w:customStyle="1" w:styleId="tablev2">
    <w:name w:val="tablev2"/>
    <w:basedOn w:val="a"/>
    <w:pPr>
      <w:pBdr>
        <w:top w:val="single" w:sz="6" w:space="0" w:color="5AA7DB"/>
        <w:left w:val="single" w:sz="6" w:space="8" w:color="CCCCCC"/>
        <w:bottom w:val="single" w:sz="6" w:space="0" w:color="5AA7DB"/>
        <w:right w:val="single" w:sz="6" w:space="0" w:color="5AA7DB"/>
      </w:pBdr>
      <w:spacing w:before="100" w:beforeAutospacing="1" w:after="100" w:afterAutospacing="1"/>
    </w:pPr>
  </w:style>
  <w:style w:type="paragraph" w:customStyle="1" w:styleId="tabletitle">
    <w:name w:val="table_title"/>
    <w:basedOn w:val="a"/>
    <w:pPr>
      <w:pBdr>
        <w:bottom w:val="single" w:sz="36" w:space="4" w:color="5AA7DB"/>
      </w:pBdr>
      <w:spacing w:before="100" w:beforeAutospacing="1" w:after="100" w:afterAutospacing="1"/>
      <w:jc w:val="center"/>
    </w:pPr>
    <w:rPr>
      <w:color w:val="006699"/>
    </w:rPr>
  </w:style>
  <w:style w:type="paragraph" w:customStyle="1" w:styleId="left">
    <w:name w:val="left"/>
    <w:basedOn w:val="a"/>
    <w:pPr>
      <w:pBdr>
        <w:top w:val="single" w:sz="6" w:space="0" w:color="CCCCCC"/>
        <w:left w:val="single" w:sz="6" w:space="8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lefta">
    <w:name w:val="left_a"/>
    <w:basedOn w:val="a"/>
    <w:pPr>
      <w:pBdr>
        <w:top w:val="single" w:sz="6" w:space="0" w:color="CCCCCC"/>
        <w:left w:val="single" w:sz="6" w:space="8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character" w:styleId="a5">
    <w:name w:val="page number"/>
    <w:basedOn w:val="a0"/>
    <w:uiPriority w:val="99"/>
    <w:semiHidden/>
    <w:unhideWhenUsed/>
  </w:style>
  <w:style w:type="paragraph" w:styleId="a6">
    <w:name w:val="header"/>
    <w:basedOn w:val="a"/>
    <w:link w:val="a7"/>
    <w:uiPriority w:val="99"/>
    <w:unhideWhenUsed/>
    <w:rsid w:val="007B2B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2B19"/>
    <w:rPr>
      <w:rFonts w:ascii="新細明體" w:eastAsia="新細明體" w:hAnsi="新細明體" w:cs="新細明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  <w:jc w:val="both"/>
    </w:pPr>
  </w:style>
  <w:style w:type="paragraph" w:styleId="a3">
    <w:name w:val="footer"/>
    <w:basedOn w:val="a"/>
    <w:link w:val="a4"/>
    <w:uiPriority w:val="99"/>
    <w:unhideWhenUsed/>
    <w:pPr>
      <w:tabs>
        <w:tab w:val="center" w:pos="0"/>
        <w:tab w:val="right" w:pos="140"/>
      </w:tabs>
      <w:jc w:val="center"/>
    </w:pPr>
  </w:style>
  <w:style w:type="character" w:customStyle="1" w:styleId="a4">
    <w:name w:val="頁尾 字元"/>
    <w:basedOn w:val="a0"/>
    <w:link w:val="a3"/>
    <w:uiPriority w:val="99"/>
    <w:rPr>
      <w:rFonts w:ascii="新細明體" w:eastAsia="新細明體" w:hAnsi="新細明體" w:cs="新細明體"/>
    </w:rPr>
  </w:style>
  <w:style w:type="paragraph" w:customStyle="1" w:styleId="tablev2">
    <w:name w:val="tablev2"/>
    <w:basedOn w:val="a"/>
    <w:pPr>
      <w:pBdr>
        <w:top w:val="single" w:sz="6" w:space="0" w:color="5AA7DB"/>
        <w:left w:val="single" w:sz="6" w:space="8" w:color="CCCCCC"/>
        <w:bottom w:val="single" w:sz="6" w:space="0" w:color="5AA7DB"/>
        <w:right w:val="single" w:sz="6" w:space="0" w:color="5AA7DB"/>
      </w:pBdr>
      <w:spacing w:before="100" w:beforeAutospacing="1" w:after="100" w:afterAutospacing="1"/>
    </w:pPr>
  </w:style>
  <w:style w:type="paragraph" w:customStyle="1" w:styleId="tabletitle">
    <w:name w:val="table_title"/>
    <w:basedOn w:val="a"/>
    <w:pPr>
      <w:pBdr>
        <w:bottom w:val="single" w:sz="36" w:space="4" w:color="5AA7DB"/>
      </w:pBdr>
      <w:spacing w:before="100" w:beforeAutospacing="1" w:after="100" w:afterAutospacing="1"/>
      <w:jc w:val="center"/>
    </w:pPr>
    <w:rPr>
      <w:color w:val="006699"/>
    </w:rPr>
  </w:style>
  <w:style w:type="paragraph" w:customStyle="1" w:styleId="left">
    <w:name w:val="left"/>
    <w:basedOn w:val="a"/>
    <w:pPr>
      <w:pBdr>
        <w:top w:val="single" w:sz="6" w:space="0" w:color="CCCCCC"/>
        <w:left w:val="single" w:sz="6" w:space="8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lefta">
    <w:name w:val="left_a"/>
    <w:basedOn w:val="a"/>
    <w:pPr>
      <w:pBdr>
        <w:top w:val="single" w:sz="6" w:space="0" w:color="CCCCCC"/>
        <w:left w:val="single" w:sz="6" w:space="8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character" w:styleId="a5">
    <w:name w:val="page number"/>
    <w:basedOn w:val="a0"/>
    <w:uiPriority w:val="99"/>
    <w:semiHidden/>
    <w:unhideWhenUsed/>
  </w:style>
  <w:style w:type="paragraph" w:styleId="a6">
    <w:name w:val="header"/>
    <w:basedOn w:val="a"/>
    <w:link w:val="a7"/>
    <w:uiPriority w:val="99"/>
    <w:unhideWhenUsed/>
    <w:rsid w:val="007B2B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2B19"/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1384</Words>
  <Characters>50</Characters>
  <Application>Microsoft Office Word</Application>
  <DocSecurity>0</DocSecurity>
  <Lines>1</Lines>
  <Paragraphs>2</Paragraphs>
  <ScaleCrop>false</ScaleCrop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李麗霞</dc:creator>
  <cp:lastModifiedBy>王純琇</cp:lastModifiedBy>
  <cp:revision>4</cp:revision>
  <cp:lastPrinted>2019-07-29T03:37:00Z</cp:lastPrinted>
  <dcterms:created xsi:type="dcterms:W3CDTF">2019-07-03T02:36:00Z</dcterms:created>
  <dcterms:modified xsi:type="dcterms:W3CDTF">2019-07-29T03:37:00Z</dcterms:modified>
</cp:coreProperties>
</file>