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DCF4"/>
  <w:body>
    <w:p w:rsidR="00201B20" w:rsidRPr="006A435A" w:rsidRDefault="00201B20" w:rsidP="00201B20">
      <w:pPr>
        <w:spacing w:line="540" w:lineRule="exact"/>
        <w:rPr>
          <w:rFonts w:asciiTheme="minorEastAsia" w:eastAsiaTheme="minorEastAsia" w:hAnsiTheme="minorEastAsia"/>
          <w:b/>
          <w:color w:val="333300"/>
          <w:sz w:val="36"/>
          <w:szCs w:val="36"/>
          <w:bdr w:val="single" w:sz="4" w:space="0" w:color="auto" w:frame="1"/>
        </w:rPr>
      </w:pPr>
      <w:r w:rsidRPr="006A435A">
        <w:rPr>
          <w:rFonts w:asciiTheme="minorEastAsia" w:eastAsiaTheme="minorEastAsia" w:hAnsiTheme="minorEastAsia" w:hint="eastAsia"/>
          <w:b/>
          <w:color w:val="333300"/>
          <w:sz w:val="36"/>
          <w:szCs w:val="36"/>
          <w:bdr w:val="single" w:sz="4" w:space="0" w:color="auto" w:frame="1"/>
        </w:rPr>
        <w:t>作業報導</w:t>
      </w:r>
    </w:p>
    <w:p w:rsidR="00201B20" w:rsidRPr="006A435A" w:rsidRDefault="008A1F6B" w:rsidP="00201B20">
      <w:pPr>
        <w:spacing w:line="500" w:lineRule="exact"/>
        <w:rPr>
          <w:rFonts w:asciiTheme="minorEastAsia" w:eastAsiaTheme="minorEastAsia" w:hAnsiTheme="minorEastAsia"/>
          <w:b/>
          <w:color w:val="0000FF"/>
          <w:sz w:val="32"/>
          <w:szCs w:val="32"/>
        </w:rPr>
      </w:pPr>
      <w:r w:rsidRPr="006A435A">
        <w:rPr>
          <w:rFonts w:asciiTheme="minorEastAsia" w:eastAsiaTheme="minorEastAsia" w:hAnsiTheme="minorEastAsia" w:hint="eastAsia"/>
          <w:b/>
          <w:color w:val="0000FF"/>
          <w:sz w:val="32"/>
          <w:szCs w:val="32"/>
        </w:rPr>
        <w:t>運</w:t>
      </w:r>
      <w:r w:rsidR="00C24772" w:rsidRPr="006A435A">
        <w:rPr>
          <w:rFonts w:asciiTheme="minorEastAsia" w:eastAsiaTheme="minorEastAsia" w:hAnsiTheme="minorEastAsia" w:hint="eastAsia"/>
          <w:b/>
          <w:color w:val="0000FF"/>
          <w:sz w:val="32"/>
          <w:szCs w:val="32"/>
        </w:rPr>
        <w:t>用科技方法解決公務人員高普考試同時錄取</w:t>
      </w:r>
      <w:r w:rsidR="006D3785" w:rsidRPr="006A435A">
        <w:rPr>
          <w:rFonts w:asciiTheme="minorEastAsia" w:eastAsiaTheme="minorEastAsia" w:hAnsiTheme="minorEastAsia" w:hint="eastAsia"/>
          <w:b/>
          <w:color w:val="0000FF"/>
          <w:sz w:val="32"/>
          <w:szCs w:val="32"/>
        </w:rPr>
        <w:t>情形</w:t>
      </w:r>
    </w:p>
    <w:p w:rsidR="00201B20" w:rsidRPr="006A435A" w:rsidRDefault="00201B20" w:rsidP="00201B20">
      <w:pPr>
        <w:wordWrap w:val="0"/>
        <w:spacing w:line="500" w:lineRule="exact"/>
        <w:jc w:val="right"/>
        <w:rPr>
          <w:rFonts w:asciiTheme="minorEastAsia" w:eastAsiaTheme="minorEastAsia" w:hAnsiTheme="minorEastAsia"/>
          <w:b/>
          <w:color w:val="000000"/>
          <w:sz w:val="26"/>
          <w:szCs w:val="26"/>
        </w:rPr>
      </w:pPr>
      <w:r w:rsidRPr="006A435A">
        <w:rPr>
          <w:rFonts w:asciiTheme="minorEastAsia" w:eastAsiaTheme="minorEastAsia" w:hAnsiTheme="minorEastAsia" w:hint="eastAsia"/>
          <w:b/>
          <w:color w:val="000000"/>
          <w:sz w:val="26"/>
          <w:szCs w:val="26"/>
        </w:rPr>
        <w:t>考選部資訊管理處科長 余慶杉</w:t>
      </w:r>
    </w:p>
    <w:p w:rsidR="003E5940" w:rsidRPr="006A435A" w:rsidRDefault="003E5940" w:rsidP="00147DFF">
      <w:pPr>
        <w:spacing w:line="440" w:lineRule="exact"/>
        <w:jc w:val="both"/>
        <w:rPr>
          <w:rFonts w:asciiTheme="minorEastAsia" w:eastAsiaTheme="minorEastAsia" w:hAnsiTheme="minorEastAsia"/>
          <w:b/>
          <w:bCs/>
        </w:rPr>
      </w:pPr>
      <w:r w:rsidRPr="006A435A">
        <w:rPr>
          <w:rFonts w:asciiTheme="minorEastAsia" w:eastAsiaTheme="minorEastAsia" w:hAnsiTheme="minorEastAsia" w:hint="eastAsia"/>
          <w:b/>
          <w:bCs/>
        </w:rPr>
        <w:t>壹、</w:t>
      </w:r>
      <w:r w:rsidR="00C24772" w:rsidRPr="006A435A">
        <w:rPr>
          <w:rFonts w:asciiTheme="minorEastAsia" w:eastAsiaTheme="minorEastAsia" w:hAnsiTheme="minorEastAsia" w:hint="eastAsia"/>
          <w:b/>
          <w:bCs/>
        </w:rPr>
        <w:t>前言</w:t>
      </w:r>
    </w:p>
    <w:p w:rsidR="0041494B" w:rsidRPr="006A435A" w:rsidRDefault="00312E2E" w:rsidP="006A435A">
      <w:pPr>
        <w:pStyle w:val="ac"/>
        <w:overflowPunct w:val="0"/>
        <w:snapToGrid w:val="0"/>
        <w:spacing w:line="440" w:lineRule="exact"/>
        <w:ind w:leftChars="0" w:left="0" w:firstLineChars="200" w:firstLine="480"/>
        <w:jc w:val="both"/>
        <w:rPr>
          <w:rFonts w:asciiTheme="minorEastAsia" w:eastAsiaTheme="minorEastAsia" w:hAnsiTheme="minorEastAsia"/>
        </w:rPr>
      </w:pPr>
      <w:r w:rsidRPr="006A435A">
        <w:rPr>
          <w:rFonts w:asciiTheme="minorEastAsia" w:eastAsiaTheme="minorEastAsia" w:hAnsiTheme="minorEastAsia" w:hint="eastAsia"/>
        </w:rPr>
        <w:t>公務人員考試，係依據用人機關年度具體任用需求而舉辦，考試類科種類與預定錄取</w:t>
      </w:r>
      <w:proofErr w:type="gramStart"/>
      <w:r w:rsidR="00867489" w:rsidRPr="006A435A">
        <w:rPr>
          <w:rFonts w:asciiTheme="minorEastAsia" w:eastAsiaTheme="minorEastAsia" w:hAnsiTheme="minorEastAsia" w:hint="eastAsia"/>
        </w:rPr>
        <w:t>名額</w:t>
      </w:r>
      <w:r w:rsidRPr="006A435A">
        <w:rPr>
          <w:rFonts w:asciiTheme="minorEastAsia" w:eastAsiaTheme="minorEastAsia" w:hAnsiTheme="minorEastAsia" w:hint="eastAsia"/>
        </w:rPr>
        <w:t>均依此</w:t>
      </w:r>
      <w:proofErr w:type="gramEnd"/>
      <w:r w:rsidRPr="006A435A">
        <w:rPr>
          <w:rFonts w:asciiTheme="minorEastAsia" w:eastAsiaTheme="minorEastAsia" w:hAnsiTheme="minorEastAsia" w:hint="eastAsia"/>
        </w:rPr>
        <w:t>而定。考試</w:t>
      </w:r>
      <w:r w:rsidR="00A004AF" w:rsidRPr="006A435A">
        <w:rPr>
          <w:rFonts w:asciiTheme="minorEastAsia" w:eastAsiaTheme="minorEastAsia" w:hAnsiTheme="minorEastAsia" w:hint="eastAsia"/>
        </w:rPr>
        <w:t>錄取人員依規定接受訓練合格後，即分發至各開缺之用人機關任用。是以各項公務人員</w:t>
      </w:r>
      <w:proofErr w:type="gramStart"/>
      <w:r w:rsidR="00A004AF" w:rsidRPr="006A435A">
        <w:rPr>
          <w:rFonts w:asciiTheme="minorEastAsia" w:eastAsiaTheme="minorEastAsia" w:hAnsiTheme="minorEastAsia" w:hint="eastAsia"/>
        </w:rPr>
        <w:t>考試均以適</w:t>
      </w:r>
      <w:proofErr w:type="gramEnd"/>
      <w:r w:rsidR="00A004AF" w:rsidRPr="006A435A">
        <w:rPr>
          <w:rFonts w:asciiTheme="minorEastAsia" w:eastAsiaTheme="minorEastAsia" w:hAnsiTheme="minorEastAsia" w:hint="eastAsia"/>
        </w:rPr>
        <w:t>切滿足用人機關之任用需求為最重要目標。</w:t>
      </w:r>
    </w:p>
    <w:p w:rsidR="00DA1ADB" w:rsidRPr="006A435A" w:rsidRDefault="00DA1ADB" w:rsidP="006A435A">
      <w:pPr>
        <w:pStyle w:val="ac"/>
        <w:overflowPunct w:val="0"/>
        <w:snapToGrid w:val="0"/>
        <w:spacing w:line="440" w:lineRule="exact"/>
        <w:ind w:leftChars="0" w:left="0" w:firstLineChars="200" w:firstLine="480"/>
        <w:jc w:val="both"/>
        <w:rPr>
          <w:rFonts w:asciiTheme="minorEastAsia" w:eastAsiaTheme="minorEastAsia" w:hAnsiTheme="minorEastAsia"/>
        </w:rPr>
      </w:pPr>
      <w:r w:rsidRPr="006A435A">
        <w:rPr>
          <w:rFonts w:asciiTheme="minorEastAsia" w:eastAsiaTheme="minorEastAsia" w:hAnsiTheme="minorEastAsia" w:hint="eastAsia"/>
        </w:rPr>
        <w:t>公務人員高等考試三級考試暨普通考試（以下簡稱高普考試）是國人初任公務人員最主要的管道，為使有志擔任公職者獲得更多的應考機會，此</w:t>
      </w:r>
      <w:r w:rsidRPr="006A435A">
        <w:rPr>
          <w:rFonts w:asciiTheme="minorHAnsi" w:eastAsiaTheme="minorEastAsia" w:hAnsiTheme="minorHAnsi" w:cstheme="minorHAnsi"/>
        </w:rPr>
        <w:t>2</w:t>
      </w:r>
      <w:r w:rsidRPr="006A435A">
        <w:rPr>
          <w:rFonts w:asciiTheme="minorEastAsia" w:eastAsiaTheme="minorEastAsia" w:hAnsiTheme="minorEastAsia" w:hint="eastAsia"/>
        </w:rPr>
        <w:t>項考試歷來皆分開並接續舉行，國人可同時報名參加該</w:t>
      </w:r>
      <w:r w:rsidRPr="006A435A">
        <w:rPr>
          <w:rFonts w:asciiTheme="minorHAnsi" w:eastAsiaTheme="minorEastAsia" w:hAnsiTheme="minorHAnsi" w:cstheme="minorHAnsi"/>
        </w:rPr>
        <w:t>2</w:t>
      </w:r>
      <w:r w:rsidRPr="006A435A">
        <w:rPr>
          <w:rFonts w:asciiTheme="minorEastAsia" w:eastAsiaTheme="minorEastAsia" w:hAnsiTheme="minorEastAsia" w:hint="eastAsia"/>
        </w:rPr>
        <w:t>項考試。然</w:t>
      </w:r>
      <w:r w:rsidR="00EE0248" w:rsidRPr="006A435A">
        <w:rPr>
          <w:rFonts w:asciiTheme="minorEastAsia" w:eastAsiaTheme="minorEastAsia" w:hAnsiTheme="minorEastAsia" w:hint="eastAsia"/>
        </w:rPr>
        <w:t>而</w:t>
      </w:r>
      <w:r w:rsidRPr="006A435A">
        <w:rPr>
          <w:rFonts w:asciiTheme="minorEastAsia" w:eastAsiaTheme="minorEastAsia" w:hAnsiTheme="minorEastAsia" w:hint="eastAsia"/>
        </w:rPr>
        <w:t>卻導致</w:t>
      </w:r>
      <w:proofErr w:type="gramStart"/>
      <w:r w:rsidRPr="006A435A">
        <w:rPr>
          <w:rFonts w:asciiTheme="minorEastAsia" w:eastAsiaTheme="minorEastAsia" w:hAnsiTheme="minorEastAsia" w:hint="eastAsia"/>
        </w:rPr>
        <w:t>每年均有相當</w:t>
      </w:r>
      <w:proofErr w:type="gramEnd"/>
      <w:r w:rsidR="006E75D9" w:rsidRPr="006A435A">
        <w:rPr>
          <w:rFonts w:asciiTheme="minorEastAsia" w:eastAsiaTheme="minorEastAsia" w:hAnsiTheme="minorEastAsia" w:hint="eastAsia"/>
        </w:rPr>
        <w:t>比例</w:t>
      </w:r>
      <w:r w:rsidRPr="006A435A">
        <w:rPr>
          <w:rFonts w:asciiTheme="minorEastAsia" w:eastAsiaTheme="minorEastAsia" w:hAnsiTheme="minorEastAsia" w:hint="eastAsia"/>
        </w:rPr>
        <w:t>應考人同時獲</w:t>
      </w:r>
      <w:r w:rsidRPr="006A435A">
        <w:rPr>
          <w:rFonts w:asciiTheme="minorHAnsi" w:eastAsiaTheme="minorEastAsia" w:hAnsiTheme="minorHAnsi" w:cstheme="minorHAnsi"/>
        </w:rPr>
        <w:t>2</w:t>
      </w:r>
      <w:r w:rsidRPr="006A435A">
        <w:rPr>
          <w:rFonts w:asciiTheme="minorEastAsia" w:eastAsiaTheme="minorEastAsia" w:hAnsiTheme="minorEastAsia" w:hint="eastAsia"/>
        </w:rPr>
        <w:t>項考試錄取，且錄取者通常選擇高考三級之職缺，以致於</w:t>
      </w:r>
      <w:r w:rsidRPr="006A435A">
        <w:rPr>
          <w:rFonts w:asciiTheme="minorEastAsia" w:eastAsiaTheme="minorEastAsia" w:hAnsiTheme="minorEastAsia"/>
        </w:rPr>
        <w:t>每年</w:t>
      </w:r>
      <w:r w:rsidRPr="006A435A">
        <w:rPr>
          <w:rFonts w:asciiTheme="minorEastAsia" w:eastAsiaTheme="minorEastAsia" w:hAnsiTheme="minorEastAsia" w:hint="eastAsia"/>
        </w:rPr>
        <w:t>普考</w:t>
      </w:r>
      <w:r w:rsidRPr="006A435A">
        <w:rPr>
          <w:rFonts w:asciiTheme="minorEastAsia" w:eastAsiaTheme="minorEastAsia" w:hAnsiTheme="minorEastAsia"/>
        </w:rPr>
        <w:t>分配訓練的錄取人員遠少於用人機關之開缺名額，</w:t>
      </w:r>
      <w:r w:rsidRPr="006A435A">
        <w:rPr>
          <w:rFonts w:asciiTheme="minorEastAsia" w:eastAsiaTheme="minorEastAsia" w:hAnsiTheme="minorEastAsia" w:hint="eastAsia"/>
        </w:rPr>
        <w:t>提列普考職缺之用人機關無法補足所需人力，滋生相當大的困擾。</w:t>
      </w:r>
    </w:p>
    <w:p w:rsidR="008C647B" w:rsidRPr="006A435A" w:rsidRDefault="008C647B" w:rsidP="00813695">
      <w:pPr>
        <w:overflowPunct w:val="0"/>
        <w:snapToGrid w:val="0"/>
        <w:spacing w:beforeLines="50" w:before="180" w:line="460" w:lineRule="exact"/>
        <w:jc w:val="both"/>
        <w:rPr>
          <w:rFonts w:asciiTheme="minorEastAsia" w:eastAsiaTheme="minorEastAsia" w:hAnsiTheme="minorEastAsia"/>
          <w:b/>
        </w:rPr>
      </w:pPr>
      <w:r w:rsidRPr="006A435A">
        <w:rPr>
          <w:rFonts w:asciiTheme="minorEastAsia" w:eastAsiaTheme="minorEastAsia" w:hAnsiTheme="minorEastAsia" w:hint="eastAsia"/>
          <w:b/>
        </w:rPr>
        <w:t>貳、</w:t>
      </w:r>
      <w:r w:rsidR="00D712EC" w:rsidRPr="006A435A">
        <w:rPr>
          <w:rFonts w:asciiTheme="minorEastAsia" w:eastAsiaTheme="minorEastAsia" w:hAnsiTheme="minorEastAsia" w:hint="eastAsia"/>
          <w:b/>
        </w:rPr>
        <w:t>歷史沿革</w:t>
      </w:r>
    </w:p>
    <w:p w:rsidR="00D712EC" w:rsidRPr="006A435A" w:rsidRDefault="00D712EC" w:rsidP="006A435A">
      <w:pPr>
        <w:overflowPunct w:val="0"/>
        <w:snapToGrid w:val="0"/>
        <w:spacing w:line="440" w:lineRule="exact"/>
        <w:ind w:firstLineChars="200" w:firstLine="480"/>
        <w:jc w:val="both"/>
        <w:rPr>
          <w:rFonts w:asciiTheme="minorEastAsia" w:eastAsiaTheme="minorEastAsia" w:hAnsiTheme="minorEastAsia"/>
        </w:rPr>
      </w:pPr>
      <w:r w:rsidRPr="006A435A">
        <w:rPr>
          <w:rFonts w:asciiTheme="minorEastAsia" w:eastAsiaTheme="minorEastAsia" w:hAnsiTheme="minorEastAsia" w:hint="eastAsia"/>
        </w:rPr>
        <w:t>為改善高普考試同時錄取，以致部分用人機關</w:t>
      </w:r>
      <w:r w:rsidR="003015FA" w:rsidRPr="006A435A">
        <w:rPr>
          <w:rFonts w:asciiTheme="minorEastAsia" w:eastAsiaTheme="minorEastAsia" w:hAnsiTheme="minorEastAsia" w:hint="eastAsia"/>
        </w:rPr>
        <w:t>之普考</w:t>
      </w:r>
      <w:r w:rsidR="00377BB2" w:rsidRPr="006A435A">
        <w:rPr>
          <w:rFonts w:asciiTheme="minorEastAsia" w:eastAsiaTheme="minorEastAsia" w:hAnsiTheme="minorEastAsia" w:hint="eastAsia"/>
        </w:rPr>
        <w:t>職</w:t>
      </w:r>
      <w:r w:rsidR="003015FA" w:rsidRPr="006A435A">
        <w:rPr>
          <w:rFonts w:asciiTheme="minorEastAsia" w:eastAsiaTheme="minorEastAsia" w:hAnsiTheme="minorEastAsia" w:hint="eastAsia"/>
        </w:rPr>
        <w:t>缺</w:t>
      </w:r>
      <w:r w:rsidRPr="006A435A">
        <w:rPr>
          <w:rFonts w:asciiTheme="minorEastAsia" w:eastAsiaTheme="minorEastAsia" w:hAnsiTheme="minorEastAsia" w:hint="eastAsia"/>
        </w:rPr>
        <w:t>無法補足所需人力情形，考選部</w:t>
      </w:r>
      <w:proofErr w:type="gramStart"/>
      <w:r w:rsidR="00E546B6" w:rsidRPr="006A435A">
        <w:rPr>
          <w:rFonts w:asciiTheme="minorEastAsia" w:eastAsiaTheme="minorEastAsia" w:hAnsiTheme="minorEastAsia" w:hint="eastAsia"/>
        </w:rPr>
        <w:t>研</w:t>
      </w:r>
      <w:proofErr w:type="gramEnd"/>
      <w:r w:rsidR="00E546B6" w:rsidRPr="006A435A">
        <w:rPr>
          <w:rFonts w:asciiTheme="minorEastAsia" w:eastAsiaTheme="minorEastAsia" w:hAnsiTheme="minorEastAsia" w:hint="eastAsia"/>
        </w:rPr>
        <w:t>議</w:t>
      </w:r>
      <w:r w:rsidRPr="006A435A">
        <w:rPr>
          <w:rFonts w:asciiTheme="minorEastAsia" w:eastAsiaTheme="minorEastAsia" w:hAnsiTheme="minorEastAsia" w:hint="eastAsia"/>
        </w:rPr>
        <w:t>採用資訊化比對作業，精確運算出可增額錄取之普考類科及名額，其沿革如下：</w:t>
      </w:r>
    </w:p>
    <w:p w:rsidR="00D712EC" w:rsidRPr="006A435A" w:rsidRDefault="00D712EC" w:rsidP="006A435A">
      <w:pPr>
        <w:pStyle w:val="ac"/>
        <w:numPr>
          <w:ilvl w:val="0"/>
          <w:numId w:val="16"/>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HAnsi" w:eastAsiaTheme="minorEastAsia" w:hAnsiTheme="minorHAnsi" w:cstheme="minorHAnsi"/>
        </w:rPr>
        <w:t>100</w:t>
      </w:r>
      <w:r w:rsidRPr="006A435A">
        <w:rPr>
          <w:rFonts w:asciiTheme="minorEastAsia" w:eastAsiaTheme="minorEastAsia" w:hAnsiTheme="minorEastAsia" w:hint="eastAsia"/>
        </w:rPr>
        <w:t>年</w:t>
      </w:r>
      <w:r w:rsidR="00376651" w:rsidRPr="006A435A">
        <w:rPr>
          <w:rFonts w:asciiTheme="minorEastAsia" w:eastAsiaTheme="minorEastAsia" w:hAnsiTheme="minorEastAsia" w:hint="eastAsia"/>
        </w:rPr>
        <w:t>：</w:t>
      </w:r>
      <w:r w:rsidRPr="006A435A">
        <w:rPr>
          <w:rFonts w:asciiTheme="minorEastAsia" w:eastAsiaTheme="minorEastAsia" w:hAnsiTheme="minorEastAsia" w:hint="eastAsia"/>
        </w:rPr>
        <w:t>訂定</w:t>
      </w:r>
      <w:r w:rsidR="00C407F6" w:rsidRPr="006A435A">
        <w:rPr>
          <w:rFonts w:asciiTheme="minorEastAsia" w:eastAsiaTheme="minorEastAsia" w:hAnsiTheme="minorEastAsia" w:hint="eastAsia"/>
        </w:rPr>
        <w:t>公務人員考試增額錄取名額處理要點</w:t>
      </w:r>
      <w:r w:rsidR="006A435A">
        <w:rPr>
          <w:rFonts w:asciiTheme="minorEastAsia" w:eastAsiaTheme="minorEastAsia" w:hAnsiTheme="minorEastAsia" w:hint="eastAsia"/>
        </w:rPr>
        <w:t>（</w:t>
      </w:r>
      <w:r w:rsidR="00F52A39" w:rsidRPr="006A435A">
        <w:rPr>
          <w:rFonts w:asciiTheme="minorEastAsia" w:eastAsiaTheme="minorEastAsia" w:hAnsiTheme="minorEastAsia" w:hint="eastAsia"/>
        </w:rPr>
        <w:t>以下簡稱增額處理要點</w:t>
      </w:r>
      <w:r w:rsidR="006A435A">
        <w:rPr>
          <w:rFonts w:asciiTheme="minorEastAsia" w:eastAsiaTheme="minorEastAsia" w:hAnsiTheme="minorEastAsia" w:hint="eastAsia"/>
        </w:rPr>
        <w:t>）</w:t>
      </w:r>
      <w:r w:rsidR="00C407F6" w:rsidRPr="006A435A">
        <w:rPr>
          <w:rFonts w:asciiTheme="minorEastAsia" w:eastAsiaTheme="minorEastAsia" w:hAnsiTheme="minorEastAsia" w:hint="eastAsia"/>
        </w:rPr>
        <w:t>，並於第</w:t>
      </w:r>
      <w:r w:rsidR="00C407F6" w:rsidRPr="006A435A">
        <w:rPr>
          <w:rFonts w:asciiTheme="minorHAnsi" w:eastAsiaTheme="minorEastAsia" w:hAnsiTheme="minorHAnsi" w:cstheme="minorHAnsi"/>
        </w:rPr>
        <w:t>3</w:t>
      </w:r>
      <w:r w:rsidR="00C407F6" w:rsidRPr="006A435A">
        <w:rPr>
          <w:rFonts w:asciiTheme="minorEastAsia" w:eastAsiaTheme="minorEastAsia" w:hAnsiTheme="minorEastAsia" w:hint="eastAsia"/>
        </w:rPr>
        <w:t>點中明訂同時錄取人數計算基礎為各類科最近</w:t>
      </w:r>
      <w:r w:rsidR="00C407F6" w:rsidRPr="006A435A">
        <w:rPr>
          <w:rFonts w:asciiTheme="minorHAnsi" w:eastAsiaTheme="minorEastAsia" w:hAnsiTheme="minorHAnsi" w:cstheme="minorHAnsi"/>
        </w:rPr>
        <w:t>3</w:t>
      </w:r>
      <w:r w:rsidR="00C407F6" w:rsidRPr="006A435A">
        <w:rPr>
          <w:rFonts w:asciiTheme="minorEastAsia" w:eastAsiaTheme="minorEastAsia" w:hAnsiTheme="minorEastAsia" w:hint="eastAsia"/>
        </w:rPr>
        <w:t>年同時錄取人數之平均數</w:t>
      </w:r>
      <w:r w:rsidR="00377BB2" w:rsidRPr="006A435A">
        <w:rPr>
          <w:rFonts w:asciiTheme="minorEastAsia" w:eastAsiaTheme="minorEastAsia" w:hAnsiTheme="minorEastAsia" w:hint="eastAsia"/>
        </w:rPr>
        <w:t>。</w:t>
      </w:r>
    </w:p>
    <w:p w:rsidR="00C407F6" w:rsidRDefault="00376651" w:rsidP="006A435A">
      <w:pPr>
        <w:pStyle w:val="ac"/>
        <w:numPr>
          <w:ilvl w:val="0"/>
          <w:numId w:val="16"/>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HAnsi" w:eastAsiaTheme="minorEastAsia" w:hAnsiTheme="minorHAnsi" w:cstheme="minorHAnsi"/>
        </w:rPr>
        <w:t>101</w:t>
      </w:r>
      <w:r w:rsidRPr="006A435A">
        <w:rPr>
          <w:rFonts w:asciiTheme="minorEastAsia" w:eastAsiaTheme="minorEastAsia" w:hAnsiTheme="minorEastAsia" w:hint="eastAsia"/>
        </w:rPr>
        <w:t>年：考量前項</w:t>
      </w:r>
      <w:proofErr w:type="gramStart"/>
      <w:r w:rsidRPr="006A435A">
        <w:rPr>
          <w:rFonts w:asciiTheme="minorEastAsia" w:eastAsiaTheme="minorEastAsia" w:hAnsiTheme="minorEastAsia" w:hint="eastAsia"/>
        </w:rPr>
        <w:t>加計近</w:t>
      </w:r>
      <w:r w:rsidRPr="006A435A">
        <w:rPr>
          <w:rFonts w:asciiTheme="minorHAnsi" w:eastAsiaTheme="minorEastAsia" w:hAnsiTheme="minorHAnsi" w:cstheme="minorHAnsi"/>
        </w:rPr>
        <w:t>3</w:t>
      </w:r>
      <w:r w:rsidRPr="006A435A">
        <w:rPr>
          <w:rFonts w:asciiTheme="minorEastAsia" w:eastAsiaTheme="minorEastAsia" w:hAnsiTheme="minorEastAsia" w:hint="eastAsia"/>
        </w:rPr>
        <w:t>年</w:t>
      </w:r>
      <w:proofErr w:type="gramEnd"/>
      <w:r w:rsidRPr="006A435A">
        <w:rPr>
          <w:rFonts w:asciiTheme="minorEastAsia" w:eastAsiaTheme="minorEastAsia" w:hAnsiTheme="minorEastAsia" w:hint="eastAsia"/>
        </w:rPr>
        <w:t>同時錄取人數仍有相當誤差</w:t>
      </w:r>
      <w:r w:rsidR="006A435A">
        <w:rPr>
          <w:rFonts w:asciiTheme="minorEastAsia" w:eastAsiaTheme="minorEastAsia" w:hAnsiTheme="minorEastAsia" w:hint="eastAsia"/>
        </w:rPr>
        <w:t>（</w:t>
      </w:r>
      <w:r w:rsidR="002A0985" w:rsidRPr="006A435A">
        <w:rPr>
          <w:rFonts w:asciiTheme="minorEastAsia" w:eastAsiaTheme="minorEastAsia" w:hAnsiTheme="minorEastAsia" w:hint="eastAsia"/>
        </w:rPr>
        <w:t>以</w:t>
      </w:r>
      <w:r w:rsidR="002A0985" w:rsidRPr="006A435A">
        <w:rPr>
          <w:rFonts w:asciiTheme="minorHAnsi" w:eastAsiaTheme="minorEastAsia" w:hAnsiTheme="minorHAnsi" w:cstheme="minorHAnsi"/>
        </w:rPr>
        <w:t>101</w:t>
      </w:r>
      <w:r w:rsidR="002A0985" w:rsidRPr="006A435A">
        <w:rPr>
          <w:rFonts w:asciiTheme="minorEastAsia" w:eastAsiaTheme="minorEastAsia" w:hAnsiTheme="minorEastAsia" w:hint="eastAsia"/>
        </w:rPr>
        <w:t>年公務人員高普考試為例，經查當年度同時錄取人數</w:t>
      </w:r>
      <w:r w:rsidR="002A0985" w:rsidRPr="006A435A">
        <w:rPr>
          <w:rFonts w:asciiTheme="minorHAnsi" w:eastAsiaTheme="minorEastAsia" w:hAnsiTheme="minorHAnsi" w:cstheme="minorHAnsi"/>
        </w:rPr>
        <w:t>975</w:t>
      </w:r>
      <w:r w:rsidR="002A0985" w:rsidRPr="006A435A">
        <w:rPr>
          <w:rFonts w:asciiTheme="minorEastAsia" w:eastAsiaTheme="minorEastAsia" w:hAnsiTheme="minorEastAsia" w:hint="eastAsia"/>
        </w:rPr>
        <w:t>人，最近</w:t>
      </w:r>
      <w:r w:rsidR="002A0985" w:rsidRPr="006A435A">
        <w:rPr>
          <w:rFonts w:asciiTheme="minorHAnsi" w:eastAsiaTheme="minorEastAsia" w:hAnsiTheme="minorHAnsi" w:cstheme="minorHAnsi"/>
        </w:rPr>
        <w:t>3</w:t>
      </w:r>
      <w:r w:rsidR="002A0985" w:rsidRPr="006A435A">
        <w:rPr>
          <w:rFonts w:asciiTheme="minorEastAsia" w:eastAsiaTheme="minorEastAsia" w:hAnsiTheme="minorEastAsia" w:hint="eastAsia"/>
        </w:rPr>
        <w:t>年高普考試同時錄取平均人數</w:t>
      </w:r>
      <w:r w:rsidR="002A0985" w:rsidRPr="006A435A">
        <w:rPr>
          <w:rFonts w:asciiTheme="minorHAnsi" w:eastAsiaTheme="minorEastAsia" w:hAnsiTheme="minorHAnsi" w:cstheme="minorHAnsi"/>
        </w:rPr>
        <w:t>619</w:t>
      </w:r>
      <w:r w:rsidR="002A0985" w:rsidRPr="006A435A">
        <w:rPr>
          <w:rFonts w:asciiTheme="minorEastAsia" w:eastAsiaTheme="minorEastAsia" w:hAnsiTheme="minorEastAsia" w:hint="eastAsia"/>
        </w:rPr>
        <w:t>人，兩者相差</w:t>
      </w:r>
      <w:r w:rsidR="002A0985" w:rsidRPr="006A435A">
        <w:rPr>
          <w:rFonts w:asciiTheme="minorHAnsi" w:eastAsiaTheme="minorEastAsia" w:hAnsiTheme="minorHAnsi" w:cstheme="minorHAnsi"/>
        </w:rPr>
        <w:t>356</w:t>
      </w:r>
      <w:r w:rsidR="002A0985" w:rsidRPr="006A435A">
        <w:rPr>
          <w:rFonts w:asciiTheme="minorEastAsia" w:eastAsiaTheme="minorEastAsia" w:hAnsiTheme="minorEastAsia" w:hint="eastAsia"/>
        </w:rPr>
        <w:t>人</w:t>
      </w:r>
      <w:r w:rsidR="006A435A">
        <w:rPr>
          <w:rFonts w:asciiTheme="minorEastAsia" w:eastAsiaTheme="minorEastAsia" w:hAnsiTheme="minorEastAsia" w:hint="eastAsia"/>
        </w:rPr>
        <w:t>）</w:t>
      </w:r>
      <w:r w:rsidRPr="006A435A">
        <w:rPr>
          <w:rFonts w:asciiTheme="minorEastAsia" w:eastAsiaTheme="minorEastAsia" w:hAnsiTheme="minorEastAsia" w:hint="eastAsia"/>
        </w:rPr>
        <w:t>，</w:t>
      </w:r>
      <w:proofErr w:type="gramStart"/>
      <w:r w:rsidR="00813695" w:rsidRPr="006A435A">
        <w:rPr>
          <w:rFonts w:asciiTheme="minorEastAsia" w:eastAsiaTheme="minorEastAsia" w:hAnsiTheme="minorEastAsia" w:hint="eastAsia"/>
        </w:rPr>
        <w:t>爰</w:t>
      </w:r>
      <w:proofErr w:type="gramEnd"/>
      <w:r w:rsidRPr="006A435A">
        <w:rPr>
          <w:rFonts w:asciiTheme="minorEastAsia" w:eastAsiaTheme="minorEastAsia" w:hAnsiTheme="minorEastAsia" w:hint="eastAsia"/>
        </w:rPr>
        <w:t>規劃</w:t>
      </w:r>
      <w:proofErr w:type="gramStart"/>
      <w:r w:rsidRPr="006A435A">
        <w:rPr>
          <w:rFonts w:asciiTheme="minorEastAsia" w:eastAsiaTheme="minorEastAsia" w:hAnsiTheme="minorEastAsia" w:hint="eastAsia"/>
        </w:rPr>
        <w:t>採</w:t>
      </w:r>
      <w:proofErr w:type="gramEnd"/>
      <w:r w:rsidRPr="006A435A">
        <w:rPr>
          <w:rFonts w:asciiTheme="minorEastAsia" w:eastAsiaTheme="minorEastAsia" w:hAnsiTheme="minorEastAsia" w:hint="eastAsia"/>
        </w:rPr>
        <w:t>資訊系統</w:t>
      </w:r>
      <w:r w:rsidR="00F52A39" w:rsidRPr="006A435A">
        <w:rPr>
          <w:rFonts w:asciiTheme="minorEastAsia" w:eastAsiaTheme="minorEastAsia" w:hAnsiTheme="minorEastAsia" w:hint="eastAsia"/>
        </w:rPr>
        <w:t>進行同時錄取</w:t>
      </w:r>
      <w:r w:rsidRPr="006A435A">
        <w:rPr>
          <w:rFonts w:asciiTheme="minorEastAsia" w:eastAsiaTheme="minorEastAsia" w:hAnsiTheme="minorEastAsia" w:hint="eastAsia"/>
        </w:rPr>
        <w:t>比對</w:t>
      </w:r>
      <w:r w:rsidR="00F52A39" w:rsidRPr="006A435A">
        <w:rPr>
          <w:rFonts w:asciiTheme="minorEastAsia" w:eastAsiaTheme="minorEastAsia" w:hAnsiTheme="minorEastAsia" w:hint="eastAsia"/>
        </w:rPr>
        <w:t>作業</w:t>
      </w:r>
      <w:r w:rsidR="006A435A">
        <w:rPr>
          <w:rFonts w:asciiTheme="minorEastAsia" w:eastAsiaTheme="minorEastAsia" w:hAnsiTheme="minorEastAsia" w:hint="eastAsia"/>
        </w:rPr>
        <w:t>（</w:t>
      </w:r>
      <w:r w:rsidR="007B197B" w:rsidRPr="006A435A">
        <w:rPr>
          <w:rFonts w:asciiTheme="minorEastAsia" w:eastAsiaTheme="minorEastAsia" w:hAnsiTheme="minorEastAsia" w:hint="eastAsia"/>
        </w:rPr>
        <w:t>圖</w:t>
      </w:r>
      <w:r w:rsidR="006A435A" w:rsidRPr="006A435A">
        <w:rPr>
          <w:rFonts w:asciiTheme="minorHAnsi" w:eastAsiaTheme="minorEastAsia" w:hAnsiTheme="minorHAnsi" w:cstheme="minorHAnsi"/>
        </w:rPr>
        <w:t>1</w:t>
      </w:r>
      <w:r w:rsidR="006A435A">
        <w:rPr>
          <w:rFonts w:asciiTheme="minorEastAsia" w:eastAsiaTheme="minorEastAsia" w:hAnsiTheme="minorEastAsia" w:hint="eastAsia"/>
        </w:rPr>
        <w:t>）</w:t>
      </w:r>
      <w:r w:rsidRPr="006A435A">
        <w:rPr>
          <w:rFonts w:asciiTheme="minorEastAsia" w:eastAsiaTheme="minorEastAsia" w:hAnsiTheme="minorEastAsia" w:hint="eastAsia"/>
        </w:rPr>
        <w:t>，</w:t>
      </w:r>
      <w:r w:rsidR="00F52A39" w:rsidRPr="006A435A">
        <w:rPr>
          <w:rFonts w:asciiTheme="minorEastAsia" w:eastAsiaTheme="minorEastAsia" w:hAnsiTheme="minorEastAsia" w:hint="eastAsia"/>
        </w:rPr>
        <w:t>即</w:t>
      </w:r>
      <w:r w:rsidRPr="006A435A">
        <w:rPr>
          <w:rFonts w:asciiTheme="minorEastAsia" w:eastAsiaTheme="minorEastAsia" w:hAnsiTheme="minorEastAsia" w:hint="eastAsia"/>
        </w:rPr>
        <w:t>以普考為基準，</w:t>
      </w:r>
      <w:r w:rsidR="0071358C" w:rsidRPr="006A435A">
        <w:rPr>
          <w:rFonts w:asciiTheme="minorEastAsia" w:eastAsiaTheme="minorEastAsia" w:hAnsiTheme="minorEastAsia" w:hint="eastAsia"/>
        </w:rPr>
        <w:t>將涉及個資資訊以亂碼</w:t>
      </w:r>
      <w:r w:rsidR="00377BB2" w:rsidRPr="006A435A">
        <w:rPr>
          <w:rFonts w:asciiTheme="minorEastAsia" w:eastAsiaTheme="minorEastAsia" w:hAnsiTheme="minorEastAsia" w:hint="eastAsia"/>
        </w:rPr>
        <w:t>形式</w:t>
      </w:r>
      <w:r w:rsidR="0071358C" w:rsidRPr="006A435A">
        <w:rPr>
          <w:rFonts w:asciiTheme="minorEastAsia" w:eastAsiaTheme="minorEastAsia" w:hAnsiTheme="minorEastAsia" w:hint="eastAsia"/>
        </w:rPr>
        <w:t>比對，搜尋並統計</w:t>
      </w:r>
      <w:r w:rsidR="00377BB2" w:rsidRPr="006A435A">
        <w:rPr>
          <w:rFonts w:asciiTheme="minorEastAsia" w:eastAsiaTheme="minorEastAsia" w:hAnsiTheme="minorEastAsia" w:hint="eastAsia"/>
        </w:rPr>
        <w:t>同時</w:t>
      </w:r>
      <w:r w:rsidR="0071358C" w:rsidRPr="006A435A">
        <w:rPr>
          <w:rFonts w:asciiTheme="minorEastAsia" w:eastAsiaTheme="minorEastAsia" w:hAnsiTheme="minorEastAsia" w:hint="eastAsia"/>
        </w:rPr>
        <w:t>錄取</w:t>
      </w:r>
      <w:r w:rsidR="00813695" w:rsidRPr="006A435A">
        <w:rPr>
          <w:rFonts w:asciiTheme="minorEastAsia" w:eastAsiaTheme="minorEastAsia" w:hAnsiTheme="minorEastAsia" w:hint="eastAsia"/>
        </w:rPr>
        <w:t>高考</w:t>
      </w:r>
      <w:r w:rsidR="0071358C" w:rsidRPr="006A435A">
        <w:rPr>
          <w:rFonts w:asciiTheme="minorEastAsia" w:eastAsiaTheme="minorEastAsia" w:hAnsiTheme="minorEastAsia" w:hint="eastAsia"/>
        </w:rPr>
        <w:t>情形之程式，以維持彌封機制之完備。</w:t>
      </w: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Default="001A2830" w:rsidP="001A2830">
      <w:pPr>
        <w:overflowPunct w:val="0"/>
        <w:snapToGrid w:val="0"/>
        <w:spacing w:line="440" w:lineRule="exact"/>
        <w:jc w:val="both"/>
        <w:rPr>
          <w:rFonts w:asciiTheme="minorEastAsia" w:eastAsiaTheme="minorEastAsia" w:hAnsiTheme="minorEastAsia"/>
        </w:rPr>
      </w:pPr>
    </w:p>
    <w:p w:rsidR="001A2830" w:rsidRPr="001A2830" w:rsidRDefault="001A2830" w:rsidP="001A2830">
      <w:pPr>
        <w:overflowPunct w:val="0"/>
        <w:snapToGrid w:val="0"/>
        <w:spacing w:line="440" w:lineRule="exact"/>
        <w:jc w:val="both"/>
        <w:rPr>
          <w:rFonts w:asciiTheme="minorEastAsia" w:eastAsiaTheme="minorEastAsia" w:hAnsiTheme="minorEastAsia"/>
        </w:rPr>
      </w:pPr>
    </w:p>
    <w:p w:rsidR="006A435A" w:rsidRDefault="006A435A" w:rsidP="006A435A">
      <w:pPr>
        <w:overflowPunct w:val="0"/>
        <w:snapToGrid w:val="0"/>
        <w:spacing w:line="460" w:lineRule="exact"/>
        <w:jc w:val="both"/>
        <w:rPr>
          <w:rFonts w:asciiTheme="minorEastAsia" w:eastAsiaTheme="minorEastAsia" w:hAnsiTheme="minorEastAsia"/>
        </w:rPr>
      </w:pPr>
      <w:r w:rsidRPr="006A435A">
        <w:rPr>
          <w:rFonts w:asciiTheme="minorEastAsia" w:eastAsiaTheme="minorEastAsia" w:hAnsiTheme="minorEastAsia" w:hint="eastAsia"/>
          <w:noProof/>
        </w:rPr>
        <w:drawing>
          <wp:anchor distT="0" distB="0" distL="114300" distR="114300" simplePos="0" relativeHeight="251670528" behindDoc="1" locked="0" layoutInCell="1" allowOverlap="1" wp14:anchorId="7DC6D04C" wp14:editId="4F31EC18">
            <wp:simplePos x="0" y="0"/>
            <wp:positionH relativeFrom="column">
              <wp:posOffset>1259840</wp:posOffset>
            </wp:positionH>
            <wp:positionV relativeFrom="paragraph">
              <wp:posOffset>13335</wp:posOffset>
            </wp:positionV>
            <wp:extent cx="4391025" cy="2524125"/>
            <wp:effectExtent l="0" t="0" r="0" b="0"/>
            <wp:wrapNone/>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91025"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435A" w:rsidRDefault="006A435A" w:rsidP="006A435A">
      <w:pPr>
        <w:overflowPunct w:val="0"/>
        <w:snapToGrid w:val="0"/>
        <w:spacing w:line="460" w:lineRule="exact"/>
        <w:jc w:val="both"/>
        <w:rPr>
          <w:rFonts w:asciiTheme="minorEastAsia" w:eastAsiaTheme="minorEastAsia" w:hAnsiTheme="minorEastAsia"/>
        </w:rPr>
      </w:pPr>
    </w:p>
    <w:p w:rsidR="006A435A" w:rsidRDefault="006A435A" w:rsidP="006A435A">
      <w:pPr>
        <w:overflowPunct w:val="0"/>
        <w:snapToGrid w:val="0"/>
        <w:spacing w:line="460" w:lineRule="exact"/>
        <w:jc w:val="both"/>
        <w:rPr>
          <w:rFonts w:asciiTheme="minorEastAsia" w:eastAsiaTheme="minorEastAsia" w:hAnsiTheme="minorEastAsia"/>
        </w:rPr>
      </w:pPr>
    </w:p>
    <w:p w:rsidR="006A435A" w:rsidRDefault="006A435A" w:rsidP="006A435A">
      <w:pPr>
        <w:overflowPunct w:val="0"/>
        <w:snapToGrid w:val="0"/>
        <w:spacing w:line="460" w:lineRule="exact"/>
        <w:jc w:val="both"/>
        <w:rPr>
          <w:rFonts w:asciiTheme="minorEastAsia" w:eastAsiaTheme="minorEastAsia" w:hAnsiTheme="minorEastAsia"/>
        </w:rPr>
      </w:pPr>
    </w:p>
    <w:p w:rsidR="006A435A" w:rsidRDefault="006A435A" w:rsidP="006A435A">
      <w:pPr>
        <w:overflowPunct w:val="0"/>
        <w:snapToGrid w:val="0"/>
        <w:spacing w:line="460" w:lineRule="exact"/>
        <w:jc w:val="both"/>
        <w:rPr>
          <w:rFonts w:asciiTheme="minorEastAsia" w:eastAsiaTheme="minorEastAsia" w:hAnsiTheme="minorEastAsia"/>
        </w:rPr>
      </w:pPr>
    </w:p>
    <w:p w:rsidR="006A435A" w:rsidRDefault="006A435A" w:rsidP="006A435A">
      <w:pPr>
        <w:overflowPunct w:val="0"/>
        <w:snapToGrid w:val="0"/>
        <w:spacing w:line="460" w:lineRule="exact"/>
        <w:jc w:val="both"/>
        <w:rPr>
          <w:rFonts w:asciiTheme="minorEastAsia" w:eastAsiaTheme="minorEastAsia" w:hAnsiTheme="minorEastAsia"/>
        </w:rPr>
      </w:pPr>
    </w:p>
    <w:p w:rsidR="006A435A" w:rsidRDefault="006A435A" w:rsidP="006A435A">
      <w:pPr>
        <w:pStyle w:val="ac"/>
        <w:overflowPunct w:val="0"/>
        <w:snapToGrid w:val="0"/>
        <w:spacing w:afterLines="50" w:after="180" w:line="460" w:lineRule="exact"/>
        <w:ind w:leftChars="0" w:left="1021"/>
        <w:jc w:val="center"/>
        <w:rPr>
          <w:rFonts w:asciiTheme="minorEastAsia" w:eastAsiaTheme="minorEastAsia" w:hAnsiTheme="minorEastAsia"/>
        </w:rPr>
      </w:pPr>
    </w:p>
    <w:p w:rsidR="001A2830" w:rsidRDefault="006A435A" w:rsidP="006A435A">
      <w:pPr>
        <w:overflowPunct w:val="0"/>
        <w:snapToGrid w:val="0"/>
        <w:spacing w:afterLines="50" w:after="180" w:line="460" w:lineRule="exact"/>
        <w:rPr>
          <w:rFonts w:asciiTheme="minorEastAsia" w:eastAsiaTheme="minorEastAsia" w:hAnsiTheme="minorEastAsia"/>
        </w:rPr>
      </w:pPr>
      <w:r>
        <w:rPr>
          <w:rFonts w:asciiTheme="minorEastAsia" w:eastAsiaTheme="minorEastAsia" w:hAnsiTheme="minorEastAsia" w:hint="eastAsia"/>
        </w:rPr>
        <w:t xml:space="preserve">　　　　　　　　　　　　　　　　　</w:t>
      </w:r>
    </w:p>
    <w:p w:rsidR="006E02DF" w:rsidRPr="001A2830" w:rsidRDefault="001A2830" w:rsidP="006A435A">
      <w:pPr>
        <w:overflowPunct w:val="0"/>
        <w:snapToGrid w:val="0"/>
        <w:spacing w:afterLines="50" w:after="180" w:line="460" w:lineRule="exact"/>
        <w:rPr>
          <w:rFonts w:asciiTheme="minorEastAsia" w:eastAsiaTheme="minorEastAsia" w:hAnsiTheme="minorEastAsia"/>
        </w:rPr>
      </w:pPr>
      <w:r>
        <w:rPr>
          <w:rFonts w:asciiTheme="minorEastAsia" w:eastAsiaTheme="minorEastAsia" w:hAnsiTheme="minorEastAsia" w:hint="eastAsia"/>
        </w:rPr>
        <w:t xml:space="preserve">　　　　　　　　　　　　　　　</w:t>
      </w:r>
      <w:r w:rsidR="006A435A" w:rsidRPr="001A2830">
        <w:rPr>
          <w:rFonts w:asciiTheme="minorEastAsia" w:eastAsiaTheme="minorEastAsia" w:hAnsiTheme="minorEastAsia" w:hint="eastAsia"/>
        </w:rPr>
        <w:t>圖</w:t>
      </w:r>
      <w:r w:rsidR="006A435A" w:rsidRPr="001A2830">
        <w:rPr>
          <w:rFonts w:asciiTheme="minorHAnsi" w:eastAsiaTheme="minorEastAsia" w:hAnsiTheme="minorHAnsi" w:cstheme="minorHAnsi"/>
        </w:rPr>
        <w:t>1</w:t>
      </w:r>
      <w:r w:rsidR="006A435A" w:rsidRPr="001A2830">
        <w:rPr>
          <w:rFonts w:asciiTheme="minorEastAsia" w:eastAsiaTheme="minorEastAsia" w:hAnsiTheme="minorEastAsia" w:hint="eastAsia"/>
        </w:rPr>
        <w:t>：比對示意圖</w:t>
      </w:r>
    </w:p>
    <w:p w:rsidR="00376651" w:rsidRPr="006A435A" w:rsidRDefault="00F52A39" w:rsidP="001A2830">
      <w:pPr>
        <w:pStyle w:val="ac"/>
        <w:numPr>
          <w:ilvl w:val="0"/>
          <w:numId w:val="16"/>
        </w:numPr>
        <w:overflowPunct w:val="0"/>
        <w:snapToGrid w:val="0"/>
        <w:spacing w:line="440" w:lineRule="exact"/>
        <w:ind w:leftChars="0" w:left="1020" w:hanging="680"/>
        <w:jc w:val="both"/>
        <w:rPr>
          <w:rFonts w:asciiTheme="minorEastAsia" w:eastAsiaTheme="minorEastAsia" w:hAnsiTheme="minorEastAsia"/>
        </w:rPr>
      </w:pPr>
      <w:r w:rsidRPr="001A2830">
        <w:rPr>
          <w:rFonts w:asciiTheme="minorHAnsi" w:eastAsiaTheme="minorEastAsia" w:hAnsiTheme="minorHAnsi" w:cstheme="minorHAnsi"/>
        </w:rPr>
        <w:t>102</w:t>
      </w:r>
      <w:r w:rsidRPr="006A435A">
        <w:rPr>
          <w:rFonts w:asciiTheme="minorEastAsia" w:eastAsiaTheme="minorEastAsia" w:hAnsiTheme="minorEastAsia" w:hint="eastAsia"/>
        </w:rPr>
        <w:t>年：</w:t>
      </w:r>
      <w:r w:rsidR="002A0985" w:rsidRPr="006A435A">
        <w:rPr>
          <w:rFonts w:asciiTheme="minorEastAsia" w:eastAsiaTheme="minorEastAsia" w:hAnsiTheme="minorEastAsia" w:hint="eastAsia"/>
        </w:rPr>
        <w:t>為縮短考用落差，</w:t>
      </w:r>
      <w:r w:rsidRPr="006A435A">
        <w:rPr>
          <w:rFonts w:asciiTheme="minorEastAsia" w:eastAsiaTheme="minorEastAsia" w:hAnsiTheme="minorEastAsia" w:hint="eastAsia"/>
        </w:rPr>
        <w:t>修正增額處理要點規定，將普考增額錄取名額參酌因素由「最近</w:t>
      </w:r>
      <w:r w:rsidRPr="001A2830">
        <w:rPr>
          <w:rFonts w:asciiTheme="minorHAnsi" w:eastAsiaTheme="minorEastAsia" w:hAnsiTheme="minorHAnsi" w:cstheme="minorHAnsi"/>
        </w:rPr>
        <w:t>3</w:t>
      </w:r>
      <w:r w:rsidRPr="006A435A">
        <w:rPr>
          <w:rFonts w:asciiTheme="minorEastAsia" w:eastAsiaTheme="minorEastAsia" w:hAnsiTheme="minorEastAsia" w:hint="eastAsia"/>
        </w:rPr>
        <w:t>年」同時錄取人數修正為「當年度」，並</w:t>
      </w:r>
      <w:r w:rsidR="002A0985" w:rsidRPr="006A435A">
        <w:rPr>
          <w:rFonts w:asciiTheme="minorEastAsia" w:eastAsiaTheme="minorEastAsia" w:hAnsiTheme="minorEastAsia" w:hint="eastAsia"/>
        </w:rPr>
        <w:t>恢復召開典試委員會第二次會議預備會議，於會前在典試委員長指揮監督及監試委員監視中，辦理同時錄取比對作業</w:t>
      </w:r>
      <w:r w:rsidRPr="006A435A">
        <w:rPr>
          <w:rFonts w:asciiTheme="minorEastAsia" w:eastAsiaTheme="minorEastAsia" w:hAnsiTheme="minorEastAsia" w:hint="eastAsia"/>
        </w:rPr>
        <w:t>。</w:t>
      </w:r>
    </w:p>
    <w:p w:rsidR="00546116" w:rsidRPr="006A435A" w:rsidRDefault="00F52A39" w:rsidP="001A2830">
      <w:pPr>
        <w:pStyle w:val="ac"/>
        <w:numPr>
          <w:ilvl w:val="0"/>
          <w:numId w:val="16"/>
        </w:numPr>
        <w:overflowPunct w:val="0"/>
        <w:snapToGrid w:val="0"/>
        <w:spacing w:line="440" w:lineRule="exact"/>
        <w:ind w:leftChars="0" w:left="1020" w:hanging="680"/>
        <w:jc w:val="both"/>
        <w:rPr>
          <w:rFonts w:asciiTheme="minorEastAsia" w:eastAsiaTheme="minorEastAsia" w:hAnsiTheme="minorEastAsia"/>
        </w:rPr>
      </w:pPr>
      <w:r w:rsidRPr="001A2830">
        <w:rPr>
          <w:rFonts w:asciiTheme="minorHAnsi" w:eastAsiaTheme="minorEastAsia" w:hAnsiTheme="minorHAnsi" w:cstheme="minorHAnsi"/>
        </w:rPr>
        <w:t>105</w:t>
      </w:r>
      <w:r w:rsidRPr="006A435A">
        <w:rPr>
          <w:rFonts w:asciiTheme="minorEastAsia" w:eastAsiaTheme="minorEastAsia" w:hAnsiTheme="minorEastAsia" w:hint="eastAsia"/>
        </w:rPr>
        <w:t>年：</w:t>
      </w:r>
      <w:r w:rsidR="00FF24CA" w:rsidRPr="006A435A">
        <w:rPr>
          <w:rFonts w:asciiTheme="minorEastAsia" w:eastAsiaTheme="minorEastAsia" w:hAnsiTheme="minorEastAsia" w:hint="eastAsia"/>
        </w:rPr>
        <w:t>再次修正增額處理要點規定，明定</w:t>
      </w:r>
      <w:r w:rsidRPr="006A435A">
        <w:rPr>
          <w:rFonts w:asciiTheme="minorEastAsia" w:eastAsiaTheme="minorEastAsia" w:hAnsiTheme="minorEastAsia" w:hint="eastAsia"/>
        </w:rPr>
        <w:t>分發機關建議之增額錄取名額</w:t>
      </w:r>
      <w:r w:rsidR="00FF24CA" w:rsidRPr="006A435A">
        <w:rPr>
          <w:rFonts w:asciiTheme="minorEastAsia" w:eastAsiaTheme="minorEastAsia" w:hAnsiTheme="minorEastAsia" w:hint="eastAsia"/>
        </w:rPr>
        <w:t>，</w:t>
      </w:r>
      <w:r w:rsidRPr="006A435A">
        <w:rPr>
          <w:rFonts w:asciiTheme="minorEastAsia" w:eastAsiaTheme="minorEastAsia" w:hAnsiTheme="minorEastAsia" w:hint="eastAsia"/>
        </w:rPr>
        <w:t>應先提報考試院會</w:t>
      </w:r>
      <w:r w:rsidR="00FF24CA" w:rsidRPr="006A435A">
        <w:rPr>
          <w:rFonts w:asciiTheme="minorEastAsia" w:eastAsiaTheme="minorEastAsia" w:hAnsiTheme="minorEastAsia" w:hint="eastAsia"/>
        </w:rPr>
        <w:t>議報告</w:t>
      </w:r>
      <w:r w:rsidRPr="006A435A">
        <w:rPr>
          <w:rFonts w:asciiTheme="minorEastAsia" w:eastAsiaTheme="minorEastAsia" w:hAnsiTheme="minorEastAsia" w:hint="eastAsia"/>
        </w:rPr>
        <w:t>後，</w:t>
      </w:r>
      <w:r w:rsidR="00FF24CA" w:rsidRPr="006A435A">
        <w:rPr>
          <w:rFonts w:asciiTheme="minorEastAsia" w:eastAsiaTheme="minorEastAsia" w:hAnsiTheme="minorEastAsia" w:hint="eastAsia"/>
        </w:rPr>
        <w:t>再列入該</w:t>
      </w:r>
      <w:proofErr w:type="gramStart"/>
      <w:r w:rsidR="00FF24CA" w:rsidRPr="006A435A">
        <w:rPr>
          <w:rFonts w:asciiTheme="minorEastAsia" w:eastAsiaTheme="minorEastAsia" w:hAnsiTheme="minorEastAsia" w:hint="eastAsia"/>
        </w:rPr>
        <w:t>考試典</w:t>
      </w:r>
      <w:proofErr w:type="gramEnd"/>
      <w:r w:rsidR="00FF24CA" w:rsidRPr="006A435A">
        <w:rPr>
          <w:rFonts w:asciiTheme="minorEastAsia" w:eastAsiaTheme="minorEastAsia" w:hAnsiTheme="minorEastAsia" w:hint="eastAsia"/>
        </w:rPr>
        <w:t>試委員會第二次會議預備會議討論，並明定同時錄取人數之計算包括正額及增額錄取人數，系統比對次數為</w:t>
      </w:r>
      <w:r w:rsidR="00FF24CA" w:rsidRPr="001A2830">
        <w:rPr>
          <w:rFonts w:asciiTheme="minorHAnsi" w:eastAsiaTheme="minorEastAsia" w:hAnsiTheme="minorHAnsi" w:cstheme="minorHAnsi"/>
        </w:rPr>
        <w:t>2</w:t>
      </w:r>
      <w:r w:rsidR="00FF24CA" w:rsidRPr="006A435A">
        <w:rPr>
          <w:rFonts w:asciiTheme="minorEastAsia" w:eastAsiaTheme="minorEastAsia" w:hAnsiTheme="minorEastAsia" w:hint="eastAsia"/>
        </w:rPr>
        <w:t>次。</w:t>
      </w:r>
    </w:p>
    <w:p w:rsidR="002758F6" w:rsidRPr="006A435A" w:rsidRDefault="006710B5" w:rsidP="00813695">
      <w:pPr>
        <w:overflowPunct w:val="0"/>
        <w:snapToGrid w:val="0"/>
        <w:spacing w:beforeLines="50" w:before="180" w:line="460" w:lineRule="exact"/>
        <w:jc w:val="both"/>
        <w:rPr>
          <w:rFonts w:asciiTheme="minorEastAsia" w:eastAsiaTheme="minorEastAsia" w:hAnsiTheme="minorEastAsia"/>
          <w:b/>
        </w:rPr>
      </w:pPr>
      <w:r w:rsidRPr="006A435A">
        <w:rPr>
          <w:rFonts w:asciiTheme="minorEastAsia" w:eastAsiaTheme="minorEastAsia" w:hAnsiTheme="minorEastAsia" w:hint="eastAsia"/>
          <w:b/>
        </w:rPr>
        <w:t>參、</w:t>
      </w:r>
      <w:r w:rsidR="002758F6" w:rsidRPr="006A435A">
        <w:rPr>
          <w:rFonts w:asciiTheme="minorEastAsia" w:eastAsiaTheme="minorEastAsia" w:hAnsiTheme="minorEastAsia" w:hint="eastAsia"/>
          <w:b/>
        </w:rPr>
        <w:t>作業精進</w:t>
      </w:r>
    </w:p>
    <w:p w:rsidR="00546116" w:rsidRPr="006A435A" w:rsidRDefault="00546116" w:rsidP="001A2830">
      <w:pPr>
        <w:overflowPunct w:val="0"/>
        <w:snapToGrid w:val="0"/>
        <w:spacing w:line="440" w:lineRule="exact"/>
        <w:ind w:firstLineChars="200" w:firstLine="480"/>
        <w:jc w:val="both"/>
        <w:rPr>
          <w:rFonts w:asciiTheme="minorEastAsia" w:eastAsiaTheme="minorEastAsia" w:hAnsiTheme="minorEastAsia"/>
        </w:rPr>
      </w:pPr>
      <w:r w:rsidRPr="001A2830">
        <w:rPr>
          <w:rFonts w:asciiTheme="minorHAnsi" w:eastAsiaTheme="minorEastAsia" w:hAnsiTheme="minorHAnsi" w:cstheme="minorHAnsi"/>
        </w:rPr>
        <w:t>102</w:t>
      </w:r>
      <w:r w:rsidRPr="006A435A">
        <w:rPr>
          <w:rFonts w:asciiTheme="minorEastAsia" w:eastAsiaTheme="minorEastAsia" w:hAnsiTheme="minorEastAsia"/>
        </w:rPr>
        <w:t>年首度實施此等比對程序時，</w:t>
      </w:r>
      <w:proofErr w:type="gramStart"/>
      <w:r w:rsidRPr="006A435A">
        <w:rPr>
          <w:rFonts w:asciiTheme="minorEastAsia" w:eastAsiaTheme="minorEastAsia" w:hAnsiTheme="minorEastAsia"/>
        </w:rPr>
        <w:t>囿</w:t>
      </w:r>
      <w:proofErr w:type="gramEnd"/>
      <w:r w:rsidRPr="006A435A">
        <w:rPr>
          <w:rFonts w:asciiTheme="minorEastAsia" w:eastAsiaTheme="minorEastAsia" w:hAnsiTheme="minorEastAsia"/>
        </w:rPr>
        <w:t>於當時資訊系統之條件，且運作</w:t>
      </w:r>
      <w:proofErr w:type="gramStart"/>
      <w:r w:rsidRPr="006A435A">
        <w:rPr>
          <w:rFonts w:asciiTheme="minorEastAsia" w:eastAsiaTheme="minorEastAsia" w:hAnsiTheme="minorEastAsia"/>
        </w:rPr>
        <w:t>之初宜謹慎</w:t>
      </w:r>
      <w:proofErr w:type="gramEnd"/>
      <w:r w:rsidRPr="006A435A">
        <w:rPr>
          <w:rFonts w:asciiTheme="minorEastAsia" w:eastAsiaTheme="minorEastAsia" w:hAnsiTheme="minorEastAsia"/>
        </w:rPr>
        <w:t>從事，因此以召開「典試委員會第二次會議預備會議」的方式進行，亦即於預備會議</w:t>
      </w:r>
      <w:r w:rsidRPr="006A435A">
        <w:rPr>
          <w:rFonts w:asciiTheme="minorEastAsia" w:eastAsiaTheme="minorEastAsia" w:hAnsiTheme="minorEastAsia" w:hint="eastAsia"/>
        </w:rPr>
        <w:t>前</w:t>
      </w:r>
      <w:r w:rsidRPr="006A435A">
        <w:rPr>
          <w:rFonts w:asciiTheme="minorEastAsia" w:eastAsiaTheme="minorEastAsia" w:hAnsiTheme="minorEastAsia"/>
        </w:rPr>
        <w:t>由典試委員長與監試委員共同監督電腦系統進行高普考試同時錄取人員之比對，且為</w:t>
      </w:r>
      <w:r w:rsidRPr="006A435A">
        <w:rPr>
          <w:rFonts w:asciiTheme="minorEastAsia" w:eastAsiaTheme="minorEastAsia" w:hAnsiTheme="minorEastAsia" w:hint="eastAsia"/>
        </w:rPr>
        <w:t>避免</w:t>
      </w:r>
      <w:r w:rsidRPr="006A435A">
        <w:rPr>
          <w:rFonts w:asciiTheme="minorEastAsia" w:eastAsiaTheme="minorEastAsia" w:hAnsiTheme="minorEastAsia"/>
        </w:rPr>
        <w:t>普考特殊增額名額</w:t>
      </w:r>
      <w:r w:rsidRPr="006A435A">
        <w:rPr>
          <w:rFonts w:asciiTheme="minorEastAsia" w:eastAsiaTheme="minorEastAsia" w:hAnsiTheme="minorEastAsia" w:hint="eastAsia"/>
        </w:rPr>
        <w:t>過多影響後續分配作業</w:t>
      </w:r>
      <w:r w:rsidRPr="006A435A">
        <w:rPr>
          <w:rFonts w:asciiTheme="minorEastAsia" w:eastAsiaTheme="minorEastAsia" w:hAnsiTheme="minorEastAsia"/>
        </w:rPr>
        <w:t>，系統比對次數</w:t>
      </w:r>
      <w:r w:rsidRPr="006A435A">
        <w:rPr>
          <w:rFonts w:asciiTheme="minorEastAsia" w:eastAsiaTheme="minorEastAsia" w:hAnsiTheme="minorEastAsia" w:hint="eastAsia"/>
        </w:rPr>
        <w:t>設定</w:t>
      </w:r>
      <w:r w:rsidRPr="006A435A">
        <w:rPr>
          <w:rFonts w:asciiTheme="minorEastAsia" w:eastAsiaTheme="minorEastAsia" w:hAnsiTheme="minorEastAsia"/>
        </w:rPr>
        <w:t>為</w:t>
      </w:r>
      <w:r w:rsidRPr="001A2830">
        <w:rPr>
          <w:rFonts w:asciiTheme="minorHAnsi" w:eastAsiaTheme="minorEastAsia" w:hAnsiTheme="minorHAnsi" w:cstheme="minorHAnsi"/>
        </w:rPr>
        <w:t>2</w:t>
      </w:r>
      <w:r w:rsidRPr="006A435A">
        <w:rPr>
          <w:rFonts w:asciiTheme="minorEastAsia" w:eastAsiaTheme="minorEastAsia" w:hAnsiTheme="minorEastAsia"/>
        </w:rPr>
        <w:t>次（</w:t>
      </w:r>
      <w:r w:rsidRPr="001A2830">
        <w:rPr>
          <w:rFonts w:asciiTheme="minorHAnsi" w:eastAsiaTheme="minorEastAsia" w:hAnsiTheme="minorHAnsi" w:cstheme="minorHAnsi"/>
        </w:rPr>
        <w:t>105</w:t>
      </w:r>
      <w:r w:rsidRPr="001A2830">
        <w:rPr>
          <w:rFonts w:asciiTheme="minorHAnsi" w:eastAsiaTheme="minorEastAsia" w:hAnsiTheme="minorHAnsi" w:cstheme="minorHAnsi"/>
        </w:rPr>
        <w:t>年</w:t>
      </w:r>
      <w:r w:rsidRPr="001A2830">
        <w:rPr>
          <w:rFonts w:asciiTheme="minorHAnsi" w:eastAsiaTheme="minorEastAsia" w:hAnsiTheme="minorHAnsi" w:cstheme="minorHAnsi"/>
        </w:rPr>
        <w:t>1</w:t>
      </w:r>
      <w:r w:rsidRPr="001A2830">
        <w:rPr>
          <w:rFonts w:asciiTheme="minorHAnsi" w:eastAsiaTheme="minorEastAsia" w:hAnsiTheme="minorHAnsi" w:cstheme="minorHAnsi"/>
        </w:rPr>
        <w:t>月</w:t>
      </w:r>
      <w:r w:rsidRPr="001A2830">
        <w:rPr>
          <w:rFonts w:asciiTheme="minorHAnsi" w:eastAsiaTheme="minorEastAsia" w:hAnsiTheme="minorHAnsi" w:cstheme="minorHAnsi"/>
        </w:rPr>
        <w:t>28</w:t>
      </w:r>
      <w:r w:rsidRPr="006A435A">
        <w:rPr>
          <w:rFonts w:asciiTheme="minorEastAsia" w:eastAsiaTheme="minorEastAsia" w:hAnsiTheme="minorEastAsia" w:hint="eastAsia"/>
        </w:rPr>
        <w:t>日修正之</w:t>
      </w:r>
      <w:r w:rsidRPr="006A435A">
        <w:rPr>
          <w:rFonts w:asciiTheme="minorEastAsia" w:eastAsiaTheme="minorEastAsia" w:hAnsiTheme="minorEastAsia"/>
        </w:rPr>
        <w:t>增額處理要點第</w:t>
      </w:r>
      <w:r w:rsidRPr="001A2830">
        <w:rPr>
          <w:rFonts w:asciiTheme="minorHAnsi" w:eastAsiaTheme="minorEastAsia" w:hAnsiTheme="minorHAnsi" w:cstheme="minorHAnsi"/>
        </w:rPr>
        <w:t>3</w:t>
      </w:r>
      <w:r w:rsidRPr="001A2830">
        <w:rPr>
          <w:rFonts w:asciiTheme="minorHAnsi" w:eastAsiaTheme="minorEastAsia" w:hAnsiTheme="minorHAnsi" w:cstheme="minorHAnsi"/>
        </w:rPr>
        <w:t>點第</w:t>
      </w:r>
      <w:r w:rsidRPr="001A2830">
        <w:rPr>
          <w:rFonts w:asciiTheme="minorHAnsi" w:eastAsiaTheme="minorEastAsia" w:hAnsiTheme="minorHAnsi" w:cstheme="minorHAnsi"/>
        </w:rPr>
        <w:t>2</w:t>
      </w:r>
      <w:r w:rsidRPr="006A435A">
        <w:rPr>
          <w:rFonts w:asciiTheme="minorEastAsia" w:eastAsiaTheme="minorEastAsia" w:hAnsiTheme="minorEastAsia"/>
        </w:rPr>
        <w:t>項</w:t>
      </w:r>
      <w:r w:rsidRPr="006A435A">
        <w:rPr>
          <w:rFonts w:asciiTheme="minorEastAsia" w:eastAsiaTheme="minorEastAsia" w:hAnsiTheme="minorEastAsia" w:hint="eastAsia"/>
        </w:rPr>
        <w:t>明文規定</w:t>
      </w:r>
      <w:r w:rsidRPr="006A435A">
        <w:rPr>
          <w:rFonts w:asciiTheme="minorEastAsia" w:eastAsiaTheme="minorEastAsia" w:hAnsiTheme="minorEastAsia"/>
        </w:rPr>
        <w:t>），</w:t>
      </w:r>
      <w:r w:rsidRPr="006A435A">
        <w:rPr>
          <w:rFonts w:asciiTheme="minorEastAsia" w:eastAsiaTheme="minorEastAsia" w:hAnsiTheme="minorEastAsia" w:hint="eastAsia"/>
        </w:rPr>
        <w:t>並提報隨即召開之預備會議討論</w:t>
      </w:r>
      <w:r w:rsidRPr="006A435A">
        <w:rPr>
          <w:rFonts w:asciiTheme="minorEastAsia" w:eastAsiaTheme="minorEastAsia" w:hAnsiTheme="minorEastAsia"/>
        </w:rPr>
        <w:t>。自</w:t>
      </w:r>
      <w:r w:rsidRPr="001A2830">
        <w:rPr>
          <w:rFonts w:asciiTheme="minorHAnsi" w:eastAsiaTheme="minorEastAsia" w:hAnsiTheme="minorHAnsi" w:cstheme="minorHAnsi"/>
        </w:rPr>
        <w:t>102</w:t>
      </w:r>
      <w:r w:rsidRPr="006A435A">
        <w:rPr>
          <w:rFonts w:asciiTheme="minorEastAsia" w:eastAsiaTheme="minorEastAsia" w:hAnsiTheme="minorEastAsia"/>
        </w:rPr>
        <w:t>年運作至今，已</w:t>
      </w:r>
      <w:proofErr w:type="gramStart"/>
      <w:r w:rsidRPr="006A435A">
        <w:rPr>
          <w:rFonts w:asciiTheme="minorEastAsia" w:eastAsiaTheme="minorEastAsia" w:hAnsiTheme="minorEastAsia"/>
        </w:rPr>
        <w:t>有效緩</w:t>
      </w:r>
      <w:proofErr w:type="gramEnd"/>
      <w:r w:rsidRPr="006A435A">
        <w:rPr>
          <w:rFonts w:asciiTheme="minorEastAsia" w:eastAsiaTheme="minorEastAsia" w:hAnsiTheme="minorEastAsia"/>
        </w:rPr>
        <w:t>解普考</w:t>
      </w:r>
      <w:proofErr w:type="gramStart"/>
      <w:r w:rsidRPr="006A435A">
        <w:rPr>
          <w:rFonts w:asciiTheme="minorEastAsia" w:eastAsiaTheme="minorEastAsia" w:hAnsiTheme="minorEastAsia"/>
        </w:rPr>
        <w:t>考</w:t>
      </w:r>
      <w:proofErr w:type="gramEnd"/>
      <w:r w:rsidRPr="006A435A">
        <w:rPr>
          <w:rFonts w:asciiTheme="minorEastAsia" w:eastAsiaTheme="minorEastAsia" w:hAnsiTheme="minorEastAsia"/>
        </w:rPr>
        <w:t>用落差問題，惟</w:t>
      </w:r>
      <w:r w:rsidRPr="006A435A">
        <w:rPr>
          <w:rFonts w:asciiTheme="minorEastAsia" w:eastAsiaTheme="minorEastAsia" w:hAnsiTheme="minorEastAsia" w:hint="eastAsia"/>
        </w:rPr>
        <w:t>隨著系統功能之提升與改善，作業模式</w:t>
      </w:r>
      <w:r w:rsidRPr="006A435A">
        <w:rPr>
          <w:rFonts w:asciiTheme="minorEastAsia" w:eastAsiaTheme="minorEastAsia" w:hAnsiTheme="minorEastAsia"/>
        </w:rPr>
        <w:t>仍存有若干有待改進之缺失。</w:t>
      </w:r>
    </w:p>
    <w:p w:rsidR="00546116" w:rsidRPr="006A435A" w:rsidRDefault="00546116" w:rsidP="001A2830">
      <w:pPr>
        <w:overflowPunct w:val="0"/>
        <w:snapToGrid w:val="0"/>
        <w:spacing w:line="440" w:lineRule="exact"/>
        <w:ind w:firstLineChars="200" w:firstLine="480"/>
        <w:jc w:val="both"/>
        <w:rPr>
          <w:rFonts w:asciiTheme="minorEastAsia" w:eastAsiaTheme="minorEastAsia" w:hAnsiTheme="minorEastAsia"/>
        </w:rPr>
      </w:pPr>
      <w:r w:rsidRPr="006A435A">
        <w:rPr>
          <w:rFonts w:asciiTheme="minorEastAsia" w:eastAsiaTheme="minorEastAsia" w:hAnsiTheme="minorEastAsia"/>
        </w:rPr>
        <w:t>首先，增額處理要點第</w:t>
      </w:r>
      <w:r w:rsidRPr="001A2830">
        <w:rPr>
          <w:rFonts w:asciiTheme="minorHAnsi" w:eastAsiaTheme="minorEastAsia" w:hAnsiTheme="minorHAnsi" w:cstheme="minorHAnsi"/>
        </w:rPr>
        <w:t>3</w:t>
      </w:r>
      <w:r w:rsidRPr="001A2830">
        <w:rPr>
          <w:rFonts w:asciiTheme="minorHAnsi" w:eastAsiaTheme="minorEastAsia" w:hAnsiTheme="minorHAnsi" w:cstheme="minorHAnsi"/>
        </w:rPr>
        <w:t>點第</w:t>
      </w:r>
      <w:r w:rsidRPr="001A2830">
        <w:rPr>
          <w:rFonts w:asciiTheme="minorHAnsi" w:eastAsiaTheme="minorEastAsia" w:hAnsiTheme="minorHAnsi" w:cstheme="minorHAnsi"/>
        </w:rPr>
        <w:t>2</w:t>
      </w:r>
      <w:r w:rsidRPr="006A435A">
        <w:rPr>
          <w:rFonts w:asciiTheme="minorEastAsia" w:eastAsiaTheme="minorEastAsia" w:hAnsiTheme="minorEastAsia"/>
        </w:rPr>
        <w:t>項限制系統比對次數</w:t>
      </w:r>
      <w:r w:rsidRPr="001A2830">
        <w:rPr>
          <w:rFonts w:asciiTheme="minorHAnsi" w:eastAsiaTheme="minorEastAsia" w:hAnsiTheme="minorHAnsi" w:cstheme="minorHAnsi"/>
        </w:rPr>
        <w:t>為</w:t>
      </w:r>
      <w:r w:rsidRPr="001A2830">
        <w:rPr>
          <w:rFonts w:asciiTheme="minorHAnsi" w:eastAsiaTheme="minorEastAsia" w:hAnsiTheme="minorHAnsi" w:cstheme="minorHAnsi"/>
        </w:rPr>
        <w:t>2</w:t>
      </w:r>
      <w:r w:rsidRPr="006A435A">
        <w:rPr>
          <w:rFonts w:asciiTheme="minorEastAsia" w:eastAsiaTheme="minorEastAsia" w:hAnsiTheme="minorEastAsia"/>
        </w:rPr>
        <w:t>次，致使若干</w:t>
      </w:r>
      <w:r w:rsidRPr="006A435A">
        <w:rPr>
          <w:rFonts w:asciiTheme="minorEastAsia" w:eastAsiaTheme="minorEastAsia" w:hAnsiTheme="minorEastAsia" w:hint="eastAsia"/>
        </w:rPr>
        <w:t>同時</w:t>
      </w:r>
      <w:r w:rsidRPr="006A435A">
        <w:rPr>
          <w:rFonts w:asciiTheme="minorEastAsia" w:eastAsiaTheme="minorEastAsia" w:hAnsiTheme="minorEastAsia"/>
        </w:rPr>
        <w:t>報考情形較多的類科，在比</w:t>
      </w:r>
      <w:r w:rsidRPr="001A2830">
        <w:rPr>
          <w:rFonts w:asciiTheme="minorHAnsi" w:eastAsiaTheme="minorEastAsia" w:hAnsiTheme="minorHAnsi" w:cstheme="minorHAnsi"/>
        </w:rPr>
        <w:t>對</w:t>
      </w:r>
      <w:r w:rsidRPr="001A2830">
        <w:rPr>
          <w:rFonts w:asciiTheme="minorHAnsi" w:eastAsiaTheme="minorEastAsia" w:hAnsiTheme="minorHAnsi" w:cstheme="minorHAnsi"/>
        </w:rPr>
        <w:t>2</w:t>
      </w:r>
      <w:r w:rsidRPr="001A2830">
        <w:rPr>
          <w:rFonts w:asciiTheme="minorHAnsi" w:eastAsiaTheme="minorEastAsia" w:hAnsiTheme="minorHAnsi" w:cstheme="minorHAnsi"/>
        </w:rPr>
        <w:t>次</w:t>
      </w:r>
      <w:r w:rsidRPr="006A435A">
        <w:rPr>
          <w:rFonts w:asciiTheme="minorEastAsia" w:eastAsiaTheme="minorEastAsia" w:hAnsiTheme="minorEastAsia"/>
        </w:rPr>
        <w:t>之後，尚未能完全排除已列入普考特殊增額錄取人員的同時錄取狀況，榜示後仍有普考職</w:t>
      </w:r>
      <w:r w:rsidRPr="006A435A">
        <w:rPr>
          <w:rFonts w:asciiTheme="minorEastAsia" w:eastAsiaTheme="minorEastAsia" w:hAnsiTheme="minorEastAsia" w:hint="eastAsia"/>
        </w:rPr>
        <w:t>務</w:t>
      </w:r>
      <w:r w:rsidRPr="006A435A">
        <w:rPr>
          <w:rFonts w:asciiTheme="minorEastAsia" w:eastAsiaTheme="minorEastAsia" w:hAnsiTheme="minorEastAsia"/>
        </w:rPr>
        <w:t>開缺機關之用人需求未獲滿足，限制系統比對次數是否合宜，實有商榷餘地。</w:t>
      </w:r>
    </w:p>
    <w:p w:rsidR="001A2830" w:rsidRPr="006A435A" w:rsidRDefault="00546116" w:rsidP="001A2830">
      <w:pPr>
        <w:overflowPunct w:val="0"/>
        <w:snapToGrid w:val="0"/>
        <w:spacing w:line="440" w:lineRule="exact"/>
        <w:ind w:firstLineChars="200" w:firstLine="480"/>
        <w:jc w:val="both"/>
        <w:rPr>
          <w:rFonts w:asciiTheme="minorEastAsia" w:eastAsiaTheme="minorEastAsia" w:hAnsiTheme="minorEastAsia"/>
        </w:rPr>
      </w:pPr>
      <w:r w:rsidRPr="006A435A">
        <w:rPr>
          <w:rFonts w:asciiTheme="minorEastAsia" w:eastAsiaTheme="minorEastAsia" w:hAnsiTheme="minorEastAsia"/>
        </w:rPr>
        <w:t>其次，</w:t>
      </w:r>
      <w:r w:rsidR="003A40EC" w:rsidRPr="006A435A">
        <w:rPr>
          <w:rFonts w:asciiTheme="minorEastAsia" w:eastAsiaTheme="minorEastAsia" w:hAnsiTheme="minorEastAsia"/>
        </w:rPr>
        <w:t>考選部</w:t>
      </w:r>
      <w:r w:rsidRPr="006A435A">
        <w:rPr>
          <w:rFonts w:asciiTheme="minorEastAsia" w:eastAsiaTheme="minorEastAsia" w:hAnsiTheme="minorEastAsia"/>
        </w:rPr>
        <w:t>近年來不斷推動與精進試</w:t>
      </w:r>
      <w:proofErr w:type="gramStart"/>
      <w:r w:rsidRPr="006A435A">
        <w:rPr>
          <w:rFonts w:asciiTheme="minorEastAsia" w:eastAsiaTheme="minorEastAsia" w:hAnsiTheme="minorEastAsia"/>
        </w:rPr>
        <w:t>務</w:t>
      </w:r>
      <w:proofErr w:type="gramEnd"/>
      <w:r w:rsidRPr="006A435A">
        <w:rPr>
          <w:rFonts w:asciiTheme="minorEastAsia" w:eastAsiaTheme="minorEastAsia" w:hAnsiTheme="minorEastAsia"/>
        </w:rPr>
        <w:t>工作</w:t>
      </w:r>
      <w:r w:rsidRPr="001A2830">
        <w:rPr>
          <w:rFonts w:asciiTheme="minorHAnsi" w:eastAsiaTheme="minorEastAsia" w:hAnsiTheme="minorHAnsi" w:cstheme="minorHAnsi"/>
        </w:rPr>
        <w:t>e</w:t>
      </w:r>
      <w:r w:rsidRPr="006A435A">
        <w:rPr>
          <w:rFonts w:asciiTheme="minorEastAsia" w:eastAsiaTheme="minorEastAsia" w:hAnsiTheme="minorEastAsia"/>
        </w:rPr>
        <w:t>化，例如</w:t>
      </w:r>
      <w:r w:rsidRPr="001A2830">
        <w:rPr>
          <w:rFonts w:asciiTheme="minorHAnsi" w:eastAsiaTheme="minorEastAsia" w:hAnsiTheme="minorHAnsi" w:cstheme="minorHAnsi"/>
        </w:rPr>
        <w:t>104</w:t>
      </w:r>
      <w:r w:rsidRPr="006A435A">
        <w:rPr>
          <w:rFonts w:asciiTheme="minorEastAsia" w:eastAsiaTheme="minorEastAsia" w:hAnsiTheme="minorEastAsia" w:hint="eastAsia"/>
        </w:rPr>
        <w:t>年起國家考試應考人姓名冊彌封、</w:t>
      </w:r>
      <w:proofErr w:type="gramStart"/>
      <w:r w:rsidRPr="006A435A">
        <w:rPr>
          <w:rFonts w:asciiTheme="minorEastAsia" w:eastAsiaTheme="minorEastAsia" w:hAnsiTheme="minorEastAsia" w:hint="eastAsia"/>
        </w:rPr>
        <w:t>固封</w:t>
      </w:r>
      <w:proofErr w:type="gramEnd"/>
      <w:r w:rsidRPr="006A435A">
        <w:rPr>
          <w:rFonts w:asciiTheme="minorEastAsia" w:eastAsiaTheme="minorEastAsia" w:hAnsiTheme="minorEastAsia" w:hint="eastAsia"/>
        </w:rPr>
        <w:t>、開拆與對號作業已全面</w:t>
      </w:r>
      <w:proofErr w:type="gramStart"/>
      <w:r w:rsidRPr="006A435A">
        <w:rPr>
          <w:rFonts w:asciiTheme="minorEastAsia" w:eastAsiaTheme="minorEastAsia" w:hAnsiTheme="minorEastAsia" w:hint="eastAsia"/>
        </w:rPr>
        <w:t>採</w:t>
      </w:r>
      <w:proofErr w:type="gramEnd"/>
      <w:r w:rsidRPr="006A435A">
        <w:rPr>
          <w:rFonts w:asciiTheme="minorEastAsia" w:eastAsiaTheme="minorEastAsia" w:hAnsiTheme="minorEastAsia" w:hint="eastAsia"/>
        </w:rPr>
        <w:t>行電腦資訊化作業方式，完全透過電腦應用系統自動運算處理，自</w:t>
      </w:r>
      <w:proofErr w:type="gramStart"/>
      <w:r w:rsidRPr="006A435A">
        <w:rPr>
          <w:rFonts w:asciiTheme="minorEastAsia" w:eastAsiaTheme="minorEastAsia" w:hAnsiTheme="minorEastAsia" w:hint="eastAsia"/>
        </w:rPr>
        <w:t>考前彌封</w:t>
      </w:r>
      <w:proofErr w:type="gramEnd"/>
      <w:r w:rsidRPr="006A435A">
        <w:rPr>
          <w:rFonts w:asciiTheme="minorEastAsia" w:eastAsiaTheme="minorEastAsia" w:hAnsiTheme="minorEastAsia" w:hint="eastAsia"/>
        </w:rPr>
        <w:t>應考人姓名時起，</w:t>
      </w:r>
      <w:proofErr w:type="gramStart"/>
      <w:r w:rsidRPr="006A435A">
        <w:rPr>
          <w:rFonts w:asciiTheme="minorEastAsia" w:eastAsiaTheme="minorEastAsia" w:hAnsiTheme="minorEastAsia" w:hint="eastAsia"/>
        </w:rPr>
        <w:t>直至放榜</w:t>
      </w:r>
      <w:proofErr w:type="gramEnd"/>
      <w:r w:rsidRPr="006A435A">
        <w:rPr>
          <w:rFonts w:asciiTheme="minorEastAsia" w:eastAsiaTheme="minorEastAsia" w:hAnsiTheme="minorEastAsia" w:hint="eastAsia"/>
        </w:rPr>
        <w:t>前</w:t>
      </w:r>
      <w:proofErr w:type="gramStart"/>
      <w:r w:rsidRPr="006A435A">
        <w:rPr>
          <w:rFonts w:asciiTheme="minorEastAsia" w:eastAsiaTheme="minorEastAsia" w:hAnsiTheme="minorEastAsia" w:hint="eastAsia"/>
        </w:rPr>
        <w:t>開拆彌封</w:t>
      </w:r>
      <w:proofErr w:type="gramEnd"/>
      <w:r w:rsidRPr="006A435A">
        <w:rPr>
          <w:rFonts w:asciiTheme="minorEastAsia" w:eastAsiaTheme="minorEastAsia" w:hAnsiTheme="minorEastAsia" w:hint="eastAsia"/>
        </w:rPr>
        <w:t>時止，應考人全面匿名化。</w:t>
      </w:r>
      <w:proofErr w:type="gramStart"/>
      <w:r w:rsidRPr="006A435A">
        <w:rPr>
          <w:rFonts w:asciiTheme="minorEastAsia" w:eastAsiaTheme="minorEastAsia" w:hAnsiTheme="minorEastAsia" w:hint="eastAsia"/>
        </w:rPr>
        <w:t>此外，</w:t>
      </w:r>
      <w:proofErr w:type="gramEnd"/>
      <w:r w:rsidRPr="006A435A">
        <w:rPr>
          <w:rFonts w:asciiTheme="minorEastAsia" w:eastAsiaTheme="minorEastAsia" w:hAnsiTheme="minorEastAsia" w:hint="eastAsia"/>
        </w:rPr>
        <w:t>國家考試已全面實施網路報名，報名資訊直接以電腦系統進行運算處理，不再以人工介入此部分試</w:t>
      </w:r>
      <w:proofErr w:type="gramStart"/>
      <w:r w:rsidRPr="006A435A">
        <w:rPr>
          <w:rFonts w:asciiTheme="minorEastAsia" w:eastAsiaTheme="minorEastAsia" w:hAnsiTheme="minorEastAsia" w:hint="eastAsia"/>
        </w:rPr>
        <w:t>務</w:t>
      </w:r>
      <w:proofErr w:type="gramEnd"/>
      <w:r w:rsidRPr="006A435A">
        <w:rPr>
          <w:rFonts w:asciiTheme="minorEastAsia" w:eastAsiaTheme="minorEastAsia" w:hAnsiTheme="minorEastAsia" w:hint="eastAsia"/>
        </w:rPr>
        <w:t>工作。</w:t>
      </w:r>
      <w:r w:rsidRPr="006A435A">
        <w:rPr>
          <w:rFonts w:asciiTheme="minorEastAsia" w:eastAsiaTheme="minorEastAsia" w:hAnsiTheme="minorEastAsia"/>
        </w:rPr>
        <w:br/>
      </w:r>
      <w:r w:rsidR="00C912E4" w:rsidRPr="006A435A">
        <w:rPr>
          <w:rFonts w:asciiTheme="minorEastAsia" w:eastAsiaTheme="minorEastAsia" w:hAnsiTheme="minorEastAsia" w:hint="eastAsia"/>
        </w:rPr>
        <w:lastRenderedPageBreak/>
        <w:t xml:space="preserve">    經</w:t>
      </w:r>
      <w:proofErr w:type="gramStart"/>
      <w:r w:rsidR="00C912E4" w:rsidRPr="006A435A">
        <w:rPr>
          <w:rFonts w:asciiTheme="minorEastAsia" w:eastAsiaTheme="minorEastAsia" w:hAnsiTheme="minorEastAsia" w:hint="eastAsia"/>
        </w:rPr>
        <w:t>研</w:t>
      </w:r>
      <w:proofErr w:type="gramEnd"/>
      <w:r w:rsidR="00C912E4" w:rsidRPr="006A435A">
        <w:rPr>
          <w:rFonts w:asciiTheme="minorEastAsia" w:eastAsiaTheme="minorEastAsia" w:hAnsiTheme="minorEastAsia" w:hint="eastAsia"/>
        </w:rPr>
        <w:t>議後，首要精進措施在於開發更精緻妥適之同時錄取人員檢索比對系統功能，由資訊系統精確運算出可增額錄取之普考類科及名額。詳言之，資訊系統除應檢索出已錄取高考類科之普考錄取人數外，尚應依據各類科錄取條件（例如考試總成績應達</w:t>
      </w:r>
      <w:r w:rsidR="00C912E4" w:rsidRPr="001A2830">
        <w:rPr>
          <w:rFonts w:asciiTheme="minorHAnsi" w:eastAsiaTheme="minorEastAsia" w:hAnsiTheme="minorHAnsi" w:cstheme="minorHAnsi"/>
        </w:rPr>
        <w:t>50</w:t>
      </w:r>
      <w:r w:rsidR="00C912E4" w:rsidRPr="006A435A">
        <w:rPr>
          <w:rFonts w:asciiTheme="minorEastAsia" w:eastAsiaTheme="minorEastAsia" w:hAnsiTheme="minorEastAsia" w:hint="eastAsia"/>
        </w:rPr>
        <w:t>分之錄取最低門檻要求、其他否決條件以及同分情形）而排除資格不符者。</w:t>
      </w:r>
    </w:p>
    <w:p w:rsidR="001A2830" w:rsidRDefault="00C912E4" w:rsidP="001A2830">
      <w:pPr>
        <w:overflowPunct w:val="0"/>
        <w:snapToGrid w:val="0"/>
        <w:spacing w:line="440" w:lineRule="exact"/>
        <w:ind w:firstLineChars="200" w:firstLine="480"/>
        <w:jc w:val="both"/>
        <w:rPr>
          <w:rFonts w:asciiTheme="minorEastAsia" w:eastAsiaTheme="minorEastAsia" w:hAnsiTheme="minorEastAsia"/>
        </w:rPr>
      </w:pPr>
      <w:r w:rsidRPr="006A435A">
        <w:rPr>
          <w:rFonts w:asciiTheme="minorEastAsia" w:eastAsiaTheme="minorEastAsia" w:hAnsiTheme="minorEastAsia" w:hint="eastAsia"/>
        </w:rPr>
        <w:t>此一比對、檢索與運算過程完全由資訊系統於應考人人別資料彌封保密之狀態下自行運作，最終僅得出普考各類科得增額錄取之名額，無洩漏應考人</w:t>
      </w:r>
      <w:proofErr w:type="gramStart"/>
      <w:r w:rsidRPr="006A435A">
        <w:rPr>
          <w:rFonts w:asciiTheme="minorEastAsia" w:eastAsiaTheme="minorEastAsia" w:hAnsiTheme="minorEastAsia" w:hint="eastAsia"/>
        </w:rPr>
        <w:t>姓名或彌封號</w:t>
      </w:r>
      <w:proofErr w:type="gramEnd"/>
      <w:r w:rsidRPr="006A435A">
        <w:rPr>
          <w:rFonts w:asciiTheme="minorEastAsia" w:eastAsiaTheme="minorEastAsia" w:hAnsiTheme="minorEastAsia" w:hint="eastAsia"/>
        </w:rPr>
        <w:t>機密之虞。經系統精密運算出普考各類科得特殊增額錄取之人數後</w:t>
      </w:r>
      <w:r w:rsidR="001A2830">
        <w:rPr>
          <w:rFonts w:asciiTheme="minorEastAsia" w:eastAsiaTheme="minorEastAsia" w:hAnsiTheme="minorEastAsia" w:hint="eastAsia"/>
        </w:rPr>
        <w:t>（</w:t>
      </w:r>
      <w:r w:rsidR="007B197B" w:rsidRPr="006A435A">
        <w:rPr>
          <w:rFonts w:asciiTheme="minorEastAsia" w:eastAsiaTheme="minorEastAsia" w:hAnsiTheme="minorEastAsia" w:hint="eastAsia"/>
        </w:rPr>
        <w:t>表</w:t>
      </w:r>
      <w:r w:rsidR="00EA45A9" w:rsidRPr="001A2830">
        <w:rPr>
          <w:rFonts w:asciiTheme="minorHAnsi" w:eastAsiaTheme="minorEastAsia" w:hAnsiTheme="minorHAnsi" w:cstheme="minorHAnsi"/>
        </w:rPr>
        <w:t>1</w:t>
      </w:r>
      <w:r w:rsidR="001A2830">
        <w:rPr>
          <w:rFonts w:asciiTheme="minorEastAsia" w:eastAsiaTheme="minorEastAsia" w:hAnsiTheme="minorEastAsia" w:hint="eastAsia"/>
        </w:rPr>
        <w:t>）</w:t>
      </w:r>
      <w:r w:rsidRPr="006A435A">
        <w:rPr>
          <w:rFonts w:asciiTheme="minorEastAsia" w:eastAsiaTheme="minorEastAsia" w:hAnsiTheme="minorEastAsia" w:hint="eastAsia"/>
        </w:rPr>
        <w:t>，</w:t>
      </w:r>
      <w:proofErr w:type="gramStart"/>
      <w:r w:rsidRPr="006A435A">
        <w:rPr>
          <w:rFonts w:asciiTheme="minorEastAsia" w:eastAsiaTheme="minorEastAsia" w:hAnsiTheme="minorEastAsia" w:hint="eastAsia"/>
        </w:rPr>
        <w:t>依增額</w:t>
      </w:r>
      <w:proofErr w:type="gramEnd"/>
      <w:r w:rsidRPr="006A435A">
        <w:rPr>
          <w:rFonts w:asciiTheme="minorEastAsia" w:eastAsiaTheme="minorEastAsia" w:hAnsiTheme="minorEastAsia" w:hint="eastAsia"/>
        </w:rPr>
        <w:t>處理要點之規定提報考試院</w:t>
      </w:r>
      <w:r w:rsidR="00845974" w:rsidRPr="006A435A">
        <w:rPr>
          <w:rFonts w:asciiTheme="minorEastAsia" w:eastAsiaTheme="minorEastAsia" w:hAnsiTheme="minorEastAsia" w:hint="eastAsia"/>
        </w:rPr>
        <w:t>會議</w:t>
      </w:r>
      <w:r w:rsidRPr="006A435A">
        <w:rPr>
          <w:rFonts w:asciiTheme="minorEastAsia" w:eastAsiaTheme="minorEastAsia" w:hAnsiTheme="minorEastAsia" w:hint="eastAsia"/>
        </w:rPr>
        <w:t>。</w:t>
      </w:r>
    </w:p>
    <w:p w:rsidR="00683699" w:rsidRPr="001A2830" w:rsidRDefault="00683699" w:rsidP="001A2830">
      <w:pPr>
        <w:overflowPunct w:val="0"/>
        <w:snapToGrid w:val="0"/>
        <w:spacing w:line="440" w:lineRule="exact"/>
        <w:ind w:firstLineChars="200" w:firstLine="480"/>
        <w:jc w:val="both"/>
        <w:rPr>
          <w:rFonts w:asciiTheme="minorEastAsia" w:eastAsiaTheme="minorEastAsia" w:hAnsiTheme="minorEastAsia"/>
          <w:b/>
        </w:rPr>
      </w:pPr>
    </w:p>
    <w:p w:rsidR="007B197B" w:rsidRPr="006A435A" w:rsidRDefault="007B197B" w:rsidP="007B197B">
      <w:pPr>
        <w:overflowPunct w:val="0"/>
        <w:snapToGrid w:val="0"/>
        <w:spacing w:line="460" w:lineRule="exact"/>
        <w:jc w:val="center"/>
        <w:rPr>
          <w:rFonts w:asciiTheme="minorEastAsia" w:eastAsiaTheme="minorEastAsia" w:hAnsiTheme="minorEastAsia"/>
        </w:rPr>
      </w:pPr>
      <w:r w:rsidRPr="006A435A">
        <w:rPr>
          <w:rFonts w:asciiTheme="minorEastAsia" w:eastAsiaTheme="minorEastAsia" w:hAnsiTheme="minorEastAsia" w:hint="eastAsia"/>
        </w:rPr>
        <w:t>表</w:t>
      </w:r>
      <w:r w:rsidR="00EA45A9" w:rsidRPr="001A2830">
        <w:rPr>
          <w:rFonts w:asciiTheme="minorHAnsi" w:eastAsiaTheme="minorEastAsia" w:hAnsiTheme="minorHAnsi" w:cstheme="minorHAnsi"/>
        </w:rPr>
        <w:t>1</w:t>
      </w:r>
      <w:r w:rsidR="001A2830">
        <w:rPr>
          <w:rFonts w:asciiTheme="minorEastAsia" w:eastAsiaTheme="minorEastAsia" w:hAnsiTheme="minorEastAsia" w:hint="eastAsia"/>
        </w:rPr>
        <w:t>：</w:t>
      </w:r>
      <w:r w:rsidRPr="006A435A">
        <w:rPr>
          <w:rFonts w:asciiTheme="minorEastAsia" w:eastAsiaTheme="minorEastAsia" w:hAnsiTheme="minorEastAsia" w:hint="eastAsia"/>
        </w:rPr>
        <w:t>普考各類科特殊增額錄取人數統計表</w:t>
      </w:r>
    </w:p>
    <w:p w:rsidR="006609E5" w:rsidRPr="006A435A" w:rsidRDefault="00942648" w:rsidP="008C647B">
      <w:pPr>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hint="eastAsia"/>
          <w:b/>
          <w:noProof/>
        </w:rPr>
        <w:drawing>
          <wp:anchor distT="0" distB="0" distL="114300" distR="114300" simplePos="0" relativeHeight="251663360" behindDoc="0" locked="0" layoutInCell="1" allowOverlap="1">
            <wp:simplePos x="0" y="0"/>
            <wp:positionH relativeFrom="column">
              <wp:posOffset>535940</wp:posOffset>
            </wp:positionH>
            <wp:positionV relativeFrom="paragraph">
              <wp:posOffset>80009</wp:posOffset>
            </wp:positionV>
            <wp:extent cx="5572125" cy="3800475"/>
            <wp:effectExtent l="0" t="0" r="9525" b="9525"/>
            <wp:wrapNone/>
            <wp:docPr id="14"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572125" cy="380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546116" w:rsidRPr="006A435A" w:rsidRDefault="00546116"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546116" w:rsidRPr="006A435A" w:rsidRDefault="00546116" w:rsidP="008C647B">
      <w:pPr>
        <w:overflowPunct w:val="0"/>
        <w:snapToGrid w:val="0"/>
        <w:spacing w:line="460" w:lineRule="exact"/>
        <w:jc w:val="both"/>
        <w:rPr>
          <w:rFonts w:asciiTheme="minorEastAsia" w:eastAsiaTheme="minorEastAsia" w:hAnsiTheme="minorEastAsia"/>
          <w:b/>
        </w:rPr>
      </w:pPr>
    </w:p>
    <w:p w:rsidR="00546116" w:rsidRPr="006A435A" w:rsidRDefault="00546116" w:rsidP="008C647B">
      <w:pPr>
        <w:overflowPunct w:val="0"/>
        <w:snapToGrid w:val="0"/>
        <w:spacing w:line="460" w:lineRule="exact"/>
        <w:jc w:val="both"/>
        <w:rPr>
          <w:rFonts w:asciiTheme="minorEastAsia" w:eastAsiaTheme="minorEastAsia" w:hAnsiTheme="minorEastAsia"/>
          <w:b/>
        </w:rPr>
      </w:pPr>
    </w:p>
    <w:p w:rsidR="00546116" w:rsidRPr="006A435A" w:rsidRDefault="00546116" w:rsidP="008C647B">
      <w:pPr>
        <w:overflowPunct w:val="0"/>
        <w:snapToGrid w:val="0"/>
        <w:spacing w:line="460" w:lineRule="exact"/>
        <w:jc w:val="both"/>
        <w:rPr>
          <w:rFonts w:asciiTheme="minorEastAsia" w:eastAsiaTheme="minorEastAsia" w:hAnsiTheme="minorEastAsia"/>
          <w:b/>
        </w:rPr>
      </w:pPr>
    </w:p>
    <w:p w:rsidR="00546116" w:rsidRPr="006A435A" w:rsidRDefault="00546116" w:rsidP="008C647B">
      <w:pPr>
        <w:overflowPunct w:val="0"/>
        <w:snapToGrid w:val="0"/>
        <w:spacing w:line="460" w:lineRule="exact"/>
        <w:jc w:val="both"/>
        <w:rPr>
          <w:rFonts w:asciiTheme="minorEastAsia" w:eastAsiaTheme="minorEastAsia" w:hAnsiTheme="minorEastAsia"/>
          <w:b/>
        </w:rPr>
      </w:pPr>
    </w:p>
    <w:p w:rsidR="00546116" w:rsidRPr="006A435A" w:rsidRDefault="00683699" w:rsidP="008C647B">
      <w:pPr>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b/>
          <w:noProof/>
        </w:rPr>
        <w:drawing>
          <wp:anchor distT="0" distB="0" distL="114300" distR="114300" simplePos="0" relativeHeight="251665408" behindDoc="0" locked="0" layoutInCell="1" allowOverlap="1">
            <wp:simplePos x="0" y="0"/>
            <wp:positionH relativeFrom="column">
              <wp:posOffset>526415</wp:posOffset>
            </wp:positionH>
            <wp:positionV relativeFrom="paragraph">
              <wp:posOffset>70485</wp:posOffset>
            </wp:positionV>
            <wp:extent cx="5581650" cy="2428875"/>
            <wp:effectExtent l="0" t="0" r="0" b="9525"/>
            <wp:wrapNone/>
            <wp:docPr id="15"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581650" cy="242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42648" w:rsidRPr="006A435A" w:rsidRDefault="00942648" w:rsidP="008C647B">
      <w:pPr>
        <w:overflowPunct w:val="0"/>
        <w:snapToGrid w:val="0"/>
        <w:spacing w:line="460" w:lineRule="exact"/>
        <w:jc w:val="both"/>
        <w:rPr>
          <w:rFonts w:asciiTheme="minorEastAsia" w:eastAsiaTheme="minorEastAsia" w:hAnsiTheme="minorEastAsia"/>
          <w:b/>
        </w:rPr>
      </w:pPr>
    </w:p>
    <w:p w:rsidR="00942648" w:rsidRPr="006A435A" w:rsidRDefault="00942648" w:rsidP="008C647B">
      <w:pPr>
        <w:overflowPunct w:val="0"/>
        <w:snapToGrid w:val="0"/>
        <w:spacing w:line="460" w:lineRule="exact"/>
        <w:jc w:val="both"/>
        <w:rPr>
          <w:rFonts w:asciiTheme="minorEastAsia" w:eastAsiaTheme="minorEastAsia" w:hAnsiTheme="minorEastAsia"/>
          <w:b/>
        </w:rPr>
      </w:pPr>
    </w:p>
    <w:p w:rsidR="00942648" w:rsidRPr="006A435A" w:rsidRDefault="00942648" w:rsidP="008C647B">
      <w:pPr>
        <w:overflowPunct w:val="0"/>
        <w:snapToGrid w:val="0"/>
        <w:spacing w:line="460" w:lineRule="exact"/>
        <w:jc w:val="both"/>
        <w:rPr>
          <w:rFonts w:asciiTheme="minorEastAsia" w:eastAsiaTheme="minorEastAsia" w:hAnsiTheme="minorEastAsia"/>
          <w:b/>
        </w:rPr>
      </w:pPr>
      <w:bookmarkStart w:id="0" w:name="_GoBack"/>
      <w:bookmarkEnd w:id="0"/>
    </w:p>
    <w:p w:rsidR="00942648" w:rsidRPr="006A435A" w:rsidRDefault="00942648" w:rsidP="008C647B">
      <w:pPr>
        <w:overflowPunct w:val="0"/>
        <w:snapToGrid w:val="0"/>
        <w:spacing w:line="460" w:lineRule="exact"/>
        <w:jc w:val="both"/>
        <w:rPr>
          <w:rFonts w:asciiTheme="minorEastAsia" w:eastAsiaTheme="minorEastAsia" w:hAnsiTheme="minorEastAsia"/>
          <w:b/>
        </w:rPr>
      </w:pPr>
    </w:p>
    <w:p w:rsidR="00942648" w:rsidRPr="006A435A" w:rsidRDefault="00942648" w:rsidP="008C647B">
      <w:pPr>
        <w:overflowPunct w:val="0"/>
        <w:snapToGrid w:val="0"/>
        <w:spacing w:line="460" w:lineRule="exact"/>
        <w:jc w:val="both"/>
        <w:rPr>
          <w:rFonts w:asciiTheme="minorEastAsia" w:eastAsiaTheme="minorEastAsia" w:hAnsiTheme="minorEastAsia"/>
          <w:b/>
        </w:rPr>
      </w:pPr>
    </w:p>
    <w:p w:rsidR="00942648" w:rsidRDefault="00942648" w:rsidP="008C647B">
      <w:pPr>
        <w:overflowPunct w:val="0"/>
        <w:snapToGrid w:val="0"/>
        <w:spacing w:line="460" w:lineRule="exact"/>
        <w:jc w:val="both"/>
        <w:rPr>
          <w:rFonts w:asciiTheme="minorEastAsia" w:eastAsiaTheme="minorEastAsia" w:hAnsiTheme="minorEastAsia"/>
          <w:b/>
        </w:rPr>
      </w:pPr>
    </w:p>
    <w:p w:rsidR="001A2830" w:rsidRDefault="001A2830" w:rsidP="008C647B">
      <w:pPr>
        <w:overflowPunct w:val="0"/>
        <w:snapToGrid w:val="0"/>
        <w:spacing w:line="460" w:lineRule="exact"/>
        <w:jc w:val="both"/>
        <w:rPr>
          <w:rFonts w:asciiTheme="minorEastAsia" w:eastAsiaTheme="minorEastAsia" w:hAnsiTheme="minorEastAsia"/>
          <w:b/>
        </w:rPr>
      </w:pPr>
    </w:p>
    <w:p w:rsidR="0063354B" w:rsidRPr="00683699" w:rsidRDefault="0063354B" w:rsidP="00813695">
      <w:pPr>
        <w:overflowPunct w:val="0"/>
        <w:snapToGrid w:val="0"/>
        <w:spacing w:beforeLines="50" w:before="180" w:line="460" w:lineRule="exact"/>
        <w:jc w:val="both"/>
        <w:rPr>
          <w:rFonts w:asciiTheme="minorEastAsia" w:eastAsiaTheme="minorEastAsia" w:hAnsiTheme="minorEastAsia"/>
          <w:b/>
        </w:rPr>
      </w:pPr>
    </w:p>
    <w:p w:rsidR="00D712EC" w:rsidRPr="006A435A" w:rsidRDefault="002758F6" w:rsidP="00813695">
      <w:pPr>
        <w:overflowPunct w:val="0"/>
        <w:snapToGrid w:val="0"/>
        <w:spacing w:beforeLines="50" w:before="180" w:line="460" w:lineRule="exact"/>
        <w:jc w:val="both"/>
        <w:rPr>
          <w:rFonts w:asciiTheme="minorEastAsia" w:eastAsiaTheme="minorEastAsia" w:hAnsiTheme="minorEastAsia"/>
          <w:b/>
        </w:rPr>
      </w:pPr>
      <w:r w:rsidRPr="006A435A">
        <w:rPr>
          <w:rFonts w:asciiTheme="minorEastAsia" w:eastAsiaTheme="minorEastAsia" w:hAnsiTheme="minorEastAsia" w:hint="eastAsia"/>
          <w:b/>
        </w:rPr>
        <w:lastRenderedPageBreak/>
        <w:t>肆、</w:t>
      </w:r>
      <w:r w:rsidR="00D37C34" w:rsidRPr="006A435A">
        <w:rPr>
          <w:rFonts w:asciiTheme="minorEastAsia" w:eastAsiaTheme="minorEastAsia" w:hAnsiTheme="minorEastAsia" w:hint="eastAsia"/>
          <w:b/>
        </w:rPr>
        <w:t>作業流程</w:t>
      </w:r>
    </w:p>
    <w:p w:rsidR="006609E5" w:rsidRDefault="00BA1EB3" w:rsidP="001A2830">
      <w:pPr>
        <w:overflowPunct w:val="0"/>
        <w:snapToGrid w:val="0"/>
        <w:spacing w:line="440" w:lineRule="exact"/>
        <w:ind w:firstLineChars="200" w:firstLine="480"/>
        <w:jc w:val="both"/>
        <w:rPr>
          <w:rFonts w:asciiTheme="minorEastAsia" w:eastAsiaTheme="minorEastAsia" w:hAnsiTheme="minorEastAsia"/>
          <w:b/>
        </w:rPr>
      </w:pPr>
      <w:r w:rsidRPr="006A435A">
        <w:rPr>
          <w:rFonts w:asciiTheme="minorEastAsia" w:eastAsiaTheme="minorEastAsia" w:hAnsiTheme="minorEastAsia"/>
        </w:rPr>
        <w:t>普考</w:t>
      </w:r>
      <w:r w:rsidRPr="006A435A">
        <w:rPr>
          <w:rFonts w:asciiTheme="minorEastAsia" w:eastAsiaTheme="minorEastAsia" w:hAnsiTheme="minorEastAsia" w:hint="eastAsia"/>
        </w:rPr>
        <w:t>特殊增額錄取名額之計算，須</w:t>
      </w:r>
      <w:proofErr w:type="gramStart"/>
      <w:r w:rsidRPr="006A435A">
        <w:rPr>
          <w:rFonts w:asciiTheme="minorEastAsia" w:eastAsiaTheme="minorEastAsia" w:hAnsiTheme="minorEastAsia" w:hint="eastAsia"/>
        </w:rPr>
        <w:t>俟</w:t>
      </w:r>
      <w:proofErr w:type="gramEnd"/>
      <w:r w:rsidRPr="006A435A">
        <w:rPr>
          <w:rFonts w:asciiTheme="minorEastAsia" w:eastAsiaTheme="minorEastAsia" w:hAnsiTheme="minorEastAsia" w:hint="eastAsia"/>
        </w:rPr>
        <w:t>應考人考試總成績計算完畢，高考三級與普考各類科錄取情形確定後，始得進行同時錄取人數之比對程序，進而決定普考得增額錄取之類科別與人數</w:t>
      </w:r>
      <w:r w:rsidR="001A2830">
        <w:rPr>
          <w:rFonts w:asciiTheme="minorEastAsia" w:eastAsiaTheme="minorEastAsia" w:hAnsiTheme="minorEastAsia" w:hint="eastAsia"/>
        </w:rPr>
        <w:t>。</w:t>
      </w:r>
      <w:r w:rsidR="001A2830" w:rsidRPr="006A435A">
        <w:rPr>
          <w:rFonts w:asciiTheme="minorEastAsia" w:eastAsiaTheme="minorEastAsia" w:hAnsiTheme="minorEastAsia"/>
          <w:b/>
        </w:rPr>
        <w:t xml:space="preserve"> </w:t>
      </w:r>
    </w:p>
    <w:p w:rsidR="001A2830" w:rsidRPr="001A2830" w:rsidRDefault="001A2830" w:rsidP="001A2830">
      <w:pPr>
        <w:overflowPunct w:val="0"/>
        <w:snapToGrid w:val="0"/>
        <w:spacing w:line="460" w:lineRule="exact"/>
        <w:ind w:firstLineChars="200" w:firstLine="480"/>
        <w:jc w:val="both"/>
        <w:rPr>
          <w:rFonts w:asciiTheme="minorEastAsia" w:eastAsiaTheme="minorEastAsia" w:hAnsiTheme="minorEastAsia"/>
          <w:b/>
        </w:rPr>
      </w:pPr>
    </w:p>
    <w:p w:rsidR="002A0985" w:rsidRPr="006A435A" w:rsidRDefault="0063354B" w:rsidP="00F8521D">
      <w:pPr>
        <w:tabs>
          <w:tab w:val="left" w:pos="6840"/>
        </w:tabs>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b/>
          <w:noProof/>
        </w:rPr>
        <mc:AlternateContent>
          <mc:Choice Requires="wpg">
            <w:drawing>
              <wp:anchor distT="0" distB="0" distL="114300" distR="114300" simplePos="0" relativeHeight="251718656" behindDoc="0" locked="0" layoutInCell="1" allowOverlap="1">
                <wp:simplePos x="0" y="0"/>
                <wp:positionH relativeFrom="column">
                  <wp:posOffset>931545</wp:posOffset>
                </wp:positionH>
                <wp:positionV relativeFrom="paragraph">
                  <wp:posOffset>86360</wp:posOffset>
                </wp:positionV>
                <wp:extent cx="3648075" cy="5655945"/>
                <wp:effectExtent l="19050" t="19050" r="47625" b="40005"/>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5655945"/>
                          <a:chOff x="3168" y="2014"/>
                          <a:chExt cx="5745" cy="8907"/>
                        </a:xfrm>
                      </wpg:grpSpPr>
                      <wps:wsp>
                        <wps:cNvPr id="5" name="AutoShape 17"/>
                        <wps:cNvSpPr>
                          <a:spLocks noChangeArrowheads="1"/>
                        </wps:cNvSpPr>
                        <wps:spPr bwMode="auto">
                          <a:xfrm>
                            <a:off x="3188" y="10252"/>
                            <a:ext cx="5725" cy="669"/>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4E62" w:rsidRPr="001A2830" w:rsidRDefault="00F8521D" w:rsidP="00F8521D">
                              <w:pPr>
                                <w:spacing w:line="360" w:lineRule="exact"/>
                                <w:rPr>
                                  <w:rFonts w:asciiTheme="minorEastAsia" w:eastAsiaTheme="minorEastAsia" w:hAnsiTheme="minorEastAsia"/>
                                </w:rPr>
                              </w:pPr>
                              <w:r w:rsidRPr="001A2830">
                                <w:rPr>
                                  <w:rFonts w:asciiTheme="minorEastAsia" w:eastAsiaTheme="minorEastAsia" w:hAnsiTheme="minorEastAsia" w:hint="eastAsia"/>
                                </w:rPr>
                                <w:t>召開典試委員會第二次會議。</w:t>
                              </w:r>
                            </w:p>
                          </w:txbxContent>
                        </wps:txbx>
                        <wps:bodyPr rot="0" vert="horz" wrap="square" lIns="91440" tIns="45720" rIns="91440" bIns="45720" anchor="t" anchorCtr="0" upright="1">
                          <a:spAutoFit/>
                        </wps:bodyPr>
                      </wps:wsp>
                      <wps:wsp>
                        <wps:cNvPr id="6" name="AutoShape 21"/>
                        <wps:cNvSpPr>
                          <a:spLocks noChangeArrowheads="1"/>
                        </wps:cNvSpPr>
                        <wps:spPr bwMode="auto">
                          <a:xfrm>
                            <a:off x="5832" y="9676"/>
                            <a:ext cx="420" cy="396"/>
                          </a:xfrm>
                          <a:prstGeom prst="downArrow">
                            <a:avLst>
                              <a:gd name="adj1" fmla="val 50000"/>
                              <a:gd name="adj2" fmla="val 25000"/>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cNvPr id="8" name="Group 32"/>
                        <wpg:cNvGrpSpPr>
                          <a:grpSpLocks/>
                        </wpg:cNvGrpSpPr>
                        <wpg:grpSpPr bwMode="auto">
                          <a:xfrm>
                            <a:off x="3168" y="2014"/>
                            <a:ext cx="5744" cy="7514"/>
                            <a:chOff x="3168" y="2014"/>
                            <a:chExt cx="5744" cy="7514"/>
                          </a:xfrm>
                        </wpg:grpSpPr>
                        <wps:wsp>
                          <wps:cNvPr id="9" name="AutoShape 14"/>
                          <wps:cNvSpPr>
                            <a:spLocks noChangeArrowheads="1"/>
                          </wps:cNvSpPr>
                          <wps:spPr bwMode="auto">
                            <a:xfrm>
                              <a:off x="3188" y="8460"/>
                              <a:ext cx="5724" cy="1068"/>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4E62" w:rsidRPr="001A2830" w:rsidRDefault="00F8521D" w:rsidP="00F8521D">
                                <w:pPr>
                                  <w:spacing w:line="360" w:lineRule="exact"/>
                                  <w:jc w:val="both"/>
                                  <w:rPr>
                                    <w:rFonts w:asciiTheme="minorEastAsia" w:eastAsiaTheme="minorEastAsia" w:hAnsiTheme="minorEastAsia"/>
                                  </w:rPr>
                                </w:pPr>
                                <w:r w:rsidRPr="001A2830">
                                  <w:rPr>
                                    <w:rFonts w:asciiTheme="minorEastAsia" w:eastAsiaTheme="minorEastAsia" w:hAnsiTheme="minorEastAsia" w:hint="eastAsia"/>
                                  </w:rPr>
                                  <w:t>彙整普考各類科特殊增額錄取名額統計表，提報考試院會議報告。</w:t>
                                </w:r>
                              </w:p>
                            </w:txbxContent>
                          </wps:txbx>
                          <wps:bodyPr rot="0" vert="horz" wrap="square" lIns="91440" tIns="45720" rIns="91440" bIns="45720" anchor="t" anchorCtr="0" upright="1">
                            <a:spAutoFit/>
                          </wps:bodyPr>
                        </wps:wsp>
                        <wps:wsp>
                          <wps:cNvPr id="11" name="AutoShape 20"/>
                          <wps:cNvSpPr>
                            <a:spLocks noChangeArrowheads="1"/>
                          </wps:cNvSpPr>
                          <wps:spPr bwMode="auto">
                            <a:xfrm>
                              <a:off x="5832" y="7892"/>
                              <a:ext cx="420" cy="396"/>
                            </a:xfrm>
                            <a:prstGeom prst="downArrow">
                              <a:avLst>
                                <a:gd name="adj1" fmla="val 50000"/>
                                <a:gd name="adj2" fmla="val 25000"/>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cNvPr id="13" name="Group 25"/>
                          <wpg:cNvGrpSpPr>
                            <a:grpSpLocks/>
                          </wpg:cNvGrpSpPr>
                          <wpg:grpSpPr bwMode="auto">
                            <a:xfrm>
                              <a:off x="3168" y="2014"/>
                              <a:ext cx="5735" cy="5359"/>
                              <a:chOff x="3204" y="2002"/>
                              <a:chExt cx="5735" cy="5359"/>
                            </a:xfrm>
                          </wpg:grpSpPr>
                          <wps:wsp>
                            <wps:cNvPr id="16" name="AutoShape 11"/>
                            <wps:cNvSpPr>
                              <a:spLocks noChangeArrowheads="1"/>
                            </wps:cNvSpPr>
                            <wps:spPr bwMode="auto">
                              <a:xfrm>
                                <a:off x="3247" y="5495"/>
                                <a:ext cx="5646" cy="1866"/>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4E62" w:rsidRPr="001A2830" w:rsidRDefault="00F8521D" w:rsidP="00F8521D">
                                  <w:pPr>
                                    <w:spacing w:line="360" w:lineRule="exact"/>
                                    <w:jc w:val="both"/>
                                    <w:rPr>
                                      <w:rFonts w:asciiTheme="minorEastAsia" w:eastAsiaTheme="minorEastAsia" w:hAnsiTheme="minorEastAsia"/>
                                    </w:rPr>
                                  </w:pPr>
                                  <w:r w:rsidRPr="001A2830">
                                    <w:rPr>
                                      <w:rFonts w:asciiTheme="minorEastAsia" w:eastAsiaTheme="minorEastAsia" w:hAnsiTheme="minorEastAsia" w:hint="eastAsia"/>
                                    </w:rPr>
                                    <w:t>由系統進行高普考試同時錄取比對，除檢索出已錄取高考類科之普考錄取人數外，應依據各類科錄取條件排除資格不符者，最終得出普考各類科得特殊增額錄取之名額。</w:t>
                                  </w:r>
                                </w:p>
                              </w:txbxContent>
                            </wps:txbx>
                            <wps:bodyPr rot="0" vert="horz" wrap="square" lIns="91440" tIns="45720" rIns="91440" bIns="45720" anchor="t" anchorCtr="0" upright="1">
                              <a:spAutoFit/>
                            </wps:bodyPr>
                          </wps:wsp>
                          <wpg:grpSp>
                            <wpg:cNvPr id="17" name="Group 24"/>
                            <wpg:cNvGrpSpPr>
                              <a:grpSpLocks/>
                            </wpg:cNvGrpSpPr>
                            <wpg:grpSpPr bwMode="auto">
                              <a:xfrm>
                                <a:off x="3204" y="2002"/>
                                <a:ext cx="5735" cy="3266"/>
                                <a:chOff x="3204" y="2002"/>
                                <a:chExt cx="5735" cy="3266"/>
                              </a:xfrm>
                            </wpg:grpSpPr>
                            <wps:wsp>
                              <wps:cNvPr id="18" name="AutoShape 19"/>
                              <wps:cNvSpPr>
                                <a:spLocks noChangeArrowheads="1"/>
                              </wps:cNvSpPr>
                              <wps:spPr bwMode="auto">
                                <a:xfrm>
                                  <a:off x="5868" y="4872"/>
                                  <a:ext cx="420" cy="396"/>
                                </a:xfrm>
                                <a:prstGeom prst="downArrow">
                                  <a:avLst>
                                    <a:gd name="adj1" fmla="val 50000"/>
                                    <a:gd name="adj2" fmla="val 25000"/>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cNvPr id="19" name="Group 23"/>
                              <wpg:cNvGrpSpPr>
                                <a:grpSpLocks/>
                              </wpg:cNvGrpSpPr>
                              <wpg:grpSpPr bwMode="auto">
                                <a:xfrm>
                                  <a:off x="3204" y="2002"/>
                                  <a:ext cx="5735" cy="2690"/>
                                  <a:chOff x="3204" y="2002"/>
                                  <a:chExt cx="5735" cy="2690"/>
                                </a:xfrm>
                              </wpg:grpSpPr>
                              <wps:wsp>
                                <wps:cNvPr id="20" name="AutoShape 8"/>
                                <wps:cNvSpPr>
                                  <a:spLocks noChangeArrowheads="1"/>
                                </wps:cNvSpPr>
                                <wps:spPr bwMode="auto">
                                  <a:xfrm>
                                    <a:off x="3204" y="3424"/>
                                    <a:ext cx="5724" cy="1268"/>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4E62" w:rsidRPr="001A2830" w:rsidRDefault="00F8521D" w:rsidP="00F8521D">
                                      <w:pPr>
                                        <w:spacing w:line="360" w:lineRule="exact"/>
                                        <w:jc w:val="both"/>
                                        <w:rPr>
                                          <w:rFonts w:asciiTheme="minorEastAsia" w:eastAsiaTheme="minorEastAsia" w:hAnsiTheme="minorEastAsia"/>
                                          <w:spacing w:val="-10"/>
                                        </w:rPr>
                                      </w:pPr>
                                      <w:r w:rsidRPr="001A2830">
                                        <w:rPr>
                                          <w:rFonts w:asciiTheme="minorEastAsia" w:eastAsiaTheme="minorEastAsia" w:hAnsiTheme="minorEastAsia" w:hint="eastAsia"/>
                                          <w:spacing w:val="-10"/>
                                        </w:rPr>
                                        <w:t>由</w:t>
                                      </w:r>
                                      <w:r w:rsidR="00644E62" w:rsidRPr="001A2830">
                                        <w:rPr>
                                          <w:rFonts w:asciiTheme="minorEastAsia" w:eastAsiaTheme="minorEastAsia" w:hAnsiTheme="minorEastAsia" w:hint="eastAsia"/>
                                          <w:spacing w:val="-10"/>
                                        </w:rPr>
                                        <w:t>系統依各類科預定錄取人數取得錄取標準，運算得出高考三級與普考各類科錄取人數。</w:t>
                                      </w:r>
                                    </w:p>
                                  </w:txbxContent>
                                </wps:txbx>
                                <wps:bodyPr rot="0" vert="horz" wrap="square" lIns="91440" tIns="45720" rIns="91440" bIns="45720" anchor="t" anchorCtr="0" upright="1">
                                  <a:noAutofit/>
                                </wps:bodyPr>
                              </wps:wsp>
                              <wpg:grpSp>
                                <wpg:cNvPr id="21" name="Group 22"/>
                                <wpg:cNvGrpSpPr>
                                  <a:grpSpLocks/>
                                </wpg:cNvGrpSpPr>
                                <wpg:grpSpPr bwMode="auto">
                                  <a:xfrm>
                                    <a:off x="3214" y="2002"/>
                                    <a:ext cx="5725" cy="1226"/>
                                    <a:chOff x="3214" y="2002"/>
                                    <a:chExt cx="5725" cy="1226"/>
                                  </a:xfrm>
                                </wpg:grpSpPr>
                                <wps:wsp>
                                  <wps:cNvPr id="22" name="AutoShape 18"/>
                                  <wps:cNvSpPr>
                                    <a:spLocks noChangeArrowheads="1"/>
                                  </wps:cNvSpPr>
                                  <wps:spPr bwMode="auto">
                                    <a:xfrm>
                                      <a:off x="5868" y="2832"/>
                                      <a:ext cx="420" cy="396"/>
                                    </a:xfrm>
                                    <a:prstGeom prst="downArrow">
                                      <a:avLst>
                                        <a:gd name="adj1" fmla="val 50000"/>
                                        <a:gd name="adj2" fmla="val 25000"/>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3" name="AutoShape 4"/>
                                  <wps:cNvSpPr>
                                    <a:spLocks noChangeArrowheads="1"/>
                                  </wps:cNvSpPr>
                                  <wps:spPr bwMode="auto">
                                    <a:xfrm>
                                      <a:off x="3214" y="2002"/>
                                      <a:ext cx="5725" cy="669"/>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4E62" w:rsidRPr="001A2830" w:rsidRDefault="00644E62" w:rsidP="00F8521D">
                                        <w:pPr>
                                          <w:spacing w:line="360" w:lineRule="exact"/>
                                          <w:jc w:val="both"/>
                                          <w:rPr>
                                            <w:rFonts w:asciiTheme="minorEastAsia" w:eastAsiaTheme="minorEastAsia" w:hAnsiTheme="minorEastAsia"/>
                                          </w:rPr>
                                        </w:pPr>
                                        <w:r w:rsidRPr="001A2830">
                                          <w:rPr>
                                            <w:rFonts w:asciiTheme="minorEastAsia" w:eastAsiaTheme="minorEastAsia" w:hAnsiTheme="minorEastAsia" w:hint="eastAsia"/>
                                          </w:rPr>
                                          <w:t>試題疑義處理完畢，應考人考試成績確定。</w:t>
                                        </w:r>
                                      </w:p>
                                    </w:txbxContent>
                                  </wps:txbx>
                                  <wps:bodyPr rot="0" vert="horz" wrap="square" lIns="91440" tIns="45720" rIns="91440" bIns="45720" anchor="t" anchorCtr="0" upright="1">
                                    <a:sp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73.35pt;margin-top:6.8pt;width:287.25pt;height:445.35pt;z-index:251718656" coordorigin="3168,2014" coordsize="5745,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">
                <v:roundrect id="AutoShape 17" o:spid="_x0000_s1027" style="position:absolute;left:3188;top:10252;width:5725;height:6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spsMA&#10;AADaAAAADwAAAGRycy9kb3ducmV2LnhtbESP3WoCMRSE7wXfIRzBu5pVqchqFC1YLFXBnwc4bI67&#10;i5uTNYnr9u2bQsHLYWa+YebL1lSiIedLywqGgwQEcWZ1ybmCy3nzNgXhA7LGyjIp+CEPy0W3M8dU&#10;2ycfqTmFXEQI+xQVFCHUqZQ+K8igH9iaOHpX6wyGKF0utcNnhJtKjpJkIg2WHBcKrOmjoOx2ehgF&#10;8tjsy83X2O1G4+vhfltvP7/vVql+r13NQARqwyv8395qBe/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mspsMAAADaAAAADwAAAAAAAAAAAAAAAACYAgAAZHJzL2Rv&#10;d25yZXYueG1sUEsFBgAAAAAEAAQA9QAAAIgDAAAAAA==&#10;" fillcolor="white [3201]" strokecolor="#4bacc6 [3208]" strokeweight="5pt">
                  <v:stroke linestyle="thickThin"/>
                  <v:shadow color="#868686"/>
                  <v:textbox style="mso-fit-shape-to-text:t">
                    <w:txbxContent>
                      <w:p w:rsidR="00644E62" w:rsidRPr="001A2830" w:rsidRDefault="00F8521D" w:rsidP="00F8521D">
                        <w:pPr>
                          <w:spacing w:line="360" w:lineRule="exact"/>
                          <w:rPr>
                            <w:rFonts w:asciiTheme="minorEastAsia" w:eastAsiaTheme="minorEastAsia" w:hAnsiTheme="minorEastAsia"/>
                          </w:rPr>
                        </w:pPr>
                        <w:r w:rsidRPr="001A2830">
                          <w:rPr>
                            <w:rFonts w:asciiTheme="minorEastAsia" w:eastAsiaTheme="minorEastAsia" w:hAnsiTheme="minorEastAsia" w:hint="eastAsia"/>
                          </w:rPr>
                          <w:t>召開典試委員會第二次會議。</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8" type="#_x0000_t67" style="position:absolute;left:5832;top:9676;width:42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g8cQA&#10;AADaAAAADwAAAGRycy9kb3ducmV2LnhtbESPQWvCQBSE7wX/w/KE3upGDyqpG6mKkJ5arR56e2Rf&#10;sqnZtyG7TdJ/3y0IPQ4z8w2z2Y62ET11vnasYD5LQBAXTtdcKbh8HJ/WIHxA1tg4JgU/5GGbTR42&#10;mGo38In6c6hEhLBPUYEJoU2l9IUhi37mWuLola6zGKLsKqk7HCLcNnKRJEtpsea4YLClvaHidv62&#10;Cg7H5E2/rvKroV35tW77If9cvSv1OB1fnkEEGsN/+N7OtYIl/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YPHEAAAA2gAAAA8AAAAAAAAAAAAAAAAAmAIAAGRycy9k&#10;b3ducmV2LnhtbFBLBQYAAAAABAAEAPUAAACJAwAAAAA=&#10;" fillcolor="white [3201]" strokecolor="#9bbb59 [3206]" strokeweight="5pt">
                  <v:stroke linestyle="thickThin"/>
                  <v:shadow color="#868686"/>
                  <v:textbox style="layout-flow:vertical-ideographic"/>
                </v:shape>
                <v:group id="Group 32" o:spid="_x0000_s1029" style="position:absolute;left:3168;top:2014;width:5744;height:7514" coordorigin="3168,2014" coordsize="5744,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4" o:spid="_x0000_s1030" style="position:absolute;left:3188;top:8460;width:5724;height:10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mo8MA&#10;AADaAAAADwAAAGRycy9kb3ducmV2LnhtbESP3WoCMRSE7wXfIRzBu5pVoehqFC1YLFXBnwc4bI67&#10;i5uTNYnr9u2bQsHLYWa+YebL1lSiIedLywqGgwQEcWZ1ybmCy3nzNgHhA7LGyjIp+CEPy0W3M8dU&#10;2ycfqTmFXEQI+xQVFCHUqZQ+K8igH9iaOHpX6wyGKF0utcNnhJtKjpLkXRosOS4UWNNHQdnt9DAK&#10;5LHZl5uvsduNxtfD/bbefn7frVL9XruagQjUhlf4v73VCqb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mo8MAAADaAAAADwAAAAAAAAAAAAAAAACYAgAAZHJzL2Rv&#10;d25yZXYueG1sUEsFBgAAAAAEAAQA9QAAAIgDAAAAAA==&#10;" fillcolor="white [3201]" strokecolor="#4bacc6 [3208]" strokeweight="5pt">
                    <v:stroke linestyle="thickThin"/>
                    <v:shadow color="#868686"/>
                    <v:textbox style="mso-fit-shape-to-text:t">
                      <w:txbxContent>
                        <w:p w:rsidR="00644E62" w:rsidRPr="001A2830" w:rsidRDefault="00F8521D" w:rsidP="00F8521D">
                          <w:pPr>
                            <w:spacing w:line="360" w:lineRule="exact"/>
                            <w:jc w:val="both"/>
                            <w:rPr>
                              <w:rFonts w:asciiTheme="minorEastAsia" w:eastAsiaTheme="minorEastAsia" w:hAnsiTheme="minorEastAsia"/>
                            </w:rPr>
                          </w:pPr>
                          <w:r w:rsidRPr="001A2830">
                            <w:rPr>
                              <w:rFonts w:asciiTheme="minorEastAsia" w:eastAsiaTheme="minorEastAsia" w:hAnsiTheme="minorEastAsia" w:hint="eastAsia"/>
                            </w:rPr>
                            <w:t>彙整普考各類科特殊增額錄取名額統計表，提報考試院會議報告。</w:t>
                          </w:r>
                        </w:p>
                      </w:txbxContent>
                    </v:textbox>
                  </v:roundrect>
                  <v:shape id="AutoShape 20" o:spid="_x0000_s1031" type="#_x0000_t67" style="position:absolute;left:5832;top:7892;width:42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O/MIA&#10;AADbAAAADwAAAGRycy9kb3ducmV2LnhtbERPO2/CMBDekfgP1iF1AweGggIG8RBSOrWlMLCd4iMO&#10;xOcoNkn67+tKlbrdp+95q01vK9FS40vHCqaTBARx7nTJhYLz13G8AOEDssbKMSn4Jg+b9XCwwlS7&#10;jj+pPYVCxBD2KSowIdSplD43ZNFPXE0cuZtrLIYIm0LqBrsYbis5S5JXabHk2GCwpr2h/HF6WgWH&#10;Y/Ku3+bZxdDudl/UbZdd5x9KvYz67RJEoD78i//cmY7z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s78wgAAANsAAAAPAAAAAAAAAAAAAAAAAJgCAABkcnMvZG93&#10;bnJldi54bWxQSwUGAAAAAAQABAD1AAAAhwMAAAAA&#10;" fillcolor="white [3201]" strokecolor="#9bbb59 [3206]" strokeweight="5pt">
                    <v:stroke linestyle="thickThin"/>
                    <v:shadow color="#868686"/>
                    <v:textbox style="layout-flow:vertical-ideographic"/>
                  </v:shape>
                  <v:group id="Group 25" o:spid="_x0000_s1032" style="position:absolute;left:3168;top:2014;width:5735;height:5359" coordorigin="3204,2002" coordsize="5735,5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11" o:spid="_x0000_s1033" style="position:absolute;left:3247;top:5495;width:5646;height:18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CsIA&#10;AADbAAAADwAAAGRycy9kb3ducmV2LnhtbERP3WrCMBS+H/gO4QjezVQFGZ1RNsGhbBNa9wCH5tgG&#10;m5OaZLV7+2Uw8O58fL9ntRlsK3rywThWMJtmIIgrpw3XCr5Ou8cnECEia2wdk4IfCrBZjx5WmGt3&#10;44L6MtYihXDIUUETY5dLGaqGLIap64gTd3beYkzQ11J7vKVw28p5li2lRcOpocGOtg1Vl/LbKpBF&#10;/2l2h4X/mC/Ox+vldf/2fnVKTcbDyzOISEO8i//de53mL+H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X4KwgAAANsAAAAPAAAAAAAAAAAAAAAAAJgCAABkcnMvZG93&#10;bnJldi54bWxQSwUGAAAAAAQABAD1AAAAhwMAAAAA&#10;" fillcolor="white [3201]" strokecolor="#4bacc6 [3208]" strokeweight="5pt">
                      <v:stroke linestyle="thickThin"/>
                      <v:shadow color="#868686"/>
                      <v:textbox style="mso-fit-shape-to-text:t">
                        <w:txbxContent>
                          <w:p w:rsidR="00644E62" w:rsidRPr="001A2830" w:rsidRDefault="00F8521D" w:rsidP="00F8521D">
                            <w:pPr>
                              <w:spacing w:line="360" w:lineRule="exact"/>
                              <w:jc w:val="both"/>
                              <w:rPr>
                                <w:rFonts w:asciiTheme="minorEastAsia" w:eastAsiaTheme="minorEastAsia" w:hAnsiTheme="minorEastAsia"/>
                              </w:rPr>
                            </w:pPr>
                            <w:r w:rsidRPr="001A2830">
                              <w:rPr>
                                <w:rFonts w:asciiTheme="minorEastAsia" w:eastAsiaTheme="minorEastAsia" w:hAnsiTheme="minorEastAsia" w:hint="eastAsia"/>
                              </w:rPr>
                              <w:t>由系統進行高普考試同時錄取比對，除檢索出已錄取高考類科之普考錄取人數外，應依據各類科錄取條件排除資格不符者，最終得出普考各類科得特殊增額錄取之名額。</w:t>
                            </w:r>
                          </w:p>
                        </w:txbxContent>
                      </v:textbox>
                    </v:roundrect>
                    <v:group id="Group 24" o:spid="_x0000_s1034" style="position:absolute;left:3204;top:2002;width:5735;height:3266" coordorigin="3204,2002" coordsize="5735,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9" o:spid="_x0000_s1035" type="#_x0000_t67" style="position:absolute;left:5868;top:4872;width:42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nYcUA&#10;AADbAAAADwAAAGRycy9kb3ducmV2LnhtbESPQW/CMAyF70j7D5En7QbpdhioEBDbhNSdxtg4cLMa&#10;0xQap2qytvv38wFpN1vv+b3Pq83oG9VTF+vABh5nGSjiMtiaKwPfX7vpAlRMyBabwGTglyJs1neT&#10;FeY2DPxJ/SFVSkI45mjApdTmWsfSkcc4Cy2xaOfQeUyydpW2HQ4S7hv9lGXP2mPN0uCwpVdH5fXw&#10;4w287bIP+z4vjo5ezpdF2w/Fab435uF+3C5BJRrTv/l2XVjBF1j5RQ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GdhxQAAANsAAAAPAAAAAAAAAAAAAAAAAJgCAABkcnMv&#10;ZG93bnJldi54bWxQSwUGAAAAAAQABAD1AAAAigMAAAAA&#10;" fillcolor="white [3201]" strokecolor="#9bbb59 [3206]" strokeweight="5pt">
                        <v:stroke linestyle="thickThin"/>
                        <v:shadow color="#868686"/>
                        <v:textbox style="layout-flow:vertical-ideographic"/>
                      </v:shape>
                      <v:group id="Group 23" o:spid="_x0000_s1036" style="position:absolute;left:3204;top:2002;width:5735;height:2690" coordorigin="3204,2002" coordsize="5735,2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8" o:spid="_x0000_s1037" style="position:absolute;left:3204;top:3424;width:5724;height:12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sDb0A&#10;AADbAAAADwAAAGRycy9kb3ducmV2LnhtbERPzQ7BQBC+S7zDZiRubDnQlCVChIugHBwn3dE2urNN&#10;d1Fvbw8Sxy/f/3zZmkq8qHGlZQWjYQSCOLO65FzB9bIdxCCcR9ZYWSYFH3KwXHQ7c0y0ffOZXqnP&#10;RQhhl6CCwvs6kdJlBRl0Q1sTB+5uG4M+wCaXusF3CDeVHEfRRBosOTQUWNO6oOyRPo2Cm4+3093z&#10;vE8Pm/g+rY76eJIHpfq9djUD4an1f/HPvdcKx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8XsDb0AAADbAAAADwAAAAAAAAAAAAAAAACYAgAAZHJzL2Rvd25yZXYu&#10;eG1sUEsFBgAAAAAEAAQA9QAAAIIDAAAAAA==&#10;" fillcolor="white [3201]" strokecolor="#4bacc6 [3208]" strokeweight="5pt">
                          <v:stroke linestyle="thickThin"/>
                          <v:shadow color="#868686"/>
                          <v:textbox>
                            <w:txbxContent>
                              <w:p w:rsidR="00644E62" w:rsidRPr="001A2830" w:rsidRDefault="00F8521D" w:rsidP="00F8521D">
                                <w:pPr>
                                  <w:spacing w:line="360" w:lineRule="exact"/>
                                  <w:jc w:val="both"/>
                                  <w:rPr>
                                    <w:rFonts w:asciiTheme="minorEastAsia" w:eastAsiaTheme="minorEastAsia" w:hAnsiTheme="minorEastAsia"/>
                                    <w:spacing w:val="-10"/>
                                  </w:rPr>
                                </w:pPr>
                                <w:r w:rsidRPr="001A2830">
                                  <w:rPr>
                                    <w:rFonts w:asciiTheme="minorEastAsia" w:eastAsiaTheme="minorEastAsia" w:hAnsiTheme="minorEastAsia" w:hint="eastAsia"/>
                                    <w:spacing w:val="-10"/>
                                  </w:rPr>
                                  <w:t>由</w:t>
                                </w:r>
                                <w:r w:rsidR="00644E62" w:rsidRPr="001A2830">
                                  <w:rPr>
                                    <w:rFonts w:asciiTheme="minorEastAsia" w:eastAsiaTheme="minorEastAsia" w:hAnsiTheme="minorEastAsia" w:hint="eastAsia"/>
                                    <w:spacing w:val="-10"/>
                                  </w:rPr>
                                  <w:t>系統依各類科預定錄取人數取得錄取標準，運算得出高考三級與普考各類科錄取人數。</w:t>
                                </w:r>
                              </w:p>
                            </w:txbxContent>
                          </v:textbox>
                        </v:roundrect>
                        <v:group id="Group 22" o:spid="_x0000_s1038" style="position:absolute;left:3214;top:2002;width:5725;height:1226" coordorigin="3214,2002" coordsize="5725,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18" o:spid="_x0000_s1039" type="#_x0000_t67" style="position:absolute;left:5868;top:2832;width:42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aNsQA&#10;AADbAAAADwAAAGRycy9kb3ducmV2LnhtbESPQWvCQBSE70L/w/KE3nRjDlWiq9QWIZ6stj14e2Sf&#10;2dTs25DdJvHfuwWhx2FmvmFWm8HWoqPWV44VzKYJCOLC6YpLBV+fu8kChA/IGmvHpOBGHjbrp9EK&#10;M+16PlJ3CqWIEPYZKjAhNJmUvjBk0U9dQxy9i2sthijbUuoW+wi3tUyT5EVarDguGGzozVBxPf1a&#10;Be+75KD38/zb0Pbys2i6Pj/PP5R6Hg+vSxCBhvAffrRzrSBN4e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mjbEAAAA2wAAAA8AAAAAAAAAAAAAAAAAmAIAAGRycy9k&#10;b3ducmV2LnhtbFBLBQYAAAAABAAEAPUAAACJAwAAAAA=&#10;" fillcolor="white [3201]" strokecolor="#9bbb59 [3206]" strokeweight="5pt">
                            <v:stroke linestyle="thickThin"/>
                            <v:shadow color="#868686"/>
                            <v:textbox style="layout-flow:vertical-ideographic"/>
                          </v:shape>
                          <v:roundrect id="AutoShape 4" o:spid="_x0000_s1040" style="position:absolute;left:3214;top:2002;width:5725;height:6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XL8QA&#10;AADbAAAADwAAAGRycy9kb3ducmV2LnhtbESP3WrCQBSE7wu+w3KE3tWNCZQSXUUFRWkr+PMAh+wx&#10;CWbPxt1tjG/fLRS8HGbmG2Y6700jOnK+tqxgPEpAEBdW11wqOJ/Wbx8gfEDW2FgmBQ/yMJ8NXqaY&#10;a3vnA3XHUIoIYZ+jgiqENpfSFxUZ9CPbEkfvYp3BEKUrpXZ4j3DTyDRJ3qXBmuNChS2tKiquxx+j&#10;QB6673q9y9xXml32t+tyu/m8WaVeh/1iAiJQH57h//ZWK0gz+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Fy/EAAAA2wAAAA8AAAAAAAAAAAAAAAAAmAIAAGRycy9k&#10;b3ducmV2LnhtbFBLBQYAAAAABAAEAPUAAACJAwAAAAA=&#10;" fillcolor="white [3201]" strokecolor="#4bacc6 [3208]" strokeweight="5pt">
                            <v:stroke linestyle="thickThin"/>
                            <v:shadow color="#868686"/>
                            <v:textbox style="mso-fit-shape-to-text:t">
                              <w:txbxContent>
                                <w:p w:rsidR="00644E62" w:rsidRPr="001A2830" w:rsidRDefault="00644E62" w:rsidP="00F8521D">
                                  <w:pPr>
                                    <w:spacing w:line="360" w:lineRule="exact"/>
                                    <w:jc w:val="both"/>
                                    <w:rPr>
                                      <w:rFonts w:asciiTheme="minorEastAsia" w:eastAsiaTheme="minorEastAsia" w:hAnsiTheme="minorEastAsia"/>
                                    </w:rPr>
                                  </w:pPr>
                                  <w:r w:rsidRPr="001A2830">
                                    <w:rPr>
                                      <w:rFonts w:asciiTheme="minorEastAsia" w:eastAsiaTheme="minorEastAsia" w:hAnsiTheme="minorEastAsia" w:hint="eastAsia"/>
                                    </w:rPr>
                                    <w:t>試題疑義處理完畢，應考人考試成績確定。</w:t>
                                  </w:r>
                                </w:p>
                              </w:txbxContent>
                            </v:textbox>
                          </v:roundrect>
                        </v:group>
                      </v:group>
                    </v:group>
                  </v:group>
                </v:group>
              </v:group>
            </w:pict>
          </mc:Fallback>
        </mc:AlternateContent>
      </w:r>
      <w:r w:rsidR="00F8521D" w:rsidRPr="006A435A">
        <w:rPr>
          <w:rFonts w:asciiTheme="minorEastAsia" w:eastAsiaTheme="minorEastAsia" w:hAnsiTheme="minorEastAsia"/>
          <w:b/>
        </w:rPr>
        <w:tab/>
      </w: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F8521D" w:rsidP="00F8521D">
      <w:pPr>
        <w:tabs>
          <w:tab w:val="left" w:pos="6948"/>
        </w:tabs>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b/>
        </w:rPr>
        <w:tab/>
      </w:r>
    </w:p>
    <w:p w:rsidR="002A0985" w:rsidRPr="006A435A" w:rsidRDefault="00F8521D" w:rsidP="00F8521D">
      <w:pPr>
        <w:tabs>
          <w:tab w:val="left" w:pos="7380"/>
        </w:tabs>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b/>
        </w:rPr>
        <w:tab/>
      </w: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F8521D" w:rsidP="00F8521D">
      <w:pPr>
        <w:tabs>
          <w:tab w:val="left" w:pos="6240"/>
        </w:tabs>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b/>
        </w:rPr>
        <w:tab/>
      </w: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F8521D" w:rsidRPr="006A435A" w:rsidRDefault="00F8521D" w:rsidP="008C647B">
      <w:pPr>
        <w:overflowPunct w:val="0"/>
        <w:snapToGrid w:val="0"/>
        <w:spacing w:line="460" w:lineRule="exact"/>
        <w:jc w:val="both"/>
        <w:rPr>
          <w:rFonts w:asciiTheme="minorEastAsia" w:eastAsiaTheme="minorEastAsia" w:hAnsiTheme="minorEastAsia"/>
          <w:b/>
        </w:rPr>
      </w:pPr>
    </w:p>
    <w:p w:rsidR="00F8521D" w:rsidRPr="006A435A" w:rsidRDefault="00F8521D" w:rsidP="008C647B">
      <w:pPr>
        <w:overflowPunct w:val="0"/>
        <w:snapToGrid w:val="0"/>
        <w:spacing w:line="460" w:lineRule="exact"/>
        <w:jc w:val="both"/>
        <w:rPr>
          <w:rFonts w:asciiTheme="minorEastAsia" w:eastAsiaTheme="minorEastAsia" w:hAnsiTheme="minorEastAsia"/>
          <w:b/>
        </w:rPr>
      </w:pPr>
    </w:p>
    <w:p w:rsidR="002A0985" w:rsidRPr="006A435A" w:rsidRDefault="002A0985" w:rsidP="008C647B">
      <w:pPr>
        <w:overflowPunct w:val="0"/>
        <w:snapToGrid w:val="0"/>
        <w:spacing w:line="460" w:lineRule="exact"/>
        <w:jc w:val="both"/>
        <w:rPr>
          <w:rFonts w:asciiTheme="minorEastAsia" w:eastAsiaTheme="minorEastAsia" w:hAnsiTheme="minorEastAsia"/>
          <w:b/>
        </w:rPr>
      </w:pPr>
    </w:p>
    <w:p w:rsidR="002A0985" w:rsidRPr="006A435A" w:rsidRDefault="001A2830" w:rsidP="001A2830">
      <w:pPr>
        <w:overflowPunct w:val="0"/>
        <w:snapToGrid w:val="0"/>
        <w:spacing w:line="460" w:lineRule="exact"/>
        <w:rPr>
          <w:rFonts w:asciiTheme="minorEastAsia" w:eastAsiaTheme="minorEastAsia" w:hAnsiTheme="minorEastAsia"/>
          <w:b/>
        </w:rPr>
      </w:pPr>
      <w:r>
        <w:rPr>
          <w:rFonts w:asciiTheme="minorEastAsia" w:eastAsiaTheme="minorEastAsia" w:hAnsiTheme="minorEastAsia" w:hint="eastAsia"/>
        </w:rPr>
        <w:t xml:space="preserve">　　　　　　　　　　　　　　　</w:t>
      </w:r>
      <w:r w:rsidR="00F8521D" w:rsidRPr="006A435A">
        <w:rPr>
          <w:rFonts w:asciiTheme="minorEastAsia" w:eastAsiaTheme="minorEastAsia" w:hAnsiTheme="minorEastAsia" w:hint="eastAsia"/>
        </w:rPr>
        <w:t>圖</w:t>
      </w:r>
      <w:r w:rsidR="00F8521D" w:rsidRPr="001A2830">
        <w:rPr>
          <w:rFonts w:asciiTheme="minorHAnsi" w:eastAsiaTheme="minorEastAsia" w:hAnsiTheme="minorHAnsi" w:cstheme="minorHAnsi"/>
        </w:rPr>
        <w:t>2</w:t>
      </w:r>
      <w:r>
        <w:rPr>
          <w:rFonts w:asciiTheme="minorEastAsia" w:eastAsiaTheme="minorEastAsia" w:hAnsiTheme="minorEastAsia" w:hint="eastAsia"/>
        </w:rPr>
        <w:t>：</w:t>
      </w:r>
      <w:r w:rsidR="0070372F" w:rsidRPr="006A435A">
        <w:rPr>
          <w:rFonts w:asciiTheme="minorEastAsia" w:eastAsiaTheme="minorEastAsia" w:hAnsiTheme="minorEastAsia"/>
        </w:rPr>
        <w:t>作業流程圖</w:t>
      </w:r>
    </w:p>
    <w:p w:rsidR="0070372F" w:rsidRPr="006A435A" w:rsidRDefault="0070372F" w:rsidP="008C647B">
      <w:pPr>
        <w:overflowPunct w:val="0"/>
        <w:snapToGrid w:val="0"/>
        <w:spacing w:line="460" w:lineRule="exact"/>
        <w:jc w:val="both"/>
        <w:rPr>
          <w:rFonts w:asciiTheme="minorEastAsia" w:eastAsiaTheme="minorEastAsia" w:hAnsiTheme="minorEastAsia"/>
          <w:b/>
        </w:rPr>
      </w:pPr>
    </w:p>
    <w:p w:rsidR="00FC78D6" w:rsidRPr="006A435A" w:rsidRDefault="00197F52" w:rsidP="001A2830">
      <w:pPr>
        <w:overflowPunct w:val="0"/>
        <w:snapToGrid w:val="0"/>
        <w:spacing w:line="440" w:lineRule="exact"/>
        <w:ind w:firstLineChars="200" w:firstLine="480"/>
        <w:jc w:val="both"/>
        <w:rPr>
          <w:rFonts w:asciiTheme="minorEastAsia" w:eastAsiaTheme="minorEastAsia" w:hAnsiTheme="minorEastAsia"/>
          <w:b/>
        </w:rPr>
      </w:pPr>
      <w:r w:rsidRPr="006A435A">
        <w:rPr>
          <w:rFonts w:asciiTheme="minorEastAsia" w:eastAsiaTheme="minorEastAsia" w:hAnsiTheme="minorEastAsia" w:hint="eastAsia"/>
        </w:rPr>
        <w:t>為求審慎周延，依據增額處理要點之規定，應在典試委員長指揮監督及監試委員監視中</w:t>
      </w:r>
      <w:r w:rsidR="00EA45A9" w:rsidRPr="006A435A">
        <w:rPr>
          <w:rFonts w:asciiTheme="minorEastAsia" w:eastAsiaTheme="minorEastAsia" w:hAnsiTheme="minorEastAsia" w:hint="eastAsia"/>
        </w:rPr>
        <w:t>，</w:t>
      </w:r>
      <w:r w:rsidR="00FC78D6" w:rsidRPr="006A435A">
        <w:rPr>
          <w:rFonts w:asciiTheme="minorEastAsia" w:eastAsiaTheme="minorEastAsia" w:hAnsiTheme="minorEastAsia" w:hint="eastAsia"/>
        </w:rPr>
        <w:t>進行高普考試同時錄取比對</w:t>
      </w:r>
      <w:r w:rsidR="001A2830">
        <w:rPr>
          <w:rFonts w:asciiTheme="minorEastAsia" w:eastAsiaTheme="minorEastAsia" w:hAnsiTheme="minorEastAsia" w:hint="eastAsia"/>
        </w:rPr>
        <w:t>作業。</w:t>
      </w:r>
    </w:p>
    <w:p w:rsidR="00FC78D6" w:rsidRPr="006A435A" w:rsidRDefault="00FC78D6" w:rsidP="008C647B">
      <w:pPr>
        <w:overflowPunct w:val="0"/>
        <w:snapToGrid w:val="0"/>
        <w:spacing w:line="460" w:lineRule="exact"/>
        <w:jc w:val="both"/>
        <w:rPr>
          <w:rFonts w:asciiTheme="minorEastAsia" w:eastAsiaTheme="minorEastAsia" w:hAnsiTheme="minorEastAsia"/>
          <w:b/>
        </w:rPr>
      </w:pPr>
    </w:p>
    <w:p w:rsidR="0014443A" w:rsidRPr="006A435A" w:rsidRDefault="0014443A" w:rsidP="008C647B">
      <w:pPr>
        <w:overflowPunct w:val="0"/>
        <w:snapToGrid w:val="0"/>
        <w:spacing w:line="460" w:lineRule="exact"/>
        <w:jc w:val="both"/>
        <w:rPr>
          <w:rFonts w:asciiTheme="minorEastAsia" w:eastAsiaTheme="minorEastAsia" w:hAnsiTheme="minorEastAsia"/>
          <w:b/>
        </w:rPr>
      </w:pPr>
    </w:p>
    <w:p w:rsidR="006609E5" w:rsidRPr="006A435A" w:rsidRDefault="006609E5" w:rsidP="008C647B">
      <w:pPr>
        <w:overflowPunct w:val="0"/>
        <w:snapToGrid w:val="0"/>
        <w:spacing w:line="460" w:lineRule="exact"/>
        <w:jc w:val="both"/>
        <w:rPr>
          <w:rFonts w:asciiTheme="minorEastAsia" w:eastAsiaTheme="minorEastAsia" w:hAnsiTheme="minorEastAsia"/>
          <w:b/>
        </w:rPr>
      </w:pPr>
    </w:p>
    <w:p w:rsidR="0071358C" w:rsidRPr="006A435A" w:rsidRDefault="00EA45A9" w:rsidP="00813695">
      <w:pPr>
        <w:overflowPunct w:val="0"/>
        <w:snapToGrid w:val="0"/>
        <w:spacing w:afterLines="50" w:after="180" w:line="460" w:lineRule="exact"/>
        <w:jc w:val="center"/>
        <w:rPr>
          <w:rFonts w:asciiTheme="minorEastAsia" w:eastAsiaTheme="minorEastAsia" w:hAnsiTheme="minorEastAsia"/>
        </w:rPr>
      </w:pPr>
      <w:r w:rsidRPr="006A435A">
        <w:rPr>
          <w:rFonts w:asciiTheme="minorEastAsia" w:eastAsiaTheme="minorEastAsia" w:hAnsiTheme="minorEastAsia" w:hint="eastAsia"/>
        </w:rPr>
        <w:lastRenderedPageBreak/>
        <w:t>表</w:t>
      </w:r>
      <w:r w:rsidRPr="001A2830">
        <w:rPr>
          <w:rFonts w:asciiTheme="minorHAnsi" w:eastAsiaTheme="minorEastAsia" w:hAnsiTheme="minorHAnsi" w:cstheme="minorHAnsi"/>
        </w:rPr>
        <w:t>2</w:t>
      </w:r>
      <w:r w:rsidR="001A2830">
        <w:rPr>
          <w:rFonts w:asciiTheme="minorEastAsia" w:eastAsiaTheme="minorEastAsia" w:hAnsiTheme="minorEastAsia" w:hint="eastAsia"/>
        </w:rPr>
        <w:t>：</w:t>
      </w:r>
      <w:r w:rsidR="0071358C" w:rsidRPr="006A435A">
        <w:rPr>
          <w:rFonts w:asciiTheme="minorEastAsia" w:eastAsiaTheme="minorEastAsia" w:hAnsiTheme="minorEastAsia" w:hint="eastAsia"/>
        </w:rPr>
        <w:t>同時錄取人數比對作業程序對照表</w:t>
      </w: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0"/>
        <w:gridCol w:w="4394"/>
        <w:gridCol w:w="4961"/>
      </w:tblGrid>
      <w:tr w:rsidR="00397C74" w:rsidRPr="006A435A" w:rsidTr="001A2830">
        <w:trPr>
          <w:cantSplit/>
          <w:trHeight w:val="632"/>
          <w:tblHeader/>
          <w:jc w:val="center"/>
        </w:trPr>
        <w:tc>
          <w:tcPr>
            <w:tcW w:w="710" w:type="dxa"/>
            <w:tcBorders>
              <w:top w:val="single" w:sz="18" w:space="0" w:color="auto"/>
              <w:left w:val="single" w:sz="18" w:space="0" w:color="auto"/>
              <w:bottom w:val="single" w:sz="4" w:space="0" w:color="auto"/>
            </w:tcBorders>
            <w:vAlign w:val="center"/>
          </w:tcPr>
          <w:p w:rsidR="00397C74" w:rsidRPr="001A2830" w:rsidRDefault="00397C74" w:rsidP="00DE27B8">
            <w:pPr>
              <w:snapToGrid w:val="0"/>
              <w:ind w:left="383" w:hangingChars="200" w:hanging="383"/>
              <w:jc w:val="center"/>
              <w:rPr>
                <w:rFonts w:asciiTheme="minorEastAsia" w:eastAsiaTheme="minorEastAsia" w:hAnsiTheme="minorEastAsia"/>
              </w:rPr>
            </w:pPr>
            <w:r w:rsidRPr="001A2830">
              <w:rPr>
                <w:rFonts w:asciiTheme="minorEastAsia" w:eastAsiaTheme="minorEastAsia" w:hAnsiTheme="minorEastAsia"/>
                <w:w w:val="80"/>
              </w:rPr>
              <w:br w:type="page"/>
            </w:r>
            <w:r w:rsidRPr="001A2830">
              <w:rPr>
                <w:rFonts w:asciiTheme="minorEastAsia" w:eastAsiaTheme="minorEastAsia" w:hAnsiTheme="minorEastAsia" w:hint="eastAsia"/>
              </w:rPr>
              <w:t>項次</w:t>
            </w:r>
          </w:p>
        </w:tc>
        <w:tc>
          <w:tcPr>
            <w:tcW w:w="4394" w:type="dxa"/>
            <w:tcBorders>
              <w:top w:val="single" w:sz="18" w:space="0" w:color="auto"/>
              <w:right w:val="single" w:sz="4" w:space="0" w:color="auto"/>
            </w:tcBorders>
            <w:vAlign w:val="center"/>
          </w:tcPr>
          <w:p w:rsidR="00397C74" w:rsidRPr="001A2830" w:rsidRDefault="00397C74" w:rsidP="00DE27B8">
            <w:pPr>
              <w:snapToGrid w:val="0"/>
              <w:ind w:left="480" w:hangingChars="200" w:hanging="480"/>
              <w:jc w:val="center"/>
              <w:rPr>
                <w:rFonts w:asciiTheme="minorEastAsia" w:eastAsiaTheme="minorEastAsia" w:hAnsiTheme="minorEastAsia"/>
              </w:rPr>
            </w:pPr>
            <w:r w:rsidRPr="001A2830">
              <w:rPr>
                <w:rFonts w:asciiTheme="minorEastAsia" w:eastAsiaTheme="minorEastAsia" w:hAnsiTheme="minorEastAsia" w:hint="eastAsia"/>
              </w:rPr>
              <w:t>精進前</w:t>
            </w:r>
          </w:p>
        </w:tc>
        <w:tc>
          <w:tcPr>
            <w:tcW w:w="4961" w:type="dxa"/>
            <w:tcBorders>
              <w:top w:val="single" w:sz="18" w:space="0" w:color="auto"/>
              <w:left w:val="single" w:sz="4" w:space="0" w:color="auto"/>
              <w:right w:val="single" w:sz="18" w:space="0" w:color="auto"/>
            </w:tcBorders>
            <w:vAlign w:val="center"/>
          </w:tcPr>
          <w:p w:rsidR="00397C74" w:rsidRPr="001A2830" w:rsidRDefault="00397C74" w:rsidP="00DE27B8">
            <w:pPr>
              <w:snapToGrid w:val="0"/>
              <w:ind w:left="480" w:hangingChars="200" w:hanging="480"/>
              <w:jc w:val="center"/>
              <w:rPr>
                <w:rFonts w:asciiTheme="minorEastAsia" w:eastAsiaTheme="minorEastAsia" w:hAnsiTheme="minorEastAsia"/>
              </w:rPr>
            </w:pPr>
            <w:r w:rsidRPr="001A2830">
              <w:rPr>
                <w:rFonts w:asciiTheme="minorEastAsia" w:eastAsiaTheme="minorEastAsia" w:hAnsiTheme="minorEastAsia" w:hint="eastAsia"/>
              </w:rPr>
              <w:t>精進後</w:t>
            </w:r>
          </w:p>
        </w:tc>
      </w:tr>
      <w:tr w:rsidR="00397C74" w:rsidRPr="006A435A" w:rsidTr="001A2830">
        <w:trPr>
          <w:cantSplit/>
          <w:trHeight w:val="2068"/>
          <w:jc w:val="center"/>
        </w:trPr>
        <w:tc>
          <w:tcPr>
            <w:tcW w:w="710" w:type="dxa"/>
            <w:tcBorders>
              <w:top w:val="single" w:sz="4" w:space="0" w:color="auto"/>
              <w:left w:val="single" w:sz="18" w:space="0" w:color="auto"/>
            </w:tcBorders>
            <w:vAlign w:val="center"/>
          </w:tcPr>
          <w:p w:rsidR="00397C74" w:rsidRPr="001A2830" w:rsidRDefault="00397C74" w:rsidP="00B1520A">
            <w:pPr>
              <w:snapToGrid w:val="0"/>
              <w:ind w:left="480" w:hangingChars="200" w:hanging="480"/>
              <w:jc w:val="center"/>
              <w:rPr>
                <w:rFonts w:asciiTheme="minorEastAsia" w:eastAsiaTheme="minorEastAsia" w:hAnsiTheme="minorEastAsia"/>
              </w:rPr>
            </w:pPr>
            <w:proofErr w:type="gramStart"/>
            <w:r w:rsidRPr="001A2830">
              <w:rPr>
                <w:rFonts w:asciiTheme="minorEastAsia" w:eastAsiaTheme="minorEastAsia" w:hAnsiTheme="minorEastAsia" w:hint="eastAsia"/>
              </w:rPr>
              <w:t>一</w:t>
            </w:r>
            <w:proofErr w:type="gramEnd"/>
          </w:p>
        </w:tc>
        <w:tc>
          <w:tcPr>
            <w:tcW w:w="4394" w:type="dxa"/>
            <w:tcBorders>
              <w:right w:val="single" w:sz="4" w:space="0" w:color="auto"/>
            </w:tcBorders>
            <w:vAlign w:val="center"/>
          </w:tcPr>
          <w:p w:rsidR="00397C74" w:rsidRPr="001A2830" w:rsidRDefault="00397C74" w:rsidP="00607C52">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登入系統</w:t>
            </w:r>
          </w:p>
          <w:p w:rsidR="00397C74" w:rsidRPr="001A2830" w:rsidRDefault="00397C74" w:rsidP="00607C52">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一、典試委員長以身分證統一編號登入系統。</w:t>
            </w:r>
          </w:p>
          <w:p w:rsidR="00397C74" w:rsidRPr="001A2830" w:rsidRDefault="00397C74" w:rsidP="00404C53">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二、進行系統密碼變更作業。</w:t>
            </w:r>
          </w:p>
        </w:tc>
        <w:tc>
          <w:tcPr>
            <w:tcW w:w="4961" w:type="dxa"/>
            <w:tcBorders>
              <w:left w:val="single" w:sz="4" w:space="0" w:color="auto"/>
              <w:right w:val="single" w:sz="18" w:space="0" w:color="auto"/>
            </w:tcBorders>
            <w:vAlign w:val="center"/>
          </w:tcPr>
          <w:p w:rsidR="00397C74" w:rsidRPr="001A2830" w:rsidRDefault="00397C74" w:rsidP="00607C52">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登入系統</w:t>
            </w:r>
          </w:p>
          <w:p w:rsidR="00397C74" w:rsidRPr="001A2830" w:rsidRDefault="00397C74" w:rsidP="00607C52">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一、典試委員長以身分證統一編號登入系統。</w:t>
            </w:r>
          </w:p>
          <w:p w:rsidR="00397C74" w:rsidRPr="001A2830" w:rsidRDefault="00397C74" w:rsidP="00607C52">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二、進行系統密碼變更作業。</w:t>
            </w:r>
          </w:p>
          <w:p w:rsidR="00397C74" w:rsidRPr="001A2830" w:rsidRDefault="00397C74" w:rsidP="00404C53">
            <w:pPr>
              <w:snapToGrid w:val="0"/>
              <w:spacing w:line="320" w:lineRule="exact"/>
              <w:ind w:left="480" w:hangingChars="200" w:hanging="480"/>
              <w:jc w:val="both"/>
              <w:rPr>
                <w:rFonts w:asciiTheme="minorEastAsia" w:eastAsiaTheme="minorEastAsia" w:hAnsiTheme="minorEastAsia"/>
              </w:rPr>
            </w:pPr>
            <w:r w:rsidRPr="001A2830">
              <w:rPr>
                <w:rFonts w:asciiTheme="minorEastAsia" w:eastAsiaTheme="minorEastAsia" w:hAnsiTheme="minorEastAsia" w:hint="eastAsia"/>
              </w:rPr>
              <w:t>三、點選「列印普考同時錄取比對後增額錄取名額統計表」作業</w:t>
            </w:r>
            <w:r w:rsidR="00404C53" w:rsidRPr="001A2830">
              <w:rPr>
                <w:rFonts w:asciiTheme="minorEastAsia" w:eastAsiaTheme="minorEastAsia" w:hAnsiTheme="minorEastAsia" w:hint="eastAsia"/>
              </w:rPr>
              <w:t>。</w:t>
            </w:r>
          </w:p>
        </w:tc>
      </w:tr>
      <w:tr w:rsidR="00397C74" w:rsidRPr="006A435A" w:rsidTr="001A2830">
        <w:trPr>
          <w:cantSplit/>
          <w:trHeight w:val="1408"/>
          <w:jc w:val="center"/>
        </w:trPr>
        <w:tc>
          <w:tcPr>
            <w:tcW w:w="710" w:type="dxa"/>
            <w:tcBorders>
              <w:top w:val="single" w:sz="4" w:space="0" w:color="auto"/>
              <w:left w:val="single" w:sz="18" w:space="0" w:color="auto"/>
            </w:tcBorders>
            <w:vAlign w:val="center"/>
          </w:tcPr>
          <w:p w:rsidR="00397C74" w:rsidRPr="001A2830" w:rsidRDefault="00397C74" w:rsidP="00B1520A">
            <w:pPr>
              <w:snapToGrid w:val="0"/>
              <w:ind w:left="480" w:hangingChars="200" w:hanging="480"/>
              <w:jc w:val="center"/>
              <w:rPr>
                <w:rFonts w:asciiTheme="minorEastAsia" w:eastAsiaTheme="minorEastAsia" w:hAnsiTheme="minorEastAsia"/>
              </w:rPr>
            </w:pPr>
            <w:r w:rsidRPr="001A2830">
              <w:rPr>
                <w:rFonts w:asciiTheme="minorEastAsia" w:eastAsiaTheme="minorEastAsia" w:hAnsiTheme="minorEastAsia" w:hint="eastAsia"/>
              </w:rPr>
              <w:t>二</w:t>
            </w:r>
          </w:p>
        </w:tc>
        <w:tc>
          <w:tcPr>
            <w:tcW w:w="4394" w:type="dxa"/>
            <w:tcBorders>
              <w:right w:val="single" w:sz="4" w:space="0" w:color="auto"/>
            </w:tcBorders>
            <w:vAlign w:val="center"/>
          </w:tcPr>
          <w:p w:rsidR="00397C74" w:rsidRPr="001A2830" w:rsidRDefault="00397C74" w:rsidP="00607C52">
            <w:pPr>
              <w:snapToGrid w:val="0"/>
              <w:spacing w:line="320" w:lineRule="exact"/>
              <w:jc w:val="both"/>
              <w:rPr>
                <w:rFonts w:asciiTheme="minorEastAsia" w:eastAsiaTheme="minorEastAsia" w:hAnsiTheme="minorEastAsia"/>
              </w:rPr>
            </w:pPr>
            <w:r w:rsidRPr="001A2830">
              <w:rPr>
                <w:rFonts w:asciiTheme="minorEastAsia" w:eastAsiaTheme="minorEastAsia" w:hAnsiTheme="minorEastAsia" w:hint="eastAsia"/>
              </w:rPr>
              <w:t>開拆授權密碼</w:t>
            </w:r>
          </w:p>
          <w:p w:rsidR="00397C74" w:rsidRPr="001A2830" w:rsidRDefault="00397C74" w:rsidP="00607C52">
            <w:pPr>
              <w:snapToGrid w:val="0"/>
              <w:spacing w:line="320" w:lineRule="exact"/>
              <w:jc w:val="both"/>
              <w:rPr>
                <w:rFonts w:asciiTheme="minorEastAsia" w:eastAsiaTheme="minorEastAsia" w:hAnsiTheme="minorEastAsia"/>
              </w:rPr>
            </w:pPr>
            <w:r w:rsidRPr="001A2830">
              <w:rPr>
                <w:rFonts w:asciiTheme="minorEastAsia" w:eastAsiaTheme="minorEastAsia" w:hAnsiTheme="minorEastAsia" w:hint="eastAsia"/>
              </w:rPr>
              <w:t>由政風室提供彌封之密碼單，</w:t>
            </w:r>
            <w:proofErr w:type="gramStart"/>
            <w:r w:rsidRPr="001A2830">
              <w:rPr>
                <w:rFonts w:asciiTheme="minorEastAsia" w:eastAsiaTheme="minorEastAsia" w:hAnsiTheme="minorEastAsia" w:hint="eastAsia"/>
              </w:rPr>
              <w:t>於監試</w:t>
            </w:r>
            <w:proofErr w:type="gramEnd"/>
            <w:r w:rsidRPr="001A2830">
              <w:rPr>
                <w:rFonts w:asciiTheme="minorEastAsia" w:eastAsiaTheme="minorEastAsia" w:hAnsiTheme="minorEastAsia" w:hint="eastAsia"/>
              </w:rPr>
              <w:t>委員監視下，</w:t>
            </w:r>
            <w:proofErr w:type="gramStart"/>
            <w:r w:rsidRPr="001A2830">
              <w:rPr>
                <w:rFonts w:asciiTheme="minorEastAsia" w:eastAsiaTheme="minorEastAsia" w:hAnsiTheme="minorEastAsia" w:hint="eastAsia"/>
              </w:rPr>
              <w:t>請典試</w:t>
            </w:r>
            <w:proofErr w:type="gramEnd"/>
            <w:r w:rsidRPr="001A2830">
              <w:rPr>
                <w:rFonts w:asciiTheme="minorEastAsia" w:eastAsiaTheme="minorEastAsia" w:hAnsiTheme="minorEastAsia" w:hint="eastAsia"/>
              </w:rPr>
              <w:t>委員長開拆授權密碼。</w:t>
            </w:r>
          </w:p>
        </w:tc>
        <w:tc>
          <w:tcPr>
            <w:tcW w:w="4961" w:type="dxa"/>
            <w:tcBorders>
              <w:left w:val="single" w:sz="4" w:space="0" w:color="auto"/>
              <w:right w:val="single" w:sz="18" w:space="0" w:color="auto"/>
            </w:tcBorders>
            <w:vAlign w:val="center"/>
          </w:tcPr>
          <w:p w:rsidR="00397C74" w:rsidRPr="001A2830" w:rsidRDefault="00397C74" w:rsidP="00607C52">
            <w:pPr>
              <w:snapToGrid w:val="0"/>
              <w:spacing w:line="320" w:lineRule="exact"/>
              <w:jc w:val="both"/>
              <w:rPr>
                <w:rFonts w:asciiTheme="minorEastAsia" w:eastAsiaTheme="minorEastAsia" w:hAnsiTheme="minorEastAsia"/>
              </w:rPr>
            </w:pPr>
            <w:r w:rsidRPr="001A2830">
              <w:rPr>
                <w:rFonts w:asciiTheme="minorEastAsia" w:eastAsiaTheme="minorEastAsia" w:hAnsiTheme="minorEastAsia" w:hint="eastAsia"/>
              </w:rPr>
              <w:t>開拆授權密碼</w:t>
            </w:r>
          </w:p>
          <w:p w:rsidR="00397C74" w:rsidRPr="001A2830" w:rsidRDefault="00397C74" w:rsidP="00607C52">
            <w:pPr>
              <w:snapToGrid w:val="0"/>
              <w:spacing w:line="320" w:lineRule="exact"/>
              <w:jc w:val="both"/>
              <w:rPr>
                <w:rFonts w:asciiTheme="minorEastAsia" w:eastAsiaTheme="minorEastAsia" w:hAnsiTheme="minorEastAsia"/>
              </w:rPr>
            </w:pPr>
            <w:r w:rsidRPr="001A2830">
              <w:rPr>
                <w:rFonts w:asciiTheme="minorEastAsia" w:eastAsiaTheme="minorEastAsia" w:hAnsiTheme="minorEastAsia" w:hint="eastAsia"/>
              </w:rPr>
              <w:t>由政風室提供彌封之密碼單，</w:t>
            </w:r>
            <w:proofErr w:type="gramStart"/>
            <w:r w:rsidRPr="001A2830">
              <w:rPr>
                <w:rFonts w:asciiTheme="minorEastAsia" w:eastAsiaTheme="minorEastAsia" w:hAnsiTheme="minorEastAsia" w:hint="eastAsia"/>
              </w:rPr>
              <w:t>於監試</w:t>
            </w:r>
            <w:proofErr w:type="gramEnd"/>
            <w:r w:rsidRPr="001A2830">
              <w:rPr>
                <w:rFonts w:asciiTheme="minorEastAsia" w:eastAsiaTheme="minorEastAsia" w:hAnsiTheme="minorEastAsia" w:hint="eastAsia"/>
              </w:rPr>
              <w:t>委員監視下，</w:t>
            </w:r>
            <w:proofErr w:type="gramStart"/>
            <w:r w:rsidRPr="001A2830">
              <w:rPr>
                <w:rFonts w:asciiTheme="minorEastAsia" w:eastAsiaTheme="minorEastAsia" w:hAnsiTheme="minorEastAsia" w:hint="eastAsia"/>
              </w:rPr>
              <w:t>請典試</w:t>
            </w:r>
            <w:proofErr w:type="gramEnd"/>
            <w:r w:rsidRPr="001A2830">
              <w:rPr>
                <w:rFonts w:asciiTheme="minorEastAsia" w:eastAsiaTheme="minorEastAsia" w:hAnsiTheme="minorEastAsia" w:hint="eastAsia"/>
              </w:rPr>
              <w:t>委員長開拆授權密碼。</w:t>
            </w:r>
          </w:p>
        </w:tc>
      </w:tr>
      <w:tr w:rsidR="00397C74" w:rsidRPr="006A435A" w:rsidTr="001A2830">
        <w:trPr>
          <w:cantSplit/>
          <w:trHeight w:val="2392"/>
          <w:jc w:val="center"/>
        </w:trPr>
        <w:tc>
          <w:tcPr>
            <w:tcW w:w="710" w:type="dxa"/>
            <w:tcBorders>
              <w:top w:val="single" w:sz="4" w:space="0" w:color="auto"/>
              <w:left w:val="single" w:sz="18" w:space="0" w:color="auto"/>
            </w:tcBorders>
            <w:vAlign w:val="center"/>
          </w:tcPr>
          <w:p w:rsidR="00397C74" w:rsidRPr="001A2830" w:rsidRDefault="00397C74" w:rsidP="00B1520A">
            <w:pPr>
              <w:snapToGrid w:val="0"/>
              <w:ind w:left="480" w:hangingChars="200" w:hanging="480"/>
              <w:jc w:val="center"/>
              <w:rPr>
                <w:rFonts w:asciiTheme="minorEastAsia" w:eastAsiaTheme="minorEastAsia" w:hAnsiTheme="minorEastAsia"/>
              </w:rPr>
            </w:pPr>
            <w:r w:rsidRPr="001A2830">
              <w:rPr>
                <w:rFonts w:asciiTheme="minorEastAsia" w:eastAsiaTheme="minorEastAsia" w:hAnsiTheme="minorEastAsia" w:hint="eastAsia"/>
              </w:rPr>
              <w:t>三</w:t>
            </w:r>
          </w:p>
        </w:tc>
        <w:tc>
          <w:tcPr>
            <w:tcW w:w="4394" w:type="dxa"/>
            <w:tcBorders>
              <w:right w:val="single" w:sz="4" w:space="0" w:color="auto"/>
            </w:tcBorders>
            <w:vAlign w:val="center"/>
          </w:tcPr>
          <w:p w:rsidR="00397C74" w:rsidRPr="001A2830" w:rsidRDefault="00397C74" w:rsidP="00607C52">
            <w:pPr>
              <w:snapToGrid w:val="0"/>
              <w:spacing w:line="320" w:lineRule="exact"/>
              <w:ind w:left="1"/>
              <w:jc w:val="both"/>
              <w:rPr>
                <w:rFonts w:asciiTheme="minorEastAsia" w:eastAsiaTheme="minorEastAsia" w:hAnsiTheme="minorEastAsia"/>
              </w:rPr>
            </w:pPr>
            <w:r w:rsidRPr="001A2830">
              <w:rPr>
                <w:rFonts w:asciiTheme="minorEastAsia" w:eastAsiaTheme="minorEastAsia" w:hAnsiTheme="minorEastAsia" w:hint="eastAsia"/>
              </w:rPr>
              <w:t>執行第一次同時錄取比對作業</w:t>
            </w:r>
          </w:p>
          <w:p w:rsidR="00397C74" w:rsidRPr="001A2830" w:rsidRDefault="00397C74" w:rsidP="00404C53">
            <w:pPr>
              <w:snapToGrid w:val="0"/>
              <w:spacing w:line="320" w:lineRule="exact"/>
              <w:ind w:left="1"/>
              <w:jc w:val="both"/>
              <w:rPr>
                <w:rFonts w:asciiTheme="minorEastAsia" w:eastAsiaTheme="minorEastAsia" w:hAnsiTheme="minorEastAsia"/>
              </w:rPr>
            </w:pPr>
            <w:proofErr w:type="gramStart"/>
            <w:r w:rsidRPr="001A2830">
              <w:rPr>
                <w:rFonts w:asciiTheme="minorEastAsia" w:eastAsiaTheme="minorEastAsia" w:hAnsiTheme="minorEastAsia" w:hint="eastAsia"/>
              </w:rPr>
              <w:t>請典試</w:t>
            </w:r>
            <w:proofErr w:type="gramEnd"/>
            <w:r w:rsidRPr="001A2830">
              <w:rPr>
                <w:rFonts w:asciiTheme="minorEastAsia" w:eastAsiaTheme="minorEastAsia" w:hAnsiTheme="minorEastAsia" w:hint="eastAsia"/>
              </w:rPr>
              <w:t>委員長輸入授權密碼並執行同時錄取比對功能，以產製「同時錄取比對及增額錄取名額試算表」(該報表係以普考各類科錄取人員身分證統一編號為基準，比對其是否同時錄取高考三級)。</w:t>
            </w:r>
          </w:p>
        </w:tc>
        <w:tc>
          <w:tcPr>
            <w:tcW w:w="4961" w:type="dxa"/>
            <w:tcBorders>
              <w:left w:val="single" w:sz="4" w:space="0" w:color="auto"/>
              <w:right w:val="single" w:sz="18" w:space="0" w:color="auto"/>
            </w:tcBorders>
            <w:vAlign w:val="center"/>
          </w:tcPr>
          <w:p w:rsidR="00397C74" w:rsidRPr="001A2830" w:rsidRDefault="00397C74" w:rsidP="00607C52">
            <w:pPr>
              <w:snapToGrid w:val="0"/>
              <w:spacing w:line="320" w:lineRule="exact"/>
              <w:ind w:left="1"/>
              <w:jc w:val="both"/>
              <w:rPr>
                <w:rFonts w:asciiTheme="minorEastAsia" w:eastAsiaTheme="minorEastAsia" w:hAnsiTheme="minorEastAsia"/>
                <w:color w:val="000000"/>
              </w:rPr>
            </w:pPr>
            <w:r w:rsidRPr="001A2830">
              <w:rPr>
                <w:rFonts w:asciiTheme="minorEastAsia" w:eastAsiaTheme="minorEastAsia" w:hAnsiTheme="minorEastAsia" w:hint="eastAsia"/>
                <w:color w:val="000000"/>
              </w:rPr>
              <w:t>取得普考錄取標準</w:t>
            </w:r>
          </w:p>
          <w:p w:rsidR="00397C74" w:rsidRPr="001A2830" w:rsidRDefault="00397C74" w:rsidP="00404C53">
            <w:pPr>
              <w:snapToGrid w:val="0"/>
              <w:spacing w:line="320" w:lineRule="exact"/>
              <w:ind w:left="1"/>
              <w:jc w:val="both"/>
              <w:rPr>
                <w:rFonts w:asciiTheme="minorEastAsia" w:eastAsiaTheme="minorEastAsia" w:hAnsiTheme="minorEastAsia"/>
                <w:color w:val="000000"/>
              </w:rPr>
            </w:pPr>
            <w:r w:rsidRPr="001A2830">
              <w:rPr>
                <w:rFonts w:asciiTheme="minorEastAsia" w:eastAsiaTheme="minorEastAsia" w:hAnsiTheme="minorEastAsia" w:hint="eastAsia"/>
                <w:color w:val="000000"/>
              </w:rPr>
              <w:t>輸入授權密碼後，點選「取得比對後普考錄取標準」按鈕(該錄取標準分數之決定係排除同時錄取高考三級之報考人，以滿足正增額公告錄取名額之最低總分)。</w:t>
            </w:r>
          </w:p>
        </w:tc>
      </w:tr>
      <w:tr w:rsidR="00397C74" w:rsidRPr="006A435A" w:rsidTr="001A2830">
        <w:trPr>
          <w:cantSplit/>
          <w:trHeight w:val="1508"/>
          <w:jc w:val="center"/>
        </w:trPr>
        <w:tc>
          <w:tcPr>
            <w:tcW w:w="710" w:type="dxa"/>
            <w:tcBorders>
              <w:top w:val="single" w:sz="4" w:space="0" w:color="auto"/>
              <w:left w:val="single" w:sz="18" w:space="0" w:color="auto"/>
            </w:tcBorders>
            <w:vAlign w:val="center"/>
          </w:tcPr>
          <w:p w:rsidR="00397C74" w:rsidRPr="001A2830" w:rsidRDefault="00397C74" w:rsidP="00B1520A">
            <w:pPr>
              <w:snapToGrid w:val="0"/>
              <w:ind w:left="480" w:hangingChars="200" w:hanging="480"/>
              <w:jc w:val="center"/>
              <w:rPr>
                <w:rFonts w:asciiTheme="minorEastAsia" w:eastAsiaTheme="minorEastAsia" w:hAnsiTheme="minorEastAsia"/>
              </w:rPr>
            </w:pPr>
            <w:r w:rsidRPr="001A2830">
              <w:rPr>
                <w:rFonts w:asciiTheme="minorEastAsia" w:eastAsiaTheme="minorEastAsia" w:hAnsiTheme="minorEastAsia" w:hint="eastAsia"/>
              </w:rPr>
              <w:t>四</w:t>
            </w:r>
          </w:p>
        </w:tc>
        <w:tc>
          <w:tcPr>
            <w:tcW w:w="4394" w:type="dxa"/>
            <w:tcBorders>
              <w:right w:val="single" w:sz="4" w:space="0" w:color="auto"/>
            </w:tcBorders>
            <w:vAlign w:val="center"/>
          </w:tcPr>
          <w:p w:rsidR="00397C74" w:rsidRPr="001A2830" w:rsidRDefault="00397C74" w:rsidP="00607C52">
            <w:pPr>
              <w:snapToGrid w:val="0"/>
              <w:spacing w:line="320" w:lineRule="exact"/>
              <w:ind w:left="1"/>
              <w:jc w:val="both"/>
              <w:rPr>
                <w:rFonts w:asciiTheme="minorEastAsia" w:eastAsiaTheme="minorEastAsia" w:hAnsiTheme="minorEastAsia"/>
                <w:color w:val="000000"/>
              </w:rPr>
            </w:pPr>
            <w:r w:rsidRPr="001A2830">
              <w:rPr>
                <w:rFonts w:asciiTheme="minorEastAsia" w:eastAsiaTheme="minorEastAsia" w:hAnsiTheme="minorEastAsia" w:hint="eastAsia"/>
                <w:color w:val="000000"/>
              </w:rPr>
              <w:t>重新設定普考錄取標準</w:t>
            </w:r>
          </w:p>
          <w:p w:rsidR="00397C74" w:rsidRPr="001A2830" w:rsidRDefault="00397C74" w:rsidP="00404C53">
            <w:pPr>
              <w:snapToGrid w:val="0"/>
              <w:spacing w:line="320" w:lineRule="exact"/>
              <w:ind w:left="1"/>
              <w:jc w:val="both"/>
              <w:rPr>
                <w:rFonts w:asciiTheme="minorEastAsia" w:eastAsiaTheme="minorEastAsia" w:hAnsiTheme="minorEastAsia"/>
                <w:color w:val="000000"/>
              </w:rPr>
            </w:pPr>
            <w:r w:rsidRPr="001A2830">
              <w:rPr>
                <w:rFonts w:asciiTheme="minorEastAsia" w:eastAsiaTheme="minorEastAsia" w:hAnsiTheme="minorEastAsia" w:hint="eastAsia"/>
                <w:color w:val="000000"/>
              </w:rPr>
              <w:t>依據前項報表，設定普通考試各類科增額人數，以取得最新錄取標準分數及錄取人員轉檔資料。</w:t>
            </w:r>
          </w:p>
        </w:tc>
        <w:tc>
          <w:tcPr>
            <w:tcW w:w="4961" w:type="dxa"/>
            <w:tcBorders>
              <w:left w:val="single" w:sz="4" w:space="0" w:color="auto"/>
              <w:right w:val="single" w:sz="18" w:space="0" w:color="auto"/>
            </w:tcBorders>
            <w:vAlign w:val="center"/>
          </w:tcPr>
          <w:p w:rsidR="00397C74" w:rsidRPr="001A2830" w:rsidRDefault="00397C74" w:rsidP="00607C52">
            <w:pPr>
              <w:snapToGrid w:val="0"/>
              <w:spacing w:line="320" w:lineRule="exact"/>
              <w:ind w:left="1"/>
              <w:jc w:val="both"/>
              <w:rPr>
                <w:rFonts w:asciiTheme="minorEastAsia" w:eastAsiaTheme="minorEastAsia" w:hAnsiTheme="minorEastAsia"/>
                <w:color w:val="000000"/>
              </w:rPr>
            </w:pPr>
            <w:proofErr w:type="gramStart"/>
            <w:r w:rsidRPr="001A2830">
              <w:rPr>
                <w:rFonts w:asciiTheme="minorEastAsia" w:eastAsiaTheme="minorEastAsia" w:hAnsiTheme="minorEastAsia" w:hint="eastAsia"/>
                <w:color w:val="000000"/>
              </w:rPr>
              <w:t>產製增額</w:t>
            </w:r>
            <w:proofErr w:type="gramEnd"/>
            <w:r w:rsidRPr="001A2830">
              <w:rPr>
                <w:rFonts w:asciiTheme="minorEastAsia" w:eastAsiaTheme="minorEastAsia" w:hAnsiTheme="minorEastAsia" w:hint="eastAsia"/>
                <w:color w:val="000000"/>
              </w:rPr>
              <w:t>錄取名額報表</w:t>
            </w:r>
          </w:p>
          <w:p w:rsidR="00397C74" w:rsidRPr="001A2830" w:rsidRDefault="00397C74" w:rsidP="00404C53">
            <w:pPr>
              <w:snapToGrid w:val="0"/>
              <w:spacing w:line="320" w:lineRule="exact"/>
              <w:ind w:left="1"/>
              <w:jc w:val="both"/>
              <w:rPr>
                <w:rFonts w:asciiTheme="minorEastAsia" w:eastAsiaTheme="minorEastAsia" w:hAnsiTheme="minorEastAsia"/>
                <w:color w:val="000000"/>
              </w:rPr>
            </w:pPr>
            <w:r w:rsidRPr="001A2830">
              <w:rPr>
                <w:rFonts w:asciiTheme="minorEastAsia" w:eastAsiaTheme="minorEastAsia" w:hAnsiTheme="minorEastAsia" w:hint="eastAsia"/>
                <w:color w:val="000000"/>
              </w:rPr>
              <w:t>點選「匯出」按鈕，以產製普通考試增額錄取名額統計表。</w:t>
            </w:r>
          </w:p>
        </w:tc>
      </w:tr>
      <w:tr w:rsidR="00397C74" w:rsidRPr="006A435A" w:rsidTr="001A2830">
        <w:trPr>
          <w:cantSplit/>
          <w:trHeight w:val="2390"/>
          <w:jc w:val="center"/>
        </w:trPr>
        <w:tc>
          <w:tcPr>
            <w:tcW w:w="710" w:type="dxa"/>
            <w:tcBorders>
              <w:top w:val="single" w:sz="4" w:space="0" w:color="auto"/>
              <w:left w:val="single" w:sz="18" w:space="0" w:color="auto"/>
              <w:bottom w:val="single" w:sz="18" w:space="0" w:color="auto"/>
            </w:tcBorders>
            <w:vAlign w:val="center"/>
          </w:tcPr>
          <w:p w:rsidR="00397C74" w:rsidRPr="001A2830" w:rsidRDefault="00397C74" w:rsidP="00B1520A">
            <w:pPr>
              <w:snapToGrid w:val="0"/>
              <w:ind w:left="480" w:hangingChars="200" w:hanging="480"/>
              <w:jc w:val="center"/>
              <w:rPr>
                <w:rFonts w:asciiTheme="minorEastAsia" w:eastAsiaTheme="minorEastAsia" w:hAnsiTheme="minorEastAsia"/>
              </w:rPr>
            </w:pPr>
            <w:r w:rsidRPr="001A2830">
              <w:rPr>
                <w:rFonts w:asciiTheme="minorEastAsia" w:eastAsiaTheme="minorEastAsia" w:hAnsiTheme="minorEastAsia" w:hint="eastAsia"/>
              </w:rPr>
              <w:t>五</w:t>
            </w:r>
          </w:p>
        </w:tc>
        <w:tc>
          <w:tcPr>
            <w:tcW w:w="4394" w:type="dxa"/>
            <w:tcBorders>
              <w:bottom w:val="single" w:sz="18" w:space="0" w:color="auto"/>
              <w:right w:val="single" w:sz="4" w:space="0" w:color="auto"/>
            </w:tcBorders>
            <w:vAlign w:val="center"/>
          </w:tcPr>
          <w:p w:rsidR="00397C74" w:rsidRPr="001A2830" w:rsidRDefault="00397C74" w:rsidP="00607C52">
            <w:pPr>
              <w:snapToGrid w:val="0"/>
              <w:spacing w:line="320" w:lineRule="exact"/>
              <w:ind w:left="1"/>
              <w:jc w:val="both"/>
              <w:rPr>
                <w:rFonts w:asciiTheme="minorEastAsia" w:eastAsiaTheme="minorEastAsia" w:hAnsiTheme="minorEastAsia"/>
                <w:color w:val="000000"/>
              </w:rPr>
            </w:pPr>
            <w:r w:rsidRPr="001A2830">
              <w:rPr>
                <w:rFonts w:asciiTheme="minorEastAsia" w:eastAsiaTheme="minorEastAsia" w:hAnsiTheme="minorEastAsia" w:hint="eastAsia"/>
                <w:color w:val="000000"/>
              </w:rPr>
              <w:t>執行第二次同時錄取比對作業</w:t>
            </w:r>
          </w:p>
          <w:p w:rsidR="00397C74" w:rsidRPr="001A2830" w:rsidRDefault="00397C74" w:rsidP="00404C53">
            <w:pPr>
              <w:snapToGrid w:val="0"/>
              <w:spacing w:line="320" w:lineRule="exact"/>
              <w:ind w:left="1"/>
              <w:jc w:val="both"/>
              <w:rPr>
                <w:rFonts w:asciiTheme="minorEastAsia" w:eastAsiaTheme="minorEastAsia" w:hAnsiTheme="minorEastAsia"/>
                <w:color w:val="000000"/>
              </w:rPr>
            </w:pPr>
            <w:proofErr w:type="gramStart"/>
            <w:r w:rsidRPr="001A2830">
              <w:rPr>
                <w:rFonts w:asciiTheme="minorEastAsia" w:eastAsiaTheme="minorEastAsia" w:hAnsiTheme="minorEastAsia" w:hint="eastAsia"/>
                <w:color w:val="000000"/>
              </w:rPr>
              <w:t>請典試</w:t>
            </w:r>
            <w:proofErr w:type="gramEnd"/>
            <w:r w:rsidRPr="001A2830">
              <w:rPr>
                <w:rFonts w:asciiTheme="minorEastAsia" w:eastAsiaTheme="minorEastAsia" w:hAnsiTheme="minorEastAsia" w:hint="eastAsia"/>
                <w:color w:val="000000"/>
              </w:rPr>
              <w:t>委員長輸入授權密碼並執行同時錄取比對功能，再次產製「以普考為基準之同時錄取人數報表」，以取得當年度公務人員高考</w:t>
            </w:r>
            <w:proofErr w:type="gramStart"/>
            <w:r w:rsidRPr="001A2830">
              <w:rPr>
                <w:rFonts w:asciiTheme="minorEastAsia" w:eastAsiaTheme="minorEastAsia" w:hAnsiTheme="minorEastAsia" w:hint="eastAsia"/>
                <w:color w:val="000000"/>
              </w:rPr>
              <w:t>三級暨</w:t>
            </w:r>
            <w:proofErr w:type="gramEnd"/>
            <w:r w:rsidRPr="001A2830">
              <w:rPr>
                <w:rFonts w:asciiTheme="minorEastAsia" w:eastAsiaTheme="minorEastAsia" w:hAnsiTheme="minorEastAsia" w:hint="eastAsia"/>
                <w:color w:val="000000"/>
              </w:rPr>
              <w:t>普通考試同時錄取人數數據，</w:t>
            </w:r>
            <w:proofErr w:type="gramStart"/>
            <w:r w:rsidRPr="001A2830">
              <w:rPr>
                <w:rFonts w:asciiTheme="minorEastAsia" w:eastAsiaTheme="minorEastAsia" w:hAnsiTheme="minorEastAsia" w:hint="eastAsia"/>
                <w:color w:val="000000"/>
              </w:rPr>
              <w:t>俾</w:t>
            </w:r>
            <w:proofErr w:type="gramEnd"/>
            <w:r w:rsidRPr="001A2830">
              <w:rPr>
                <w:rFonts w:asciiTheme="minorEastAsia" w:eastAsiaTheme="minorEastAsia" w:hAnsiTheme="minorEastAsia" w:hint="eastAsia"/>
                <w:color w:val="000000"/>
              </w:rPr>
              <w:t>納入預備會議議程討論。</w:t>
            </w:r>
          </w:p>
        </w:tc>
        <w:tc>
          <w:tcPr>
            <w:tcW w:w="4961" w:type="dxa"/>
            <w:tcBorders>
              <w:left w:val="single" w:sz="4" w:space="0" w:color="auto"/>
              <w:bottom w:val="single" w:sz="18" w:space="0" w:color="auto"/>
              <w:right w:val="single" w:sz="18" w:space="0" w:color="auto"/>
            </w:tcBorders>
            <w:vAlign w:val="center"/>
          </w:tcPr>
          <w:p w:rsidR="00397C74" w:rsidRPr="001A2830" w:rsidRDefault="00397C74" w:rsidP="006609E5">
            <w:pPr>
              <w:snapToGrid w:val="0"/>
              <w:spacing w:line="320" w:lineRule="exact"/>
              <w:ind w:left="1"/>
              <w:jc w:val="both"/>
              <w:rPr>
                <w:rFonts w:asciiTheme="minorEastAsia" w:eastAsiaTheme="minorEastAsia" w:hAnsiTheme="minorEastAsia"/>
                <w:color w:val="000000"/>
              </w:rPr>
            </w:pPr>
          </w:p>
        </w:tc>
      </w:tr>
    </w:tbl>
    <w:p w:rsidR="0071358C" w:rsidRPr="006A435A" w:rsidRDefault="0071358C"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63354B" w:rsidRDefault="0063354B" w:rsidP="008C647B">
      <w:pPr>
        <w:overflowPunct w:val="0"/>
        <w:snapToGrid w:val="0"/>
        <w:spacing w:line="460" w:lineRule="exact"/>
        <w:jc w:val="both"/>
        <w:rPr>
          <w:rFonts w:asciiTheme="minorEastAsia" w:eastAsiaTheme="minorEastAsia" w:hAnsiTheme="minorEastAsia"/>
          <w:b/>
        </w:rPr>
      </w:pPr>
    </w:p>
    <w:p w:rsidR="0063354B" w:rsidRDefault="0063354B" w:rsidP="008C647B">
      <w:pPr>
        <w:overflowPunct w:val="0"/>
        <w:snapToGrid w:val="0"/>
        <w:spacing w:line="460" w:lineRule="exact"/>
        <w:jc w:val="both"/>
        <w:rPr>
          <w:rFonts w:asciiTheme="minorEastAsia" w:eastAsiaTheme="minorEastAsia" w:hAnsiTheme="minorEastAsia"/>
          <w:b/>
        </w:rPr>
      </w:pPr>
    </w:p>
    <w:p w:rsidR="00731443" w:rsidRPr="006A435A" w:rsidRDefault="001A2830" w:rsidP="008C647B">
      <w:pPr>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hint="eastAsia"/>
          <w:noProof/>
        </w:rPr>
        <w:drawing>
          <wp:anchor distT="0" distB="0" distL="114300" distR="114300" simplePos="0" relativeHeight="251655168" behindDoc="1" locked="0" layoutInCell="1" allowOverlap="1">
            <wp:simplePos x="0" y="0"/>
            <wp:positionH relativeFrom="column">
              <wp:posOffset>487680</wp:posOffset>
            </wp:positionH>
            <wp:positionV relativeFrom="paragraph">
              <wp:posOffset>135255</wp:posOffset>
            </wp:positionV>
            <wp:extent cx="5398770" cy="3009900"/>
            <wp:effectExtent l="19050" t="0" r="0" b="0"/>
            <wp:wrapNone/>
            <wp:docPr id="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98770" cy="3009900"/>
                    </a:xfrm>
                    <a:prstGeom prst="rect">
                      <a:avLst/>
                    </a:prstGeom>
                    <a:noFill/>
                    <a:ln w="9525">
                      <a:noFill/>
                      <a:miter lim="800000"/>
                      <a:headEnd/>
                      <a:tailEnd/>
                    </a:ln>
                  </pic:spPr>
                </pic:pic>
              </a:graphicData>
            </a:graphic>
          </wp:anchor>
        </w:drawing>
      </w:r>
    </w:p>
    <w:p w:rsidR="00731443" w:rsidRPr="006A435A" w:rsidRDefault="00731443"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4C56CE" w:rsidRPr="006A435A" w:rsidRDefault="004C56CE" w:rsidP="008C647B">
      <w:pPr>
        <w:overflowPunct w:val="0"/>
        <w:snapToGrid w:val="0"/>
        <w:spacing w:line="460" w:lineRule="exact"/>
        <w:jc w:val="both"/>
        <w:rPr>
          <w:rFonts w:asciiTheme="minorEastAsia" w:eastAsiaTheme="minorEastAsia" w:hAnsiTheme="minorEastAsia"/>
          <w:b/>
        </w:rPr>
      </w:pPr>
    </w:p>
    <w:p w:rsidR="001A2830" w:rsidRDefault="001A2830" w:rsidP="004F143F">
      <w:pPr>
        <w:overflowPunct w:val="0"/>
        <w:snapToGrid w:val="0"/>
        <w:spacing w:line="460" w:lineRule="exact"/>
        <w:jc w:val="center"/>
        <w:rPr>
          <w:rFonts w:asciiTheme="minorEastAsia" w:eastAsiaTheme="minorEastAsia" w:hAnsiTheme="minorEastAsia"/>
        </w:rPr>
      </w:pPr>
    </w:p>
    <w:p w:rsidR="0071358C" w:rsidRPr="006A435A" w:rsidRDefault="004F143F" w:rsidP="004F143F">
      <w:pPr>
        <w:overflowPunct w:val="0"/>
        <w:snapToGrid w:val="0"/>
        <w:spacing w:line="460" w:lineRule="exact"/>
        <w:jc w:val="center"/>
        <w:rPr>
          <w:rFonts w:asciiTheme="minorEastAsia" w:eastAsiaTheme="minorEastAsia" w:hAnsiTheme="minorEastAsia"/>
          <w:b/>
        </w:rPr>
      </w:pPr>
      <w:r w:rsidRPr="006A435A">
        <w:rPr>
          <w:rFonts w:asciiTheme="minorEastAsia" w:eastAsiaTheme="minorEastAsia" w:hAnsiTheme="minorEastAsia" w:hint="eastAsia"/>
        </w:rPr>
        <w:t>圖</w:t>
      </w:r>
      <w:r w:rsidRPr="001A2830">
        <w:rPr>
          <w:rFonts w:asciiTheme="minorHAnsi" w:eastAsiaTheme="minorEastAsia" w:hAnsiTheme="minorHAnsi" w:cstheme="minorHAnsi"/>
        </w:rPr>
        <w:t>3</w:t>
      </w:r>
      <w:r w:rsidR="001A2830">
        <w:rPr>
          <w:rFonts w:asciiTheme="minorEastAsia" w:eastAsiaTheme="minorEastAsia" w:hAnsiTheme="minorEastAsia" w:hint="eastAsia"/>
        </w:rPr>
        <w:t>：</w:t>
      </w:r>
      <w:r w:rsidRPr="006A435A">
        <w:rPr>
          <w:rFonts w:asciiTheme="minorEastAsia" w:eastAsiaTheme="minorEastAsia" w:hAnsiTheme="minorEastAsia" w:hint="eastAsia"/>
        </w:rPr>
        <w:t>系統比對流程</w:t>
      </w:r>
    </w:p>
    <w:p w:rsidR="004326CC" w:rsidRPr="006A435A" w:rsidRDefault="004326CC" w:rsidP="008C647B">
      <w:pPr>
        <w:overflowPunct w:val="0"/>
        <w:snapToGrid w:val="0"/>
        <w:spacing w:line="460" w:lineRule="exact"/>
        <w:jc w:val="both"/>
        <w:rPr>
          <w:rFonts w:asciiTheme="minorEastAsia" w:eastAsiaTheme="minorEastAsia" w:hAnsiTheme="minorEastAsia"/>
          <w:b/>
        </w:rPr>
      </w:pPr>
    </w:p>
    <w:p w:rsidR="004326CC" w:rsidRPr="006A435A" w:rsidRDefault="001A2830" w:rsidP="008C647B">
      <w:pPr>
        <w:overflowPunct w:val="0"/>
        <w:snapToGrid w:val="0"/>
        <w:spacing w:line="460" w:lineRule="exact"/>
        <w:jc w:val="both"/>
        <w:rPr>
          <w:rFonts w:asciiTheme="minorEastAsia" w:eastAsiaTheme="minorEastAsia" w:hAnsiTheme="minorEastAsia"/>
          <w:b/>
        </w:rPr>
      </w:pPr>
      <w:r w:rsidRPr="006A435A">
        <w:rPr>
          <w:rFonts w:asciiTheme="minorEastAsia" w:eastAsiaTheme="minorEastAsia" w:hAnsiTheme="minorEastAsia"/>
          <w:b/>
          <w:noProof/>
        </w:rPr>
        <w:drawing>
          <wp:anchor distT="0" distB="0" distL="114300" distR="114300" simplePos="0" relativeHeight="251658240" behindDoc="1" locked="0" layoutInCell="1" allowOverlap="1">
            <wp:simplePos x="0" y="0"/>
            <wp:positionH relativeFrom="column">
              <wp:posOffset>488315</wp:posOffset>
            </wp:positionH>
            <wp:positionV relativeFrom="paragraph">
              <wp:posOffset>16509</wp:posOffset>
            </wp:positionV>
            <wp:extent cx="5398770" cy="1724025"/>
            <wp:effectExtent l="0" t="0" r="0" b="0"/>
            <wp:wrapNone/>
            <wp:docPr id="10" name="圖片 2"/>
            <wp:cNvGraphicFramePr/>
            <a:graphic xmlns:a="http://schemas.openxmlformats.org/drawingml/2006/main">
              <a:graphicData uri="http://schemas.openxmlformats.org/drawingml/2006/picture">
                <pic:pic xmlns:pic="http://schemas.openxmlformats.org/drawingml/2006/picture">
                  <pic:nvPicPr>
                    <pic:cNvPr id="3075" name="Picture 7"/>
                    <pic:cNvPicPr>
                      <a:picLocks noChangeAspect="1" noChangeArrowheads="1"/>
                    </pic:cNvPicPr>
                  </pic:nvPicPr>
                  <pic:blipFill>
                    <a:blip r:embed="rId12" cstate="print"/>
                    <a:srcRect/>
                    <a:stretch>
                      <a:fillRect/>
                    </a:stretch>
                  </pic:blipFill>
                  <pic:spPr bwMode="auto">
                    <a:xfrm>
                      <a:off x="0" y="0"/>
                      <a:ext cx="5398770" cy="1724025"/>
                    </a:xfrm>
                    <a:prstGeom prst="rect">
                      <a:avLst/>
                    </a:prstGeom>
                    <a:noFill/>
                    <a:ln w="9525">
                      <a:noFill/>
                      <a:miter lim="800000"/>
                      <a:headEnd/>
                      <a:tailEnd/>
                    </a:ln>
                  </pic:spPr>
                </pic:pic>
              </a:graphicData>
            </a:graphic>
            <wp14:sizeRelV relativeFrom="margin">
              <wp14:pctHeight>0</wp14:pctHeight>
            </wp14:sizeRelV>
          </wp:anchor>
        </w:drawing>
      </w:r>
    </w:p>
    <w:p w:rsidR="004326CC" w:rsidRPr="006A435A" w:rsidRDefault="004326CC" w:rsidP="004326CC">
      <w:pPr>
        <w:overflowPunct w:val="0"/>
        <w:snapToGrid w:val="0"/>
        <w:spacing w:line="460" w:lineRule="exact"/>
        <w:jc w:val="both"/>
        <w:rPr>
          <w:rFonts w:asciiTheme="minorEastAsia" w:eastAsiaTheme="minorEastAsia" w:hAnsiTheme="minorEastAsia"/>
          <w:b/>
        </w:rPr>
      </w:pPr>
    </w:p>
    <w:p w:rsidR="004326CC" w:rsidRPr="006A435A" w:rsidRDefault="004326CC" w:rsidP="004326CC">
      <w:pPr>
        <w:overflowPunct w:val="0"/>
        <w:snapToGrid w:val="0"/>
        <w:spacing w:line="460" w:lineRule="exact"/>
        <w:jc w:val="both"/>
        <w:rPr>
          <w:rFonts w:asciiTheme="minorEastAsia" w:eastAsiaTheme="minorEastAsia" w:hAnsiTheme="minorEastAsia"/>
          <w:b/>
        </w:rPr>
      </w:pPr>
    </w:p>
    <w:p w:rsidR="004326CC" w:rsidRPr="006A435A" w:rsidRDefault="004326CC" w:rsidP="004326CC">
      <w:pPr>
        <w:overflowPunct w:val="0"/>
        <w:snapToGrid w:val="0"/>
        <w:spacing w:line="460" w:lineRule="exact"/>
        <w:jc w:val="both"/>
        <w:rPr>
          <w:rFonts w:asciiTheme="minorEastAsia" w:eastAsiaTheme="minorEastAsia" w:hAnsiTheme="minorEastAsia"/>
          <w:b/>
        </w:rPr>
      </w:pPr>
    </w:p>
    <w:p w:rsidR="004326CC" w:rsidRPr="006A435A" w:rsidRDefault="004326CC" w:rsidP="004326CC">
      <w:pPr>
        <w:overflowPunct w:val="0"/>
        <w:snapToGrid w:val="0"/>
        <w:spacing w:line="460" w:lineRule="exact"/>
        <w:jc w:val="both"/>
        <w:rPr>
          <w:rFonts w:asciiTheme="minorEastAsia" w:eastAsiaTheme="minorEastAsia" w:hAnsiTheme="minorEastAsia"/>
          <w:b/>
        </w:rPr>
      </w:pPr>
    </w:p>
    <w:p w:rsidR="004326CC" w:rsidRPr="006A435A" w:rsidRDefault="004326CC" w:rsidP="004326CC">
      <w:pPr>
        <w:overflowPunct w:val="0"/>
        <w:snapToGrid w:val="0"/>
        <w:spacing w:line="460" w:lineRule="exact"/>
        <w:jc w:val="both"/>
        <w:rPr>
          <w:rFonts w:asciiTheme="minorEastAsia" w:eastAsiaTheme="minorEastAsia" w:hAnsiTheme="minorEastAsia"/>
          <w:b/>
        </w:rPr>
      </w:pPr>
    </w:p>
    <w:p w:rsidR="004326CC" w:rsidRPr="006A435A" w:rsidRDefault="004326CC" w:rsidP="004326CC">
      <w:pPr>
        <w:overflowPunct w:val="0"/>
        <w:snapToGrid w:val="0"/>
        <w:spacing w:line="460" w:lineRule="exact"/>
        <w:jc w:val="center"/>
        <w:rPr>
          <w:rFonts w:asciiTheme="minorEastAsia" w:eastAsiaTheme="minorEastAsia" w:hAnsiTheme="minorEastAsia"/>
        </w:rPr>
      </w:pPr>
      <w:r w:rsidRPr="006A435A">
        <w:rPr>
          <w:rFonts w:asciiTheme="minorEastAsia" w:eastAsiaTheme="minorEastAsia" w:hAnsiTheme="minorEastAsia" w:hint="eastAsia"/>
        </w:rPr>
        <w:t>圖</w:t>
      </w:r>
      <w:r w:rsidR="008B3B0B" w:rsidRPr="001A2830">
        <w:rPr>
          <w:rFonts w:asciiTheme="minorHAnsi" w:eastAsiaTheme="minorEastAsia" w:hAnsiTheme="minorHAnsi" w:cstheme="minorHAnsi"/>
        </w:rPr>
        <w:t>4</w:t>
      </w:r>
      <w:r w:rsidR="001A2830">
        <w:rPr>
          <w:rFonts w:asciiTheme="minorEastAsia" w:eastAsiaTheme="minorEastAsia" w:hAnsiTheme="minorEastAsia" w:hint="eastAsia"/>
        </w:rPr>
        <w:t>：</w:t>
      </w:r>
      <w:r w:rsidRPr="006A435A">
        <w:rPr>
          <w:rFonts w:asciiTheme="minorEastAsia" w:eastAsiaTheme="minorEastAsia" w:hAnsiTheme="minorEastAsia" w:hint="eastAsia"/>
        </w:rPr>
        <w:t>系統操作畫面</w:t>
      </w:r>
    </w:p>
    <w:p w:rsidR="00D37C34" w:rsidRPr="006A435A" w:rsidRDefault="002758F6" w:rsidP="00813695">
      <w:pPr>
        <w:overflowPunct w:val="0"/>
        <w:snapToGrid w:val="0"/>
        <w:spacing w:beforeLines="50" w:before="180" w:line="460" w:lineRule="exact"/>
        <w:jc w:val="both"/>
        <w:rPr>
          <w:rFonts w:asciiTheme="minorEastAsia" w:eastAsiaTheme="minorEastAsia" w:hAnsiTheme="minorEastAsia"/>
          <w:b/>
        </w:rPr>
      </w:pPr>
      <w:r w:rsidRPr="006A435A">
        <w:rPr>
          <w:rFonts w:asciiTheme="minorEastAsia" w:eastAsiaTheme="minorEastAsia" w:hAnsiTheme="minorEastAsia" w:hint="eastAsia"/>
          <w:b/>
        </w:rPr>
        <w:t>伍、</w:t>
      </w:r>
      <w:r w:rsidR="00D37C34" w:rsidRPr="006A435A">
        <w:rPr>
          <w:rFonts w:asciiTheme="minorEastAsia" w:eastAsiaTheme="minorEastAsia" w:hAnsiTheme="minorEastAsia" w:hint="eastAsia"/>
          <w:b/>
        </w:rPr>
        <w:t>安全管控機制</w:t>
      </w:r>
    </w:p>
    <w:p w:rsidR="007A7BE6" w:rsidRPr="006A435A" w:rsidRDefault="004F143F" w:rsidP="0063354B">
      <w:pPr>
        <w:overflowPunct w:val="0"/>
        <w:snapToGrid w:val="0"/>
        <w:spacing w:line="440" w:lineRule="exact"/>
        <w:ind w:firstLineChars="200" w:firstLine="480"/>
        <w:jc w:val="both"/>
        <w:rPr>
          <w:rFonts w:asciiTheme="minorEastAsia" w:eastAsiaTheme="minorEastAsia" w:hAnsiTheme="minorEastAsia"/>
        </w:rPr>
      </w:pPr>
      <w:r w:rsidRPr="006A435A">
        <w:rPr>
          <w:rFonts w:asciiTheme="minorEastAsia" w:eastAsiaTheme="minorEastAsia" w:hAnsiTheme="minorEastAsia" w:hint="eastAsia"/>
        </w:rPr>
        <w:t>為確保作業安全，</w:t>
      </w:r>
      <w:r w:rsidR="007A7BE6" w:rsidRPr="006A435A">
        <w:rPr>
          <w:rFonts w:asciiTheme="minorEastAsia" w:eastAsiaTheme="minorEastAsia" w:hAnsiTheme="minorEastAsia" w:hint="eastAsia"/>
        </w:rPr>
        <w:t>系統設有資訊安全管理機制</w:t>
      </w:r>
      <w:r w:rsidR="001A2830">
        <w:rPr>
          <w:rFonts w:asciiTheme="minorEastAsia" w:eastAsiaTheme="minorEastAsia" w:hAnsiTheme="minorEastAsia" w:hint="eastAsia"/>
        </w:rPr>
        <w:t>（</w:t>
      </w:r>
      <w:r w:rsidR="008F3F69" w:rsidRPr="006A435A">
        <w:rPr>
          <w:rFonts w:asciiTheme="minorEastAsia" w:eastAsiaTheme="minorEastAsia" w:hAnsiTheme="minorEastAsia" w:hint="eastAsia"/>
        </w:rPr>
        <w:t>圖</w:t>
      </w:r>
      <w:r w:rsidR="001A2830" w:rsidRPr="001A2830">
        <w:rPr>
          <w:rFonts w:asciiTheme="minorHAnsi" w:eastAsiaTheme="minorEastAsia" w:hAnsiTheme="minorHAnsi" w:cstheme="minorHAnsi"/>
        </w:rPr>
        <w:t>5</w:t>
      </w:r>
      <w:r w:rsidR="001A2830">
        <w:rPr>
          <w:rFonts w:asciiTheme="minorEastAsia" w:eastAsiaTheme="minorEastAsia" w:hAnsiTheme="minorEastAsia" w:hint="eastAsia"/>
        </w:rPr>
        <w:t>）</w:t>
      </w:r>
      <w:r w:rsidR="007A7BE6" w:rsidRPr="006A435A">
        <w:rPr>
          <w:rFonts w:asciiTheme="minorEastAsia" w:eastAsiaTheme="minorEastAsia" w:hAnsiTheme="minorEastAsia" w:hint="eastAsia"/>
        </w:rPr>
        <w:t>，由</w:t>
      </w:r>
      <w:r w:rsidR="003A40EC" w:rsidRPr="006A435A">
        <w:rPr>
          <w:rFonts w:asciiTheme="minorEastAsia" w:eastAsiaTheme="minorEastAsia" w:hAnsiTheme="minorEastAsia" w:hint="eastAsia"/>
        </w:rPr>
        <w:t>考選部</w:t>
      </w:r>
      <w:r w:rsidR="007A7BE6" w:rsidRPr="006A435A">
        <w:rPr>
          <w:rFonts w:asciiTheme="minorEastAsia" w:eastAsiaTheme="minorEastAsia" w:hAnsiTheme="minorEastAsia" w:hint="eastAsia"/>
        </w:rPr>
        <w:t>資訊管理處同仁擔任系統管理員，使用試</w:t>
      </w:r>
      <w:proofErr w:type="gramStart"/>
      <w:r w:rsidR="007A7BE6" w:rsidRPr="006A435A">
        <w:rPr>
          <w:rFonts w:asciiTheme="minorEastAsia" w:eastAsiaTheme="minorEastAsia" w:hAnsiTheme="minorEastAsia" w:hint="eastAsia"/>
        </w:rPr>
        <w:t>務</w:t>
      </w:r>
      <w:proofErr w:type="gramEnd"/>
      <w:r w:rsidR="007A7BE6" w:rsidRPr="006A435A">
        <w:rPr>
          <w:rFonts w:asciiTheme="minorEastAsia" w:eastAsiaTheme="minorEastAsia" w:hAnsiTheme="minorEastAsia" w:hint="eastAsia"/>
        </w:rPr>
        <w:t>資訊作業權限則由資訊管理處處長核准開放，如欲進行比對作業，尚需經</w:t>
      </w:r>
      <w:proofErr w:type="gramStart"/>
      <w:r w:rsidR="003A40EC" w:rsidRPr="006A435A">
        <w:rPr>
          <w:rFonts w:asciiTheme="minorEastAsia" w:eastAsiaTheme="minorEastAsia" w:hAnsiTheme="minorEastAsia" w:hint="eastAsia"/>
        </w:rPr>
        <w:t>考選部</w:t>
      </w:r>
      <w:r w:rsidR="007A7BE6" w:rsidRPr="006A435A">
        <w:rPr>
          <w:rFonts w:asciiTheme="minorEastAsia" w:eastAsiaTheme="minorEastAsia" w:hAnsiTheme="minorEastAsia" w:hint="eastAsia"/>
        </w:rPr>
        <w:t>政風</w:t>
      </w:r>
      <w:proofErr w:type="gramEnd"/>
      <w:r w:rsidR="007A7BE6" w:rsidRPr="006A435A">
        <w:rPr>
          <w:rFonts w:asciiTheme="minorEastAsia" w:eastAsiaTheme="minorEastAsia" w:hAnsiTheme="minorEastAsia" w:hint="eastAsia"/>
        </w:rPr>
        <w:t>室主任簽署、部長核准後始得授權；另系統設有監督稽查作業，藉由層層管制以及內部稽查作業，增加內控機制，以杜絕可能弊端。</w:t>
      </w:r>
    </w:p>
    <w:p w:rsidR="0071358C" w:rsidRPr="006A435A" w:rsidRDefault="0071358C" w:rsidP="0063354B">
      <w:pPr>
        <w:pStyle w:val="ac"/>
        <w:numPr>
          <w:ilvl w:val="0"/>
          <w:numId w:val="18"/>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EastAsia" w:eastAsiaTheme="minorEastAsia" w:hAnsiTheme="minorEastAsia" w:hint="eastAsia"/>
        </w:rPr>
        <w:t>權限控管：考試承辦司作業人員於作業前，須填具系統帳號/權限申請單，經部長核可後，始授權系統執行權限。</w:t>
      </w:r>
    </w:p>
    <w:p w:rsidR="004F7C65" w:rsidRPr="006A435A" w:rsidRDefault="004F7C65" w:rsidP="0063354B">
      <w:pPr>
        <w:pStyle w:val="ac"/>
        <w:numPr>
          <w:ilvl w:val="0"/>
          <w:numId w:val="18"/>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EastAsia" w:eastAsiaTheme="minorEastAsia" w:hAnsiTheme="minorEastAsia" w:hint="eastAsia"/>
        </w:rPr>
        <w:t>作業場所：同時錄取比對作業，固定於專屬作業場地 及特定電腦執行，門口走廊裝設監視器，全程監控人員進出，並由</w:t>
      </w:r>
      <w:proofErr w:type="gramStart"/>
      <w:r w:rsidRPr="006A435A">
        <w:rPr>
          <w:rFonts w:asciiTheme="minorEastAsia" w:eastAsiaTheme="minorEastAsia" w:hAnsiTheme="minorEastAsia" w:hint="eastAsia"/>
        </w:rPr>
        <w:t>考選部政風</w:t>
      </w:r>
      <w:proofErr w:type="gramEnd"/>
      <w:r w:rsidRPr="006A435A">
        <w:rPr>
          <w:rFonts w:asciiTheme="minorEastAsia" w:eastAsiaTheme="minorEastAsia" w:hAnsiTheme="minorEastAsia" w:hint="eastAsia"/>
        </w:rPr>
        <w:t>室監督管理。</w:t>
      </w:r>
    </w:p>
    <w:p w:rsidR="004F7C65" w:rsidRPr="006A435A" w:rsidRDefault="004F7C65" w:rsidP="0063354B">
      <w:pPr>
        <w:pStyle w:val="ac"/>
        <w:numPr>
          <w:ilvl w:val="0"/>
          <w:numId w:val="18"/>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EastAsia" w:eastAsiaTheme="minorEastAsia" w:hAnsiTheme="minorEastAsia" w:hint="eastAsia"/>
        </w:rPr>
        <w:t>授權密碼：比對前，考試承辦司作業人員會同政</w:t>
      </w:r>
      <w:proofErr w:type="gramStart"/>
      <w:r w:rsidRPr="006A435A">
        <w:rPr>
          <w:rFonts w:asciiTheme="minorEastAsia" w:eastAsiaTheme="minorEastAsia" w:hAnsiTheme="minorEastAsia" w:hint="eastAsia"/>
        </w:rPr>
        <w:t>風室產製</w:t>
      </w:r>
      <w:proofErr w:type="gramEnd"/>
      <w:r w:rsidRPr="006A435A">
        <w:rPr>
          <w:rFonts w:asciiTheme="minorEastAsia" w:eastAsiaTheme="minorEastAsia" w:hAnsiTheme="minorEastAsia" w:hint="eastAsia"/>
        </w:rPr>
        <w:t>密碼單，並由政</w:t>
      </w:r>
      <w:proofErr w:type="gramStart"/>
      <w:r w:rsidRPr="006A435A">
        <w:rPr>
          <w:rFonts w:asciiTheme="minorEastAsia" w:eastAsiaTheme="minorEastAsia" w:hAnsiTheme="minorEastAsia" w:hint="eastAsia"/>
        </w:rPr>
        <w:t>風室彌封</w:t>
      </w:r>
      <w:proofErr w:type="gramEnd"/>
      <w:r w:rsidRPr="006A435A">
        <w:rPr>
          <w:rFonts w:asciiTheme="minorEastAsia" w:eastAsiaTheme="minorEastAsia" w:hAnsiTheme="minorEastAsia" w:hint="eastAsia"/>
        </w:rPr>
        <w:t>保管。</w:t>
      </w:r>
    </w:p>
    <w:p w:rsidR="0071358C" w:rsidRPr="006A435A" w:rsidRDefault="0071358C" w:rsidP="0063354B">
      <w:pPr>
        <w:pStyle w:val="ac"/>
        <w:numPr>
          <w:ilvl w:val="0"/>
          <w:numId w:val="18"/>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EastAsia" w:eastAsiaTheme="minorEastAsia" w:hAnsiTheme="minorEastAsia" w:hint="eastAsia"/>
        </w:rPr>
        <w:t>監視作業：</w:t>
      </w:r>
      <w:r w:rsidR="004F7C65" w:rsidRPr="006A435A">
        <w:rPr>
          <w:rFonts w:asciiTheme="minorEastAsia" w:eastAsiaTheme="minorEastAsia" w:hAnsiTheme="minorEastAsia" w:hint="eastAsia"/>
        </w:rPr>
        <w:t>由政風室提供彌封之密碼單，</w:t>
      </w:r>
      <w:proofErr w:type="gramStart"/>
      <w:r w:rsidR="004F7C65" w:rsidRPr="006A435A">
        <w:rPr>
          <w:rFonts w:asciiTheme="minorEastAsia" w:eastAsiaTheme="minorEastAsia" w:hAnsiTheme="minorEastAsia" w:hint="eastAsia"/>
        </w:rPr>
        <w:t>於監試</w:t>
      </w:r>
      <w:proofErr w:type="gramEnd"/>
      <w:r w:rsidR="004F7C65" w:rsidRPr="006A435A">
        <w:rPr>
          <w:rFonts w:asciiTheme="minorEastAsia" w:eastAsiaTheme="minorEastAsia" w:hAnsiTheme="minorEastAsia" w:hint="eastAsia"/>
        </w:rPr>
        <w:t>委員監視下，</w:t>
      </w:r>
      <w:proofErr w:type="gramStart"/>
      <w:r w:rsidR="004F7C65" w:rsidRPr="006A435A">
        <w:rPr>
          <w:rFonts w:asciiTheme="minorEastAsia" w:eastAsiaTheme="minorEastAsia" w:hAnsiTheme="minorEastAsia" w:hint="eastAsia"/>
        </w:rPr>
        <w:t>請典試</w:t>
      </w:r>
      <w:proofErr w:type="gramEnd"/>
      <w:r w:rsidR="004F7C65" w:rsidRPr="006A435A">
        <w:rPr>
          <w:rFonts w:asciiTheme="minorEastAsia" w:eastAsiaTheme="minorEastAsia" w:hAnsiTheme="minorEastAsia" w:hint="eastAsia"/>
        </w:rPr>
        <w:t>委員長開拆授權密碼，以執行同時錄取比對作業</w:t>
      </w:r>
      <w:r w:rsidRPr="006A435A">
        <w:rPr>
          <w:rFonts w:asciiTheme="minorEastAsia" w:eastAsiaTheme="minorEastAsia" w:hAnsiTheme="minorEastAsia" w:hint="eastAsia"/>
        </w:rPr>
        <w:t>。</w:t>
      </w:r>
    </w:p>
    <w:p w:rsidR="0071358C" w:rsidRPr="006A435A" w:rsidRDefault="008F3F69" w:rsidP="0063354B">
      <w:pPr>
        <w:pStyle w:val="ac"/>
        <w:numPr>
          <w:ilvl w:val="0"/>
          <w:numId w:val="18"/>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EastAsia" w:eastAsiaTheme="minorEastAsia" w:hAnsiTheme="minorEastAsia" w:hint="eastAsia"/>
        </w:rPr>
        <w:t>資料隱蔽：應考人個人資料</w:t>
      </w:r>
      <w:r w:rsidR="0063354B">
        <w:rPr>
          <w:rFonts w:asciiTheme="minorEastAsia" w:eastAsiaTheme="minorEastAsia" w:hAnsiTheme="minorEastAsia" w:hint="eastAsia"/>
        </w:rPr>
        <w:t>（</w:t>
      </w:r>
      <w:r w:rsidRPr="006A435A">
        <w:rPr>
          <w:rFonts w:asciiTheme="minorEastAsia" w:eastAsiaTheme="minorEastAsia" w:hAnsiTheme="minorEastAsia" w:hint="eastAsia"/>
        </w:rPr>
        <w:t>如身分證統一編號、姓名、地址、電話</w:t>
      </w:r>
      <w:r w:rsidR="0063354B">
        <w:rPr>
          <w:rFonts w:asciiTheme="minorEastAsia" w:eastAsiaTheme="minorEastAsia" w:hAnsiTheme="minorEastAsia" w:hint="eastAsia"/>
        </w:rPr>
        <w:t>）</w:t>
      </w:r>
      <w:r w:rsidRPr="006A435A">
        <w:rPr>
          <w:rFonts w:asciiTheme="minorEastAsia" w:eastAsiaTheme="minorEastAsia" w:hAnsiTheme="minorEastAsia" w:hint="eastAsia"/>
        </w:rPr>
        <w:t>均</w:t>
      </w:r>
      <w:proofErr w:type="gramStart"/>
      <w:r w:rsidRPr="006A435A">
        <w:rPr>
          <w:rFonts w:asciiTheme="minorEastAsia" w:eastAsiaTheme="minorEastAsia" w:hAnsiTheme="minorEastAsia" w:hint="eastAsia"/>
        </w:rPr>
        <w:t>採</w:t>
      </w:r>
      <w:proofErr w:type="gramEnd"/>
      <w:r w:rsidRPr="006A435A">
        <w:rPr>
          <w:rFonts w:asciiTheme="minorEastAsia" w:eastAsiaTheme="minorEastAsia" w:hAnsiTheme="minorEastAsia" w:hint="eastAsia"/>
        </w:rPr>
        <w:t>亂碼存放，且比對過程與結果，</w:t>
      </w:r>
      <w:proofErr w:type="gramStart"/>
      <w:r w:rsidRPr="006A435A">
        <w:rPr>
          <w:rFonts w:asciiTheme="minorEastAsia" w:eastAsiaTheme="minorEastAsia" w:hAnsiTheme="minorEastAsia" w:hint="eastAsia"/>
        </w:rPr>
        <w:t>資料均不涉及</w:t>
      </w:r>
      <w:proofErr w:type="gramEnd"/>
      <w:r w:rsidRPr="006A435A">
        <w:rPr>
          <w:rFonts w:asciiTheme="minorEastAsia" w:eastAsiaTheme="minorEastAsia" w:hAnsiTheme="minorEastAsia" w:hint="eastAsia"/>
        </w:rPr>
        <w:t>錄取人員個人資料，僅提供</w:t>
      </w:r>
      <w:r w:rsidR="00825469" w:rsidRPr="006A435A">
        <w:rPr>
          <w:rFonts w:asciiTheme="minorEastAsia" w:eastAsiaTheme="minorEastAsia" w:hAnsiTheme="minorEastAsia" w:hint="eastAsia"/>
        </w:rPr>
        <w:t>同時</w:t>
      </w:r>
      <w:r w:rsidRPr="006A435A">
        <w:rPr>
          <w:rFonts w:asciiTheme="minorEastAsia" w:eastAsiaTheme="minorEastAsia" w:hAnsiTheme="minorEastAsia" w:hint="eastAsia"/>
        </w:rPr>
        <w:t>錄取人數報表。</w:t>
      </w:r>
    </w:p>
    <w:p w:rsidR="002758F6" w:rsidRPr="006A435A" w:rsidRDefault="0071358C" w:rsidP="0063354B">
      <w:pPr>
        <w:pStyle w:val="ac"/>
        <w:numPr>
          <w:ilvl w:val="0"/>
          <w:numId w:val="18"/>
        </w:numPr>
        <w:overflowPunct w:val="0"/>
        <w:snapToGrid w:val="0"/>
        <w:spacing w:line="440" w:lineRule="exact"/>
        <w:ind w:leftChars="0" w:left="1020" w:hanging="680"/>
        <w:jc w:val="both"/>
        <w:rPr>
          <w:rFonts w:asciiTheme="minorEastAsia" w:eastAsiaTheme="minorEastAsia" w:hAnsiTheme="minorEastAsia"/>
        </w:rPr>
      </w:pPr>
      <w:r w:rsidRPr="006A435A">
        <w:rPr>
          <w:rFonts w:asciiTheme="minorEastAsia" w:eastAsiaTheme="minorEastAsia" w:hAnsiTheme="minorEastAsia" w:hint="eastAsia"/>
        </w:rPr>
        <w:t>內部稽查：系統全程記錄各項系統功能操作之執行人員、作業時間等資訊，以供備查。</w:t>
      </w:r>
    </w:p>
    <w:p w:rsidR="008F3F69" w:rsidRPr="006A435A" w:rsidRDefault="0063354B" w:rsidP="008F3F69">
      <w:pPr>
        <w:overflowPunct w:val="0"/>
        <w:snapToGrid w:val="0"/>
        <w:spacing w:line="460" w:lineRule="exact"/>
        <w:ind w:left="340"/>
        <w:jc w:val="both"/>
        <w:rPr>
          <w:rFonts w:asciiTheme="minorEastAsia" w:eastAsiaTheme="minorEastAsia" w:hAnsiTheme="minorEastAsia"/>
        </w:rPr>
      </w:pPr>
      <w:r w:rsidRPr="006A435A">
        <w:rPr>
          <w:rFonts w:asciiTheme="minorEastAsia" w:eastAsiaTheme="minorEastAsia" w:hAnsiTheme="minorEastAsia" w:hint="eastAsia"/>
          <w:noProof/>
        </w:rPr>
        <w:drawing>
          <wp:anchor distT="0" distB="0" distL="114300" distR="114300" simplePos="0" relativeHeight="251661312" behindDoc="0" locked="0" layoutInCell="1" allowOverlap="1">
            <wp:simplePos x="0" y="0"/>
            <wp:positionH relativeFrom="column">
              <wp:posOffset>539115</wp:posOffset>
            </wp:positionH>
            <wp:positionV relativeFrom="paragraph">
              <wp:posOffset>161925</wp:posOffset>
            </wp:positionV>
            <wp:extent cx="5402580" cy="4457700"/>
            <wp:effectExtent l="0" t="0" r="0" b="0"/>
            <wp:wrapNone/>
            <wp:docPr id="1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02580" cy="4457700"/>
                    </a:xfrm>
                    <a:prstGeom prst="rect">
                      <a:avLst/>
                    </a:prstGeom>
                    <a:noFill/>
                    <a:ln w="9525">
                      <a:noFill/>
                      <a:miter lim="800000"/>
                      <a:headEnd/>
                      <a:tailEnd/>
                    </a:ln>
                  </pic:spPr>
                </pic:pic>
              </a:graphicData>
            </a:graphic>
          </wp:anchor>
        </w:drawing>
      </w: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8F3F69" w:rsidRPr="006A435A" w:rsidRDefault="008F3F69" w:rsidP="008F3F69">
      <w:pPr>
        <w:overflowPunct w:val="0"/>
        <w:snapToGrid w:val="0"/>
        <w:spacing w:line="460" w:lineRule="exact"/>
        <w:ind w:left="340"/>
        <w:jc w:val="both"/>
        <w:rPr>
          <w:rFonts w:asciiTheme="minorEastAsia" w:eastAsiaTheme="minorEastAsia" w:hAnsiTheme="minorEastAsia"/>
        </w:rPr>
      </w:pPr>
    </w:p>
    <w:p w:rsidR="0063354B" w:rsidRDefault="0063354B" w:rsidP="008F3F69">
      <w:pPr>
        <w:overflowPunct w:val="0"/>
        <w:snapToGrid w:val="0"/>
        <w:spacing w:line="460" w:lineRule="exact"/>
        <w:ind w:left="340"/>
        <w:jc w:val="center"/>
        <w:rPr>
          <w:rFonts w:asciiTheme="minorEastAsia" w:eastAsiaTheme="minorEastAsia" w:hAnsiTheme="minorEastAsia"/>
        </w:rPr>
      </w:pPr>
    </w:p>
    <w:p w:rsidR="008F3F69" w:rsidRPr="006A435A" w:rsidRDefault="008F3F69" w:rsidP="008F3F69">
      <w:pPr>
        <w:overflowPunct w:val="0"/>
        <w:snapToGrid w:val="0"/>
        <w:spacing w:line="460" w:lineRule="exact"/>
        <w:ind w:left="340"/>
        <w:jc w:val="center"/>
        <w:rPr>
          <w:rFonts w:asciiTheme="minorEastAsia" w:eastAsiaTheme="minorEastAsia" w:hAnsiTheme="minorEastAsia"/>
        </w:rPr>
      </w:pPr>
      <w:r w:rsidRPr="006A435A">
        <w:rPr>
          <w:rFonts w:asciiTheme="minorEastAsia" w:eastAsiaTheme="minorEastAsia" w:hAnsiTheme="minorEastAsia" w:hint="eastAsia"/>
        </w:rPr>
        <w:t>圖</w:t>
      </w:r>
      <w:r w:rsidRPr="0063354B">
        <w:rPr>
          <w:rFonts w:asciiTheme="minorHAnsi" w:eastAsiaTheme="minorEastAsia" w:hAnsiTheme="minorHAnsi" w:cstheme="minorHAnsi"/>
        </w:rPr>
        <w:t>5</w:t>
      </w:r>
      <w:r w:rsidR="0063354B">
        <w:rPr>
          <w:rFonts w:asciiTheme="minorEastAsia" w:eastAsiaTheme="minorEastAsia" w:hAnsiTheme="minorEastAsia" w:hint="eastAsia"/>
        </w:rPr>
        <w:t>：</w:t>
      </w:r>
      <w:r w:rsidRPr="006A435A">
        <w:rPr>
          <w:rFonts w:asciiTheme="minorEastAsia" w:eastAsiaTheme="minorEastAsia" w:hAnsiTheme="minorEastAsia" w:hint="eastAsia"/>
        </w:rPr>
        <w:t>安全管控示意圖</w:t>
      </w:r>
    </w:p>
    <w:p w:rsidR="002758F6" w:rsidRPr="006A435A" w:rsidRDefault="002758F6" w:rsidP="00813695">
      <w:pPr>
        <w:overflowPunct w:val="0"/>
        <w:snapToGrid w:val="0"/>
        <w:spacing w:beforeLines="50" w:before="180" w:line="460" w:lineRule="exact"/>
        <w:jc w:val="both"/>
        <w:rPr>
          <w:rFonts w:asciiTheme="minorEastAsia" w:eastAsiaTheme="minorEastAsia" w:hAnsiTheme="minorEastAsia"/>
          <w:b/>
        </w:rPr>
      </w:pPr>
      <w:r w:rsidRPr="006A435A">
        <w:rPr>
          <w:rFonts w:asciiTheme="minorEastAsia" w:eastAsiaTheme="minorEastAsia" w:hAnsiTheme="minorEastAsia" w:hint="eastAsia"/>
          <w:b/>
        </w:rPr>
        <w:t>陸、</w:t>
      </w:r>
      <w:r w:rsidR="0071358C" w:rsidRPr="006A435A">
        <w:rPr>
          <w:rFonts w:asciiTheme="minorEastAsia" w:eastAsiaTheme="minorEastAsia" w:hAnsiTheme="minorEastAsia" w:hint="eastAsia"/>
          <w:b/>
        </w:rPr>
        <w:t>結語</w:t>
      </w:r>
    </w:p>
    <w:p w:rsidR="00DD5149" w:rsidRPr="006A435A" w:rsidRDefault="00D006F0" w:rsidP="0063354B">
      <w:pPr>
        <w:overflowPunct w:val="0"/>
        <w:snapToGrid w:val="0"/>
        <w:spacing w:line="440" w:lineRule="exact"/>
        <w:ind w:firstLineChars="200" w:firstLine="480"/>
        <w:jc w:val="both"/>
        <w:rPr>
          <w:rFonts w:asciiTheme="minorEastAsia" w:eastAsiaTheme="minorEastAsia" w:hAnsiTheme="minorEastAsia"/>
        </w:rPr>
      </w:pPr>
      <w:r w:rsidRPr="006A435A">
        <w:rPr>
          <w:rFonts w:asciiTheme="minorEastAsia" w:eastAsiaTheme="minorEastAsia" w:hAnsiTheme="minorEastAsia" w:hint="eastAsia"/>
        </w:rPr>
        <w:t>為提供民眾更多的應公職考試機會，並適切滿足用人機關之任用需求，</w:t>
      </w:r>
      <w:proofErr w:type="gramStart"/>
      <w:r w:rsidRPr="006A435A">
        <w:rPr>
          <w:rFonts w:asciiTheme="minorEastAsia" w:eastAsiaTheme="minorEastAsia" w:hAnsiTheme="minorEastAsia" w:hint="eastAsia"/>
        </w:rPr>
        <w:t>考選部藉由</w:t>
      </w:r>
      <w:proofErr w:type="gramEnd"/>
      <w:r w:rsidRPr="006A435A">
        <w:rPr>
          <w:rFonts w:asciiTheme="minorEastAsia" w:eastAsiaTheme="minorEastAsia" w:hAnsiTheme="minorEastAsia" w:hint="eastAsia"/>
        </w:rPr>
        <w:t>試</w:t>
      </w:r>
      <w:proofErr w:type="gramStart"/>
      <w:r w:rsidRPr="006A435A">
        <w:rPr>
          <w:rFonts w:asciiTheme="minorEastAsia" w:eastAsiaTheme="minorEastAsia" w:hAnsiTheme="minorEastAsia" w:hint="eastAsia"/>
        </w:rPr>
        <w:t>務</w:t>
      </w:r>
      <w:proofErr w:type="gramEnd"/>
      <w:r w:rsidRPr="006A435A">
        <w:rPr>
          <w:rFonts w:asciiTheme="minorEastAsia" w:eastAsiaTheme="minorEastAsia" w:hAnsiTheme="minorEastAsia" w:hint="eastAsia"/>
        </w:rPr>
        <w:t>工作</w:t>
      </w:r>
      <w:r w:rsidRPr="0063354B">
        <w:rPr>
          <w:rFonts w:asciiTheme="minorHAnsi" w:eastAsiaTheme="minorEastAsia" w:hAnsiTheme="minorHAnsi" w:cstheme="minorHAnsi"/>
        </w:rPr>
        <w:t>e</w:t>
      </w:r>
      <w:proofErr w:type="gramStart"/>
      <w:r w:rsidRPr="006A435A">
        <w:rPr>
          <w:rFonts w:asciiTheme="minorEastAsia" w:eastAsiaTheme="minorEastAsia" w:hAnsiTheme="minorEastAsia" w:hint="eastAsia"/>
        </w:rPr>
        <w:t>化精進</w:t>
      </w:r>
      <w:proofErr w:type="gramEnd"/>
      <w:r w:rsidRPr="006A435A">
        <w:rPr>
          <w:rFonts w:asciiTheme="minorEastAsia" w:eastAsiaTheme="minorEastAsia" w:hAnsiTheme="minorEastAsia" w:hint="eastAsia"/>
        </w:rPr>
        <w:t>，</w:t>
      </w:r>
      <w:r w:rsidR="00EA2E26" w:rsidRPr="006A435A">
        <w:rPr>
          <w:rFonts w:asciiTheme="minorEastAsia" w:eastAsiaTheme="minorEastAsia" w:hAnsiTheme="minorEastAsia" w:hint="eastAsia"/>
        </w:rPr>
        <w:t>調整比對機制為無比對次數限制、末名同分人數計算方式及</w:t>
      </w:r>
      <w:r w:rsidR="002A59F9" w:rsidRPr="006A435A">
        <w:rPr>
          <w:rFonts w:asciiTheme="minorEastAsia" w:eastAsiaTheme="minorEastAsia" w:hAnsiTheme="minorEastAsia" w:hint="eastAsia"/>
        </w:rPr>
        <w:t>排除資格不符者</w:t>
      </w:r>
      <w:r w:rsidR="00EA2E26" w:rsidRPr="006A435A">
        <w:rPr>
          <w:rFonts w:asciiTheme="minorEastAsia" w:eastAsiaTheme="minorEastAsia" w:hAnsiTheme="minorEastAsia" w:hint="eastAsia"/>
        </w:rPr>
        <w:t>等，以</w:t>
      </w:r>
      <w:r w:rsidR="0063463F" w:rsidRPr="006A435A">
        <w:rPr>
          <w:rFonts w:asciiTheme="minorEastAsia" w:eastAsiaTheme="minorEastAsia" w:hAnsiTheme="minorEastAsia" w:hint="eastAsia"/>
        </w:rPr>
        <w:t>精進</w:t>
      </w:r>
      <w:r w:rsidRPr="006A435A">
        <w:rPr>
          <w:rFonts w:asciiTheme="minorEastAsia" w:eastAsiaTheme="minorEastAsia" w:hAnsiTheme="minorEastAsia" w:hint="eastAsia"/>
        </w:rPr>
        <w:t>高普考試同時錄取比對系統功能，並適度簡化試</w:t>
      </w:r>
      <w:proofErr w:type="gramStart"/>
      <w:r w:rsidRPr="006A435A">
        <w:rPr>
          <w:rFonts w:asciiTheme="minorEastAsia" w:eastAsiaTheme="minorEastAsia" w:hAnsiTheme="minorEastAsia" w:hint="eastAsia"/>
        </w:rPr>
        <w:t>務</w:t>
      </w:r>
      <w:proofErr w:type="gramEnd"/>
      <w:r w:rsidRPr="006A435A">
        <w:rPr>
          <w:rFonts w:asciiTheme="minorEastAsia" w:eastAsiaTheme="minorEastAsia" w:hAnsiTheme="minorEastAsia" w:hint="eastAsia"/>
        </w:rPr>
        <w:t>流程，</w:t>
      </w:r>
      <w:r w:rsidR="00924987" w:rsidRPr="006A435A">
        <w:rPr>
          <w:rFonts w:asciiTheme="minorEastAsia" w:eastAsiaTheme="minorEastAsia" w:hAnsiTheme="minorEastAsia" w:hint="eastAsia"/>
        </w:rPr>
        <w:t>除更精</w:t>
      </w:r>
      <w:proofErr w:type="gramStart"/>
      <w:r w:rsidR="00924987" w:rsidRPr="006A435A">
        <w:rPr>
          <w:rFonts w:asciiTheme="minorEastAsia" w:eastAsiaTheme="minorEastAsia" w:hAnsiTheme="minorEastAsia" w:hint="eastAsia"/>
        </w:rPr>
        <w:t>準</w:t>
      </w:r>
      <w:proofErr w:type="gramEnd"/>
      <w:r w:rsidR="00924987" w:rsidRPr="006A435A">
        <w:rPr>
          <w:rFonts w:asciiTheme="minorEastAsia" w:eastAsiaTheme="minorEastAsia" w:hAnsiTheme="minorEastAsia" w:hint="eastAsia"/>
        </w:rPr>
        <w:t>計算出同時錄取人數外，透過同時錄取比對演算邏輯之完全改寫，</w:t>
      </w:r>
      <w:r w:rsidR="00A50BAE" w:rsidRPr="006A435A">
        <w:rPr>
          <w:rFonts w:asciiTheme="minorEastAsia" w:eastAsiaTheme="minorEastAsia" w:hAnsiTheme="minorEastAsia" w:hint="eastAsia"/>
        </w:rPr>
        <w:t>研發</w:t>
      </w:r>
      <w:r w:rsidR="00924987" w:rsidRPr="006A435A">
        <w:rPr>
          <w:rFonts w:asciiTheme="minorEastAsia" w:eastAsiaTheme="minorEastAsia" w:hAnsiTheme="minorEastAsia" w:hint="eastAsia"/>
        </w:rPr>
        <w:t>執行效率最佳化之創新演算法，</w:t>
      </w:r>
      <w:r w:rsidR="00A50BAE" w:rsidRPr="006A435A">
        <w:rPr>
          <w:rFonts w:asciiTheme="minorEastAsia" w:eastAsiaTheme="minorEastAsia" w:hAnsiTheme="minorEastAsia" w:hint="eastAsia"/>
        </w:rPr>
        <w:t>提供試</w:t>
      </w:r>
      <w:proofErr w:type="gramStart"/>
      <w:r w:rsidR="00A50BAE" w:rsidRPr="006A435A">
        <w:rPr>
          <w:rFonts w:asciiTheme="minorEastAsia" w:eastAsiaTheme="minorEastAsia" w:hAnsiTheme="minorEastAsia" w:hint="eastAsia"/>
        </w:rPr>
        <w:t>務</w:t>
      </w:r>
      <w:proofErr w:type="gramEnd"/>
      <w:r w:rsidR="00A50BAE" w:rsidRPr="006A435A">
        <w:rPr>
          <w:rFonts w:asciiTheme="minorEastAsia" w:eastAsiaTheme="minorEastAsia" w:hAnsiTheme="minorEastAsia" w:hint="eastAsia"/>
        </w:rPr>
        <w:t>工作人員更</w:t>
      </w:r>
      <w:proofErr w:type="gramStart"/>
      <w:r w:rsidR="00A50BAE" w:rsidRPr="006A435A">
        <w:rPr>
          <w:rFonts w:asciiTheme="minorEastAsia" w:eastAsiaTheme="minorEastAsia" w:hAnsiTheme="minorEastAsia" w:hint="eastAsia"/>
        </w:rPr>
        <w:t>臻</w:t>
      </w:r>
      <w:proofErr w:type="gramEnd"/>
      <w:r w:rsidR="00A50BAE" w:rsidRPr="006A435A">
        <w:rPr>
          <w:rFonts w:asciiTheme="minorEastAsia" w:eastAsiaTheme="minorEastAsia" w:hAnsiTheme="minorEastAsia" w:hint="eastAsia"/>
        </w:rPr>
        <w:t>便捷迅速之試</w:t>
      </w:r>
      <w:proofErr w:type="gramStart"/>
      <w:r w:rsidR="00A50BAE" w:rsidRPr="006A435A">
        <w:rPr>
          <w:rFonts w:asciiTheme="minorEastAsia" w:eastAsiaTheme="minorEastAsia" w:hAnsiTheme="minorEastAsia" w:hint="eastAsia"/>
        </w:rPr>
        <w:t>務</w:t>
      </w:r>
      <w:proofErr w:type="gramEnd"/>
      <w:r w:rsidR="00A50BAE" w:rsidRPr="006A435A">
        <w:rPr>
          <w:rFonts w:asciiTheme="minorEastAsia" w:eastAsiaTheme="minorEastAsia" w:hAnsiTheme="minorEastAsia" w:hint="eastAsia"/>
        </w:rPr>
        <w:t>流程與詳</w:t>
      </w:r>
      <w:r w:rsidR="0063354B">
        <w:rPr>
          <w:rFonts w:asciiTheme="minorEastAsia" w:eastAsiaTheme="minorEastAsia" w:hAnsiTheme="minorEastAsia" w:hint="eastAsia"/>
        </w:rPr>
        <w:t>實正確之考試資訊，</w:t>
      </w:r>
      <w:r w:rsidR="00A50BAE" w:rsidRPr="006A435A">
        <w:rPr>
          <w:rFonts w:asciiTheme="minorEastAsia" w:eastAsiaTheme="minorEastAsia" w:hAnsiTheme="minorEastAsia" w:hint="eastAsia"/>
        </w:rPr>
        <w:t>以建構國家考試之嶄新風貌，同時達成為國舉才之施政目標</w:t>
      </w:r>
      <w:r w:rsidR="00924987" w:rsidRPr="006A435A">
        <w:rPr>
          <w:rFonts w:asciiTheme="minorEastAsia" w:eastAsiaTheme="minorEastAsia" w:hAnsiTheme="minorEastAsia" w:hint="eastAsia"/>
        </w:rPr>
        <w:t>。</w:t>
      </w:r>
    </w:p>
    <w:sectPr w:rsidR="00DD5149" w:rsidRPr="006A435A" w:rsidSect="00722C33">
      <w:footerReference w:type="even" r:id="rId14"/>
      <w:footerReference w:type="default" r:id="rId15"/>
      <w:pgSz w:w="11906" w:h="16838" w:code="9"/>
      <w:pgMar w:top="1134" w:right="851" w:bottom="1134" w:left="851" w:header="822" w:footer="822" w:gutter="0"/>
      <w:pgBorders w:offsetFrom="page">
        <w:top w:val="handmade2" w:sz="18" w:space="24" w:color="D6BCEA"/>
        <w:left w:val="handmade2" w:sz="18" w:space="24" w:color="D6BCEA"/>
        <w:bottom w:val="handmade2" w:sz="18" w:space="24" w:color="D6BCEA"/>
        <w:right w:val="handmade2" w:sz="18" w:space="24" w:color="D6BCEA"/>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0F" w:rsidRDefault="002F6F0F">
      <w:r>
        <w:separator/>
      </w:r>
    </w:p>
  </w:endnote>
  <w:endnote w:type="continuationSeparator" w:id="0">
    <w:p w:rsidR="002F6F0F" w:rsidRDefault="002F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56" w:rsidRDefault="000631EA" w:rsidP="00424EB5">
    <w:pPr>
      <w:pStyle w:val="a3"/>
      <w:framePr w:wrap="around" w:vAnchor="text" w:hAnchor="margin" w:xAlign="center" w:y="1"/>
      <w:rPr>
        <w:rStyle w:val="a5"/>
      </w:rPr>
    </w:pPr>
    <w:r>
      <w:rPr>
        <w:rStyle w:val="a5"/>
      </w:rPr>
      <w:fldChar w:fldCharType="begin"/>
    </w:r>
    <w:r w:rsidR="00612B56">
      <w:rPr>
        <w:rStyle w:val="a5"/>
      </w:rPr>
      <w:instrText xml:space="preserve">PAGE  </w:instrText>
    </w:r>
    <w:r>
      <w:rPr>
        <w:rStyle w:val="a5"/>
      </w:rPr>
      <w:fldChar w:fldCharType="end"/>
    </w:r>
  </w:p>
  <w:p w:rsidR="00612B56" w:rsidRDefault="00612B5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4B" w:rsidRPr="0063354B" w:rsidRDefault="00683699">
    <w:pPr>
      <w:pStyle w:val="a3"/>
      <w:jc w:val="center"/>
      <w:rPr>
        <w:rFonts w:asciiTheme="minorHAnsi" w:hAnsiTheme="minorHAnsi" w:cstheme="minorHAnsi"/>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4993640</wp:posOffset>
              </wp:positionH>
              <wp:positionV relativeFrom="paragraph">
                <wp:posOffset>8890</wp:posOffset>
              </wp:positionV>
              <wp:extent cx="1408430" cy="25654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4B" w:rsidRPr="0063354B" w:rsidRDefault="0063354B">
                          <w:pPr>
                            <w:rPr>
                              <w:sz w:val="20"/>
                              <w:szCs w:val="20"/>
                            </w:rPr>
                          </w:pPr>
                          <w:r w:rsidRPr="0063354B">
                            <w:rPr>
                              <w:rFonts w:hint="eastAsia"/>
                              <w:sz w:val="20"/>
                              <w:szCs w:val="20"/>
                            </w:rPr>
                            <w:t>中華民國</w:t>
                          </w:r>
                          <w:r w:rsidRPr="0063354B">
                            <w:rPr>
                              <w:rFonts w:hint="eastAsia"/>
                              <w:sz w:val="20"/>
                              <w:szCs w:val="20"/>
                            </w:rPr>
                            <w:t>108</w:t>
                          </w:r>
                          <w:r w:rsidRPr="0063354B">
                            <w:rPr>
                              <w:rFonts w:hint="eastAsia"/>
                              <w:sz w:val="20"/>
                              <w:szCs w:val="20"/>
                            </w:rPr>
                            <w:t>年</w:t>
                          </w:r>
                          <w:r w:rsidRPr="0063354B">
                            <w:rPr>
                              <w:rFonts w:hint="eastAsia"/>
                              <w:sz w:val="20"/>
                              <w:szCs w:val="20"/>
                            </w:rPr>
                            <w:t>8</w:t>
                          </w:r>
                          <w:r w:rsidRPr="0063354B">
                            <w:rPr>
                              <w:rFonts w:hint="eastAsia"/>
                              <w:sz w:val="20"/>
                              <w:szCs w:val="20"/>
                            </w:rPr>
                            <w:t>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41" type="#_x0000_t202" style="position:absolute;left:0;text-align:left;margin-left:393.2pt;margin-top:.7pt;width:110.9pt;height:20.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" filled="f" stroked="f">
              <v:textbox style="mso-fit-shape-to-text:t">
                <w:txbxContent>
                  <w:p w:rsidR="0063354B" w:rsidRPr="0063354B" w:rsidRDefault="0063354B">
                    <w:pPr>
                      <w:rPr>
                        <w:sz w:val="20"/>
                        <w:szCs w:val="20"/>
                      </w:rPr>
                    </w:pPr>
                    <w:r w:rsidRPr="0063354B">
                      <w:rPr>
                        <w:rFonts w:hint="eastAsia"/>
                        <w:sz w:val="20"/>
                        <w:szCs w:val="20"/>
                      </w:rPr>
                      <w:t>中華民國</w:t>
                    </w:r>
                    <w:r w:rsidRPr="0063354B">
                      <w:rPr>
                        <w:rFonts w:hint="eastAsia"/>
                        <w:sz w:val="20"/>
                        <w:szCs w:val="20"/>
                      </w:rPr>
                      <w:t>108</w:t>
                    </w:r>
                    <w:r w:rsidRPr="0063354B">
                      <w:rPr>
                        <w:rFonts w:hint="eastAsia"/>
                        <w:sz w:val="20"/>
                        <w:szCs w:val="20"/>
                      </w:rPr>
                      <w:t>年</w:t>
                    </w:r>
                    <w:r w:rsidRPr="0063354B">
                      <w:rPr>
                        <w:rFonts w:hint="eastAsia"/>
                        <w:sz w:val="20"/>
                        <w:szCs w:val="20"/>
                      </w:rPr>
                      <w:t>8</w:t>
                    </w:r>
                    <w:r w:rsidRPr="0063354B">
                      <w:rPr>
                        <w:rFonts w:hint="eastAsia"/>
                        <w:sz w:val="20"/>
                        <w:szCs w:val="20"/>
                      </w:rPr>
                      <w:t>月</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50165</wp:posOffset>
              </wp:positionH>
              <wp:positionV relativeFrom="paragraph">
                <wp:posOffset>-635</wp:posOffset>
              </wp:positionV>
              <wp:extent cx="1866900" cy="25654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4B" w:rsidRPr="0063354B" w:rsidRDefault="0063354B">
                          <w:pPr>
                            <w:rPr>
                              <w:sz w:val="20"/>
                              <w:szCs w:val="20"/>
                            </w:rPr>
                          </w:pPr>
                          <w:r w:rsidRPr="0063354B">
                            <w:rPr>
                              <w:rFonts w:hint="eastAsia"/>
                              <w:sz w:val="20"/>
                              <w:szCs w:val="20"/>
                            </w:rPr>
                            <w:t>政府機關資訊通報第</w:t>
                          </w:r>
                          <w:r w:rsidRPr="0063354B">
                            <w:rPr>
                              <w:rFonts w:hint="eastAsia"/>
                              <w:sz w:val="20"/>
                              <w:szCs w:val="20"/>
                            </w:rPr>
                            <w:t>360</w:t>
                          </w:r>
                          <w:r w:rsidRPr="0063354B">
                            <w:rPr>
                              <w:rFonts w:hint="eastAsia"/>
                              <w:sz w:val="20"/>
                              <w:szCs w:val="20"/>
                            </w:rPr>
                            <w:t>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95pt;margin-top:-.05pt;width:147pt;height:20.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" filled="f" stroked="f">
              <v:textbox style="mso-fit-shape-to-text:t">
                <w:txbxContent>
                  <w:p w:rsidR="0063354B" w:rsidRPr="0063354B" w:rsidRDefault="0063354B">
                    <w:pPr>
                      <w:rPr>
                        <w:sz w:val="20"/>
                        <w:szCs w:val="20"/>
                      </w:rPr>
                    </w:pPr>
                    <w:r w:rsidRPr="0063354B">
                      <w:rPr>
                        <w:rFonts w:hint="eastAsia"/>
                        <w:sz w:val="20"/>
                        <w:szCs w:val="20"/>
                      </w:rPr>
                      <w:t>政府機關資訊通報第</w:t>
                    </w:r>
                    <w:r w:rsidRPr="0063354B">
                      <w:rPr>
                        <w:rFonts w:hint="eastAsia"/>
                        <w:sz w:val="20"/>
                        <w:szCs w:val="20"/>
                      </w:rPr>
                      <w:t>360</w:t>
                    </w:r>
                    <w:r w:rsidRPr="0063354B">
                      <w:rPr>
                        <w:rFonts w:hint="eastAsia"/>
                        <w:sz w:val="20"/>
                        <w:szCs w:val="20"/>
                      </w:rPr>
                      <w:t>期</w:t>
                    </w:r>
                  </w:p>
                </w:txbxContent>
              </v:textbox>
              <w10:wrap type="square"/>
            </v:shape>
          </w:pict>
        </mc:Fallback>
      </mc:AlternateContent>
    </w:r>
    <w:r w:rsidR="0063354B" w:rsidRPr="0063354B">
      <w:rPr>
        <w:rFonts w:asciiTheme="minorHAnsi" w:hAnsiTheme="minorHAnsi" w:cstheme="minorHAnsi"/>
      </w:rPr>
      <w:t>頁</w:t>
    </w:r>
    <w:sdt>
      <w:sdtPr>
        <w:rPr>
          <w:rFonts w:asciiTheme="minorHAnsi" w:hAnsiTheme="minorHAnsi" w:cstheme="minorHAnsi"/>
        </w:rPr>
        <w:id w:val="-2110274757"/>
        <w:docPartObj>
          <w:docPartGallery w:val="Page Numbers (Bottom of Page)"/>
          <w:docPartUnique/>
        </w:docPartObj>
      </w:sdtPr>
      <w:sdtEndPr/>
      <w:sdtContent>
        <w:r w:rsidR="0063354B" w:rsidRPr="0063354B">
          <w:rPr>
            <w:rFonts w:asciiTheme="minorHAnsi" w:hAnsiTheme="minorHAnsi" w:cstheme="minorHAnsi"/>
          </w:rPr>
          <w:fldChar w:fldCharType="begin"/>
        </w:r>
        <w:r w:rsidR="0063354B" w:rsidRPr="0063354B">
          <w:rPr>
            <w:rFonts w:asciiTheme="minorHAnsi" w:hAnsiTheme="minorHAnsi" w:cstheme="minorHAnsi"/>
          </w:rPr>
          <w:instrText>PAGE   \* MERGEFORMAT</w:instrText>
        </w:r>
        <w:r w:rsidR="0063354B" w:rsidRPr="0063354B">
          <w:rPr>
            <w:rFonts w:asciiTheme="minorHAnsi" w:hAnsiTheme="minorHAnsi" w:cstheme="minorHAnsi"/>
          </w:rPr>
          <w:fldChar w:fldCharType="separate"/>
        </w:r>
        <w:r w:rsidR="000E4F3C" w:rsidRPr="000E4F3C">
          <w:rPr>
            <w:rFonts w:asciiTheme="minorHAnsi" w:hAnsiTheme="minorHAnsi" w:cstheme="minorHAnsi"/>
            <w:noProof/>
            <w:lang w:val="zh-TW"/>
          </w:rPr>
          <w:t>4</w:t>
        </w:r>
        <w:r w:rsidR="0063354B" w:rsidRPr="0063354B">
          <w:rPr>
            <w:rFonts w:asciiTheme="minorHAnsi" w:hAnsiTheme="minorHAnsi" w:cstheme="minorHAnsi"/>
          </w:rPr>
          <w:fldChar w:fldCharType="end"/>
        </w:r>
        <w:r w:rsidR="0063354B">
          <w:rPr>
            <w:rFonts w:asciiTheme="minorHAnsi" w:hAnsiTheme="minorHAnsi" w:cstheme="minorHAnsi" w:hint="eastAsia"/>
          </w:rPr>
          <w:t xml:space="preserve">                 </w:t>
        </w:r>
      </w:sdtContent>
    </w:sdt>
  </w:p>
  <w:p w:rsidR="0063354B" w:rsidRDefault="006335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0F" w:rsidRDefault="002F6F0F">
      <w:r>
        <w:separator/>
      </w:r>
    </w:p>
  </w:footnote>
  <w:footnote w:type="continuationSeparator" w:id="0">
    <w:p w:rsidR="002F6F0F" w:rsidRDefault="002F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825"/>
    <w:multiLevelType w:val="hybridMultilevel"/>
    <w:tmpl w:val="2AA8CAAE"/>
    <w:lvl w:ilvl="0" w:tplc="70FE5BC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12BEA"/>
    <w:multiLevelType w:val="hybridMultilevel"/>
    <w:tmpl w:val="E0D26C82"/>
    <w:lvl w:ilvl="0" w:tplc="C90E9238">
      <w:start w:val="1"/>
      <w:numFmt w:val="taiwaneseCountingThousand"/>
      <w:lvlText w:val="%1、"/>
      <w:lvlJc w:val="left"/>
      <w:pPr>
        <w:ind w:left="1884" w:hanging="1244"/>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15:restartNumberingAfterBreak="0">
    <w:nsid w:val="0B020F03"/>
    <w:multiLevelType w:val="hybridMultilevel"/>
    <w:tmpl w:val="4886A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60B76"/>
    <w:multiLevelType w:val="hybridMultilevel"/>
    <w:tmpl w:val="6D56F204"/>
    <w:lvl w:ilvl="0" w:tplc="57DAC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645381"/>
    <w:multiLevelType w:val="hybridMultilevel"/>
    <w:tmpl w:val="B3B6F2FA"/>
    <w:lvl w:ilvl="0" w:tplc="5D10831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9E384D"/>
    <w:multiLevelType w:val="hybridMultilevel"/>
    <w:tmpl w:val="4404BEFA"/>
    <w:lvl w:ilvl="0" w:tplc="61A0CC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9130F2"/>
    <w:multiLevelType w:val="hybridMultilevel"/>
    <w:tmpl w:val="DF6830AE"/>
    <w:lvl w:ilvl="0" w:tplc="76260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E570CD"/>
    <w:multiLevelType w:val="hybridMultilevel"/>
    <w:tmpl w:val="CC3C9DE0"/>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D71531D"/>
    <w:multiLevelType w:val="hybridMultilevel"/>
    <w:tmpl w:val="11100B88"/>
    <w:lvl w:ilvl="0" w:tplc="38323CF6">
      <w:start w:val="1"/>
      <w:numFmt w:val="taiwaneseCountingThousand"/>
      <w:lvlText w:val="%1、"/>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3A2164"/>
    <w:multiLevelType w:val="hybridMultilevel"/>
    <w:tmpl w:val="5BDEDC86"/>
    <w:lvl w:ilvl="0" w:tplc="47AAA7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96B5C81"/>
    <w:multiLevelType w:val="hybridMultilevel"/>
    <w:tmpl w:val="8EB09896"/>
    <w:lvl w:ilvl="0" w:tplc="87CE8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0C0FDB"/>
    <w:multiLevelType w:val="hybridMultilevel"/>
    <w:tmpl w:val="06B6B83E"/>
    <w:lvl w:ilvl="0" w:tplc="AC605D38">
      <w:start w:val="1"/>
      <w:numFmt w:val="taiwaneseCountingThousand"/>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2" w15:restartNumberingAfterBreak="0">
    <w:nsid w:val="625A543B"/>
    <w:multiLevelType w:val="hybridMultilevel"/>
    <w:tmpl w:val="B546D060"/>
    <w:lvl w:ilvl="0" w:tplc="A8CC07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08757B"/>
    <w:multiLevelType w:val="hybridMultilevel"/>
    <w:tmpl w:val="574A0670"/>
    <w:lvl w:ilvl="0" w:tplc="CF104AB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156629"/>
    <w:multiLevelType w:val="hybridMultilevel"/>
    <w:tmpl w:val="48CC176A"/>
    <w:lvl w:ilvl="0" w:tplc="04966AB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B4289C"/>
    <w:multiLevelType w:val="hybridMultilevel"/>
    <w:tmpl w:val="2BA24F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89071BE"/>
    <w:multiLevelType w:val="hybridMultilevel"/>
    <w:tmpl w:val="6A5CD4CE"/>
    <w:lvl w:ilvl="0" w:tplc="243675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9"/>
  </w:num>
  <w:num w:numId="3">
    <w:abstractNumId w:val="16"/>
  </w:num>
  <w:num w:numId="4">
    <w:abstractNumId w:val="3"/>
  </w:num>
  <w:num w:numId="5">
    <w:abstractNumId w:val="14"/>
  </w:num>
  <w:num w:numId="6">
    <w:abstractNumId w:val="13"/>
  </w:num>
  <w:num w:numId="7">
    <w:abstractNumId w:val="4"/>
  </w:num>
  <w:num w:numId="8">
    <w:abstractNumId w:val="0"/>
  </w:num>
  <w:num w:numId="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6"/>
  </w:num>
  <w:num w:numId="13">
    <w:abstractNumId w:val="8"/>
  </w:num>
  <w:num w:numId="14">
    <w:abstractNumId w:val="5"/>
  </w:num>
  <w:num w:numId="15">
    <w:abstractNumId w:val="10"/>
  </w:num>
  <w:num w:numId="16">
    <w:abstractNumId w:val="1"/>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2465">
      <o:colormru v:ext="edit" colors="#ffd9ff,#fff7ff"/>
      <o:colormenu v:ext="edit" fillcolor="#e9dcf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79"/>
    <w:rsid w:val="000037E5"/>
    <w:rsid w:val="00005DAD"/>
    <w:rsid w:val="000112B1"/>
    <w:rsid w:val="00013948"/>
    <w:rsid w:val="00020330"/>
    <w:rsid w:val="0002347A"/>
    <w:rsid w:val="000257C1"/>
    <w:rsid w:val="000262E3"/>
    <w:rsid w:val="00032A3C"/>
    <w:rsid w:val="00045661"/>
    <w:rsid w:val="000456FA"/>
    <w:rsid w:val="000533BA"/>
    <w:rsid w:val="000542DB"/>
    <w:rsid w:val="000631EA"/>
    <w:rsid w:val="000711DB"/>
    <w:rsid w:val="00074192"/>
    <w:rsid w:val="000806B6"/>
    <w:rsid w:val="00094003"/>
    <w:rsid w:val="000954E7"/>
    <w:rsid w:val="00096A05"/>
    <w:rsid w:val="00097161"/>
    <w:rsid w:val="000A7024"/>
    <w:rsid w:val="000B27BB"/>
    <w:rsid w:val="000B2B6A"/>
    <w:rsid w:val="000B690A"/>
    <w:rsid w:val="000C6374"/>
    <w:rsid w:val="000D3642"/>
    <w:rsid w:val="000D73F9"/>
    <w:rsid w:val="000D7906"/>
    <w:rsid w:val="000E4F3C"/>
    <w:rsid w:val="000F2E22"/>
    <w:rsid w:val="000F531E"/>
    <w:rsid w:val="000F55EA"/>
    <w:rsid w:val="001036A6"/>
    <w:rsid w:val="00103B63"/>
    <w:rsid w:val="00110CC2"/>
    <w:rsid w:val="00113113"/>
    <w:rsid w:val="0012698A"/>
    <w:rsid w:val="001273F1"/>
    <w:rsid w:val="00127FAD"/>
    <w:rsid w:val="001403DF"/>
    <w:rsid w:val="0014443A"/>
    <w:rsid w:val="00147DFF"/>
    <w:rsid w:val="00150958"/>
    <w:rsid w:val="00150CA6"/>
    <w:rsid w:val="0015399A"/>
    <w:rsid w:val="001610C0"/>
    <w:rsid w:val="00163D0E"/>
    <w:rsid w:val="00164202"/>
    <w:rsid w:val="0016624B"/>
    <w:rsid w:val="00170C1C"/>
    <w:rsid w:val="00176CB8"/>
    <w:rsid w:val="00182A25"/>
    <w:rsid w:val="001852B6"/>
    <w:rsid w:val="0019599E"/>
    <w:rsid w:val="00195A38"/>
    <w:rsid w:val="00197F52"/>
    <w:rsid w:val="001A2190"/>
    <w:rsid w:val="001A2830"/>
    <w:rsid w:val="001A32A0"/>
    <w:rsid w:val="001A53CD"/>
    <w:rsid w:val="001A6E0E"/>
    <w:rsid w:val="001A753F"/>
    <w:rsid w:val="001B10C5"/>
    <w:rsid w:val="001B1838"/>
    <w:rsid w:val="001B1B6F"/>
    <w:rsid w:val="001B5222"/>
    <w:rsid w:val="001B5389"/>
    <w:rsid w:val="001D1949"/>
    <w:rsid w:val="001D3504"/>
    <w:rsid w:val="001D3720"/>
    <w:rsid w:val="001D3FDB"/>
    <w:rsid w:val="001D58AD"/>
    <w:rsid w:val="001D7DE6"/>
    <w:rsid w:val="001E5ACB"/>
    <w:rsid w:val="001E7E6E"/>
    <w:rsid w:val="001F1E75"/>
    <w:rsid w:val="001F7B71"/>
    <w:rsid w:val="00201B20"/>
    <w:rsid w:val="00202414"/>
    <w:rsid w:val="002075AA"/>
    <w:rsid w:val="00210F25"/>
    <w:rsid w:val="00215BA5"/>
    <w:rsid w:val="00223DDF"/>
    <w:rsid w:val="00231B63"/>
    <w:rsid w:val="00236789"/>
    <w:rsid w:val="00250EB7"/>
    <w:rsid w:val="00271F0D"/>
    <w:rsid w:val="002758F6"/>
    <w:rsid w:val="00275F5A"/>
    <w:rsid w:val="0029023A"/>
    <w:rsid w:val="00294B46"/>
    <w:rsid w:val="00294FFC"/>
    <w:rsid w:val="002958B2"/>
    <w:rsid w:val="00295DE2"/>
    <w:rsid w:val="002971E9"/>
    <w:rsid w:val="00297F1B"/>
    <w:rsid w:val="002A0985"/>
    <w:rsid w:val="002A59F9"/>
    <w:rsid w:val="002B1A67"/>
    <w:rsid w:val="002B2D57"/>
    <w:rsid w:val="002B351D"/>
    <w:rsid w:val="002B67DE"/>
    <w:rsid w:val="002B732A"/>
    <w:rsid w:val="002C53BC"/>
    <w:rsid w:val="002D045A"/>
    <w:rsid w:val="002D5634"/>
    <w:rsid w:val="002D6129"/>
    <w:rsid w:val="002D6143"/>
    <w:rsid w:val="002D633D"/>
    <w:rsid w:val="002D7BB5"/>
    <w:rsid w:val="002E661C"/>
    <w:rsid w:val="002F212A"/>
    <w:rsid w:val="002F3F47"/>
    <w:rsid w:val="002F4BD4"/>
    <w:rsid w:val="002F6F0F"/>
    <w:rsid w:val="00300D84"/>
    <w:rsid w:val="003015FA"/>
    <w:rsid w:val="0030405C"/>
    <w:rsid w:val="00306BAB"/>
    <w:rsid w:val="00312E2E"/>
    <w:rsid w:val="00313F2A"/>
    <w:rsid w:val="00316CF1"/>
    <w:rsid w:val="00320CF2"/>
    <w:rsid w:val="00322336"/>
    <w:rsid w:val="003261AA"/>
    <w:rsid w:val="00331DB3"/>
    <w:rsid w:val="003331DB"/>
    <w:rsid w:val="003346DE"/>
    <w:rsid w:val="0034437F"/>
    <w:rsid w:val="00344654"/>
    <w:rsid w:val="003553CD"/>
    <w:rsid w:val="00357257"/>
    <w:rsid w:val="00357FC7"/>
    <w:rsid w:val="00360D2E"/>
    <w:rsid w:val="00374464"/>
    <w:rsid w:val="00376651"/>
    <w:rsid w:val="00377A67"/>
    <w:rsid w:val="00377BB2"/>
    <w:rsid w:val="003841D6"/>
    <w:rsid w:val="003863B7"/>
    <w:rsid w:val="00386A6B"/>
    <w:rsid w:val="003876D6"/>
    <w:rsid w:val="003935C0"/>
    <w:rsid w:val="00393F2F"/>
    <w:rsid w:val="003974BE"/>
    <w:rsid w:val="00397C74"/>
    <w:rsid w:val="003A1A09"/>
    <w:rsid w:val="003A1FE3"/>
    <w:rsid w:val="003A40EC"/>
    <w:rsid w:val="003A566B"/>
    <w:rsid w:val="003A732B"/>
    <w:rsid w:val="003B20BE"/>
    <w:rsid w:val="003C4102"/>
    <w:rsid w:val="003D0CAE"/>
    <w:rsid w:val="003D0FE2"/>
    <w:rsid w:val="003D6DCC"/>
    <w:rsid w:val="003D71A1"/>
    <w:rsid w:val="003E03CF"/>
    <w:rsid w:val="003E04FB"/>
    <w:rsid w:val="003E515F"/>
    <w:rsid w:val="003E5940"/>
    <w:rsid w:val="003E657E"/>
    <w:rsid w:val="003F11EA"/>
    <w:rsid w:val="003F270E"/>
    <w:rsid w:val="003F32D2"/>
    <w:rsid w:val="00404C53"/>
    <w:rsid w:val="00406FC6"/>
    <w:rsid w:val="00407482"/>
    <w:rsid w:val="00410DEB"/>
    <w:rsid w:val="0041494B"/>
    <w:rsid w:val="004163C0"/>
    <w:rsid w:val="004176DB"/>
    <w:rsid w:val="00424EB5"/>
    <w:rsid w:val="00426B0D"/>
    <w:rsid w:val="004326CC"/>
    <w:rsid w:val="00434AFE"/>
    <w:rsid w:val="00445B38"/>
    <w:rsid w:val="00446832"/>
    <w:rsid w:val="00452D27"/>
    <w:rsid w:val="004602BC"/>
    <w:rsid w:val="0046285D"/>
    <w:rsid w:val="00472647"/>
    <w:rsid w:val="00491228"/>
    <w:rsid w:val="004914AA"/>
    <w:rsid w:val="004933A2"/>
    <w:rsid w:val="00494C91"/>
    <w:rsid w:val="00495F80"/>
    <w:rsid w:val="00496775"/>
    <w:rsid w:val="004A33B6"/>
    <w:rsid w:val="004A6D89"/>
    <w:rsid w:val="004B0D09"/>
    <w:rsid w:val="004B0D48"/>
    <w:rsid w:val="004B6ACA"/>
    <w:rsid w:val="004C56CE"/>
    <w:rsid w:val="004C580A"/>
    <w:rsid w:val="004C5DC6"/>
    <w:rsid w:val="004D10D2"/>
    <w:rsid w:val="004D15E1"/>
    <w:rsid w:val="004E4B25"/>
    <w:rsid w:val="004F1224"/>
    <w:rsid w:val="004F143F"/>
    <w:rsid w:val="004F1CE2"/>
    <w:rsid w:val="004F7C65"/>
    <w:rsid w:val="00502F1A"/>
    <w:rsid w:val="005030E5"/>
    <w:rsid w:val="005034E4"/>
    <w:rsid w:val="00522AC4"/>
    <w:rsid w:val="005250E8"/>
    <w:rsid w:val="00525F6E"/>
    <w:rsid w:val="00534CA5"/>
    <w:rsid w:val="00542877"/>
    <w:rsid w:val="00544AF6"/>
    <w:rsid w:val="005458CD"/>
    <w:rsid w:val="00546116"/>
    <w:rsid w:val="00547E9F"/>
    <w:rsid w:val="00561583"/>
    <w:rsid w:val="005620AC"/>
    <w:rsid w:val="00573097"/>
    <w:rsid w:val="00573D96"/>
    <w:rsid w:val="005807A0"/>
    <w:rsid w:val="00580B17"/>
    <w:rsid w:val="00590D3B"/>
    <w:rsid w:val="00595223"/>
    <w:rsid w:val="005B0B29"/>
    <w:rsid w:val="005B2A6C"/>
    <w:rsid w:val="005C4801"/>
    <w:rsid w:val="005C650E"/>
    <w:rsid w:val="005C6FD6"/>
    <w:rsid w:val="005C7AC4"/>
    <w:rsid w:val="005E1DE7"/>
    <w:rsid w:val="005E3413"/>
    <w:rsid w:val="005E61C7"/>
    <w:rsid w:val="005E7A6C"/>
    <w:rsid w:val="005F7057"/>
    <w:rsid w:val="00601F07"/>
    <w:rsid w:val="00601F1D"/>
    <w:rsid w:val="006033CF"/>
    <w:rsid w:val="00612A24"/>
    <w:rsid w:val="00612B56"/>
    <w:rsid w:val="00616813"/>
    <w:rsid w:val="0062283B"/>
    <w:rsid w:val="00622A2E"/>
    <w:rsid w:val="00631B24"/>
    <w:rsid w:val="0063354B"/>
    <w:rsid w:val="0063463F"/>
    <w:rsid w:val="00637F33"/>
    <w:rsid w:val="00644E62"/>
    <w:rsid w:val="00645E24"/>
    <w:rsid w:val="00647AF8"/>
    <w:rsid w:val="006609E5"/>
    <w:rsid w:val="00666E4E"/>
    <w:rsid w:val="006710B5"/>
    <w:rsid w:val="00682BE0"/>
    <w:rsid w:val="00683699"/>
    <w:rsid w:val="006836D9"/>
    <w:rsid w:val="00683A40"/>
    <w:rsid w:val="0068464F"/>
    <w:rsid w:val="00684EB6"/>
    <w:rsid w:val="00692CD9"/>
    <w:rsid w:val="00697572"/>
    <w:rsid w:val="006A435A"/>
    <w:rsid w:val="006C4FA8"/>
    <w:rsid w:val="006D3785"/>
    <w:rsid w:val="006D4222"/>
    <w:rsid w:val="006D5794"/>
    <w:rsid w:val="006E0115"/>
    <w:rsid w:val="006E02DF"/>
    <w:rsid w:val="006E75D9"/>
    <w:rsid w:val="006F3C0F"/>
    <w:rsid w:val="006F5E4A"/>
    <w:rsid w:val="006F5E78"/>
    <w:rsid w:val="0070372F"/>
    <w:rsid w:val="00704234"/>
    <w:rsid w:val="00712DA3"/>
    <w:rsid w:val="0071358C"/>
    <w:rsid w:val="00716463"/>
    <w:rsid w:val="00722C33"/>
    <w:rsid w:val="00724A2E"/>
    <w:rsid w:val="00731443"/>
    <w:rsid w:val="0073474A"/>
    <w:rsid w:val="0074185B"/>
    <w:rsid w:val="00742E54"/>
    <w:rsid w:val="007447B4"/>
    <w:rsid w:val="00746107"/>
    <w:rsid w:val="00750742"/>
    <w:rsid w:val="007509E9"/>
    <w:rsid w:val="00751666"/>
    <w:rsid w:val="00756BA7"/>
    <w:rsid w:val="007634C8"/>
    <w:rsid w:val="00767482"/>
    <w:rsid w:val="007735FE"/>
    <w:rsid w:val="007827D1"/>
    <w:rsid w:val="00790263"/>
    <w:rsid w:val="00793B21"/>
    <w:rsid w:val="0079737D"/>
    <w:rsid w:val="007A34CD"/>
    <w:rsid w:val="007A7BE6"/>
    <w:rsid w:val="007B197B"/>
    <w:rsid w:val="007B759C"/>
    <w:rsid w:val="007C1370"/>
    <w:rsid w:val="007C3133"/>
    <w:rsid w:val="007C3E39"/>
    <w:rsid w:val="007D6474"/>
    <w:rsid w:val="007E2EFA"/>
    <w:rsid w:val="007E351F"/>
    <w:rsid w:val="007E37A2"/>
    <w:rsid w:val="007F1ECB"/>
    <w:rsid w:val="007F598B"/>
    <w:rsid w:val="00800FF3"/>
    <w:rsid w:val="00803840"/>
    <w:rsid w:val="00812C87"/>
    <w:rsid w:val="00813695"/>
    <w:rsid w:val="0081534A"/>
    <w:rsid w:val="00825469"/>
    <w:rsid w:val="00832C3F"/>
    <w:rsid w:val="00832EF5"/>
    <w:rsid w:val="00837F50"/>
    <w:rsid w:val="0084313E"/>
    <w:rsid w:val="00844D7A"/>
    <w:rsid w:val="00845559"/>
    <w:rsid w:val="00845974"/>
    <w:rsid w:val="008557E8"/>
    <w:rsid w:val="00860A67"/>
    <w:rsid w:val="0086266B"/>
    <w:rsid w:val="00862A3D"/>
    <w:rsid w:val="00867489"/>
    <w:rsid w:val="0087714A"/>
    <w:rsid w:val="00886EA6"/>
    <w:rsid w:val="008877A5"/>
    <w:rsid w:val="008965CD"/>
    <w:rsid w:val="00896DF8"/>
    <w:rsid w:val="00897B0B"/>
    <w:rsid w:val="008A030C"/>
    <w:rsid w:val="008A171D"/>
    <w:rsid w:val="008A1CA0"/>
    <w:rsid w:val="008A1F6B"/>
    <w:rsid w:val="008A395C"/>
    <w:rsid w:val="008A401E"/>
    <w:rsid w:val="008A6D06"/>
    <w:rsid w:val="008B03A1"/>
    <w:rsid w:val="008B09AE"/>
    <w:rsid w:val="008B3998"/>
    <w:rsid w:val="008B3B0B"/>
    <w:rsid w:val="008C647B"/>
    <w:rsid w:val="008D0A93"/>
    <w:rsid w:val="008E226A"/>
    <w:rsid w:val="008E3E54"/>
    <w:rsid w:val="008E6F3C"/>
    <w:rsid w:val="008F3403"/>
    <w:rsid w:val="008F3F69"/>
    <w:rsid w:val="008F56F5"/>
    <w:rsid w:val="00901A80"/>
    <w:rsid w:val="00910BA4"/>
    <w:rsid w:val="00924987"/>
    <w:rsid w:val="00924EB7"/>
    <w:rsid w:val="0092551B"/>
    <w:rsid w:val="0092560A"/>
    <w:rsid w:val="009312DA"/>
    <w:rsid w:val="00934C07"/>
    <w:rsid w:val="00940434"/>
    <w:rsid w:val="00942648"/>
    <w:rsid w:val="009432AF"/>
    <w:rsid w:val="009445A0"/>
    <w:rsid w:val="00944D57"/>
    <w:rsid w:val="00946461"/>
    <w:rsid w:val="00946CEA"/>
    <w:rsid w:val="00952F33"/>
    <w:rsid w:val="00960C4A"/>
    <w:rsid w:val="00975F87"/>
    <w:rsid w:val="00983A9F"/>
    <w:rsid w:val="00995D6D"/>
    <w:rsid w:val="009A3F6E"/>
    <w:rsid w:val="009A48B6"/>
    <w:rsid w:val="009A6FE4"/>
    <w:rsid w:val="009C338A"/>
    <w:rsid w:val="009C5CF6"/>
    <w:rsid w:val="009C696B"/>
    <w:rsid w:val="009C78E3"/>
    <w:rsid w:val="009D04EA"/>
    <w:rsid w:val="009D31E2"/>
    <w:rsid w:val="009D320A"/>
    <w:rsid w:val="009D433D"/>
    <w:rsid w:val="009D487F"/>
    <w:rsid w:val="009D5CAB"/>
    <w:rsid w:val="009D6756"/>
    <w:rsid w:val="009E01A1"/>
    <w:rsid w:val="009E3D5E"/>
    <w:rsid w:val="009E5D77"/>
    <w:rsid w:val="009E7B13"/>
    <w:rsid w:val="009F4FC6"/>
    <w:rsid w:val="00A004AF"/>
    <w:rsid w:val="00A11168"/>
    <w:rsid w:val="00A16A65"/>
    <w:rsid w:val="00A333DF"/>
    <w:rsid w:val="00A40FEB"/>
    <w:rsid w:val="00A505DE"/>
    <w:rsid w:val="00A50BAE"/>
    <w:rsid w:val="00A55444"/>
    <w:rsid w:val="00A57660"/>
    <w:rsid w:val="00A60B3E"/>
    <w:rsid w:val="00A65842"/>
    <w:rsid w:val="00A658B4"/>
    <w:rsid w:val="00A663BF"/>
    <w:rsid w:val="00A668FE"/>
    <w:rsid w:val="00A70122"/>
    <w:rsid w:val="00A715B6"/>
    <w:rsid w:val="00A7618B"/>
    <w:rsid w:val="00A80209"/>
    <w:rsid w:val="00A82DEB"/>
    <w:rsid w:val="00A847DD"/>
    <w:rsid w:val="00A848AF"/>
    <w:rsid w:val="00A87A1E"/>
    <w:rsid w:val="00A87E44"/>
    <w:rsid w:val="00A97B86"/>
    <w:rsid w:val="00AA0F6A"/>
    <w:rsid w:val="00AA2E79"/>
    <w:rsid w:val="00AB1770"/>
    <w:rsid w:val="00AB789E"/>
    <w:rsid w:val="00AC0BAE"/>
    <w:rsid w:val="00AC35FB"/>
    <w:rsid w:val="00AC6463"/>
    <w:rsid w:val="00AD2438"/>
    <w:rsid w:val="00AD41C5"/>
    <w:rsid w:val="00AE2100"/>
    <w:rsid w:val="00AE2536"/>
    <w:rsid w:val="00AE75C4"/>
    <w:rsid w:val="00AF5DD4"/>
    <w:rsid w:val="00AF674D"/>
    <w:rsid w:val="00B000C9"/>
    <w:rsid w:val="00B07C12"/>
    <w:rsid w:val="00B127F6"/>
    <w:rsid w:val="00B1715D"/>
    <w:rsid w:val="00B25870"/>
    <w:rsid w:val="00B30F86"/>
    <w:rsid w:val="00B314D7"/>
    <w:rsid w:val="00B31F6B"/>
    <w:rsid w:val="00B41FED"/>
    <w:rsid w:val="00B45D25"/>
    <w:rsid w:val="00B46CCA"/>
    <w:rsid w:val="00B51B79"/>
    <w:rsid w:val="00B820F3"/>
    <w:rsid w:val="00B949EE"/>
    <w:rsid w:val="00B962F1"/>
    <w:rsid w:val="00B9767D"/>
    <w:rsid w:val="00B977D7"/>
    <w:rsid w:val="00B97CD1"/>
    <w:rsid w:val="00BA1EB3"/>
    <w:rsid w:val="00BB2D35"/>
    <w:rsid w:val="00BB352F"/>
    <w:rsid w:val="00BB51DF"/>
    <w:rsid w:val="00BC0F0E"/>
    <w:rsid w:val="00BC41B4"/>
    <w:rsid w:val="00BC4E0C"/>
    <w:rsid w:val="00BD0767"/>
    <w:rsid w:val="00BD434D"/>
    <w:rsid w:val="00BD47D7"/>
    <w:rsid w:val="00BE0261"/>
    <w:rsid w:val="00BE58E4"/>
    <w:rsid w:val="00BE6A6D"/>
    <w:rsid w:val="00BF5EEA"/>
    <w:rsid w:val="00C03F38"/>
    <w:rsid w:val="00C052CF"/>
    <w:rsid w:val="00C11714"/>
    <w:rsid w:val="00C11E8E"/>
    <w:rsid w:val="00C24772"/>
    <w:rsid w:val="00C24A88"/>
    <w:rsid w:val="00C3386A"/>
    <w:rsid w:val="00C407F6"/>
    <w:rsid w:val="00C40CDB"/>
    <w:rsid w:val="00C4138B"/>
    <w:rsid w:val="00C413E0"/>
    <w:rsid w:val="00C55180"/>
    <w:rsid w:val="00C5627B"/>
    <w:rsid w:val="00C5701C"/>
    <w:rsid w:val="00C6298A"/>
    <w:rsid w:val="00C65214"/>
    <w:rsid w:val="00C65D0A"/>
    <w:rsid w:val="00C660FF"/>
    <w:rsid w:val="00C70388"/>
    <w:rsid w:val="00C72244"/>
    <w:rsid w:val="00C73206"/>
    <w:rsid w:val="00C738EF"/>
    <w:rsid w:val="00C74B6C"/>
    <w:rsid w:val="00C752E1"/>
    <w:rsid w:val="00C84170"/>
    <w:rsid w:val="00C84ADE"/>
    <w:rsid w:val="00C912E4"/>
    <w:rsid w:val="00C932B7"/>
    <w:rsid w:val="00C94656"/>
    <w:rsid w:val="00C95CDE"/>
    <w:rsid w:val="00C97EF8"/>
    <w:rsid w:val="00CA1ED6"/>
    <w:rsid w:val="00CA4B42"/>
    <w:rsid w:val="00CA65D3"/>
    <w:rsid w:val="00CB0DC6"/>
    <w:rsid w:val="00CC4D2D"/>
    <w:rsid w:val="00CD58E9"/>
    <w:rsid w:val="00CE29FE"/>
    <w:rsid w:val="00CE36B7"/>
    <w:rsid w:val="00CE5D8B"/>
    <w:rsid w:val="00CF14F0"/>
    <w:rsid w:val="00CF70C0"/>
    <w:rsid w:val="00D006F0"/>
    <w:rsid w:val="00D00E02"/>
    <w:rsid w:val="00D045FB"/>
    <w:rsid w:val="00D04ABA"/>
    <w:rsid w:val="00D05819"/>
    <w:rsid w:val="00D07330"/>
    <w:rsid w:val="00D205B5"/>
    <w:rsid w:val="00D24D65"/>
    <w:rsid w:val="00D30B0C"/>
    <w:rsid w:val="00D361DF"/>
    <w:rsid w:val="00D37C34"/>
    <w:rsid w:val="00D37C3B"/>
    <w:rsid w:val="00D37D39"/>
    <w:rsid w:val="00D449BE"/>
    <w:rsid w:val="00D466A2"/>
    <w:rsid w:val="00D60A94"/>
    <w:rsid w:val="00D61888"/>
    <w:rsid w:val="00D625C7"/>
    <w:rsid w:val="00D638A7"/>
    <w:rsid w:val="00D67633"/>
    <w:rsid w:val="00D712EC"/>
    <w:rsid w:val="00D7147D"/>
    <w:rsid w:val="00D71B52"/>
    <w:rsid w:val="00D85CF7"/>
    <w:rsid w:val="00D939BE"/>
    <w:rsid w:val="00D94383"/>
    <w:rsid w:val="00D9624D"/>
    <w:rsid w:val="00DA1ADB"/>
    <w:rsid w:val="00DA1D8D"/>
    <w:rsid w:val="00DA328C"/>
    <w:rsid w:val="00DA5C4E"/>
    <w:rsid w:val="00DA73BF"/>
    <w:rsid w:val="00DB7E05"/>
    <w:rsid w:val="00DB7FA4"/>
    <w:rsid w:val="00DC0954"/>
    <w:rsid w:val="00DC2AA5"/>
    <w:rsid w:val="00DD5149"/>
    <w:rsid w:val="00DD5315"/>
    <w:rsid w:val="00DE27B8"/>
    <w:rsid w:val="00DE7AD5"/>
    <w:rsid w:val="00DF3838"/>
    <w:rsid w:val="00E019A5"/>
    <w:rsid w:val="00E05307"/>
    <w:rsid w:val="00E05729"/>
    <w:rsid w:val="00E06D7F"/>
    <w:rsid w:val="00E10FFB"/>
    <w:rsid w:val="00E14000"/>
    <w:rsid w:val="00E2253C"/>
    <w:rsid w:val="00E250CE"/>
    <w:rsid w:val="00E27942"/>
    <w:rsid w:val="00E3097B"/>
    <w:rsid w:val="00E30B62"/>
    <w:rsid w:val="00E4400E"/>
    <w:rsid w:val="00E508B3"/>
    <w:rsid w:val="00E546B6"/>
    <w:rsid w:val="00E71A9F"/>
    <w:rsid w:val="00E71F61"/>
    <w:rsid w:val="00E76C1D"/>
    <w:rsid w:val="00E873CD"/>
    <w:rsid w:val="00E90BB5"/>
    <w:rsid w:val="00EA2459"/>
    <w:rsid w:val="00EA2E26"/>
    <w:rsid w:val="00EA45A9"/>
    <w:rsid w:val="00EB17FC"/>
    <w:rsid w:val="00EB328E"/>
    <w:rsid w:val="00EB382F"/>
    <w:rsid w:val="00EB5C22"/>
    <w:rsid w:val="00EC6D3C"/>
    <w:rsid w:val="00ED131A"/>
    <w:rsid w:val="00ED4C5C"/>
    <w:rsid w:val="00ED650C"/>
    <w:rsid w:val="00EE0248"/>
    <w:rsid w:val="00EE2DB7"/>
    <w:rsid w:val="00EE560F"/>
    <w:rsid w:val="00EE695F"/>
    <w:rsid w:val="00EE74A1"/>
    <w:rsid w:val="00EE7B1E"/>
    <w:rsid w:val="00EF3D5E"/>
    <w:rsid w:val="00EF7A4A"/>
    <w:rsid w:val="00F0703B"/>
    <w:rsid w:val="00F143AB"/>
    <w:rsid w:val="00F24A90"/>
    <w:rsid w:val="00F26DE7"/>
    <w:rsid w:val="00F3084A"/>
    <w:rsid w:val="00F30DC2"/>
    <w:rsid w:val="00F37F72"/>
    <w:rsid w:val="00F418B5"/>
    <w:rsid w:val="00F42443"/>
    <w:rsid w:val="00F52A39"/>
    <w:rsid w:val="00F62364"/>
    <w:rsid w:val="00F63D9B"/>
    <w:rsid w:val="00F7418E"/>
    <w:rsid w:val="00F74A49"/>
    <w:rsid w:val="00F754EE"/>
    <w:rsid w:val="00F80CB8"/>
    <w:rsid w:val="00F8521D"/>
    <w:rsid w:val="00F87F57"/>
    <w:rsid w:val="00FA2490"/>
    <w:rsid w:val="00FB23ED"/>
    <w:rsid w:val="00FB519E"/>
    <w:rsid w:val="00FC631B"/>
    <w:rsid w:val="00FC78D6"/>
    <w:rsid w:val="00FD48BC"/>
    <w:rsid w:val="00FD6B8C"/>
    <w:rsid w:val="00FE21F9"/>
    <w:rsid w:val="00FE6853"/>
    <w:rsid w:val="00FF24CA"/>
    <w:rsid w:val="00FF3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ffd9ff,#fff7ff"/>
      <o:colormenu v:ext="edit" fillcolor="#e9dcf4" strokecolor="none"/>
    </o:shapedefaults>
    <o:shapelayout v:ext="edit">
      <o:idmap v:ext="edit" data="1"/>
      <o:regrouptable v:ext="edit">
        <o:entry new="1" old="0"/>
        <o:entry new="2" old="0"/>
        <o:entry new="3" old="0"/>
        <o:entry new="4" old="0"/>
        <o:entry new="5" old="0"/>
        <o:entry new="6" old="0"/>
        <o:entry new="7" old="0"/>
        <o:entry new="8" old="7"/>
        <o:entry new="9" old="8"/>
        <o:entry new="10" old="9"/>
      </o:regrouptable>
    </o:shapelayout>
  </w:shapeDefaults>
  <w:decimalSymbol w:val="."/>
  <w:listSeparator w:val=","/>
  <w15:docId w15:val="{FDA4E9C2-EEB2-4E57-977C-32FE558E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B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5EA"/>
    <w:pPr>
      <w:tabs>
        <w:tab w:val="center" w:pos="4153"/>
        <w:tab w:val="right" w:pos="8306"/>
      </w:tabs>
      <w:snapToGrid w:val="0"/>
    </w:pPr>
    <w:rPr>
      <w:sz w:val="20"/>
      <w:szCs w:val="20"/>
    </w:rPr>
  </w:style>
  <w:style w:type="character" w:styleId="a5">
    <w:name w:val="page number"/>
    <w:basedOn w:val="a0"/>
    <w:rsid w:val="000F55EA"/>
  </w:style>
  <w:style w:type="paragraph" w:styleId="a6">
    <w:name w:val="header"/>
    <w:basedOn w:val="a"/>
    <w:link w:val="a7"/>
    <w:rsid w:val="000F55EA"/>
    <w:pPr>
      <w:tabs>
        <w:tab w:val="center" w:pos="4153"/>
        <w:tab w:val="right" w:pos="8306"/>
      </w:tabs>
      <w:snapToGrid w:val="0"/>
    </w:pPr>
    <w:rPr>
      <w:sz w:val="20"/>
      <w:szCs w:val="20"/>
    </w:rPr>
  </w:style>
  <w:style w:type="paragraph" w:styleId="a8">
    <w:name w:val="Balloon Text"/>
    <w:basedOn w:val="a"/>
    <w:semiHidden/>
    <w:rsid w:val="00601F07"/>
    <w:rPr>
      <w:rFonts w:ascii="Arial" w:hAnsi="Arial"/>
      <w:sz w:val="18"/>
      <w:szCs w:val="18"/>
    </w:rPr>
  </w:style>
  <w:style w:type="paragraph" w:styleId="a9">
    <w:name w:val="Body Text Indent"/>
    <w:basedOn w:val="a"/>
    <w:rsid w:val="00C73206"/>
    <w:pPr>
      <w:spacing w:line="460" w:lineRule="exact"/>
      <w:ind w:left="640" w:hangingChars="200" w:hanging="640"/>
    </w:pPr>
    <w:rPr>
      <w:rFonts w:ascii="標楷體" w:eastAsia="標楷體" w:hAnsi="標楷體"/>
      <w:sz w:val="32"/>
    </w:rPr>
  </w:style>
  <w:style w:type="paragraph" w:customStyle="1" w:styleId="2">
    <w:name w:val="字元 字元2 字元 字元 字元 字元"/>
    <w:basedOn w:val="a"/>
    <w:rsid w:val="00C73206"/>
    <w:pPr>
      <w:widowControl/>
      <w:spacing w:after="160" w:line="240" w:lineRule="exact"/>
    </w:pPr>
    <w:rPr>
      <w:rFonts w:ascii="Tahoma" w:hAnsi="Tahoma"/>
      <w:kern w:val="0"/>
      <w:sz w:val="20"/>
      <w:szCs w:val="20"/>
      <w:lang w:eastAsia="en-US"/>
    </w:rPr>
  </w:style>
  <w:style w:type="paragraph" w:customStyle="1" w:styleId="aa">
    <w:name w:val="字元 字元 字元 字元 字元 字元"/>
    <w:basedOn w:val="a"/>
    <w:semiHidden/>
    <w:rsid w:val="009E5D77"/>
    <w:pPr>
      <w:widowControl/>
      <w:spacing w:after="160" w:line="240" w:lineRule="exact"/>
    </w:pPr>
    <w:rPr>
      <w:rFonts w:ascii="Tahoma" w:hAnsi="Tahoma" w:cs="Tahoma"/>
      <w:kern w:val="0"/>
      <w:sz w:val="20"/>
      <w:szCs w:val="20"/>
      <w:lang w:eastAsia="en-US"/>
    </w:rPr>
  </w:style>
  <w:style w:type="paragraph" w:customStyle="1" w:styleId="ab">
    <w:name w:val="字元 字元 字元 字元 字元 字元 字元 字元 字元 字元 字元 字元 字元 字元 字元"/>
    <w:basedOn w:val="a"/>
    <w:rsid w:val="00BD0767"/>
    <w:pPr>
      <w:widowControl/>
      <w:spacing w:after="160" w:line="240" w:lineRule="exact"/>
    </w:pPr>
    <w:rPr>
      <w:rFonts w:ascii="Tahoma" w:hAnsi="Tahoma"/>
      <w:kern w:val="0"/>
      <w:sz w:val="20"/>
      <w:szCs w:val="20"/>
      <w:lang w:eastAsia="en-US"/>
    </w:rPr>
  </w:style>
  <w:style w:type="paragraph" w:styleId="ac">
    <w:name w:val="List Paragraph"/>
    <w:basedOn w:val="a"/>
    <w:uiPriority w:val="34"/>
    <w:qFormat/>
    <w:rsid w:val="0079737D"/>
    <w:pPr>
      <w:ind w:leftChars="200" w:left="480"/>
    </w:pPr>
  </w:style>
  <w:style w:type="character" w:customStyle="1" w:styleId="a7">
    <w:name w:val="頁首 字元"/>
    <w:basedOn w:val="a0"/>
    <w:link w:val="a6"/>
    <w:rsid w:val="004A6D89"/>
    <w:rPr>
      <w:kern w:val="2"/>
    </w:rPr>
  </w:style>
  <w:style w:type="table" w:styleId="ad">
    <w:name w:val="Table Grid"/>
    <w:basedOn w:val="a1"/>
    <w:rsid w:val="001B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D04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D045A"/>
    <w:rPr>
      <w:rFonts w:ascii="細明體" w:eastAsia="細明體" w:hAnsi="細明體" w:cs="細明體"/>
      <w:sz w:val="24"/>
      <w:szCs w:val="24"/>
    </w:rPr>
  </w:style>
  <w:style w:type="character" w:customStyle="1" w:styleId="a4">
    <w:name w:val="頁尾 字元"/>
    <w:basedOn w:val="a0"/>
    <w:link w:val="a3"/>
    <w:uiPriority w:val="99"/>
    <w:rsid w:val="0063354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6743">
      <w:bodyDiv w:val="1"/>
      <w:marLeft w:val="0"/>
      <w:marRight w:val="0"/>
      <w:marTop w:val="0"/>
      <w:marBottom w:val="0"/>
      <w:divBdr>
        <w:top w:val="none" w:sz="0" w:space="0" w:color="auto"/>
        <w:left w:val="none" w:sz="0" w:space="0" w:color="auto"/>
        <w:bottom w:val="none" w:sz="0" w:space="0" w:color="auto"/>
        <w:right w:val="none" w:sz="0" w:space="0" w:color="auto"/>
      </w:divBdr>
    </w:div>
    <w:div w:id="234709190">
      <w:bodyDiv w:val="1"/>
      <w:marLeft w:val="0"/>
      <w:marRight w:val="0"/>
      <w:marTop w:val="0"/>
      <w:marBottom w:val="0"/>
      <w:divBdr>
        <w:top w:val="none" w:sz="0" w:space="0" w:color="auto"/>
        <w:left w:val="none" w:sz="0" w:space="0" w:color="auto"/>
        <w:bottom w:val="none" w:sz="0" w:space="0" w:color="auto"/>
        <w:right w:val="none" w:sz="0" w:space="0" w:color="auto"/>
      </w:divBdr>
    </w:div>
    <w:div w:id="377975844">
      <w:bodyDiv w:val="1"/>
      <w:marLeft w:val="0"/>
      <w:marRight w:val="0"/>
      <w:marTop w:val="0"/>
      <w:marBottom w:val="0"/>
      <w:divBdr>
        <w:top w:val="none" w:sz="0" w:space="0" w:color="auto"/>
        <w:left w:val="none" w:sz="0" w:space="0" w:color="auto"/>
        <w:bottom w:val="none" w:sz="0" w:space="0" w:color="auto"/>
        <w:right w:val="none" w:sz="0" w:space="0" w:color="auto"/>
      </w:divBdr>
    </w:div>
    <w:div w:id="1011834691">
      <w:bodyDiv w:val="1"/>
      <w:marLeft w:val="0"/>
      <w:marRight w:val="0"/>
      <w:marTop w:val="0"/>
      <w:marBottom w:val="0"/>
      <w:divBdr>
        <w:top w:val="none" w:sz="0" w:space="0" w:color="auto"/>
        <w:left w:val="none" w:sz="0" w:space="0" w:color="auto"/>
        <w:bottom w:val="none" w:sz="0" w:space="0" w:color="auto"/>
        <w:right w:val="none" w:sz="0" w:space="0" w:color="auto"/>
      </w:divBdr>
    </w:div>
    <w:div w:id="1142891311">
      <w:bodyDiv w:val="1"/>
      <w:marLeft w:val="0"/>
      <w:marRight w:val="0"/>
      <w:marTop w:val="0"/>
      <w:marBottom w:val="0"/>
      <w:divBdr>
        <w:top w:val="none" w:sz="0" w:space="0" w:color="auto"/>
        <w:left w:val="none" w:sz="0" w:space="0" w:color="auto"/>
        <w:bottom w:val="none" w:sz="0" w:space="0" w:color="auto"/>
        <w:right w:val="none" w:sz="0" w:space="0" w:color="auto"/>
      </w:divBdr>
    </w:div>
    <w:div w:id="1453986108">
      <w:bodyDiv w:val="1"/>
      <w:marLeft w:val="0"/>
      <w:marRight w:val="0"/>
      <w:marTop w:val="0"/>
      <w:marBottom w:val="0"/>
      <w:divBdr>
        <w:top w:val="none" w:sz="0" w:space="0" w:color="auto"/>
        <w:left w:val="none" w:sz="0" w:space="0" w:color="auto"/>
        <w:bottom w:val="none" w:sz="0" w:space="0" w:color="auto"/>
        <w:right w:val="none" w:sz="0" w:space="0" w:color="auto"/>
      </w:divBdr>
    </w:div>
    <w:div w:id="1675448159">
      <w:bodyDiv w:val="1"/>
      <w:marLeft w:val="0"/>
      <w:marRight w:val="0"/>
      <w:marTop w:val="0"/>
      <w:marBottom w:val="0"/>
      <w:divBdr>
        <w:top w:val="none" w:sz="0" w:space="0" w:color="auto"/>
        <w:left w:val="none" w:sz="0" w:space="0" w:color="auto"/>
        <w:bottom w:val="none" w:sz="0" w:space="0" w:color="auto"/>
        <w:right w:val="none" w:sz="0" w:space="0" w:color="auto"/>
      </w:divBdr>
    </w:div>
    <w:div w:id="17599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4888-756E-44F1-A01E-6550D038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3154</Words>
  <Characters>252</Characters>
  <Application>Microsoft Office Word</Application>
  <DocSecurity>0</DocSecurity>
  <Lines>2</Lines>
  <Paragraphs>6</Paragraphs>
  <ScaleCrop>false</ScaleCrop>
  <Company>moex</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用科技方法解決重複錄取問題</dc:title>
  <dc:creator>000304</dc:creator>
  <cp:lastModifiedBy>謝孟涵</cp:lastModifiedBy>
  <cp:revision>6</cp:revision>
  <cp:lastPrinted>2018-03-19T08:25:00Z</cp:lastPrinted>
  <dcterms:created xsi:type="dcterms:W3CDTF">2019-06-28T06:01:00Z</dcterms:created>
  <dcterms:modified xsi:type="dcterms:W3CDTF">2019-08-06T02:15:00Z</dcterms:modified>
</cp:coreProperties>
</file>