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D" w:rsidRPr="002D0FC1" w:rsidRDefault="00E07187" w:rsidP="00C27E90">
      <w:pPr>
        <w:pStyle w:val="WW-Web"/>
        <w:snapToGrid w:val="0"/>
        <w:spacing w:before="0" w:after="0" w:line="600" w:lineRule="exact"/>
        <w:ind w:right="-193" w:firstLine="799"/>
        <w:jc w:val="center"/>
        <w:rPr>
          <w:rFonts w:ascii="Times New Roman" w:eastAsia="標楷體" w:hAnsi="Times New Roman" w:cs="標楷體"/>
          <w:sz w:val="40"/>
          <w:szCs w:val="40"/>
          <w:lang w:eastAsia="zh-TW"/>
        </w:rPr>
      </w:pP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國家發展委員</w:t>
      </w:r>
      <w:r w:rsidRPr="002D0FC1">
        <w:rPr>
          <w:rFonts w:ascii="Times New Roman" w:eastAsia="標楷體" w:hAnsi="Times New Roman" w:cs="標楷體"/>
          <w:sz w:val="40"/>
          <w:szCs w:val="40"/>
        </w:rPr>
        <w:t>會</w:t>
      </w: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資料開放諮詢小組</w:t>
      </w:r>
    </w:p>
    <w:p w:rsidR="002725ED" w:rsidRPr="002D0FC1" w:rsidRDefault="00E07187" w:rsidP="00C27E90">
      <w:pPr>
        <w:pStyle w:val="WW-Web"/>
        <w:snapToGrid w:val="0"/>
        <w:spacing w:before="0" w:after="240" w:line="600" w:lineRule="exact"/>
        <w:ind w:right="-193" w:firstLine="799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10</w:t>
      </w:r>
      <w:r w:rsidR="002D3A55"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7</w:t>
      </w: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年</w:t>
      </w:r>
      <w:r w:rsidR="002D3A55" w:rsidRPr="002D0FC1">
        <w:rPr>
          <w:rFonts w:ascii="Times New Roman" w:eastAsia="標楷體" w:hAnsi="Times New Roman" w:cs="標楷體" w:hint="eastAsia"/>
          <w:sz w:val="40"/>
          <w:szCs w:val="40"/>
          <w:lang w:eastAsia="zh-TW"/>
        </w:rPr>
        <w:t>度</w:t>
      </w: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第</w:t>
      </w:r>
      <w:r w:rsidR="002D3A55" w:rsidRPr="002D0FC1">
        <w:rPr>
          <w:rFonts w:ascii="Times New Roman" w:eastAsia="標楷體" w:hAnsi="Times New Roman" w:cs="標楷體" w:hint="eastAsia"/>
          <w:sz w:val="40"/>
          <w:szCs w:val="40"/>
          <w:lang w:eastAsia="zh-TW"/>
        </w:rPr>
        <w:t>1</w:t>
      </w:r>
      <w:r w:rsidRPr="002D0FC1">
        <w:rPr>
          <w:rFonts w:ascii="Times New Roman" w:eastAsia="標楷體" w:hAnsi="Times New Roman" w:cs="標楷體"/>
          <w:sz w:val="40"/>
          <w:szCs w:val="40"/>
          <w:lang w:eastAsia="zh-TW"/>
        </w:rPr>
        <w:t>次</w:t>
      </w:r>
      <w:r w:rsidRPr="002D0FC1">
        <w:rPr>
          <w:rFonts w:ascii="Times New Roman" w:eastAsia="標楷體" w:hAnsi="Times New Roman" w:cs="標楷體"/>
          <w:sz w:val="40"/>
          <w:szCs w:val="40"/>
        </w:rPr>
        <w:t>會議紀錄</w:t>
      </w:r>
    </w:p>
    <w:p w:rsidR="002725ED" w:rsidRPr="002D0FC1" w:rsidRDefault="00E07187" w:rsidP="00C27E90">
      <w:pPr>
        <w:pStyle w:val="WW-Web"/>
        <w:snapToGrid w:val="0"/>
        <w:spacing w:before="0" w:after="0" w:line="600" w:lineRule="exact"/>
        <w:ind w:right="-193"/>
        <w:rPr>
          <w:rFonts w:ascii="Times New Roman" w:eastAsia="標楷體" w:hAnsi="Times New Roman" w:cs="Times New Roman"/>
          <w:sz w:val="32"/>
          <w:szCs w:val="32"/>
        </w:rPr>
      </w:pPr>
      <w:r w:rsidRPr="002D0FC1">
        <w:rPr>
          <w:rFonts w:ascii="Times New Roman" w:eastAsia="標楷體" w:hAnsi="Times New Roman" w:cs="標楷體"/>
          <w:sz w:val="32"/>
          <w:szCs w:val="32"/>
        </w:rPr>
        <w:t>時間：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10</w:t>
      </w:r>
      <w:r w:rsidR="002D3A55" w:rsidRPr="002D0FC1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7</w:t>
      </w:r>
      <w:r w:rsidRPr="002D0FC1">
        <w:rPr>
          <w:rFonts w:ascii="Times New Roman" w:eastAsia="標楷體" w:hAnsi="Times New Roman" w:cs="標楷體"/>
          <w:sz w:val="32"/>
          <w:szCs w:val="32"/>
        </w:rPr>
        <w:t>年</w:t>
      </w:r>
      <w:r w:rsidR="002D3A55" w:rsidRPr="002D0FC1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5</w:t>
      </w:r>
      <w:r w:rsidRPr="002D0FC1">
        <w:rPr>
          <w:rFonts w:ascii="Times New Roman" w:eastAsia="標楷體" w:hAnsi="Times New Roman" w:cs="標楷體"/>
          <w:sz w:val="32"/>
          <w:szCs w:val="32"/>
        </w:rPr>
        <w:t>月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7</w:t>
      </w:r>
      <w:r w:rsidRPr="002D0FC1">
        <w:rPr>
          <w:rFonts w:ascii="Times New Roman" w:eastAsia="標楷體" w:hAnsi="Times New Roman" w:cs="標楷體"/>
          <w:sz w:val="32"/>
          <w:szCs w:val="32"/>
        </w:rPr>
        <w:t>日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/>
          <w:sz w:val="32"/>
          <w:szCs w:val="32"/>
        </w:rPr>
        <w:t>星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期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一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)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下</w:t>
      </w:r>
      <w:r w:rsidRPr="002D0FC1">
        <w:rPr>
          <w:rFonts w:ascii="Times New Roman" w:eastAsia="標楷體" w:hAnsi="Times New Roman" w:cs="標楷體"/>
          <w:sz w:val="32"/>
          <w:szCs w:val="32"/>
        </w:rPr>
        <w:t>午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2</w:t>
      </w:r>
      <w:r w:rsidRPr="002D0FC1">
        <w:rPr>
          <w:rFonts w:ascii="Times New Roman" w:eastAsia="標楷體" w:hAnsi="Times New Roman" w:cs="標楷體"/>
          <w:sz w:val="32"/>
          <w:szCs w:val="32"/>
        </w:rPr>
        <w:t>時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30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分</w:t>
      </w:r>
    </w:p>
    <w:p w:rsidR="002725ED" w:rsidRPr="002D0FC1" w:rsidRDefault="00E07187" w:rsidP="00C27E90">
      <w:pPr>
        <w:pStyle w:val="WW-Web"/>
        <w:snapToGrid w:val="0"/>
        <w:spacing w:before="0" w:after="0" w:line="600" w:lineRule="exact"/>
        <w:ind w:right="-19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</w:rPr>
        <w:t>地點：</w:t>
      </w:r>
      <w:r w:rsidRPr="002D0FC1">
        <w:rPr>
          <w:rFonts w:ascii="標楷體" w:eastAsia="標楷體" w:hAnsi="標楷體" w:cs="標楷體"/>
          <w:sz w:val="32"/>
          <w:szCs w:val="32"/>
        </w:rPr>
        <w:t>本會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寶慶辦公區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513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會議室(臺北市寶慶路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3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號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5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樓)</w:t>
      </w:r>
    </w:p>
    <w:p w:rsidR="002725ED" w:rsidRPr="002D0FC1" w:rsidRDefault="00E07187" w:rsidP="00C27E90">
      <w:pPr>
        <w:pStyle w:val="WW-Web"/>
        <w:tabs>
          <w:tab w:val="left" w:pos="6275"/>
        </w:tabs>
        <w:snapToGrid w:val="0"/>
        <w:spacing w:before="0" w:after="0" w:line="600" w:lineRule="exact"/>
        <w:ind w:right="-19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</w:rPr>
        <w:t>主席：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曾召集人旭正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ab/>
      </w:r>
      <w:r w:rsid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記</w:t>
      </w:r>
      <w:r w:rsidRPr="002D0FC1">
        <w:rPr>
          <w:rFonts w:ascii="Times New Roman" w:eastAsia="標楷體" w:hAnsi="Times New Roman" w:cs="標楷體"/>
          <w:sz w:val="32"/>
          <w:szCs w:val="32"/>
        </w:rPr>
        <w:t>錄：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袁曉玲</w:t>
      </w:r>
    </w:p>
    <w:p w:rsidR="002725ED" w:rsidRPr="002D0FC1" w:rsidRDefault="00E07187" w:rsidP="00C27E90">
      <w:pPr>
        <w:pStyle w:val="WW-Web"/>
        <w:snapToGrid w:val="0"/>
        <w:spacing w:before="0" w:after="0" w:line="600" w:lineRule="exact"/>
        <w:ind w:right="-19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</w:rPr>
        <w:t>出席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人員</w:t>
      </w:r>
      <w:r w:rsidRPr="002D0FC1">
        <w:rPr>
          <w:rFonts w:ascii="Times New Roman" w:eastAsia="標楷體" w:hAnsi="Times New Roman" w:cs="標楷體"/>
          <w:sz w:val="32"/>
          <w:szCs w:val="32"/>
        </w:rPr>
        <w:t>：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依姓氏筆劃排序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)</w:t>
      </w:r>
    </w:p>
    <w:p w:rsidR="002725ED" w:rsidRPr="002D0FC1" w:rsidRDefault="00E07187" w:rsidP="00C27E90">
      <w:pPr>
        <w:pStyle w:val="WW-Web"/>
        <w:snapToGrid w:val="0"/>
        <w:spacing w:before="0" w:after="0" w:line="600" w:lineRule="exact"/>
        <w:ind w:left="1985" w:right="-193" w:hanging="1418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機關代表:吳委員明蕙</w:t>
      </w:r>
      <w:r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鍾景婷</w:t>
      </w:r>
      <w:r w:rsidRPr="002D0FC1">
        <w:rPr>
          <w:rFonts w:ascii="標楷體" w:eastAsia="標楷體" w:hAnsi="標楷體" w:cs="標楷體"/>
          <w:szCs w:val="32"/>
          <w:lang w:eastAsia="zh-TW"/>
        </w:rPr>
        <w:t>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、李委員奇、林委員至美</w:t>
      </w:r>
      <w:r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樓玉梅</w:t>
      </w:r>
      <w:r w:rsidRPr="002D0FC1">
        <w:rPr>
          <w:rFonts w:ascii="標楷體" w:eastAsia="標楷體" w:hAnsi="標楷體" w:cs="標楷體"/>
          <w:szCs w:val="32"/>
          <w:lang w:eastAsia="zh-TW"/>
        </w:rPr>
        <w:t>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、林委員志憲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姜誌貞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、邱委員蓉萍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請假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、張委員惠娟</w:t>
      </w:r>
      <w:r w:rsidRPr="002D0FC1">
        <w:rPr>
          <w:rFonts w:ascii="標楷體" w:eastAsia="標楷體" w:hAnsi="標楷體" w:cs="標楷體"/>
          <w:szCs w:val="32"/>
          <w:lang w:eastAsia="zh-TW"/>
        </w:rPr>
        <w:t>(陳美菊代)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、郭委員翡玉</w:t>
      </w:r>
      <w:r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王振玉</w:t>
      </w:r>
      <w:r w:rsidRPr="002D0FC1">
        <w:rPr>
          <w:rFonts w:ascii="標楷體" w:eastAsia="標楷體" w:hAnsi="標楷體" w:cs="標楷體"/>
          <w:szCs w:val="32"/>
          <w:lang w:eastAsia="zh-TW"/>
        </w:rPr>
        <w:t>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、陳委員美蓉、詹委員方冠(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于台珊</w:t>
      </w:r>
      <w:r w:rsidRPr="002D0FC1">
        <w:rPr>
          <w:rFonts w:ascii="標楷體" w:eastAsia="標楷體" w:hAnsi="標楷體" w:cs="標楷體"/>
          <w:szCs w:val="32"/>
          <w:lang w:eastAsia="zh-TW"/>
        </w:rPr>
        <w:t>代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)、潘委員國才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(</w:t>
      </w:r>
      <w:r w:rsidR="002D3A55" w:rsidRPr="002D0FC1">
        <w:rPr>
          <w:rFonts w:ascii="標楷體" w:eastAsia="標楷體" w:hAnsi="標楷體" w:cs="標楷體" w:hint="eastAsia"/>
          <w:szCs w:val="32"/>
          <w:lang w:eastAsia="zh-TW"/>
        </w:rPr>
        <w:t>莊明芬</w:t>
      </w:r>
      <w:r w:rsidR="002D3A55" w:rsidRPr="002D0FC1">
        <w:rPr>
          <w:rFonts w:ascii="標楷體" w:eastAsia="標楷體" w:hAnsi="標楷體" w:cs="標楷體"/>
          <w:szCs w:val="32"/>
          <w:lang w:eastAsia="zh-TW"/>
        </w:rPr>
        <w:t>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、蘇委員來守</w:t>
      </w:r>
    </w:p>
    <w:p w:rsidR="002725ED" w:rsidRPr="002D0FC1" w:rsidRDefault="00E07187" w:rsidP="00C27E90">
      <w:pPr>
        <w:pStyle w:val="WW-Web"/>
        <w:snapToGrid w:val="0"/>
        <w:spacing w:before="0" w:after="0" w:line="600" w:lineRule="exact"/>
        <w:ind w:left="1985" w:right="-193" w:hanging="1418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民間代表:王委員向榮、朱委員斌妤、李委員慕約、林委員誠夏、莊委員國煜、許委員慧瑩</w:t>
      </w:r>
    </w:p>
    <w:p w:rsidR="002725ED" w:rsidRPr="002D0FC1" w:rsidRDefault="00E07187" w:rsidP="00C27E90">
      <w:pPr>
        <w:pStyle w:val="WW-Web"/>
        <w:snapToGrid w:val="0"/>
        <w:spacing w:before="0" w:after="120" w:line="600" w:lineRule="exact"/>
        <w:ind w:right="-19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列</w:t>
      </w:r>
      <w:r w:rsidRPr="002D0FC1">
        <w:rPr>
          <w:rFonts w:ascii="Times New Roman" w:eastAsia="標楷體" w:hAnsi="Times New Roman" w:cs="標楷體"/>
          <w:sz w:val="32"/>
          <w:szCs w:val="32"/>
        </w:rPr>
        <w:t>席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人員</w:t>
      </w:r>
      <w:r w:rsidRPr="002D0FC1">
        <w:rPr>
          <w:rFonts w:ascii="Times New Roman" w:eastAsia="標楷體" w:hAnsi="Times New Roman" w:cs="標楷體"/>
          <w:sz w:val="32"/>
          <w:szCs w:val="32"/>
        </w:rPr>
        <w:t>：</w:t>
      </w:r>
    </w:p>
    <w:p w:rsidR="002725ED" w:rsidRPr="002D0FC1" w:rsidRDefault="00E07187" w:rsidP="00C27E90">
      <w:pPr>
        <w:pStyle w:val="WW-Web"/>
        <w:snapToGrid w:val="0"/>
        <w:spacing w:before="0" w:after="0" w:line="500" w:lineRule="exact"/>
        <w:ind w:left="72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社會發展處:</w:t>
      </w:r>
      <w:r w:rsidR="002D3A5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楊副處長淑瓊</w:t>
      </w:r>
    </w:p>
    <w:p w:rsidR="002725ED" w:rsidRPr="002D0FC1" w:rsidRDefault="00E07187" w:rsidP="00C27E90">
      <w:pPr>
        <w:pStyle w:val="WW-Web"/>
        <w:snapToGrid w:val="0"/>
        <w:spacing w:before="0" w:after="0" w:line="500" w:lineRule="exact"/>
        <w:ind w:left="72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秘書室:洪科長淑珍</w:t>
      </w:r>
    </w:p>
    <w:p w:rsidR="002725ED" w:rsidRPr="002D0FC1" w:rsidRDefault="00E07187" w:rsidP="00C27E90">
      <w:pPr>
        <w:pStyle w:val="WW-Web"/>
        <w:snapToGrid w:val="0"/>
        <w:spacing w:before="0" w:after="0" w:line="500" w:lineRule="exact"/>
        <w:ind w:left="72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人事室:張科長聰根</w:t>
      </w:r>
    </w:p>
    <w:p w:rsidR="002725ED" w:rsidRPr="002D0FC1" w:rsidRDefault="00E07187" w:rsidP="00C27E90">
      <w:pPr>
        <w:pStyle w:val="WW-Web"/>
        <w:snapToGrid w:val="0"/>
        <w:spacing w:before="0" w:after="0" w:line="500" w:lineRule="exact"/>
        <w:ind w:left="72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政風室:王主任永福</w:t>
      </w:r>
    </w:p>
    <w:p w:rsidR="002725ED" w:rsidRPr="002D0FC1" w:rsidRDefault="00E07187" w:rsidP="00C27E90">
      <w:pPr>
        <w:pStyle w:val="WW-Web"/>
        <w:snapToGrid w:val="0"/>
        <w:spacing w:before="0" w:after="0" w:line="500" w:lineRule="exact"/>
        <w:ind w:left="72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資管處:</w:t>
      </w:r>
      <w:r w:rsidR="00F8740B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黃高級分析師素梅、</w:t>
      </w:r>
      <w:r w:rsidR="002F11E1" w:rsidRPr="002D0FC1">
        <w:rPr>
          <w:rFonts w:ascii="標楷體" w:eastAsia="標楷體" w:hAnsi="標楷體" w:cs="標楷體"/>
          <w:sz w:val="32"/>
          <w:szCs w:val="32"/>
          <w:lang w:eastAsia="zh-TW"/>
        </w:rPr>
        <w:t>詹科長秀峰</w:t>
      </w:r>
      <w:r w:rsidR="002F11E1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、</w:t>
      </w:r>
      <w:r w:rsidR="00F8740B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莊科長盈志</w:t>
      </w:r>
    </w:p>
    <w:p w:rsidR="002725ED" w:rsidRPr="002D0FC1" w:rsidRDefault="002725ED" w:rsidP="00C27E90">
      <w:pPr>
        <w:pStyle w:val="WW-Web"/>
        <w:snapToGrid w:val="0"/>
        <w:spacing w:before="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725ED" w:rsidRPr="002D0FC1" w:rsidRDefault="00E07187" w:rsidP="00C27E90">
      <w:pPr>
        <w:pStyle w:val="WW-Web"/>
        <w:snapToGrid w:val="0"/>
        <w:spacing w:before="0" w:after="0" w:line="480" w:lineRule="exact"/>
        <w:ind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【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本次會議併附逐字紀錄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】</w:t>
      </w: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right="-193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壹</w:t>
      </w:r>
      <w:r w:rsidRPr="002D0FC1">
        <w:rPr>
          <w:rFonts w:ascii="Times New Roman" w:eastAsia="標楷體" w:hAnsi="Times New Roman" w:cs="標楷體"/>
          <w:sz w:val="32"/>
          <w:szCs w:val="32"/>
        </w:rPr>
        <w:t>、主席致詞：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/>
          <w:sz w:val="32"/>
          <w:szCs w:val="32"/>
        </w:rPr>
        <w:t>略</w:t>
      </w:r>
      <w:r w:rsidRPr="002D0FC1">
        <w:rPr>
          <w:rFonts w:ascii="Times New Roman" w:eastAsia="標楷體" w:hAnsi="Times New Roman" w:cs="Times New Roman"/>
          <w:sz w:val="32"/>
          <w:szCs w:val="32"/>
          <w:lang w:eastAsia="zh-TW"/>
        </w:rPr>
        <w:t>)</w:t>
      </w: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貮、</w:t>
      </w:r>
      <w:r w:rsidR="00C61814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歷次會議決議事項辦理情形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left="283" w:right="-193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/>
          <w:sz w:val="32"/>
          <w:lang w:eastAsia="zh-TW"/>
        </w:rPr>
        <w:lastRenderedPageBreak/>
        <w:t>一、委員意見(完整發言內容請詳逐字紀錄):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(一)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朱委員斌妤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31723E" w:rsidRPr="002D0FC1" w:rsidRDefault="00CF13EE" w:rsidP="00C27E90">
      <w:pPr>
        <w:pStyle w:val="WW-Web"/>
        <w:snapToGrid w:val="0"/>
        <w:spacing w:before="120" w:after="0" w:line="480" w:lineRule="exact"/>
        <w:ind w:leftChars="318" w:left="763" w:rightChars="-80" w:right="-192"/>
        <w:rPr>
          <w:rFonts w:ascii="標楷體" w:eastAsia="標楷體" w:hAnsi="標楷體" w:cs="宋體"/>
          <w:sz w:val="32"/>
          <w:szCs w:val="32"/>
          <w:lang w:val="zh-TW" w:eastAsia="zh-TW"/>
        </w:rPr>
      </w:pP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有關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研議以GIS呈現統計資料的可行性</w:t>
      </w:r>
      <w:r w:rsidR="009A371E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一項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，</w:t>
      </w:r>
      <w:r w:rsidR="009A371E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國土處同仁回應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正簽辦委託</w:t>
      </w:r>
      <w:r w:rsidR="00F53E7E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案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，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是指GIS的規劃案？</w:t>
      </w:r>
      <w:r w:rsidR="0024096B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還是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委外</w:t>
      </w:r>
      <w:r w:rsidR="0024096B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作成GIS系統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？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抑或</w:t>
      </w:r>
      <w:r w:rsidR="0024096B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是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評估</w:t>
      </w:r>
      <w:r w:rsidR="0024096B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資料細緻的可行性</w:t>
      </w:r>
      <w:r w:rsidR="00B17A0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？</w:t>
      </w:r>
    </w:p>
    <w:p w:rsidR="00462D94" w:rsidRPr="002D0FC1" w:rsidRDefault="00462D94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本會說明:</w:t>
      </w:r>
      <w:r w:rsidRPr="002D0FC1">
        <w:rPr>
          <w:rFonts w:hint="eastAsia"/>
          <w:lang w:eastAsia="zh-TW"/>
        </w:rPr>
        <w:t>（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郭委員翡玉(王振玉代)）</w:t>
      </w:r>
    </w:p>
    <w:p w:rsidR="00462D94" w:rsidRPr="002D0FC1" w:rsidRDefault="00462D94" w:rsidP="00C27E90">
      <w:pPr>
        <w:snapToGrid w:val="0"/>
        <w:spacing w:before="120" w:line="480" w:lineRule="exact"/>
        <w:ind w:left="720" w:right="-193"/>
        <w:jc w:val="both"/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所簽辦的專案是希望以GIS來呈現各地方的相關資料。</w:t>
      </w:r>
    </w:p>
    <w:p w:rsidR="00CF13EE" w:rsidRPr="002D0FC1" w:rsidRDefault="00CF13EE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二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="00462D9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潘委員國才(莊明芬代)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0B4487" w:rsidRPr="002D0FC1" w:rsidRDefault="000B4487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GIS呈現的問題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應該是指目前是以縣市為統計單位，</w:t>
      </w:r>
      <w:r w:rsidR="009A371E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統計刻度是否能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更</w:t>
      </w:r>
      <w:r w:rsidR="009A371E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細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？譬如以鄉鎮、村里為統計單位？</w:t>
      </w:r>
    </w:p>
    <w:p w:rsidR="00CF13EE" w:rsidRPr="002D0FC1" w:rsidRDefault="00CF13EE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0B4487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三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王委員向榮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B17A0C" w:rsidRPr="002D0FC1" w:rsidRDefault="00CF13EE" w:rsidP="00C27E90">
      <w:pPr>
        <w:pStyle w:val="WW-Web"/>
        <w:snapToGrid w:val="0"/>
        <w:spacing w:before="120" w:after="0" w:line="480" w:lineRule="exact"/>
        <w:ind w:leftChars="318" w:left="763" w:rightChars="-80" w:right="-192"/>
        <w:jc w:val="both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 w:hint="eastAsia"/>
          <w:sz w:val="32"/>
          <w:lang w:eastAsia="zh-TW"/>
        </w:rPr>
        <w:t>GIS呈現統計資料不屬open data的範圍，應</w:t>
      </w:r>
      <w:r w:rsidR="009520CD" w:rsidRPr="002D0FC1">
        <w:rPr>
          <w:rFonts w:ascii="標楷體" w:eastAsia="標楷體" w:hAnsi="標楷體" w:hint="eastAsia"/>
          <w:sz w:val="32"/>
          <w:lang w:eastAsia="zh-TW"/>
        </w:rPr>
        <w:t>該</w:t>
      </w:r>
      <w:r w:rsidRPr="002D0FC1">
        <w:rPr>
          <w:rFonts w:ascii="標楷體" w:eastAsia="標楷體" w:hAnsi="標楷體" w:hint="eastAsia"/>
          <w:sz w:val="32"/>
          <w:lang w:eastAsia="zh-TW"/>
        </w:rPr>
        <w:t>是使用資料的人要作的事情。所以這個議題應該是</w:t>
      </w:r>
      <w:r w:rsidR="000B4487" w:rsidRPr="002D0FC1">
        <w:rPr>
          <w:rFonts w:ascii="標楷體" w:eastAsia="標楷體" w:hAnsi="標楷體" w:hint="eastAsia"/>
          <w:sz w:val="32"/>
          <w:lang w:eastAsia="zh-TW"/>
        </w:rPr>
        <w:t>研議</w:t>
      </w:r>
      <w:r w:rsidRPr="002D0FC1">
        <w:rPr>
          <w:rFonts w:ascii="標楷體" w:eastAsia="標楷體" w:hAnsi="標楷體" w:hint="eastAsia"/>
          <w:sz w:val="32"/>
          <w:lang w:eastAsia="zh-TW"/>
        </w:rPr>
        <w:t>如何釋出更細緻的資料，而不是再委外呈現它。</w:t>
      </w:r>
    </w:p>
    <w:p w:rsidR="00810FAD" w:rsidRPr="002D0FC1" w:rsidRDefault="00810FAD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本會說明:</w:t>
      </w:r>
      <w:r w:rsidRPr="002D0FC1">
        <w:rPr>
          <w:rFonts w:hint="eastAsia"/>
          <w:lang w:eastAsia="zh-TW"/>
        </w:rPr>
        <w:t>（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郭委員翡玉(王振玉代)）</w:t>
      </w:r>
    </w:p>
    <w:p w:rsidR="001409D5" w:rsidRPr="002D0FC1" w:rsidRDefault="001409D5" w:rsidP="00C27E90">
      <w:pPr>
        <w:snapToGrid w:val="0"/>
        <w:spacing w:before="120" w:line="480" w:lineRule="exact"/>
        <w:ind w:left="720" w:right="-193"/>
        <w:jc w:val="both"/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是委外要作成GIS系統，呈現現有的資料，並非就資料內容去作一個評估。</w:t>
      </w:r>
    </w:p>
    <w:p w:rsidR="001409D5" w:rsidRPr="002D0FC1" w:rsidRDefault="001409D5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9520CD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四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林委員誠夏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CF13EE" w:rsidRPr="002D0FC1" w:rsidRDefault="001409D5" w:rsidP="00C27E90">
      <w:pPr>
        <w:pStyle w:val="WW-Web"/>
        <w:snapToGrid w:val="0"/>
        <w:spacing w:before="120" w:after="0" w:line="480" w:lineRule="exact"/>
        <w:ind w:leftChars="318" w:left="763" w:rightChars="-80" w:right="-192"/>
        <w:jc w:val="both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有關</w:t>
      </w:r>
      <w:r w:rsidRPr="002D0FC1">
        <w:rPr>
          <w:rFonts w:ascii="標楷體" w:eastAsia="標楷體" w:hAnsi="標楷體" w:hint="eastAsia"/>
          <w:sz w:val="32"/>
          <w:szCs w:val="32"/>
        </w:rPr>
        <w:t>數位格式藝術品授權的問題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一項之回應，如果各機關有特殊考量，無法使用現行政府資料開放授權條款1.0</w:t>
      </w:r>
      <w:r w:rsidR="00462D0D" w:rsidRPr="002D0FC1">
        <w:rPr>
          <w:rFonts w:ascii="標楷體" w:eastAsia="標楷體" w:hAnsi="標楷體" w:hint="eastAsia"/>
          <w:sz w:val="32"/>
          <w:szCs w:val="32"/>
          <w:lang w:eastAsia="zh-TW"/>
        </w:rPr>
        <w:t>者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，可以自</w:t>
      </w:r>
      <w:r w:rsidR="00462D0D" w:rsidRPr="002D0FC1">
        <w:rPr>
          <w:rFonts w:ascii="標楷體" w:eastAsia="標楷體" w:hAnsi="標楷體" w:hint="eastAsia"/>
          <w:sz w:val="32"/>
          <w:szCs w:val="32"/>
          <w:lang w:eastAsia="zh-TW"/>
        </w:rPr>
        <w:t>訂授權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條款</w:t>
      </w:r>
      <w:r w:rsidR="00462D0D" w:rsidRPr="002D0FC1">
        <w:rPr>
          <w:rFonts w:ascii="標楷體" w:eastAsia="標楷體" w:hAnsi="標楷體" w:hint="eastAsia"/>
          <w:sz w:val="32"/>
          <w:szCs w:val="32"/>
          <w:lang w:eastAsia="zh-TW"/>
        </w:rPr>
        <w:t>一節，請問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這自訂條款是甲類授權還是乙類授權？因為乙類授權本來就可以自訂，甲類授權有沒有可能再增納其他授權選擇的可能？</w:t>
      </w:r>
      <w:r w:rsidR="00462D0D" w:rsidRPr="002D0FC1">
        <w:rPr>
          <w:rFonts w:ascii="標楷體" w:eastAsia="標楷體" w:hAnsi="標楷體" w:hint="eastAsia"/>
          <w:sz w:val="32"/>
          <w:szCs w:val="32"/>
          <w:lang w:eastAsia="zh-TW"/>
        </w:rPr>
        <w:t>具體言，即行政院是否可能接受指定CC0或是CC BY或是CC BY—SA成為甲類授權裡面的一個選擇？</w:t>
      </w:r>
    </w:p>
    <w:p w:rsidR="000A3C9B" w:rsidRPr="002D0FC1" w:rsidRDefault="000A3C9B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lastRenderedPageBreak/>
        <w:t>本會說明:(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資管處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莊科長盈志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0A3C9B" w:rsidRPr="002D0FC1" w:rsidRDefault="000A3C9B" w:rsidP="00C27E90">
      <w:pPr>
        <w:snapToGrid w:val="0"/>
        <w:spacing w:before="120" w:line="480" w:lineRule="exact"/>
        <w:ind w:left="720" w:right="-193"/>
        <w:jc w:val="both"/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政府資料開放授權條款1.0的版本跟目前CC版本，最大的差</w:t>
      </w:r>
      <w:r w:rsidR="000436CC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異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點是在轉授權的問題，目前1.0授權範圍的幅度是比CC還高，亦較</w:t>
      </w:r>
      <w:r w:rsidR="009520C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為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寬鬆。至於是否</w:t>
      </w:r>
      <w:r w:rsidR="00E642C4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列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入發布資料開放時的</w:t>
      </w:r>
      <w:r w:rsidR="009520C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授權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選項之一，這部分可以</w:t>
      </w:r>
      <w:r w:rsidR="00E642C4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納入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行政院</w:t>
      </w:r>
      <w:r w:rsidR="00E642C4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資料開放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諮詢小組</w:t>
      </w:r>
      <w:r w:rsidR="00792DC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(約下半年召開</w:t>
      </w:r>
      <w:r w:rsidR="00810FA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會議</w:t>
      </w:r>
      <w:r w:rsidR="00792DC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)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討論</w:t>
      </w:r>
      <w:r w:rsidR="00792DC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處理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。</w:t>
      </w:r>
    </w:p>
    <w:p w:rsidR="00792DCD" w:rsidRPr="002D0FC1" w:rsidRDefault="00792DCD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462D9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五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林委員誠夏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792DCD" w:rsidRPr="002D0FC1" w:rsidRDefault="00792DCD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在文化領域不少的文化耆老，願意提供他的素材，可是不希望它單純被某個商業公司所封閉，所以比較期待用CC BY—SA，</w:t>
      </w:r>
      <w:r w:rsidR="00E028E3" w:rsidRPr="002D0FC1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SA是Share Alike，等於你改了以後，也必須要用一樣的條款出去，這個可能要列入考量</w:t>
      </w:r>
      <w:r w:rsidR="00E028E3" w:rsidRPr="002D0FC1">
        <w:rPr>
          <w:rFonts w:ascii="標楷體" w:eastAsia="標楷體" w:hAnsi="標楷體" w:hint="eastAsia"/>
          <w:sz w:val="32"/>
          <w:szCs w:val="32"/>
          <w:lang w:eastAsia="zh-TW"/>
        </w:rPr>
        <w:t>，不應單單只是轉授權的問題，以上補充。</w:t>
      </w:r>
    </w:p>
    <w:p w:rsidR="00810FAD" w:rsidRPr="002D0FC1" w:rsidRDefault="00810FAD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六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許委員慧瑩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810FAD" w:rsidRPr="002D0FC1" w:rsidRDefault="00810FAD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如果要作更小的空間單元統計資料</w:t>
      </w:r>
      <w:r w:rsidR="00A63075" w:rsidRPr="002D0FC1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F925DD" w:rsidRPr="002D0FC1">
        <w:rPr>
          <w:rFonts w:ascii="標楷體" w:eastAsia="標楷體" w:hAnsi="標楷體" w:hint="eastAsia"/>
          <w:sz w:val="32"/>
          <w:szCs w:val="32"/>
          <w:lang w:eastAsia="zh-TW"/>
        </w:rPr>
        <w:t>如</w:t>
      </w:r>
      <w:r w:rsidR="00A63075" w:rsidRPr="002D0FC1">
        <w:rPr>
          <w:rFonts w:ascii="標楷體" w:eastAsia="標楷體" w:hAnsi="標楷體" w:hint="eastAsia"/>
          <w:sz w:val="32"/>
          <w:szCs w:val="32"/>
          <w:lang w:eastAsia="zh-TW"/>
        </w:rPr>
        <w:t>超過</w:t>
      </w:r>
      <w:r w:rsidR="00F925DD" w:rsidRPr="002D0FC1">
        <w:rPr>
          <w:rFonts w:ascii="標楷體" w:eastAsia="標楷體" w:hAnsi="標楷體" w:hint="eastAsia"/>
          <w:sz w:val="32"/>
          <w:szCs w:val="32"/>
          <w:lang w:eastAsia="zh-TW"/>
        </w:rPr>
        <w:t>限定</w:t>
      </w:r>
      <w:r w:rsidR="00A63075" w:rsidRPr="002D0FC1">
        <w:rPr>
          <w:rFonts w:ascii="標楷體" w:eastAsia="標楷體" w:hAnsi="標楷體" w:hint="eastAsia"/>
          <w:sz w:val="32"/>
          <w:szCs w:val="32"/>
          <w:lang w:eastAsia="zh-TW"/>
        </w:rPr>
        <w:t>範圍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 w:rsidR="00F925DD" w:rsidRPr="002D0FC1">
        <w:rPr>
          <w:rFonts w:ascii="標楷體" w:eastAsia="標楷體" w:hAnsi="標楷體" w:hint="eastAsia"/>
          <w:sz w:val="32"/>
          <w:szCs w:val="32"/>
          <w:lang w:eastAsia="zh-TW"/>
        </w:rPr>
        <w:t>可能會</w:t>
      </w:r>
      <w:r w:rsidR="00A63075" w:rsidRPr="002D0FC1">
        <w:rPr>
          <w:rFonts w:ascii="標楷體" w:eastAsia="標楷體" w:hAnsi="標楷體" w:hint="eastAsia"/>
          <w:sz w:val="32"/>
          <w:szCs w:val="32"/>
          <w:lang w:eastAsia="zh-TW"/>
        </w:rPr>
        <w:t>衍生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隱私</w:t>
      </w:r>
      <w:r w:rsidR="00A63075" w:rsidRPr="002D0FC1">
        <w:rPr>
          <w:rFonts w:ascii="標楷體" w:eastAsia="標楷體" w:hAnsi="標楷體" w:hint="eastAsia"/>
          <w:sz w:val="32"/>
          <w:szCs w:val="32"/>
          <w:lang w:eastAsia="zh-TW"/>
        </w:rPr>
        <w:t>及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國安的問題，建議在做的時候要作隱私衝擊分析，以上提醒。</w:t>
      </w:r>
    </w:p>
    <w:p w:rsidR="00A63075" w:rsidRPr="002D0FC1" w:rsidRDefault="00A63075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七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莊委員國煜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A63075" w:rsidRPr="002D0FC1" w:rsidRDefault="00A63075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GIS呈現並不是必須，而是資料本身釋出</w:t>
      </w:r>
      <w:r w:rsidR="00D42B8C" w:rsidRPr="002D0FC1">
        <w:rPr>
          <w:rFonts w:ascii="標楷體" w:eastAsia="標楷體" w:hAnsi="標楷體" w:hint="eastAsia"/>
          <w:sz w:val="32"/>
          <w:szCs w:val="32"/>
          <w:lang w:eastAsia="zh-TW"/>
        </w:rPr>
        <w:t>時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的細緻度</w:t>
      </w:r>
      <w:r w:rsidR="007371F0">
        <w:rPr>
          <w:rFonts w:ascii="標楷體" w:eastAsia="標楷體" w:hAnsi="標楷體" w:hint="eastAsia"/>
          <w:sz w:val="32"/>
          <w:szCs w:val="32"/>
          <w:lang w:eastAsia="zh-TW"/>
        </w:rPr>
        <w:t>到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哪裡</w:t>
      </w:r>
      <w:r w:rsidR="00F925DD" w:rsidRPr="002D0FC1">
        <w:rPr>
          <w:rFonts w:ascii="標楷體" w:eastAsia="標楷體" w:hAnsi="標楷體" w:hint="eastAsia"/>
          <w:sz w:val="32"/>
          <w:szCs w:val="32"/>
          <w:lang w:eastAsia="zh-TW"/>
        </w:rPr>
        <w:t>。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就國土處</w:t>
      </w:r>
      <w:r w:rsidR="00D42B8C" w:rsidRPr="002D0FC1">
        <w:rPr>
          <w:rFonts w:ascii="標楷體" w:eastAsia="標楷體" w:hAnsi="標楷體" w:hint="eastAsia"/>
          <w:sz w:val="32"/>
          <w:szCs w:val="32"/>
          <w:lang w:eastAsia="zh-TW"/>
        </w:rPr>
        <w:t>言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，在國土開發或是應用使用</w:t>
      </w:r>
      <w:r w:rsidR="00D42B8C" w:rsidRPr="002D0FC1">
        <w:rPr>
          <w:rFonts w:ascii="標楷體" w:eastAsia="標楷體" w:hAnsi="標楷體" w:hint="eastAsia"/>
          <w:sz w:val="32"/>
          <w:szCs w:val="32"/>
          <w:lang w:eastAsia="zh-TW"/>
        </w:rPr>
        <w:t>的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區域，</w:t>
      </w:r>
      <w:r w:rsidR="00D42B8C" w:rsidRPr="002D0FC1">
        <w:rPr>
          <w:rFonts w:ascii="標楷體" w:eastAsia="標楷體" w:hAnsi="標楷體" w:hint="eastAsia"/>
          <w:sz w:val="32"/>
          <w:szCs w:val="32"/>
          <w:lang w:eastAsia="zh-TW"/>
        </w:rPr>
        <w:t>假設</w:t>
      </w:r>
      <w:r w:rsidRPr="002D0FC1">
        <w:rPr>
          <w:rFonts w:ascii="標楷體" w:eastAsia="標楷體" w:hAnsi="標楷體" w:hint="eastAsia"/>
          <w:sz w:val="32"/>
          <w:szCs w:val="32"/>
          <w:lang w:eastAsia="zh-TW"/>
        </w:rPr>
        <w:t>開放SHP檔的話，就可以讓更多不同的應用直接接上來用，而不是只是一張紙本的圖。所以可能重點還是在於資料本身可以再提供更多的屬性出來。</w:t>
      </w:r>
    </w:p>
    <w:p w:rsidR="00F925DD" w:rsidRPr="002D0FC1" w:rsidRDefault="00F925DD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A24FCC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八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朱委員斌妤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262866" w:rsidRPr="002D0FC1" w:rsidRDefault="00262866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宋體"/>
          <w:sz w:val="32"/>
          <w:szCs w:val="32"/>
          <w:lang w:val="zh-TW" w:eastAsia="zh-TW"/>
        </w:rPr>
      </w:pP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應思考國土處在作這個彙編自己的定位在哪裡，如果要提供更小</w:t>
      </w:r>
      <w:r w:rsidR="00A24FC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統計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單位的資料，變成一開始即須要求資料</w:t>
      </w:r>
      <w:r w:rsidR="00A24FC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提供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單位提供，</w:t>
      </w:r>
      <w:r w:rsidR="00A24FC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不知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他們的作業流程是</w:t>
      </w:r>
      <w:r w:rsidR="00A24FC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否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會</w:t>
      </w:r>
      <w:r w:rsidR="00A24FCC"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受</w:t>
      </w:r>
      <w:r w:rsidRPr="002D0FC1">
        <w:rPr>
          <w:rFonts w:ascii="標楷體" w:eastAsia="標楷體" w:hAnsi="標楷體" w:cs="宋體" w:hint="eastAsia"/>
          <w:sz w:val="32"/>
          <w:szCs w:val="32"/>
          <w:lang w:val="zh-TW" w:eastAsia="zh-TW"/>
        </w:rPr>
        <w:t>極大的影響。</w:t>
      </w:r>
    </w:p>
    <w:p w:rsidR="00A24FCC" w:rsidRPr="002D0FC1" w:rsidRDefault="00A24FCC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lastRenderedPageBreak/>
        <w:t>本會說明:</w:t>
      </w:r>
      <w:r w:rsidRPr="002D0FC1">
        <w:rPr>
          <w:rFonts w:hint="eastAsia"/>
          <w:lang w:eastAsia="zh-TW"/>
        </w:rPr>
        <w:t>（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郭委員翡玉(王振玉代)）</w:t>
      </w:r>
    </w:p>
    <w:p w:rsidR="00A24FCC" w:rsidRPr="002D0FC1" w:rsidRDefault="00A24FCC" w:rsidP="00C27E90">
      <w:pPr>
        <w:snapToGrid w:val="0"/>
        <w:spacing w:before="120" w:line="480" w:lineRule="exact"/>
        <w:ind w:left="720" w:right="-193"/>
        <w:jc w:val="both"/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早期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蒐集一是資料來源的問題，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再則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是使用量的問題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。</w:t>
      </w:r>
      <w:r w:rsidR="00C27E90">
        <w:rPr>
          <w:rFonts w:ascii="標楷體" w:eastAsia="標楷體" w:hAnsi="標楷體" w:cs="宋體" w:hint="eastAsia"/>
          <w:sz w:val="32"/>
          <w:szCs w:val="32"/>
          <w:lang w:val="zh-TW"/>
        </w:rPr>
        <w:t>早期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由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人工作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業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，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無法蒐集詳細且資料量大，所以必須以較大的單元來呈現。以目前數位化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發展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的現況，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應該是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可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較細緻，</w:t>
      </w:r>
      <w:r w:rsidR="00426D38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故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今年度決定要委託辦理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，研議</w:t>
      </w:r>
      <w:r w:rsidR="00426D38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資料更細緻化之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可行性，</w:t>
      </w:r>
      <w:r w:rsidR="00426D38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以</w:t>
      </w:r>
      <w:r w:rsidR="00610262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應用在未來不論是空間規劃或者是國土規劃使用方面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。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二、決議事項:</w:t>
      </w:r>
    </w:p>
    <w:p w:rsidR="00E028E3" w:rsidRPr="002D0FC1" w:rsidRDefault="00E028E3" w:rsidP="00C27E90">
      <w:pPr>
        <w:pStyle w:val="WW-Web"/>
        <w:snapToGrid w:val="0"/>
        <w:spacing w:before="120" w:after="0" w:line="480" w:lineRule="exact"/>
        <w:ind w:leftChars="300" w:left="1218" w:rightChars="-80" w:right="-192" w:hanging="498"/>
        <w:jc w:val="both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一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有關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是否指定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CC0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、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CC BY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或是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CC BY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—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SA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成為甲類授權的一個選項的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議題，請提報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107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年下半年之行政院資料開放諮詢小組會議討論，並請評估於會議召開之前，邀集類似文化部有藝術品授權問題之機關</w:t>
      </w:r>
      <w:r w:rsidR="00315E6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、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學者專家先共同討論訂定的可行性。</w:t>
      </w:r>
    </w:p>
    <w:p w:rsidR="00C61814" w:rsidRPr="002D0FC1" w:rsidRDefault="00E028E3" w:rsidP="00C27E90">
      <w:pPr>
        <w:pStyle w:val="WW-Web"/>
        <w:snapToGrid w:val="0"/>
        <w:spacing w:before="120" w:after="0" w:line="480" w:lineRule="exact"/>
        <w:ind w:leftChars="300" w:left="1218" w:rightChars="-82" w:right="-197" w:hanging="498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二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餘</w:t>
      </w:r>
      <w:r w:rsidR="00C61814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同意備查。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參、</w:t>
      </w:r>
      <w:r w:rsidR="00C61814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本會資料開放推動現況報</w:t>
      </w:r>
      <w:r w:rsidR="00C618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告</w:t>
      </w:r>
    </w:p>
    <w:p w:rsidR="00B37EC3" w:rsidRPr="002D0FC1" w:rsidRDefault="00B37EC3" w:rsidP="00C27E90">
      <w:pPr>
        <w:pStyle w:val="WW-Web"/>
        <w:snapToGrid w:val="0"/>
        <w:spacing w:before="120" w:after="0" w:line="480" w:lineRule="exact"/>
        <w:ind w:left="283" w:right="-193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/>
          <w:sz w:val="32"/>
          <w:lang w:eastAsia="zh-TW"/>
        </w:rPr>
        <w:t>一、委員意見(完整發言內容請詳逐字紀錄):</w:t>
      </w:r>
    </w:p>
    <w:p w:rsidR="00B37EC3" w:rsidRPr="002D0FC1" w:rsidRDefault="00B37EC3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9C0193">
        <w:rPr>
          <w:rFonts w:ascii="標楷體" w:eastAsia="標楷體" w:hAnsi="標楷體" w:cs="標楷體" w:hint="eastAsia"/>
          <w:sz w:val="32"/>
          <w:szCs w:val="32"/>
          <w:lang w:eastAsia="zh-TW"/>
        </w:rPr>
        <w:t>一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莊委員國煜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B37EC3" w:rsidRPr="002D0FC1" w:rsidRDefault="00B37EC3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有關</w:t>
      </w:r>
      <w:r w:rsidR="00835E5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資料集</w:t>
      </w:r>
      <w:r w:rsidR="00835E56" w:rsidRPr="002D0FC1">
        <w:rPr>
          <w:rFonts w:ascii="標楷體" w:eastAsia="標楷體" w:hAnsi="標楷體" w:cs="標楷體"/>
          <w:sz w:val="32"/>
          <w:szCs w:val="32"/>
          <w:lang w:eastAsia="zh-TW"/>
        </w:rPr>
        <w:t>「</w:t>
      </w:r>
      <w:r w:rsidR="00835E5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開放平臺資料集瀏覽及下載次數統計</w:t>
      </w:r>
      <w:r w:rsidR="00835E56" w:rsidRPr="002D0FC1">
        <w:rPr>
          <w:rFonts w:ascii="標楷體" w:eastAsia="標楷體" w:hAnsi="標楷體" w:cs="標楷體"/>
          <w:sz w:val="32"/>
          <w:szCs w:val="32"/>
          <w:lang w:eastAsia="zh-TW"/>
        </w:rPr>
        <w:t>」</w:t>
      </w:r>
      <w:r w:rsidR="00835E5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為各單位常態需要使用的統計資料，民眾建議以API方式提供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一項，請問研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議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之後有提出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時程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嗎?另有關建議提供歷史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版本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檔案下載一項，後續是要各部會去決定嗎?</w:t>
      </w:r>
    </w:p>
    <w:p w:rsidR="00B37EC3" w:rsidRPr="002D0FC1" w:rsidRDefault="00B37EC3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本會說明:(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資管處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莊科長盈志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CD5FE7" w:rsidRPr="002D0FC1" w:rsidRDefault="00CD5FE7" w:rsidP="00C27E90">
      <w:pPr>
        <w:pStyle w:val="WW-Web"/>
        <w:snapToGrid w:val="0"/>
        <w:spacing w:before="120" w:after="0" w:line="480" w:lineRule="exact"/>
        <w:ind w:leftChars="300" w:left="1133" w:right="-193" w:hangingChars="129" w:hanging="41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1、</w:t>
      </w:r>
      <w:r w:rsidR="00635E63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依據</w:t>
      </w:r>
      <w:r w:rsidR="00897ABA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今(107)</w:t>
      </w:r>
      <w:r w:rsidR="00835E5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年1</w:t>
      </w:r>
      <w:r w:rsidR="00897ABA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月</w:t>
      </w:r>
      <w:r w:rsidR="00635E63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舉辦之座談會</w:t>
      </w:r>
      <w:r w:rsidR="00835E5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各機關所提供的需求</w:t>
      </w:r>
      <w:r w:rsidR="00B3323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來</w:t>
      </w:r>
      <w:r w:rsidR="00897ABA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規劃</w:t>
      </w:r>
      <w:r w:rsidR="00635E63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，關於介面或API部分之調整會較晚，處理時程</w:t>
      </w:r>
      <w:r w:rsidR="00897ABA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預計於</w:t>
      </w:r>
      <w:r w:rsidR="00635E63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6月底完成</w:t>
      </w:r>
      <w:r w:rsidR="00897ABA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。</w:t>
      </w:r>
    </w:p>
    <w:p w:rsidR="00B37EC3" w:rsidRPr="002D0FC1" w:rsidRDefault="00CD5FE7" w:rsidP="00C27E90">
      <w:pPr>
        <w:pStyle w:val="WW-Web"/>
        <w:snapToGrid w:val="0"/>
        <w:spacing w:before="120" w:after="0" w:line="480" w:lineRule="exact"/>
        <w:ind w:leftChars="300" w:left="1133" w:right="-193" w:hangingChars="129" w:hanging="41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2、有關資料集僅提供最新版本資料下載者，評估是否一併開放歷史版本檔案一項，係屬國發會內部建議各單位之事項，不會由院層級要求各機關實行。</w:t>
      </w:r>
    </w:p>
    <w:p w:rsidR="00B33235" w:rsidRPr="002D0FC1" w:rsidRDefault="00B33235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9C0193">
        <w:rPr>
          <w:rFonts w:ascii="標楷體" w:eastAsia="標楷體" w:hAnsi="標楷體" w:cs="標楷體" w:hint="eastAsia"/>
          <w:sz w:val="32"/>
          <w:szCs w:val="32"/>
          <w:lang w:eastAsia="zh-TW"/>
        </w:rPr>
        <w:t>二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王委員向榮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B33235" w:rsidRPr="002D0FC1" w:rsidRDefault="000D58DD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各單位如有高價值的</w:t>
      </w:r>
      <w:r w:rsidR="00B3323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資料，但不知道如何提升至金質標章者，可提到諮詢小組會議，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由</w:t>
      </w:r>
      <w:r w:rsidR="00B3323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諮詢委員提供</w:t>
      </w:r>
      <w:r w:rsidR="00DE2D2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改善</w:t>
      </w:r>
      <w:r w:rsidR="00B3323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意見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。但如資料集仍無法通過檢測，則是否從行政層級即讓它過關</w:t>
      </w:r>
      <w:r w:rsidR="00756127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，而不會被扣分?</w:t>
      </w:r>
    </w:p>
    <w:p w:rsidR="000D58DD" w:rsidRPr="002D0FC1" w:rsidRDefault="000D58DD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本會說明:(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資管處莊科長盈志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0D58DD" w:rsidRPr="002D0FC1" w:rsidRDefault="00756127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在</w:t>
      </w:r>
      <w:r w:rsidR="00DE2D2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資料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品質部分，國發會預計在</w:t>
      </w:r>
      <w:r w:rsidR="00DE2D26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今(107)年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5月份召開一個跨部會的工作小組會議，主要即是向各機關說明品質獎勵機制的辦理方式及期程的規劃</w:t>
      </w:r>
      <w:r w:rsidR="000D58DD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。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至於許多部會反</w:t>
      </w:r>
      <w:r w:rsidR="00555EDC">
        <w:rPr>
          <w:rFonts w:ascii="標楷體" w:eastAsia="標楷體" w:hAnsi="標楷體" w:cs="標楷體" w:hint="eastAsia"/>
          <w:sz w:val="32"/>
          <w:szCs w:val="32"/>
          <w:lang w:eastAsia="zh-TW"/>
        </w:rPr>
        <w:t>映</w:t>
      </w:r>
      <w:bookmarkStart w:id="0" w:name="_GoBack"/>
      <w:bookmarkEnd w:id="0"/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不能取得品質標章一節，後續將視部會所反映資料的形態再作後續處理。</w:t>
      </w:r>
    </w:p>
    <w:p w:rsidR="00F30C30" w:rsidRPr="002D0FC1" w:rsidRDefault="00B37EC3" w:rsidP="00C27E90">
      <w:pPr>
        <w:pStyle w:val="WW-Web"/>
        <w:snapToGrid w:val="0"/>
        <w:spacing w:before="120" w:after="0" w:line="480" w:lineRule="exact"/>
        <w:ind w:left="240"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二、決議事項:</w:t>
      </w:r>
    </w:p>
    <w:p w:rsidR="00F30C30" w:rsidRPr="002D0FC1" w:rsidRDefault="00F30C30" w:rsidP="00C27E90">
      <w:pPr>
        <w:pStyle w:val="WW-Web"/>
        <w:snapToGrid w:val="0"/>
        <w:spacing w:before="120" w:after="0" w:line="480" w:lineRule="exact"/>
        <w:ind w:leftChars="300" w:left="1218" w:rightChars="-82" w:right="-197" w:hanging="498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一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資料開放應用獎是由機關自主推薦，請本會各單位踴躍參獎。</w:t>
      </w:r>
    </w:p>
    <w:p w:rsidR="00B37EC3" w:rsidRPr="002D0FC1" w:rsidRDefault="00F30C30" w:rsidP="00C27E90">
      <w:pPr>
        <w:pStyle w:val="WW-Web"/>
        <w:snapToGrid w:val="0"/>
        <w:spacing w:before="120" w:after="0" w:line="480" w:lineRule="exact"/>
        <w:ind w:leftChars="300" w:left="1218" w:rightChars="-82" w:right="-197" w:hanging="498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二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餘</w:t>
      </w:r>
      <w:r w:rsidR="00B37EC3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同意備查。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left="2266" w:right="-193" w:hangingChars="708" w:hanging="2266"/>
        <w:rPr>
          <w:rFonts w:ascii="Times New Roman" w:eastAsia="標楷體" w:hAnsi="Times New Roman" w:cs="標楷體"/>
          <w:sz w:val="32"/>
          <w:szCs w:val="32"/>
          <w:lang w:eastAsia="zh-TW"/>
        </w:rPr>
      </w:pP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left="2266" w:right="-193" w:hangingChars="708" w:hanging="2266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肆、</w:t>
      </w:r>
      <w:r w:rsidR="00740D79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報告事項：</w:t>
      </w:r>
      <w:r w:rsidR="0031723E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本會資料開放行動策略</w:t>
      </w:r>
      <w:r w:rsidR="00740D79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106</w:t>
      </w:r>
      <w:r w:rsidR="00740D79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年度執行情形</w:t>
      </w: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left="283" w:right="-193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/>
          <w:sz w:val="32"/>
          <w:lang w:eastAsia="zh-TW"/>
        </w:rPr>
        <w:t>一、委員意見(完整發言內容請詳逐字紀錄):</w:t>
      </w: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(</w:t>
      </w:r>
      <w:r w:rsidR="0060761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一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="003010DD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朱委員斌妤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:rsidR="002725ED" w:rsidRPr="002D0FC1" w:rsidRDefault="00DE2D26" w:rsidP="00C27E90">
      <w:pPr>
        <w:snapToGrid w:val="0"/>
        <w:spacing w:before="120" w:line="480" w:lineRule="exact"/>
        <w:ind w:left="720" w:right="-193"/>
        <w:jc w:val="both"/>
        <w:rPr>
          <w:rFonts w:ascii="標楷體" w:eastAsia="標楷體" w:hAnsi="標楷體" w:cs="宋體"/>
          <w:sz w:val="32"/>
          <w:szCs w:val="32"/>
          <w:lang w:val="zh-TW"/>
        </w:rPr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行動策略</w:t>
      </w:r>
      <w:r w:rsidR="003010D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關鍵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績效</w:t>
      </w:r>
      <w:r w:rsidR="003010D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指標3</w:t>
      </w:r>
      <w:r w:rsidRPr="002D0FC1">
        <w:rPr>
          <w:rFonts w:ascii="標楷體" w:eastAsia="標楷體" w:hAnsi="標楷體" w:cs="宋體"/>
          <w:sz w:val="32"/>
          <w:szCs w:val="32"/>
          <w:lang w:val="zh-TW"/>
        </w:rPr>
        <w:t>「</w:t>
      </w:r>
      <w:r w:rsidR="003010D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結構化檔案</w:t>
      </w:r>
      <w:r w:rsidR="0049130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類型</w:t>
      </w:r>
      <w:r w:rsidR="003010D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累計</w:t>
      </w:r>
      <w:r w:rsidRPr="002D0FC1">
        <w:rPr>
          <w:rFonts w:ascii="標楷體" w:eastAsia="標楷體" w:hAnsi="標楷體" w:cs="宋體"/>
          <w:sz w:val="32"/>
          <w:szCs w:val="32"/>
          <w:lang w:val="zh-TW"/>
        </w:rPr>
        <w:t>」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一項</w:t>
      </w:r>
      <w:r w:rsidR="003010DD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，達成率非常高，是不是反映目標設定太低？</w:t>
      </w:r>
    </w:p>
    <w:p w:rsidR="002725ED" w:rsidRPr="002D0FC1" w:rsidRDefault="00E07187" w:rsidP="00C27E90">
      <w:pPr>
        <w:pStyle w:val="WW-Web"/>
        <w:numPr>
          <w:ilvl w:val="0"/>
          <w:numId w:val="2"/>
        </w:numPr>
        <w:snapToGrid w:val="0"/>
        <w:spacing w:before="120" w:after="0" w:line="480" w:lineRule="exact"/>
        <w:ind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本會說明:(</w:t>
      </w:r>
      <w:r w:rsidR="00C02579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資管處</w:t>
      </w:r>
      <w:r w:rsidR="0043612B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莊科長盈志</w:t>
      </w: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2725ED" w:rsidRPr="002D0FC1" w:rsidRDefault="0067220A" w:rsidP="00C27E90">
      <w:pPr>
        <w:snapToGrid w:val="0"/>
        <w:spacing w:before="120" w:line="480" w:lineRule="exact"/>
        <w:ind w:left="720" w:right="-193"/>
        <w:jc w:val="both"/>
      </w:pP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從整</w:t>
      </w:r>
      <w:r w:rsidR="00A55E4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體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政府</w:t>
      </w:r>
      <w:r w:rsidR="00284A65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資料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品質</w:t>
      </w:r>
      <w:r w:rsidR="00284A65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來看</w:t>
      </w:r>
      <w:r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，</w:t>
      </w:r>
      <w:r w:rsidR="00284A65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原始的預估值是差不多，推動資料品質標章之後，每個部會結構化的比率成長非常得快。</w:t>
      </w:r>
      <w:r w:rsidR="0043612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當初的目標值是參考去</w:t>
      </w:r>
      <w:r w:rsidR="0049130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(106)</w:t>
      </w:r>
      <w:r w:rsidR="0043612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年剛開始在推動3星等時的標準去擬定的，後續可視</w:t>
      </w:r>
      <w:r w:rsidR="00DE2D26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執行</w:t>
      </w:r>
      <w:r w:rsidR="0043612B" w:rsidRPr="002D0FC1">
        <w:rPr>
          <w:rFonts w:ascii="標楷體" w:eastAsia="標楷體" w:hAnsi="標楷體" w:cs="宋體" w:hint="eastAsia"/>
          <w:sz w:val="32"/>
          <w:szCs w:val="32"/>
          <w:lang w:val="zh-TW"/>
        </w:rPr>
        <w:t>的現況，再作修正。</w:t>
      </w:r>
    </w:p>
    <w:p w:rsidR="002725ED" w:rsidRPr="002D0FC1" w:rsidRDefault="00E07187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二、決議事項:</w:t>
      </w:r>
    </w:p>
    <w:p w:rsidR="002725ED" w:rsidRPr="002D0FC1" w:rsidRDefault="00A55E4B" w:rsidP="00C27E90">
      <w:pPr>
        <w:pStyle w:val="WW-Web"/>
        <w:snapToGrid w:val="0"/>
        <w:spacing w:before="120" w:after="0" w:line="480" w:lineRule="exact"/>
        <w:ind w:leftChars="300" w:left="1218" w:rightChars="-82" w:right="-197" w:hanging="498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一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本會行動策略</w:t>
      </w:r>
      <w:r w:rsidR="0043612B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關鍵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績效</w:t>
      </w:r>
      <w:r w:rsidR="0043612B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指標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中</w:t>
      </w:r>
      <w:r w:rsidR="00252DF1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「</w:t>
      </w:r>
      <w:r w:rsidR="0043612B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結構化檔案類型累計</w:t>
      </w:r>
      <w:r w:rsidR="00252DF1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數</w:t>
      </w:r>
      <w:r w:rsidR="00252DF1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」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一項，達成率超過</w:t>
      </w:r>
      <w:r w:rsidR="006D1D6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目標值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甚多，</w:t>
      </w:r>
      <w:r w:rsidR="00252DF1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請依現況調高</w:t>
      </w:r>
      <w:r w:rsidR="00744F1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目標值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。</w:t>
      </w:r>
    </w:p>
    <w:p w:rsidR="00A55E4B" w:rsidRPr="002D0FC1" w:rsidRDefault="00A55E4B" w:rsidP="00C27E90">
      <w:pPr>
        <w:pStyle w:val="WW-Web"/>
        <w:snapToGrid w:val="0"/>
        <w:spacing w:before="120" w:after="0" w:line="480" w:lineRule="exact"/>
        <w:ind w:leftChars="300" w:left="1218" w:rightChars="-82" w:right="-197" w:hanging="498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二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餘同意備查。</w:t>
      </w:r>
    </w:p>
    <w:p w:rsidR="00252DF1" w:rsidRPr="002D0FC1" w:rsidRDefault="00252DF1" w:rsidP="00C27E90">
      <w:pPr>
        <w:pStyle w:val="WW-Web"/>
        <w:snapToGrid w:val="0"/>
        <w:spacing w:before="120" w:after="0" w:line="480" w:lineRule="exact"/>
        <w:ind w:left="2550" w:right="-193" w:hanging="2550"/>
        <w:rPr>
          <w:rFonts w:ascii="標楷體" w:eastAsia="標楷體" w:hAnsi="標楷體" w:cs="標楷體"/>
          <w:sz w:val="32"/>
          <w:szCs w:val="32"/>
          <w:lang w:eastAsia="zh-TW"/>
        </w:rPr>
      </w:pPr>
    </w:p>
    <w:p w:rsidR="002725ED" w:rsidRPr="002D0FC1" w:rsidRDefault="00C11EBE" w:rsidP="00C27E90">
      <w:pPr>
        <w:pStyle w:val="WW-Web"/>
        <w:snapToGrid w:val="0"/>
        <w:spacing w:before="120" w:after="0" w:line="480" w:lineRule="exact"/>
        <w:ind w:left="2550" w:right="-193" w:hanging="2550"/>
        <w:rPr>
          <w:rFonts w:ascii="標楷體" w:eastAsia="標楷體" w:hAnsi="標楷體"/>
          <w:sz w:val="32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伍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、討論事項一</w:t>
      </w:r>
      <w:r w:rsidR="00E07187" w:rsidRPr="002D0FC1">
        <w:rPr>
          <w:rFonts w:ascii="標楷體" w:eastAsia="標楷體" w:hAnsi="標楷體"/>
          <w:sz w:val="32"/>
          <w:lang w:eastAsia="zh-TW"/>
        </w:rPr>
        <w:t>：</w:t>
      </w:r>
      <w:r w:rsidRPr="002D0FC1">
        <w:rPr>
          <w:rFonts w:ascii="標楷體" w:eastAsia="標楷體" w:hAnsi="標楷體" w:hint="eastAsia"/>
          <w:sz w:val="32"/>
        </w:rPr>
        <w:t>本會</w:t>
      </w:r>
      <w:r w:rsidRPr="002D0FC1">
        <w:rPr>
          <w:rFonts w:ascii="標楷體" w:eastAsia="標楷體" w:hAnsi="標楷體"/>
          <w:sz w:val="32"/>
        </w:rPr>
        <w:t>106</w:t>
      </w:r>
      <w:r w:rsidRPr="002D0FC1">
        <w:rPr>
          <w:rFonts w:ascii="標楷體" w:eastAsia="標楷體" w:hAnsi="標楷體" w:hint="eastAsia"/>
          <w:sz w:val="32"/>
        </w:rPr>
        <w:t>年度資料開放績效考核結果與敍獎建議</w:t>
      </w:r>
    </w:p>
    <w:p w:rsidR="002725ED" w:rsidRPr="009C0193" w:rsidRDefault="00E07187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9C0193">
        <w:rPr>
          <w:rFonts w:ascii="標楷體" w:eastAsia="標楷體" w:hAnsi="標楷體" w:cs="標楷體"/>
          <w:sz w:val="32"/>
          <w:szCs w:val="32"/>
          <w:lang w:eastAsia="zh-TW"/>
        </w:rPr>
        <w:t>一、委員意見</w:t>
      </w:r>
      <w:r w:rsidR="009C0193"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  <w:r w:rsidR="00252DF1" w:rsidRPr="009C0193">
        <w:rPr>
          <w:rFonts w:ascii="標楷體" w:eastAsia="標楷體" w:hAnsi="標楷體" w:cs="標楷體" w:hint="eastAsia"/>
          <w:sz w:val="32"/>
          <w:szCs w:val="32"/>
          <w:lang w:eastAsia="zh-TW"/>
        </w:rPr>
        <w:t>無。</w:t>
      </w:r>
    </w:p>
    <w:p w:rsidR="00744F14" w:rsidRPr="002D0FC1" w:rsidRDefault="00E07187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</w:t>
      </w:r>
      <w:r w:rsidR="009C0193"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</w:p>
    <w:p w:rsidR="002725ED" w:rsidRPr="002D0FC1" w:rsidRDefault="00252DF1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hint="eastAsia"/>
          <w:sz w:val="32"/>
          <w:lang w:eastAsia="zh-TW"/>
        </w:rPr>
        <w:t>本會</w:t>
      </w:r>
      <w:r w:rsidRPr="002D0FC1">
        <w:rPr>
          <w:rFonts w:ascii="標楷體" w:eastAsia="標楷體" w:hAnsi="標楷體"/>
          <w:sz w:val="32"/>
        </w:rPr>
        <w:t>106</w:t>
      </w:r>
      <w:r w:rsidRPr="002D0FC1">
        <w:rPr>
          <w:rFonts w:ascii="標楷體" w:eastAsia="標楷體" w:hAnsi="標楷體" w:hint="eastAsia"/>
          <w:sz w:val="32"/>
        </w:rPr>
        <w:t>年度資料開放績效考核結果</w:t>
      </w:r>
      <w:r w:rsidRPr="002D0FC1">
        <w:rPr>
          <w:rFonts w:ascii="標楷體" w:eastAsia="標楷體" w:hAnsi="標楷體" w:hint="eastAsia"/>
          <w:sz w:val="32"/>
          <w:lang w:eastAsia="zh-TW"/>
        </w:rPr>
        <w:t>，檔案局、綜規處、人力處、法協中心、國發基金</w:t>
      </w:r>
      <w:r w:rsidR="00744F14" w:rsidRPr="002D0FC1">
        <w:rPr>
          <w:rFonts w:ascii="標楷體" w:eastAsia="標楷體" w:hAnsi="標楷體" w:hint="eastAsia"/>
          <w:sz w:val="32"/>
          <w:lang w:eastAsia="zh-TW"/>
        </w:rPr>
        <w:t>、</w:t>
      </w:r>
      <w:r w:rsidR="00744F1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人事室、主計室</w:t>
      </w:r>
      <w:r w:rsidRPr="002D0FC1">
        <w:rPr>
          <w:rFonts w:ascii="標楷體" w:eastAsia="標楷體" w:hAnsi="標楷體" w:hint="eastAsia"/>
          <w:sz w:val="32"/>
          <w:lang w:eastAsia="zh-TW"/>
        </w:rPr>
        <w:t>等</w:t>
      </w:r>
      <w:r w:rsidR="00744F14" w:rsidRPr="002D0FC1">
        <w:rPr>
          <w:rFonts w:ascii="標楷體" w:eastAsia="標楷體" w:hAnsi="標楷體" w:hint="eastAsia"/>
          <w:sz w:val="32"/>
          <w:lang w:eastAsia="zh-TW"/>
        </w:rPr>
        <w:t>七</w:t>
      </w:r>
      <w:r w:rsidRPr="002D0FC1">
        <w:rPr>
          <w:rFonts w:ascii="標楷體" w:eastAsia="標楷體" w:hAnsi="標楷體" w:hint="eastAsia"/>
          <w:sz w:val="32"/>
          <w:lang w:eastAsia="zh-TW"/>
        </w:rPr>
        <w:t>個單位，</w:t>
      </w:r>
      <w:r w:rsidR="00744F14" w:rsidRPr="002D0FC1">
        <w:rPr>
          <w:rFonts w:ascii="標楷體" w:eastAsia="標楷體" w:hAnsi="標楷體" w:hint="eastAsia"/>
          <w:sz w:val="32"/>
          <w:lang w:eastAsia="zh-TW"/>
        </w:rPr>
        <w:t>同</w:t>
      </w:r>
      <w:r w:rsidR="006D1D64" w:rsidRPr="002D0FC1">
        <w:rPr>
          <w:rFonts w:ascii="標楷體" w:eastAsia="標楷體" w:hAnsi="標楷體" w:hint="eastAsia"/>
          <w:sz w:val="32"/>
          <w:lang w:eastAsia="zh-TW"/>
        </w:rPr>
        <w:t>分</w:t>
      </w:r>
      <w:r w:rsidR="00744F14" w:rsidRPr="002D0FC1">
        <w:rPr>
          <w:rFonts w:ascii="標楷體" w:eastAsia="標楷體" w:hAnsi="標楷體" w:hint="eastAsia"/>
          <w:sz w:val="32"/>
          <w:lang w:eastAsia="zh-TW"/>
        </w:rPr>
        <w:t>並列第一名，同意</w:t>
      </w:r>
      <w:r w:rsidRPr="002D0FC1">
        <w:rPr>
          <w:rFonts w:ascii="標楷體" w:eastAsia="標楷體" w:hAnsi="標楷體" w:hint="eastAsia"/>
          <w:sz w:val="32"/>
          <w:lang w:eastAsia="zh-TW"/>
        </w:rPr>
        <w:t>各敍</w:t>
      </w:r>
      <w:r w:rsidR="005B0B4F" w:rsidRPr="002D0FC1">
        <w:rPr>
          <w:rFonts w:ascii="標楷體" w:eastAsia="標楷體" w:hAnsi="標楷體" w:hint="eastAsia"/>
          <w:sz w:val="32"/>
          <w:lang w:eastAsia="zh-TW"/>
        </w:rPr>
        <w:t>嘉</w:t>
      </w:r>
      <w:r w:rsidRPr="002D0FC1">
        <w:rPr>
          <w:rFonts w:ascii="標楷體" w:eastAsia="標楷體" w:hAnsi="標楷體" w:hint="eastAsia"/>
          <w:sz w:val="32"/>
          <w:lang w:eastAsia="zh-TW"/>
        </w:rPr>
        <w:t>獎一次</w:t>
      </w:r>
      <w:r w:rsidR="00744F14" w:rsidRPr="002D0FC1">
        <w:rPr>
          <w:rFonts w:ascii="標楷體" w:eastAsia="標楷體" w:hAnsi="標楷體" w:hint="eastAsia"/>
          <w:sz w:val="32"/>
          <w:lang w:eastAsia="zh-TW"/>
        </w:rPr>
        <w:t>，請人事室辦理後續敍獎相關事宜。</w:t>
      </w:r>
    </w:p>
    <w:p w:rsidR="0031723E" w:rsidRPr="002D0FC1" w:rsidRDefault="0031723E" w:rsidP="00C27E90">
      <w:pPr>
        <w:pStyle w:val="WW-Web"/>
        <w:snapToGrid w:val="0"/>
        <w:spacing w:before="120" w:after="0" w:line="480" w:lineRule="exact"/>
        <w:ind w:left="2550" w:right="-193" w:hanging="2550"/>
        <w:rPr>
          <w:rFonts w:ascii="Times New Roman" w:eastAsia="標楷體" w:hAnsi="Times New Roman" w:cs="標楷體"/>
          <w:sz w:val="32"/>
          <w:szCs w:val="32"/>
          <w:lang w:eastAsia="zh-TW"/>
        </w:rPr>
      </w:pPr>
    </w:p>
    <w:p w:rsidR="002725ED" w:rsidRPr="002D0FC1" w:rsidRDefault="00C11EBE" w:rsidP="00C27E90">
      <w:pPr>
        <w:pStyle w:val="WW-Web"/>
        <w:snapToGrid w:val="0"/>
        <w:spacing w:before="120" w:after="0" w:line="480" w:lineRule="exact"/>
        <w:ind w:left="2550" w:right="-193" w:hanging="2550"/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陸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、討論事項二：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國家發展委員會資料開放行動策略修訂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草案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</w:p>
    <w:p w:rsidR="005B0B4F" w:rsidRPr="002D0FC1" w:rsidRDefault="005B0B4F" w:rsidP="00C27E90">
      <w:pPr>
        <w:pStyle w:val="WW-Web"/>
        <w:snapToGrid w:val="0"/>
        <w:spacing w:before="120" w:after="0" w:line="480" w:lineRule="exact"/>
        <w:ind w:left="283" w:right="-193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/>
          <w:sz w:val="32"/>
          <w:lang w:eastAsia="zh-TW"/>
        </w:rPr>
        <w:t>一、委員意見</w:t>
      </w:r>
      <w:r w:rsidRPr="002D0FC1">
        <w:rPr>
          <w:rFonts w:ascii="標楷體" w:eastAsia="標楷體" w:hAnsi="標楷體" w:hint="eastAsia"/>
          <w:sz w:val="32"/>
          <w:lang w:eastAsia="zh-TW"/>
        </w:rPr>
        <w:t>：無。</w:t>
      </w:r>
    </w:p>
    <w:p w:rsidR="009C0193" w:rsidRPr="002D0FC1" w:rsidRDefault="009C0193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</w:p>
    <w:p w:rsidR="005B0B4F" w:rsidRPr="002D0FC1" w:rsidRDefault="005B0B4F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本會資料開放行動策略修訂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草案</w:t>
      </w:r>
      <w:r w:rsidR="006D1D6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決議通過，</w:t>
      </w:r>
      <w:r w:rsidR="00907B75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請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依</w:t>
      </w:r>
      <w:r w:rsidR="006D1D6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案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修正後，公布</w:t>
      </w:r>
      <w:r w:rsidR="006D1D64"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於</w:t>
      </w:r>
      <w:r w:rsidRPr="002D0FC1">
        <w:rPr>
          <w:rFonts w:ascii="標楷體" w:eastAsia="標楷體" w:hAnsi="標楷體" w:cs="標楷體" w:hint="eastAsia"/>
          <w:sz w:val="32"/>
          <w:szCs w:val="32"/>
          <w:lang w:eastAsia="zh-TW"/>
        </w:rPr>
        <w:t>本會官網及政府資料開放平臺。</w:t>
      </w:r>
    </w:p>
    <w:p w:rsidR="004B4BD1" w:rsidRPr="002D0FC1" w:rsidRDefault="004B4BD1" w:rsidP="00C27E90">
      <w:pPr>
        <w:pStyle w:val="WW-Web"/>
        <w:snapToGrid w:val="0"/>
        <w:spacing w:before="120" w:after="0" w:line="480" w:lineRule="exact"/>
        <w:ind w:left="2550" w:right="-193" w:hanging="2550"/>
        <w:rPr>
          <w:rFonts w:ascii="Times New Roman" w:eastAsia="標楷體" w:hAnsi="Times New Roman" w:cs="標楷體"/>
          <w:sz w:val="32"/>
          <w:szCs w:val="32"/>
          <w:lang w:eastAsia="zh-TW"/>
        </w:rPr>
      </w:pPr>
    </w:p>
    <w:p w:rsidR="005B0B4F" w:rsidRPr="002D0FC1" w:rsidRDefault="005B0B4F" w:rsidP="00C27E90">
      <w:pPr>
        <w:pStyle w:val="WW-Web"/>
        <w:snapToGrid w:val="0"/>
        <w:spacing w:before="120" w:after="0" w:line="480" w:lineRule="exact"/>
        <w:ind w:left="2550" w:right="-193" w:hanging="2550"/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柒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、討論事項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三</w:t>
      </w:r>
      <w:r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：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本次資料盤點結果擬新增開放項目</w:t>
      </w:r>
    </w:p>
    <w:p w:rsidR="005B0B4F" w:rsidRPr="002D0FC1" w:rsidRDefault="005B0B4F" w:rsidP="00C27E90">
      <w:pPr>
        <w:pStyle w:val="WW-Web"/>
        <w:snapToGrid w:val="0"/>
        <w:spacing w:before="120" w:after="0" w:line="480" w:lineRule="exact"/>
        <w:ind w:left="283" w:right="-193"/>
        <w:rPr>
          <w:rFonts w:ascii="標楷體" w:eastAsia="標楷體" w:hAnsi="標楷體"/>
          <w:sz w:val="32"/>
          <w:lang w:eastAsia="zh-TW"/>
        </w:rPr>
      </w:pPr>
      <w:r w:rsidRPr="002D0FC1">
        <w:rPr>
          <w:rFonts w:ascii="標楷體" w:eastAsia="標楷體" w:hAnsi="標楷體"/>
          <w:sz w:val="32"/>
          <w:lang w:eastAsia="zh-TW"/>
        </w:rPr>
        <w:t>一、委員意見</w:t>
      </w:r>
      <w:r w:rsidRPr="002D0FC1">
        <w:rPr>
          <w:rFonts w:ascii="標楷體" w:eastAsia="標楷體" w:hAnsi="標楷體" w:hint="eastAsia"/>
          <w:sz w:val="32"/>
          <w:lang w:eastAsia="zh-TW"/>
        </w:rPr>
        <w:t>：無。</w:t>
      </w:r>
    </w:p>
    <w:p w:rsidR="009C0193" w:rsidRPr="002D0FC1" w:rsidRDefault="009C0193" w:rsidP="00C27E90">
      <w:pPr>
        <w:pStyle w:val="WW-Web"/>
        <w:snapToGrid w:val="0"/>
        <w:spacing w:before="120" w:after="0" w:line="480" w:lineRule="exact"/>
        <w:ind w:left="240" w:right="-193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標楷體" w:eastAsia="標楷體" w:hAnsi="標楷體" w:cs="標楷體"/>
          <w:sz w:val="32"/>
          <w:szCs w:val="32"/>
          <w:lang w:eastAsia="zh-TW"/>
        </w:rPr>
        <w:t>二、決議事項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</w:p>
    <w:p w:rsidR="00907B75" w:rsidRPr="002D0FC1" w:rsidRDefault="004B4BD1" w:rsidP="00C27E90">
      <w:pPr>
        <w:pStyle w:val="WW-Web"/>
        <w:snapToGrid w:val="0"/>
        <w:spacing w:before="120" w:after="0" w:line="480" w:lineRule="exact"/>
        <w:ind w:leftChars="300" w:left="720" w:right="-193"/>
        <w:jc w:val="both"/>
        <w:rPr>
          <w:rFonts w:ascii="標楷體" w:eastAsia="標楷體" w:hAnsi="標楷體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本次資料</w:t>
      </w:r>
      <w:r w:rsidR="00907B75" w:rsidRPr="002D0FC1">
        <w:rPr>
          <w:rFonts w:ascii="標楷體" w:eastAsia="標楷體" w:hAnsi="標楷體" w:cs="Tahoma" w:hint="eastAsia"/>
          <w:sz w:val="32"/>
          <w:szCs w:val="32"/>
        </w:rPr>
        <w:t>盤點結果</w:t>
      </w:r>
      <w:r w:rsidR="006D1D64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擬新增開放項目決議通過，</w:t>
      </w:r>
      <w:r w:rsidR="00907B75" w:rsidRPr="002D0FC1">
        <w:rPr>
          <w:rFonts w:ascii="標楷體" w:eastAsia="標楷體" w:hAnsi="標楷體" w:cs="Tahoma" w:hint="eastAsia"/>
          <w:sz w:val="32"/>
          <w:szCs w:val="32"/>
        </w:rPr>
        <w:t>請各單位</w:t>
      </w:r>
      <w:r w:rsidRPr="002D0FC1">
        <w:rPr>
          <w:rFonts w:ascii="標楷體" w:eastAsia="標楷體" w:hAnsi="標楷體" w:cs="Tahoma" w:hint="eastAsia"/>
          <w:sz w:val="32"/>
          <w:szCs w:val="32"/>
          <w:lang w:eastAsia="zh-TW"/>
        </w:rPr>
        <w:t>依所列項目</w:t>
      </w:r>
      <w:r w:rsidR="00907B75" w:rsidRPr="002D0FC1">
        <w:rPr>
          <w:rFonts w:ascii="標楷體" w:eastAsia="標楷體" w:hAnsi="標楷體" w:cs="Tahoma" w:hint="eastAsia"/>
          <w:sz w:val="32"/>
          <w:szCs w:val="32"/>
        </w:rPr>
        <w:t>辦理後續登錄上架等開放作業相關事宜。</w:t>
      </w:r>
    </w:p>
    <w:p w:rsidR="0031723E" w:rsidRPr="002D0FC1" w:rsidRDefault="0031723E" w:rsidP="00C27E90">
      <w:pPr>
        <w:pStyle w:val="WW-Web"/>
        <w:tabs>
          <w:tab w:val="left" w:pos="9180"/>
          <w:tab w:val="left" w:pos="9360"/>
        </w:tabs>
        <w:snapToGrid w:val="0"/>
        <w:spacing w:before="120" w:after="0" w:line="480" w:lineRule="exact"/>
        <w:ind w:right="-193"/>
        <w:rPr>
          <w:rFonts w:ascii="Times New Roman" w:eastAsia="標楷體" w:hAnsi="Times New Roman" w:cs="標楷體"/>
          <w:sz w:val="32"/>
          <w:szCs w:val="32"/>
          <w:lang w:eastAsia="zh-TW"/>
        </w:rPr>
      </w:pPr>
    </w:p>
    <w:p w:rsidR="0031723E" w:rsidRPr="002D0FC1" w:rsidRDefault="0031723E" w:rsidP="00C27E90">
      <w:pPr>
        <w:pStyle w:val="WW-Web"/>
        <w:tabs>
          <w:tab w:val="left" w:pos="9180"/>
          <w:tab w:val="left" w:pos="9360"/>
        </w:tabs>
        <w:snapToGrid w:val="0"/>
        <w:spacing w:before="120" w:after="0" w:line="480" w:lineRule="exact"/>
        <w:ind w:left="2266" w:right="-193" w:hangingChars="708" w:hanging="2266"/>
        <w:rPr>
          <w:rFonts w:ascii="Times New Roman" w:eastAsia="標楷體" w:hAnsi="Times New Roman" w:cs="標楷體"/>
          <w:sz w:val="32"/>
          <w:szCs w:val="32"/>
          <w:lang w:eastAsia="zh-TW"/>
        </w:rPr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捌、經驗分享</w:t>
      </w:r>
      <w:r w:rsidR="00A55E4B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：由莊國煜</w:t>
      </w:r>
      <w:r w:rsidR="002D0FC1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、林誠夏二位委員進行分享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(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略</w:t>
      </w: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)</w:t>
      </w:r>
    </w:p>
    <w:p w:rsidR="002725ED" w:rsidRPr="002D0FC1" w:rsidRDefault="0031723E" w:rsidP="00C27E90">
      <w:pPr>
        <w:pStyle w:val="WW-Web"/>
        <w:tabs>
          <w:tab w:val="left" w:pos="9180"/>
          <w:tab w:val="left" w:pos="9360"/>
        </w:tabs>
        <w:snapToGrid w:val="0"/>
        <w:spacing w:before="120" w:after="0" w:line="480" w:lineRule="exact"/>
        <w:ind w:right="-193"/>
      </w:pPr>
      <w:r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玖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、散會：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下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午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4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時</w:t>
      </w:r>
      <w:r w:rsidR="002D3A55" w:rsidRPr="002D0FC1">
        <w:rPr>
          <w:rFonts w:ascii="Times New Roman" w:eastAsia="標楷體" w:hAnsi="Times New Roman" w:cs="標楷體" w:hint="eastAsia"/>
          <w:sz w:val="32"/>
          <w:szCs w:val="32"/>
          <w:lang w:eastAsia="zh-TW"/>
        </w:rPr>
        <w:t>15</w:t>
      </w:r>
      <w:r w:rsidR="00E07187" w:rsidRPr="002D0FC1">
        <w:rPr>
          <w:rFonts w:ascii="Times New Roman" w:eastAsia="標楷體" w:hAnsi="Times New Roman" w:cs="標楷體"/>
          <w:sz w:val="32"/>
          <w:szCs w:val="32"/>
          <w:lang w:eastAsia="zh-TW"/>
        </w:rPr>
        <w:t>分。</w:t>
      </w:r>
    </w:p>
    <w:sectPr w:rsidR="002725ED" w:rsidRPr="002D0FC1">
      <w:footerReference w:type="default" r:id="rId8"/>
      <w:pgSz w:w="11906" w:h="16838"/>
      <w:pgMar w:top="1440" w:right="1797" w:bottom="1440" w:left="1797" w:header="0" w:footer="9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42" w:rsidRDefault="00E07187">
      <w:r>
        <w:separator/>
      </w:r>
    </w:p>
  </w:endnote>
  <w:endnote w:type="continuationSeparator" w:id="0">
    <w:p w:rsidR="00157242" w:rsidRDefault="00E0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宋體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ED" w:rsidRDefault="00E07187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555EDC">
      <w:rPr>
        <w:noProof/>
      </w:rPr>
      <w:t>5</w:t>
    </w:r>
    <w:r>
      <w:fldChar w:fldCharType="end"/>
    </w:r>
  </w:p>
  <w:p w:rsidR="002725ED" w:rsidRDefault="002725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42" w:rsidRDefault="00E07187">
      <w:r>
        <w:separator/>
      </w:r>
    </w:p>
  </w:footnote>
  <w:footnote w:type="continuationSeparator" w:id="0">
    <w:p w:rsidR="00157242" w:rsidRDefault="00E0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65E"/>
    <w:multiLevelType w:val="multilevel"/>
    <w:tmpl w:val="355095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D724DD"/>
    <w:multiLevelType w:val="multilevel"/>
    <w:tmpl w:val="E446FA9C"/>
    <w:lvl w:ilvl="0">
      <w:start w:val="1"/>
      <w:numFmt w:val="decimal"/>
      <w:lvlText w:val="%1、"/>
      <w:lvlJc w:val="left"/>
      <w:pPr>
        <w:ind w:left="1210" w:hanging="492"/>
      </w:pPr>
    </w:lvl>
    <w:lvl w:ilvl="1">
      <w:start w:val="1"/>
      <w:numFmt w:val="ideographTraditional"/>
      <w:lvlText w:val="%2、"/>
      <w:lvlJc w:val="left"/>
      <w:pPr>
        <w:ind w:left="1678" w:hanging="480"/>
      </w:pPr>
    </w:lvl>
    <w:lvl w:ilvl="2">
      <w:start w:val="1"/>
      <w:numFmt w:val="lowerRoman"/>
      <w:lvlText w:val="%3."/>
      <w:lvlJc w:val="right"/>
      <w:pPr>
        <w:ind w:left="2158" w:hanging="480"/>
      </w:pPr>
    </w:lvl>
    <w:lvl w:ilvl="3">
      <w:start w:val="1"/>
      <w:numFmt w:val="decimal"/>
      <w:lvlText w:val="%4."/>
      <w:lvlJc w:val="left"/>
      <w:pPr>
        <w:ind w:left="2638" w:hanging="480"/>
      </w:pPr>
    </w:lvl>
    <w:lvl w:ilvl="4">
      <w:start w:val="1"/>
      <w:numFmt w:val="ideographTraditional"/>
      <w:lvlText w:val="%5、"/>
      <w:lvlJc w:val="left"/>
      <w:pPr>
        <w:ind w:left="3118" w:hanging="480"/>
      </w:pPr>
    </w:lvl>
    <w:lvl w:ilvl="5">
      <w:start w:val="1"/>
      <w:numFmt w:val="lowerRoman"/>
      <w:lvlText w:val="%6."/>
      <w:lvlJc w:val="right"/>
      <w:pPr>
        <w:ind w:left="3598" w:hanging="480"/>
      </w:pPr>
    </w:lvl>
    <w:lvl w:ilvl="6">
      <w:start w:val="1"/>
      <w:numFmt w:val="decimal"/>
      <w:lvlText w:val="%7."/>
      <w:lvlJc w:val="left"/>
      <w:pPr>
        <w:ind w:left="4078" w:hanging="480"/>
      </w:pPr>
    </w:lvl>
    <w:lvl w:ilvl="7">
      <w:start w:val="1"/>
      <w:numFmt w:val="ideographTraditional"/>
      <w:lvlText w:val="%8、"/>
      <w:lvlJc w:val="left"/>
      <w:pPr>
        <w:ind w:left="4558" w:hanging="480"/>
      </w:pPr>
    </w:lvl>
    <w:lvl w:ilvl="8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15956CF"/>
    <w:multiLevelType w:val="multilevel"/>
    <w:tmpl w:val="0FFC8C0A"/>
    <w:lvl w:ilvl="0">
      <w:start w:val="1"/>
      <w:numFmt w:val="bullet"/>
      <w:lvlText w:val=""/>
      <w:lvlJc w:val="left"/>
      <w:pPr>
        <w:ind w:left="720" w:hanging="480"/>
      </w:pPr>
      <w:rPr>
        <w:rFonts w:ascii="Wingdings" w:hAnsi="Wingdings" w:cs="Wingdings" w:hint="default"/>
        <w:sz w:val="32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ED"/>
    <w:rsid w:val="000436CC"/>
    <w:rsid w:val="000A3C9B"/>
    <w:rsid w:val="000B4487"/>
    <w:rsid w:val="000D1D0D"/>
    <w:rsid w:val="000D58DD"/>
    <w:rsid w:val="001409D5"/>
    <w:rsid w:val="00157242"/>
    <w:rsid w:val="0024096B"/>
    <w:rsid w:val="00252DF1"/>
    <w:rsid w:val="00262866"/>
    <w:rsid w:val="002725ED"/>
    <w:rsid w:val="00284A65"/>
    <w:rsid w:val="002D0FC1"/>
    <w:rsid w:val="002D3A55"/>
    <w:rsid w:val="002F11E1"/>
    <w:rsid w:val="003010DD"/>
    <w:rsid w:val="00315E6E"/>
    <w:rsid w:val="0031723E"/>
    <w:rsid w:val="003426B4"/>
    <w:rsid w:val="00426D38"/>
    <w:rsid w:val="0043612B"/>
    <w:rsid w:val="00462D0D"/>
    <w:rsid w:val="00462D94"/>
    <w:rsid w:val="0049130B"/>
    <w:rsid w:val="0049575A"/>
    <w:rsid w:val="004B25A9"/>
    <w:rsid w:val="004B4BD1"/>
    <w:rsid w:val="00555EDC"/>
    <w:rsid w:val="005B0B4F"/>
    <w:rsid w:val="00607615"/>
    <w:rsid w:val="00610262"/>
    <w:rsid w:val="00635E63"/>
    <w:rsid w:val="0067220A"/>
    <w:rsid w:val="006D1D64"/>
    <w:rsid w:val="007371F0"/>
    <w:rsid w:val="00740D79"/>
    <w:rsid w:val="00744F14"/>
    <w:rsid w:val="00756127"/>
    <w:rsid w:val="00792DCD"/>
    <w:rsid w:val="00810FAD"/>
    <w:rsid w:val="00835E56"/>
    <w:rsid w:val="00897ABA"/>
    <w:rsid w:val="00907B75"/>
    <w:rsid w:val="009431A6"/>
    <w:rsid w:val="009520CD"/>
    <w:rsid w:val="009A371E"/>
    <w:rsid w:val="009C0193"/>
    <w:rsid w:val="00A24FCC"/>
    <w:rsid w:val="00A46263"/>
    <w:rsid w:val="00A55E4B"/>
    <w:rsid w:val="00A63075"/>
    <w:rsid w:val="00B062CC"/>
    <w:rsid w:val="00B17A0C"/>
    <w:rsid w:val="00B33235"/>
    <w:rsid w:val="00B37EC3"/>
    <w:rsid w:val="00C02579"/>
    <w:rsid w:val="00C11EBE"/>
    <w:rsid w:val="00C27E90"/>
    <w:rsid w:val="00C61814"/>
    <w:rsid w:val="00CD5FE7"/>
    <w:rsid w:val="00CE0F6F"/>
    <w:rsid w:val="00CF13EE"/>
    <w:rsid w:val="00D02798"/>
    <w:rsid w:val="00D42B8C"/>
    <w:rsid w:val="00DE2D26"/>
    <w:rsid w:val="00E028E3"/>
    <w:rsid w:val="00E07187"/>
    <w:rsid w:val="00E642C4"/>
    <w:rsid w:val="00F30C30"/>
    <w:rsid w:val="00F53E7E"/>
    <w:rsid w:val="00F8740B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CDC8A-F6DA-46E5-87C1-5FEC991F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8C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sid w:val="0096568C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77402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basedOn w:val="a0"/>
    <w:uiPriority w:val="99"/>
    <w:semiHidden/>
    <w:qFormat/>
    <w:rsid w:val="000D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uthor-p-41199">
    <w:name w:val="author-p-41199"/>
    <w:basedOn w:val="a0"/>
    <w:qFormat/>
    <w:rsid w:val="001E1B8C"/>
  </w:style>
  <w:style w:type="character" w:customStyle="1" w:styleId="a6">
    <w:name w:val="強調"/>
    <w:basedOn w:val="a0"/>
    <w:uiPriority w:val="20"/>
    <w:qFormat/>
    <w:rsid w:val="002D2BFE"/>
    <w:rPr>
      <w:i/>
      <w:iCs/>
    </w:rPr>
  </w:style>
  <w:style w:type="character" w:customStyle="1" w:styleId="ListLabel1">
    <w:name w:val="ListLabel 1"/>
    <w:qFormat/>
    <w:rPr>
      <w:b w:val="0"/>
      <w:i w:val="0"/>
      <w:sz w:val="32"/>
      <w:szCs w:val="32"/>
      <w:lang w:val="en-US"/>
    </w:rPr>
  </w:style>
  <w:style w:type="character" w:customStyle="1" w:styleId="ListLabel2">
    <w:name w:val="ListLabel 2"/>
    <w:qFormat/>
    <w:rPr>
      <w:b w:val="0"/>
      <w:i w:val="0"/>
      <w:sz w:val="32"/>
      <w:szCs w:val="32"/>
      <w:lang w:val="en-US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b w:val="0"/>
      <w:i w:val="0"/>
      <w:sz w:val="32"/>
      <w:szCs w:val="32"/>
      <w:lang w:val="en-US"/>
    </w:rPr>
  </w:style>
  <w:style w:type="character" w:customStyle="1" w:styleId="ListLabel85">
    <w:name w:val="ListLabel 85"/>
    <w:qFormat/>
    <w:rPr>
      <w:b w:val="0"/>
      <w:i w:val="0"/>
      <w:sz w:val="32"/>
      <w:szCs w:val="32"/>
      <w:lang w:val="en-US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新細明體"/>
      <w:color w:val="000000"/>
      <w:sz w:val="32"/>
    </w:rPr>
  </w:style>
  <w:style w:type="character" w:customStyle="1" w:styleId="a7">
    <w:name w:val="網際網路連結"/>
    <w:basedOn w:val="a0"/>
    <w:uiPriority w:val="99"/>
    <w:unhideWhenUsed/>
    <w:rsid w:val="009326F2"/>
    <w:rPr>
      <w:color w:val="0563C1" w:themeColor="hyperlink"/>
      <w:u w:val="single"/>
    </w:rPr>
  </w:style>
  <w:style w:type="character" w:customStyle="1" w:styleId="ListLabel88">
    <w:name w:val="ListLabel 88"/>
    <w:qFormat/>
    <w:rPr>
      <w:rFonts w:ascii="標楷體" w:hAnsi="標楷體" w:cs="Wingdings"/>
      <w:sz w:val="32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WW-Web">
    <w:name w:val="WW-內文 (Web)"/>
    <w:basedOn w:val="a"/>
    <w:uiPriority w:val="99"/>
    <w:qFormat/>
    <w:rsid w:val="0096568C"/>
    <w:pPr>
      <w:widowControl/>
      <w:suppressAutoHyphens/>
      <w:spacing w:before="280" w:after="119"/>
    </w:pPr>
    <w:rPr>
      <w:rFonts w:ascii="新細明體" w:hAnsi="新細明體" w:cs="新細明體"/>
      <w:lang w:eastAsia="ar-SA"/>
    </w:rPr>
  </w:style>
  <w:style w:type="paragraph" w:styleId="ad">
    <w:name w:val="footer"/>
    <w:basedOn w:val="a"/>
    <w:uiPriority w:val="99"/>
    <w:rsid w:val="0096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B702A4"/>
    <w:pPr>
      <w:ind w:left="480"/>
    </w:pPr>
  </w:style>
  <w:style w:type="paragraph" w:styleId="af">
    <w:name w:val="header"/>
    <w:basedOn w:val="a"/>
    <w:uiPriority w:val="99"/>
    <w:unhideWhenUsed/>
    <w:rsid w:val="00377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0D30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DB61F1"/>
    <w:pPr>
      <w:widowControl/>
      <w:spacing w:beforeAutospacing="1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773A-1EDB-4A8B-9B2B-F4BDF6EE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443</Words>
  <Characters>2526</Characters>
  <Application>Microsoft Office Word</Application>
  <DocSecurity>0</DocSecurity>
  <Lines>21</Lines>
  <Paragraphs>5</Paragraphs>
  <ScaleCrop>false</ScaleCrop>
  <Company>RDEC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袁曉玲</dc:creator>
  <dc:description/>
  <cp:lastModifiedBy>袁曉玲</cp:lastModifiedBy>
  <cp:revision>2</cp:revision>
  <cp:lastPrinted>2018-05-10T01:33:00Z</cp:lastPrinted>
  <dcterms:created xsi:type="dcterms:W3CDTF">2018-05-16T07:16:00Z</dcterms:created>
  <dcterms:modified xsi:type="dcterms:W3CDTF">2018-05-16T07:16:00Z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RDEC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