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97" w:rsidRDefault="001137E1" w:rsidP="003959EE">
      <w:pPr>
        <w:pStyle w:val="Web"/>
        <w:overflowPunct w:val="0"/>
        <w:spacing w:beforeLines="1" w:before="2" w:beforeAutospacing="0" w:after="0" w:afterAutospacing="0" w:line="400" w:lineRule="exact"/>
        <w:divId w:val="369036118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臺灣省</w:t>
      </w:r>
      <w:proofErr w:type="gramStart"/>
      <w:r>
        <w:rPr>
          <w:rFonts w:hint="eastAsia"/>
          <w:b/>
          <w:bCs/>
          <w:sz w:val="28"/>
          <w:szCs w:val="28"/>
        </w:rPr>
        <w:t>諮</w:t>
      </w:r>
      <w:proofErr w:type="gramEnd"/>
      <w:r>
        <w:rPr>
          <w:rFonts w:hint="eastAsia"/>
          <w:b/>
          <w:bCs/>
          <w:sz w:val="28"/>
          <w:szCs w:val="28"/>
        </w:rPr>
        <w:t>議會</w:t>
      </w:r>
      <w:proofErr w:type="gramStart"/>
      <w:r>
        <w:rPr>
          <w:rFonts w:hint="eastAsia"/>
          <w:b/>
          <w:bCs/>
          <w:sz w:val="28"/>
          <w:szCs w:val="28"/>
        </w:rPr>
        <w:t>107</w:t>
      </w:r>
      <w:proofErr w:type="gramEnd"/>
      <w:r>
        <w:rPr>
          <w:rFonts w:hint="eastAsia"/>
          <w:b/>
          <w:bCs/>
          <w:sz w:val="28"/>
          <w:szCs w:val="28"/>
        </w:rPr>
        <w:t>年度施政計畫</w:t>
      </w:r>
    </w:p>
    <w:p w:rsidR="00185C6E" w:rsidRDefault="00185C6E" w:rsidP="003959EE">
      <w:pPr>
        <w:pStyle w:val="Web"/>
        <w:overflowPunct w:val="0"/>
        <w:spacing w:before="0" w:beforeAutospacing="0" w:after="0" w:afterAutospacing="0"/>
        <w:divId w:val="369036118"/>
        <w:rPr>
          <w:b/>
          <w:bCs/>
          <w:sz w:val="28"/>
          <w:szCs w:val="28"/>
        </w:rPr>
      </w:pPr>
    </w:p>
    <w:p w:rsidR="00E65647" w:rsidRDefault="001137E1" w:rsidP="003959EE">
      <w:pPr>
        <w:pStyle w:val="Web"/>
        <w:overflowPunct w:val="0"/>
        <w:spacing w:before="0" w:beforeAutospacing="0" w:after="0" w:afterAutospacing="0"/>
        <w:ind w:firstLine="480"/>
        <w:divId w:val="369036118"/>
      </w:pPr>
      <w:r>
        <w:t>本會依地方制度法及本會組織規程相關規定辦理：一、積極反映地方民情，協助政策溝通；二、典藏臺灣省議會史料內容，傳承並推展地方自治發展經驗；三、辦理議會園區古蹟維護；四、妥適配置預算資源，提升預算執行效率。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firstLine="480"/>
        <w:divId w:val="369036118"/>
      </w:pPr>
      <w:r>
        <w:rPr>
          <w:rFonts w:hint="eastAsia"/>
        </w:rPr>
        <w:t>本會依據行政院</w:t>
      </w:r>
      <w:proofErr w:type="gramStart"/>
      <w:r>
        <w:rPr>
          <w:rFonts w:hint="eastAsia"/>
        </w:rPr>
        <w:t>107</w:t>
      </w:r>
      <w:proofErr w:type="gramEnd"/>
      <w:r>
        <w:rPr>
          <w:rFonts w:hint="eastAsia"/>
        </w:rPr>
        <w:t>年度施政方針，配合中程施政計畫及核定預算額度，並針對經社情勢變化及本會未來發展需要，編定</w:t>
      </w:r>
      <w:proofErr w:type="gramStart"/>
      <w:r>
        <w:rPr>
          <w:rFonts w:hint="eastAsia"/>
        </w:rPr>
        <w:t>107</w:t>
      </w:r>
      <w:proofErr w:type="gramEnd"/>
      <w:r>
        <w:rPr>
          <w:rFonts w:hint="eastAsia"/>
        </w:rPr>
        <w:t>年度施政計畫。</w:t>
      </w:r>
    </w:p>
    <w:p w:rsidR="003B5097" w:rsidRDefault="003B5097" w:rsidP="003959EE">
      <w:pPr>
        <w:overflowPunct w:val="0"/>
        <w:divId w:val="369036118"/>
      </w:pPr>
    </w:p>
    <w:p w:rsidR="003B5097" w:rsidRDefault="001137E1" w:rsidP="003959EE">
      <w:pPr>
        <w:pStyle w:val="Web"/>
        <w:overflowPunct w:val="0"/>
        <w:spacing w:beforeLines="1" w:before="2" w:beforeAutospacing="0" w:after="0" w:afterAutospacing="0" w:line="400" w:lineRule="exact"/>
        <w:divId w:val="369036118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壹、年度施政目標及策略</w:t>
      </w:r>
    </w:p>
    <w:p w:rsidR="003B5097" w:rsidRDefault="001137E1" w:rsidP="003959EE">
      <w:pPr>
        <w:overflowPunct w:val="0"/>
        <w:divId w:val="369036118"/>
      </w:pPr>
      <w:r>
        <w:t>一、積極反映地方民情，協助政策溝通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720" w:hanging="720"/>
        <w:divId w:val="369036118"/>
      </w:pPr>
      <w:r>
        <w:t>（一）適時反映民意，協助中央及地方政府興利除弊：</w:t>
      </w:r>
      <w:proofErr w:type="gramStart"/>
      <w:r>
        <w:t>諮</w:t>
      </w:r>
      <w:proofErr w:type="gramEnd"/>
      <w:r>
        <w:t>議員為行政院核派在地方</w:t>
      </w:r>
      <w:proofErr w:type="gramStart"/>
      <w:r>
        <w:t>諮</w:t>
      </w:r>
      <w:proofErr w:type="gramEnd"/>
      <w:r>
        <w:t>議之士，就地方事務提供行政院諮詢意見，彙集民意提諮詢建言，陸續送請中央作為政策制訂與推動之參考。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720" w:hanging="720"/>
        <w:divId w:val="369036118"/>
      </w:pPr>
      <w:r>
        <w:t>（二）加強政策交流平</w:t>
      </w:r>
      <w:proofErr w:type="gramStart"/>
      <w:r>
        <w:t>臺</w:t>
      </w:r>
      <w:proofErr w:type="gramEnd"/>
      <w:r>
        <w:t>功能：本會除定期提案送中央作為施政之諮詢及建議外，針對行政院重大政策或法案與地方政府或民間團體進行意見交流，期使中央與地方政府、民間團體間達成政策推展之共識。</w:t>
      </w:r>
    </w:p>
    <w:p w:rsidR="003B5097" w:rsidRDefault="001137E1" w:rsidP="003959EE">
      <w:pPr>
        <w:overflowPunct w:val="0"/>
        <w:divId w:val="369036118"/>
      </w:pPr>
      <w:r>
        <w:t>二、典藏臺灣省議會史料內容，傳承並推展地方自治發展經驗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720" w:hanging="720"/>
        <w:divId w:val="369036118"/>
      </w:pPr>
      <w:r>
        <w:t xml:space="preserve">（一）充實臺灣地方自治發展史蹟展示內容，辦理地方自治史料展覽、學術研討會，傳承地方自治發展經驗，提升民眾對民主政治之認知。 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1200" w:hanging="480"/>
        <w:divId w:val="369036118"/>
      </w:pPr>
      <w:r>
        <w:t>１、為保存本省省級地方自治、民主發展第一手珍貴歷史紀錄，蒐集歷屆議員議事文物。通過推廣臺灣省議會</w:t>
      </w:r>
      <w:proofErr w:type="gramStart"/>
      <w:r>
        <w:t>會</w:t>
      </w:r>
      <w:proofErr w:type="gramEnd"/>
      <w:r>
        <w:t>史館，呈現臺灣省參議會、臨時省議會及省議會期間重要議案以及相應之歷史背景，以見證我國地方自治議政發展。辦理臺灣省參議會、臨時省議會及省議會期間重大（重要）事件口述歷史訪談，並建立文稿、影音資料庫，以供保存及運用，作為地方自治相關議題研究之素材。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1200" w:hanging="480"/>
        <w:divId w:val="369036118"/>
      </w:pPr>
      <w:r>
        <w:t xml:space="preserve">２、建立我國地方自治民意機關議政史料數位化及詮釋資料規範；整合相關資源，建立完整我國地方自治議事資料庫。開發並維護雲端檢索系統，提供各民意機關及一般使用者查詢、研究、學習等各項運用平台。提供諮詢服務及技術支援，協助各級民意機關推動議事資料數位化，發展共同性軟體。 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1200" w:hanging="480"/>
        <w:divId w:val="369036118"/>
      </w:pPr>
      <w:r>
        <w:t>３、結合國內</w:t>
      </w:r>
      <w:proofErr w:type="gramStart"/>
      <w:r>
        <w:t>各地展館</w:t>
      </w:r>
      <w:proofErr w:type="gramEnd"/>
      <w:r>
        <w:t xml:space="preserve">及各大專院校之資源，辦理地方自治檔案史料巡迴展覽及學術研討會。並尋求與國內外典藏臺灣地方自治發展史料檔案之機構、團體及個人合作辦理展覽，以豐富展覽內涵。 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1200" w:hanging="480"/>
        <w:divId w:val="369036118"/>
      </w:pPr>
      <w:r>
        <w:t>４、推動臺灣地方自治研究國際合作與交流</w:t>
      </w:r>
      <w:r w:rsidR="00051AE6">
        <w:rPr>
          <w:rFonts w:hint="eastAsia"/>
        </w:rPr>
        <w:t>－</w:t>
      </w:r>
      <w:r>
        <w:t xml:space="preserve">尋求與國外（含大陸地區）臺灣研究機構進行合作，推動資源和經驗交流。 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720" w:hanging="720"/>
        <w:divId w:val="369036118"/>
      </w:pPr>
      <w:r>
        <w:t>（二）擴充數位史料資料庫內容，推廣應用地方自治史料數位資料庫，提升數位檔案使用率。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1200" w:hanging="480"/>
        <w:divId w:val="369036118"/>
      </w:pPr>
      <w:r>
        <w:t>１、擴增數位典藏內容，並辦理數位史料資料庫後設資料校對與修訂。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1200" w:hanging="480"/>
        <w:divId w:val="369036118"/>
      </w:pPr>
      <w:r>
        <w:t xml:space="preserve">２、配合檔案史料展覽，加強宣導地方自治史料數位化成果。 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1200" w:hanging="480"/>
        <w:divId w:val="369036118"/>
      </w:pPr>
      <w:r>
        <w:t xml:space="preserve">３、透過與國內外（含大陸地區）推動數位典藏作業之機構進行經驗交流，持續改善地方自治史料資料庫使用界面及檢索效能。 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1200" w:hanging="480"/>
        <w:divId w:val="369036118"/>
      </w:pPr>
      <w:r>
        <w:t>４、調查地方議會史料數位化情形，推動臺灣地方自治史料數位典藏加值應用</w:t>
      </w:r>
      <w:r w:rsidR="00051AE6">
        <w:rPr>
          <w:rFonts w:hint="eastAsia"/>
        </w:rPr>
        <w:t>－</w:t>
      </w:r>
      <w:r>
        <w:t>結合機關外部研究資源（其他典藏機構、大專院校相關系所、相關領域之學者專家），運用本會數位檔案內容及其他典藏機構之資源進行加值應用。</w:t>
      </w:r>
    </w:p>
    <w:p w:rsidR="003B5097" w:rsidRDefault="001137E1" w:rsidP="003959EE">
      <w:pPr>
        <w:overflowPunct w:val="0"/>
        <w:divId w:val="369036118"/>
      </w:pPr>
      <w:r>
        <w:t>三、議會園區古蹟維護</w:t>
      </w:r>
    </w:p>
    <w:p w:rsidR="00711C6F" w:rsidRDefault="001137E1" w:rsidP="003959EE">
      <w:pPr>
        <w:pStyle w:val="Web"/>
        <w:overflowPunct w:val="0"/>
        <w:spacing w:before="0" w:beforeAutospacing="0" w:after="0" w:afterAutospacing="0"/>
        <w:ind w:left="720" w:hanging="720"/>
        <w:divId w:val="369036118"/>
      </w:pPr>
      <w:r>
        <w:t>（一）依照主管機關及古蹟專家指導，辦理緊急危害古蹟之零星工程（如水電管線、防蟲防蟻、防漏及外觀修復等）。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720" w:hanging="720"/>
        <w:divId w:val="369036118"/>
      </w:pPr>
      <w:r>
        <w:t>（二）依據「文化資產保存法」第20條與「古蹟管理維護辦法」第2條規定，辦理古蹟之管理維護如下：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1200" w:hanging="480"/>
        <w:divId w:val="369036118"/>
      </w:pPr>
      <w:r>
        <w:lastRenderedPageBreak/>
        <w:t>１、古蹟日常保養及定期維修。</w:t>
      </w:r>
      <w:bookmarkStart w:id="0" w:name="_GoBack"/>
      <w:bookmarkEnd w:id="0"/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1200" w:hanging="480"/>
        <w:divId w:val="369036118"/>
      </w:pPr>
      <w:r>
        <w:t>２、使用或再利用經營管理。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1200" w:hanging="480"/>
        <w:divId w:val="369036118"/>
      </w:pPr>
      <w:r>
        <w:t>３、防盜、防災、保險。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1200" w:hanging="480"/>
        <w:divId w:val="369036118"/>
      </w:pPr>
      <w:r>
        <w:t>４、緊急應變計畫之擬定。</w:t>
      </w:r>
    </w:p>
    <w:p w:rsidR="003B5097" w:rsidRDefault="001137E1" w:rsidP="003959EE">
      <w:pPr>
        <w:pStyle w:val="Web"/>
        <w:overflowPunct w:val="0"/>
        <w:spacing w:before="0" w:beforeAutospacing="0" w:after="0" w:afterAutospacing="0"/>
        <w:ind w:left="1200" w:hanging="480"/>
        <w:divId w:val="369036118"/>
      </w:pPr>
      <w:r>
        <w:t>５、其他管理維護事項。</w:t>
      </w:r>
    </w:p>
    <w:p w:rsidR="003B5097" w:rsidRDefault="001137E1" w:rsidP="003959EE">
      <w:pPr>
        <w:overflowPunct w:val="0"/>
        <w:divId w:val="369036118"/>
      </w:pPr>
      <w:r>
        <w:t>四、妥適配置預算資源，提升預算執行效率</w:t>
      </w:r>
      <w:r w:rsidR="00711C6F">
        <w:rPr>
          <w:rFonts w:hint="eastAsia"/>
        </w:rPr>
        <w:t>：</w:t>
      </w:r>
      <w:r>
        <w:t>節約政府支出，合理分配資源。</w:t>
      </w:r>
    </w:p>
    <w:p w:rsidR="003B5097" w:rsidRDefault="001137E1">
      <w:pPr>
        <w:divId w:val="369036118"/>
      </w:pPr>
      <w:r>
        <w:br w:type="page"/>
      </w:r>
    </w:p>
    <w:p w:rsidR="003B5097" w:rsidRDefault="001137E1" w:rsidP="00776C66">
      <w:pPr>
        <w:pStyle w:val="Web"/>
        <w:spacing w:beforeLines="1" w:before="2" w:beforeAutospacing="0" w:after="0" w:afterAutospacing="0" w:line="400" w:lineRule="exact"/>
        <w:divId w:val="369036118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貳、年度關鍵績效指標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401"/>
        <w:gridCol w:w="281"/>
        <w:gridCol w:w="2380"/>
        <w:gridCol w:w="560"/>
        <w:gridCol w:w="560"/>
        <w:gridCol w:w="2379"/>
        <w:gridCol w:w="1400"/>
        <w:gridCol w:w="979"/>
      </w:tblGrid>
      <w:tr w:rsidR="003B5097">
        <w:trPr>
          <w:divId w:val="369036118"/>
          <w:tblHeader/>
        </w:trPr>
        <w:tc>
          <w:tcPr>
            <w:tcW w:w="6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施政目標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關鍵績效指標</w:t>
            </w:r>
          </w:p>
        </w:tc>
      </w:tr>
      <w:tr w:rsidR="003B5097">
        <w:trPr>
          <w:divId w:val="369036118"/>
          <w:tblHeader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3B5097"/>
        </w:tc>
        <w:tc>
          <w:tcPr>
            <w:tcW w:w="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關鍵績效指標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評估</w:t>
            </w:r>
            <w:r>
              <w:rPr>
                <w:rFonts w:hint="eastAsia"/>
              </w:rPr>
              <w:br/>
              <w:t>體制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評估</w:t>
            </w:r>
            <w:r>
              <w:rPr>
                <w:rFonts w:hint="eastAsia"/>
              </w:rPr>
              <w:br/>
              <w:t>方式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衡量標準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年度目標值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與中長程個案計畫關聯</w:t>
            </w:r>
          </w:p>
        </w:tc>
      </w:tr>
      <w:tr w:rsidR="003B5097">
        <w:trPr>
          <w:divId w:val="369036118"/>
        </w:trPr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積極反映地方民情，協助政策溝通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提案獲參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比率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pStyle w:val="Web"/>
              <w:wordWrap w:val="0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（提案獲主管機關參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案件數÷提案總案件數）×100%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73%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3B5097">
        <w:trPr>
          <w:divId w:val="369036118"/>
        </w:trPr>
        <w:tc>
          <w:tcPr>
            <w:tcW w:w="1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典藏臺灣省議會史料內容，傳承並推展地方自治發展經驗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地方自治史料展覽、學術研討會及國際合作交流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問卷調查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pStyle w:val="Web"/>
              <w:wordWrap w:val="0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地方自治史料展覽（含臺灣省議會</w:t>
            </w:r>
            <w:proofErr w:type="gramStart"/>
            <w:r>
              <w:rPr>
                <w:rFonts w:hint="eastAsia"/>
              </w:rPr>
              <w:t>會</w:t>
            </w:r>
            <w:proofErr w:type="gramEnd"/>
            <w:r>
              <w:rPr>
                <w:rFonts w:hint="eastAsia"/>
              </w:rPr>
              <w:t>史館）及學術研討會參訪及與會人員滿意度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88%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3B5097">
        <w:trPr>
          <w:divId w:val="369036118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3B5097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3B5097"/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持續改善數位資料庫使用界面及檢索效能，提升數位資料庫使用率及使用滿意度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問卷調查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F65C3B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數位資料庫使用次數成長率及使用滿意度，並以加權方式計算年度目標值（資料庫使用次數成長率</w:t>
            </w:r>
            <w:proofErr w:type="gramStart"/>
            <w:r>
              <w:rPr>
                <w:rFonts w:hint="eastAsia"/>
              </w:rPr>
              <w:t>佔</w:t>
            </w:r>
            <w:proofErr w:type="gramEnd"/>
            <w:r>
              <w:rPr>
                <w:rFonts w:hint="eastAsia"/>
              </w:rPr>
              <w:t>55%、使用滿意度</w:t>
            </w:r>
            <w:proofErr w:type="gramStart"/>
            <w:r>
              <w:rPr>
                <w:rFonts w:hint="eastAsia"/>
              </w:rPr>
              <w:t>佔</w:t>
            </w:r>
            <w:proofErr w:type="gramEnd"/>
            <w:r>
              <w:rPr>
                <w:rFonts w:hint="eastAsia"/>
              </w:rPr>
              <w:t>45%）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88%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3B5097">
        <w:trPr>
          <w:divId w:val="369036118"/>
        </w:trPr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議會園區古蹟維護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辦理古蹟管理、保存、維護等事項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1734A7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（年度維護費用支用數÷年度維護預算）×100%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90%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3B5097">
        <w:trPr>
          <w:divId w:val="369036118"/>
        </w:trPr>
        <w:tc>
          <w:tcPr>
            <w:tcW w:w="1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妥適配置預算資源，提升預算執行效率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機關年度資本門預算執行率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1734A7">
            <w:pPr>
              <w:pStyle w:val="Web"/>
              <w:wordWrap w:val="0"/>
              <w:spacing w:before="0" w:beforeAutospacing="0" w:after="0" w:afterAutospacing="0" w:line="320" w:lineRule="exact"/>
            </w:pPr>
            <w:r w:rsidRPr="001734A7">
              <w:rPr>
                <w:rFonts w:hint="eastAsia"/>
                <w:spacing w:val="-4"/>
              </w:rPr>
              <w:t>（本年度資本門實支數＋資本門應付未付數＋資本門賸餘數）÷（資本門預算數）×100</w:t>
            </w:r>
            <w:r w:rsidR="001734A7" w:rsidRPr="001734A7">
              <w:rPr>
                <w:rFonts w:hint="eastAsia"/>
                <w:spacing w:val="-4"/>
              </w:rPr>
              <w:t>%</w:t>
            </w:r>
            <w:r>
              <w:rPr>
                <w:rFonts w:hint="eastAsia"/>
              </w:rPr>
              <w:t>（以上各數均含本年度原預算、追加預算及以前年度保留數）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95.6%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3B5097">
        <w:trPr>
          <w:divId w:val="369036118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3B5097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3B5097"/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機關於</w:t>
            </w:r>
            <w:proofErr w:type="gramStart"/>
            <w:r>
              <w:rPr>
                <w:rFonts w:hint="eastAsia"/>
              </w:rPr>
              <w:t>中程歲</w:t>
            </w:r>
            <w:proofErr w:type="gramEnd"/>
            <w:r>
              <w:rPr>
                <w:rFonts w:hint="eastAsia"/>
              </w:rPr>
              <w:t>出概算額度</w:t>
            </w:r>
            <w:proofErr w:type="gramStart"/>
            <w:r>
              <w:rPr>
                <w:rFonts w:hint="eastAsia"/>
              </w:rPr>
              <w:t>內編報情形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1734A7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【（本年度歲出概算編報數－本年度中程歲出概算額度核列數）÷本年度中程歲出概算額度核列數】×100</w:t>
            </w:r>
            <w:r w:rsidR="001734A7">
              <w:rPr>
                <w:rFonts w:hint="eastAsia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  <w:r w:rsidR="001734A7">
              <w:rPr>
                <w:rFonts w:hint="eastAsia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</w:tbl>
    <w:p w:rsidR="003B5097" w:rsidRDefault="001137E1">
      <w:pPr>
        <w:pStyle w:val="Web"/>
        <w:spacing w:before="0" w:beforeAutospacing="0" w:after="0" w:afterAutospacing="0" w:line="320" w:lineRule="exact"/>
        <w:divId w:val="369036118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註</w:t>
      </w:r>
      <w:proofErr w:type="gramEnd"/>
      <w:r>
        <w:rPr>
          <w:rFonts w:hint="eastAsia"/>
          <w:sz w:val="18"/>
          <w:szCs w:val="18"/>
        </w:rPr>
        <w:t>：</w:t>
      </w:r>
    </w:p>
    <w:p w:rsidR="003B5097" w:rsidRDefault="001137E1">
      <w:pPr>
        <w:pStyle w:val="Web"/>
        <w:spacing w:before="0" w:beforeAutospacing="0" w:after="0" w:afterAutospacing="0" w:line="320" w:lineRule="exact"/>
        <w:divId w:val="369036118"/>
        <w:rPr>
          <w:sz w:val="18"/>
          <w:szCs w:val="18"/>
        </w:rPr>
      </w:pPr>
      <w:r>
        <w:rPr>
          <w:rFonts w:hint="eastAsia"/>
          <w:sz w:val="18"/>
          <w:szCs w:val="18"/>
        </w:rPr>
        <w:t>評估體制之數字代號意義如下：</w:t>
      </w:r>
    </w:p>
    <w:p w:rsidR="003B5097" w:rsidRDefault="001137E1">
      <w:pPr>
        <w:pStyle w:val="Web"/>
        <w:spacing w:before="0" w:beforeAutospacing="0" w:after="0" w:afterAutospacing="0" w:line="320" w:lineRule="exact"/>
        <w:divId w:val="36903611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1.指實際評估作業係運用既有之組織架構進行。</w:t>
      </w:r>
    </w:p>
    <w:p w:rsidR="003B5097" w:rsidRDefault="001137E1">
      <w:pPr>
        <w:pStyle w:val="Web"/>
        <w:spacing w:before="0" w:beforeAutospacing="0" w:after="0" w:afterAutospacing="0" w:line="320" w:lineRule="exact"/>
        <w:divId w:val="36903611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2.指實際評估作業係由特定之任務編組進行。</w:t>
      </w:r>
    </w:p>
    <w:p w:rsidR="003B5097" w:rsidRDefault="001137E1">
      <w:pPr>
        <w:pStyle w:val="Web"/>
        <w:spacing w:before="0" w:beforeAutospacing="0" w:after="0" w:afterAutospacing="0" w:line="320" w:lineRule="exact"/>
        <w:divId w:val="36903611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3.指實際評估作業係透過第三者方式（如由專家學者）進行。</w:t>
      </w:r>
    </w:p>
    <w:p w:rsidR="003B5097" w:rsidRDefault="001137E1">
      <w:pPr>
        <w:pStyle w:val="Web"/>
        <w:spacing w:before="0" w:beforeAutospacing="0" w:after="0" w:afterAutospacing="0" w:line="320" w:lineRule="exact"/>
        <w:divId w:val="36903611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4.指實際評估作業係運用既有之組織架構並邀請第三者共同參與進行。</w:t>
      </w:r>
    </w:p>
    <w:p w:rsidR="003B5097" w:rsidRDefault="001137E1">
      <w:pPr>
        <w:pStyle w:val="Web"/>
        <w:spacing w:before="0" w:beforeAutospacing="0" w:after="0" w:afterAutospacing="0" w:line="320" w:lineRule="exact"/>
        <w:divId w:val="36903611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5.其它。</w:t>
      </w:r>
    </w:p>
    <w:p w:rsidR="003B5097" w:rsidRDefault="001137E1" w:rsidP="00776C66">
      <w:pPr>
        <w:pStyle w:val="Web"/>
        <w:spacing w:beforeLines="1" w:before="2" w:beforeAutospacing="0" w:after="0" w:afterAutospacing="0" w:line="400" w:lineRule="exact"/>
        <w:divId w:val="369036118"/>
        <w:rPr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</w:rPr>
        <w:lastRenderedPageBreak/>
        <w:t>參、年度重要計畫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5"/>
        <w:gridCol w:w="715"/>
        <w:gridCol w:w="5213"/>
        <w:gridCol w:w="1022"/>
      </w:tblGrid>
      <w:tr w:rsidR="003B5097">
        <w:trPr>
          <w:divId w:val="369036118"/>
          <w:tblHeader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工作計畫名稱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重要計畫項目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計畫類別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實施內容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5995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與KPI</w:t>
            </w:r>
          </w:p>
          <w:p w:rsidR="003B5097" w:rsidRDefault="001137E1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關聯</w:t>
            </w:r>
          </w:p>
        </w:tc>
      </w:tr>
      <w:tr w:rsidR="003B5097">
        <w:trPr>
          <w:divId w:val="36903611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spacing w:line="320" w:lineRule="exact"/>
              <w:jc w:val="both"/>
            </w:pPr>
            <w:r>
              <w:rPr>
                <w:rFonts w:hint="eastAsia"/>
              </w:rPr>
              <w:t>積極反映地方民情，協助政策溝通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spacing w:line="320" w:lineRule="exact"/>
              <w:jc w:val="both"/>
            </w:pPr>
            <w:r>
              <w:rPr>
                <w:rFonts w:hint="eastAsia"/>
              </w:rPr>
              <w:t>積極反映地方民情，協助政策溝通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pStyle w:val="Web"/>
              <w:spacing w:before="0" w:beforeAutospacing="0" w:after="0" w:afterAutospacing="0" w:line="320" w:lineRule="exact"/>
              <w:ind w:firstLine="482"/>
            </w:pPr>
            <w:r>
              <w:rPr>
                <w:rFonts w:hint="eastAsia"/>
              </w:rPr>
              <w:t>發揮本會組織規程所定建議及諮詢功能，積極反映地方民情，協助政策溝通：依本會組織規程第6條規定，彙集民意提供諮詢建言，送請中央作為政策制訂與推動之參考。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spacing w:line="320" w:lineRule="exact"/>
            </w:pPr>
            <w:r>
              <w:rPr>
                <w:rFonts w:hint="eastAsia"/>
              </w:rPr>
              <w:t>提案獲參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比率</w:t>
            </w:r>
          </w:p>
        </w:tc>
      </w:tr>
      <w:tr w:rsidR="003B5097">
        <w:trPr>
          <w:divId w:val="36903611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spacing w:line="320" w:lineRule="exact"/>
              <w:jc w:val="both"/>
            </w:pPr>
            <w:r>
              <w:rPr>
                <w:rFonts w:hint="eastAsia"/>
              </w:rPr>
              <w:t>典藏臺灣省議會史料內容，傳承並推展地方自治發展經驗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spacing w:line="320" w:lineRule="exact"/>
              <w:jc w:val="both"/>
            </w:pPr>
            <w:r>
              <w:rPr>
                <w:rFonts w:hint="eastAsia"/>
              </w:rPr>
              <w:t>研究發展及諮詢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為保存本省省級地方自治、民主發展第一手珍貴歷史紀錄，辦理臺灣省參議會、臨時省議會及省議會期間重大（重要）事件專題研究或口述訪談，建立文稿、影音資料庫以供保存及運用並作為地方自治相關議題研究之素材。</w:t>
            </w:r>
          </w:p>
          <w:p w:rsidR="003B5097" w:rsidRDefault="001137E1" w:rsidP="00700957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二、辦理我國地方自治議政史料數位化，建置、整合各項</w:t>
            </w:r>
            <w:proofErr w:type="gramStart"/>
            <w:r w:rsidR="00365995">
              <w:rPr>
                <w:rFonts w:hint="eastAsia"/>
              </w:rPr>
              <w:t>ｅ</w:t>
            </w:r>
            <w:proofErr w:type="gramEnd"/>
            <w:r>
              <w:rPr>
                <w:rFonts w:hint="eastAsia"/>
              </w:rPr>
              <w:t>化資源，提供地方民意機關數位化諮詢服務及技術支援，拓展地方自治相關研究及加值應用。</w:t>
            </w:r>
          </w:p>
          <w:p w:rsidR="003B5097" w:rsidRDefault="001137E1" w:rsidP="00700957">
            <w:pPr>
              <w:pStyle w:val="Web"/>
              <w:spacing w:before="0" w:beforeAutospacing="0" w:after="0" w:afterAutospacing="0" w:line="320" w:lineRule="exact"/>
              <w:ind w:left="720" w:hanging="720"/>
            </w:pPr>
            <w:r>
              <w:rPr>
                <w:rFonts w:hint="eastAsia"/>
              </w:rPr>
              <w:t>（一）議政史料檢索系統、管理平台之開發、整合及維護。</w:t>
            </w:r>
          </w:p>
          <w:p w:rsidR="003B5097" w:rsidRDefault="001137E1" w:rsidP="00700957">
            <w:pPr>
              <w:pStyle w:val="Web"/>
              <w:spacing w:before="0" w:beforeAutospacing="0" w:after="0" w:afterAutospacing="0" w:line="320" w:lineRule="exact"/>
              <w:ind w:left="720" w:hanging="720"/>
            </w:pPr>
            <w:r>
              <w:rPr>
                <w:rFonts w:hint="eastAsia"/>
              </w:rPr>
              <w:t>（二）議政史料保存現況之調查、彙整、分析及追蹤。</w:t>
            </w:r>
          </w:p>
          <w:p w:rsidR="003B5097" w:rsidRDefault="001137E1" w:rsidP="00700957">
            <w:pPr>
              <w:pStyle w:val="Web"/>
              <w:spacing w:before="0" w:beforeAutospacing="0" w:after="0" w:afterAutospacing="0" w:line="320" w:lineRule="exact"/>
              <w:ind w:left="720" w:hanging="720"/>
            </w:pPr>
            <w:r>
              <w:rPr>
                <w:rFonts w:hint="eastAsia"/>
              </w:rPr>
              <w:t>（三）議政史料數位化及詮釋資料規範之建立。</w:t>
            </w:r>
          </w:p>
          <w:p w:rsidR="003B5097" w:rsidRDefault="001137E1" w:rsidP="00700957">
            <w:pPr>
              <w:pStyle w:val="Web"/>
              <w:spacing w:before="0" w:beforeAutospacing="0" w:after="0" w:afterAutospacing="0" w:line="320" w:lineRule="exact"/>
              <w:ind w:left="720" w:hanging="720"/>
            </w:pPr>
            <w:r>
              <w:rPr>
                <w:rFonts w:hint="eastAsia"/>
              </w:rPr>
              <w:t>（四）議政史料數位化人才培訓。</w:t>
            </w:r>
          </w:p>
          <w:p w:rsidR="003B5097" w:rsidRDefault="001137E1" w:rsidP="00700957">
            <w:pPr>
              <w:pStyle w:val="Web"/>
              <w:spacing w:before="0" w:beforeAutospacing="0" w:after="0" w:afterAutospacing="0" w:line="320" w:lineRule="exact"/>
              <w:ind w:left="720" w:hanging="720"/>
            </w:pPr>
            <w:r>
              <w:rPr>
                <w:rFonts w:hint="eastAsia"/>
              </w:rPr>
              <w:t>（五）議政史料數位化諮詢服務及技術支援。</w:t>
            </w:r>
          </w:p>
          <w:p w:rsidR="003B5097" w:rsidRDefault="001137E1" w:rsidP="00700957">
            <w:pPr>
              <w:pStyle w:val="Web"/>
              <w:spacing w:before="0" w:beforeAutospacing="0" w:after="0" w:afterAutospacing="0" w:line="320" w:lineRule="exact"/>
              <w:ind w:left="720" w:hanging="720"/>
            </w:pPr>
            <w:r>
              <w:rPr>
                <w:rFonts w:hint="eastAsia"/>
              </w:rPr>
              <w:t>（六）議政史料相關研究及加值應用事宜。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spacing w:line="320" w:lineRule="exact"/>
            </w:pPr>
            <w:r>
              <w:rPr>
                <w:rFonts w:hint="eastAsia"/>
              </w:rPr>
              <w:t>持續改善數位資料庫使用界面及檢索效能，提升數位資料庫使用率及使用滿意度</w:t>
            </w:r>
          </w:p>
        </w:tc>
      </w:tr>
      <w:tr w:rsidR="003B5097">
        <w:trPr>
          <w:divId w:val="36903611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spacing w:line="320" w:lineRule="exact"/>
              <w:jc w:val="both"/>
            </w:pPr>
            <w:r>
              <w:rPr>
                <w:rFonts w:hint="eastAsia"/>
              </w:rPr>
              <w:t>典藏臺灣省議會史料內容，傳承並推展地方自治發展經驗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spacing w:line="320" w:lineRule="exact"/>
              <w:jc w:val="both"/>
            </w:pPr>
            <w:r>
              <w:rPr>
                <w:rFonts w:hint="eastAsia"/>
              </w:rPr>
              <w:t>臺灣議政史史料典藏及展示業務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一、臺灣省議會時期議事文物蒐集，以豐富展覽內容並做為研究之素材。</w:t>
            </w:r>
          </w:p>
          <w:p w:rsidR="003B5097" w:rsidRDefault="001137E1" w:rsidP="00700957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二、結合機關外部研究資源（其他典藏機構、大專院校相關系所、相關領域之學者專家），運用本會數位檔案內容及其他典藏機構之資源進行加值應用。</w:t>
            </w:r>
          </w:p>
          <w:p w:rsidR="003B5097" w:rsidRDefault="001137E1" w:rsidP="00700957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三、結合國內</w:t>
            </w:r>
            <w:proofErr w:type="gramStart"/>
            <w:r>
              <w:rPr>
                <w:rFonts w:hint="eastAsia"/>
              </w:rPr>
              <w:t>各地展館</w:t>
            </w:r>
            <w:proofErr w:type="gramEnd"/>
            <w:r>
              <w:rPr>
                <w:rFonts w:hint="eastAsia"/>
              </w:rPr>
              <w:t>及各大專院校之資源，辦理地方自治檔案史料巡迴展覽及學術研討會。並尋求與國內外典藏臺灣地方自治發展史料檔案之機構、團體及個人合作辦理展覽，以豐富展覽內涵。</w:t>
            </w:r>
          </w:p>
          <w:p w:rsidR="003B5097" w:rsidRDefault="001137E1" w:rsidP="00700957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四、推動臺灣地方自治研究國際合作與交流</w:t>
            </w:r>
            <w:r w:rsidR="008E5589">
              <w:rPr>
                <w:rFonts w:hint="eastAsia"/>
              </w:rPr>
              <w:t>－</w:t>
            </w:r>
            <w:r>
              <w:rPr>
                <w:rFonts w:hint="eastAsia"/>
              </w:rPr>
              <w:t>尋求與國外（含大陸地區）臺灣研究機構進行合作，推動資源和經驗交流。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kinsoku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地方自治史料展覽、學術研討會及國際合作交流</w:t>
            </w:r>
          </w:p>
        </w:tc>
      </w:tr>
      <w:tr w:rsidR="003B5097">
        <w:trPr>
          <w:divId w:val="36903611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spacing w:line="320" w:lineRule="exact"/>
              <w:jc w:val="both"/>
            </w:pPr>
            <w:r>
              <w:rPr>
                <w:rFonts w:hint="eastAsia"/>
              </w:rPr>
              <w:t>議會園區古蹟維護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spacing w:line="320" w:lineRule="exact"/>
              <w:jc w:val="both"/>
            </w:pPr>
            <w:r>
              <w:rPr>
                <w:rFonts w:hint="eastAsia"/>
              </w:rPr>
              <w:t>辦理古蹟保存管理修護等事項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pStyle w:val="Web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依照主管機關及古蹟專家指導，辦理緊急危害古蹟之零星工程（如水電管線、防蟲防蟻、防漏及外觀修復等）及依據「文化資產保存法」第20條與「古蹟管理維護辦法」第2條規定，辦理古蹟之管理維護如下：（一）古蹟日常保養及定期維修；（二）使用或再利用經營管理；（三）</w:t>
            </w:r>
            <w:r>
              <w:rPr>
                <w:rFonts w:hint="eastAsia"/>
              </w:rPr>
              <w:lastRenderedPageBreak/>
              <w:t>防盜、防災、保險；（四）緊急應變計畫之擬定；（五）其他管理維護事項。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097" w:rsidRDefault="001137E1" w:rsidP="00700957">
            <w:pPr>
              <w:spacing w:line="320" w:lineRule="exact"/>
            </w:pPr>
            <w:r>
              <w:rPr>
                <w:rFonts w:hint="eastAsia"/>
              </w:rPr>
              <w:lastRenderedPageBreak/>
              <w:t>辦理古蹟管理、保存、維護等事項</w:t>
            </w:r>
          </w:p>
        </w:tc>
      </w:tr>
    </w:tbl>
    <w:p w:rsidR="001137E1" w:rsidRDefault="001137E1" w:rsidP="00700957">
      <w:pPr>
        <w:spacing w:line="320" w:lineRule="exact"/>
        <w:divId w:val="369036118"/>
      </w:pPr>
    </w:p>
    <w:sectPr w:rsidR="001137E1" w:rsidSect="00700957">
      <w:footerReference w:type="default" r:id="rId7"/>
      <w:pgSz w:w="11907" w:h="16840"/>
      <w:pgMar w:top="851" w:right="851" w:bottom="851" w:left="851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E1" w:rsidRDefault="001137E1">
      <w:r>
        <w:separator/>
      </w:r>
    </w:p>
  </w:endnote>
  <w:endnote w:type="continuationSeparator" w:id="0">
    <w:p w:rsidR="001137E1" w:rsidRDefault="0011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10036"/>
      <w:docPartObj>
        <w:docPartGallery w:val="Page Numbers (Bottom of Page)"/>
        <w:docPartUnique/>
      </w:docPartObj>
    </w:sdtPr>
    <w:sdtContent>
      <w:p w:rsidR="00F005DE" w:rsidRDefault="00F005DE">
        <w:pPr>
          <w:pStyle w:val="a3"/>
        </w:pPr>
        <w:r w:rsidRPr="00F005DE">
          <w:rPr>
            <w:rFonts w:hint="eastAsia"/>
            <w:sz w:val="20"/>
          </w:rPr>
          <w:t>33-</w:t>
        </w:r>
        <w:r w:rsidRPr="00F005DE">
          <w:rPr>
            <w:sz w:val="20"/>
          </w:rPr>
          <w:fldChar w:fldCharType="begin"/>
        </w:r>
        <w:r w:rsidRPr="00F005DE">
          <w:rPr>
            <w:sz w:val="20"/>
          </w:rPr>
          <w:instrText>PAGE   \* MERGEFORMAT</w:instrText>
        </w:r>
        <w:r w:rsidRPr="00F005DE">
          <w:rPr>
            <w:sz w:val="20"/>
          </w:rPr>
          <w:fldChar w:fldCharType="separate"/>
        </w:r>
        <w:r w:rsidRPr="00F005DE">
          <w:rPr>
            <w:noProof/>
            <w:sz w:val="20"/>
            <w:lang w:val="zh-TW"/>
          </w:rPr>
          <w:t>4</w:t>
        </w:r>
        <w:r w:rsidRPr="00F005DE">
          <w:rPr>
            <w:sz w:val="20"/>
          </w:rPr>
          <w:fldChar w:fldCharType="end"/>
        </w:r>
      </w:p>
    </w:sdtContent>
  </w:sdt>
  <w:p w:rsidR="00F005DE" w:rsidRDefault="00F005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E1" w:rsidRDefault="001137E1">
      <w:r>
        <w:separator/>
      </w:r>
    </w:p>
  </w:footnote>
  <w:footnote w:type="continuationSeparator" w:id="0">
    <w:p w:rsidR="001137E1" w:rsidRDefault="00113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776C66"/>
    <w:rsid w:val="00051AE6"/>
    <w:rsid w:val="001137E1"/>
    <w:rsid w:val="001734A7"/>
    <w:rsid w:val="00185C6E"/>
    <w:rsid w:val="00365995"/>
    <w:rsid w:val="0037756E"/>
    <w:rsid w:val="003959EE"/>
    <w:rsid w:val="003B5097"/>
    <w:rsid w:val="006D18B5"/>
    <w:rsid w:val="00700957"/>
    <w:rsid w:val="00711C6F"/>
    <w:rsid w:val="00776C66"/>
    <w:rsid w:val="008E5589"/>
    <w:rsid w:val="00D80E49"/>
    <w:rsid w:val="00E65647"/>
    <w:rsid w:val="00E9591B"/>
    <w:rsid w:val="00F005DE"/>
    <w:rsid w:val="00F65C3B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Balloon Text"/>
    <w:basedOn w:val="a"/>
    <w:link w:val="a7"/>
    <w:uiPriority w:val="99"/>
    <w:semiHidden/>
    <w:unhideWhenUsed/>
    <w:rsid w:val="00E6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656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5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5647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Balloon Text"/>
    <w:basedOn w:val="a"/>
    <w:link w:val="a7"/>
    <w:uiPriority w:val="99"/>
    <w:semiHidden/>
    <w:unhideWhenUsed/>
    <w:rsid w:val="00E6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656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5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5647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3005</Words>
  <Characters>216</Characters>
  <Application>Microsoft Office Word</Application>
  <DocSecurity>0</DocSecurity>
  <Lines>1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李麗霞</dc:creator>
  <cp:lastModifiedBy>張婉淑</cp:lastModifiedBy>
  <cp:revision>14</cp:revision>
  <cp:lastPrinted>2018-03-09T10:23:00Z</cp:lastPrinted>
  <dcterms:created xsi:type="dcterms:W3CDTF">2018-03-09T10:24:00Z</dcterms:created>
  <dcterms:modified xsi:type="dcterms:W3CDTF">2018-03-09T10:36:00Z</dcterms:modified>
</cp:coreProperties>
</file>