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774" w:rsidRDefault="00C239C5">
      <w:pPr>
        <w:pStyle w:val="af7"/>
        <w:rPr>
          <w:bdr w:val="single" w:sz="2" w:space="1" w:color="000000"/>
        </w:rPr>
      </w:pPr>
      <w:r>
        <w:rPr>
          <w:bdr w:val="single" w:sz="2" w:space="1" w:color="000000"/>
        </w:rPr>
        <w:t>作業報導</w:t>
      </w:r>
    </w:p>
    <w:p w:rsidR="004C7774" w:rsidRDefault="00C239C5">
      <w:pPr>
        <w:pStyle w:val="1"/>
      </w:pPr>
      <w:bookmarkStart w:id="0" w:name="__RefHeading___Toc2885_931268783"/>
      <w:bookmarkEnd w:id="0"/>
      <w:r>
        <w:rPr>
          <w:rFonts w:ascii="標楷體" w:hAnsi="標楷體" w:cs="標楷體"/>
          <w:szCs w:val="38"/>
        </w:rPr>
        <w:t>●</w:t>
      </w:r>
      <w:r>
        <w:t>公共政策網路參與實施要點精進報告</w:t>
      </w:r>
    </w:p>
    <w:p w:rsidR="004C7774" w:rsidRDefault="00C239C5">
      <w:pPr>
        <w:pStyle w:val="af8"/>
      </w:pPr>
      <w:r>
        <w:t>國家發展委員會資訊管理處分析師　林雨潔</w:t>
      </w:r>
    </w:p>
    <w:p w:rsidR="004C7774" w:rsidRDefault="00C239C5">
      <w:pPr>
        <w:pStyle w:val="af8"/>
      </w:pPr>
      <w:r>
        <w:t>國家發展委員會資訊管理處助理研究員　劉宗熹</w:t>
      </w:r>
    </w:p>
    <w:p w:rsidR="004C7774" w:rsidRDefault="00C239C5">
      <w:pPr>
        <w:pStyle w:val="af8"/>
      </w:pPr>
      <w:r>
        <w:t>公共政策網路參與平臺團隊助理　莊宜貞</w:t>
      </w:r>
    </w:p>
    <w:p w:rsidR="004C7774" w:rsidRDefault="00C239C5" w:rsidP="00AC3732">
      <w:pPr>
        <w:pStyle w:val="2"/>
        <w:numPr>
          <w:ilvl w:val="0"/>
          <w:numId w:val="39"/>
        </w:numPr>
      </w:pPr>
      <w:r>
        <w:t>前言</w:t>
      </w:r>
    </w:p>
    <w:p w:rsidR="004C7774" w:rsidRDefault="00C239C5">
      <w:pPr>
        <w:pStyle w:val="af0"/>
      </w:pPr>
      <w:r>
        <w:t>國家發展委員會依據</w:t>
      </w:r>
      <w:r>
        <w:t>103</w:t>
      </w:r>
      <w:r>
        <w:t>年</w:t>
      </w:r>
      <w:r>
        <w:t>7</w:t>
      </w:r>
      <w:r>
        <w:t>月</w:t>
      </w:r>
      <w:r>
        <w:t>28</w:t>
      </w:r>
      <w:r>
        <w:t>日「經貿國是會議」全國大會總結報告之共同</w:t>
      </w:r>
      <w:r>
        <w:t>/</w:t>
      </w:r>
      <w:r>
        <w:t>多數意見「針對公共政策議題，建議政府參考美國白宮網站</w:t>
      </w:r>
      <w:r>
        <w:t>“We the People”</w:t>
      </w:r>
      <w:r>
        <w:t>，成立國家媒體提案中心，透過網路平臺披露政策訊息，強化公民監督。同時，建立網路社群參與的標準作業模式，或常態性的公民線上討論平臺。」之訴求，建置「公共政策網路參與平臺」（</w:t>
      </w:r>
      <w:r>
        <w:t>http://join.gov.tw</w:t>
      </w:r>
      <w:r>
        <w:t>）（以下簡稱參與平臺），作為全民參與公共事務的常設管道。</w:t>
      </w:r>
    </w:p>
    <w:p w:rsidR="004C7774" w:rsidRDefault="00C239C5">
      <w:pPr>
        <w:pStyle w:val="af0"/>
      </w:pPr>
      <w:r>
        <w:t>為推動網路國民提議服務，經徵詢民眾及行政院所屬各部會意見後，於</w:t>
      </w:r>
      <w:r>
        <w:t>104</w:t>
      </w:r>
      <w:r>
        <w:t>年</w:t>
      </w:r>
      <w:r>
        <w:t>7</w:t>
      </w:r>
      <w:r>
        <w:t>月</w:t>
      </w:r>
      <w:r>
        <w:t>17</w:t>
      </w:r>
      <w:r>
        <w:t>日頒布「公共政策網路提議試辦實施要點」（以下簡稱試辦實施要點），經觀察公民附議情形，檢討試辦結果並為完備我國公共政策網路參與由網路提議擴大實施納入規劃中及執行中之政策諮詢，爰修正要點為「公共政策網路參與實施要點」（以下簡稱參與實施要點），並於</w:t>
      </w:r>
      <w:r>
        <w:t>105</w:t>
      </w:r>
      <w:r>
        <w:t>年</w:t>
      </w:r>
      <w:r>
        <w:t>8</w:t>
      </w:r>
      <w:r>
        <w:t>月</w:t>
      </w:r>
      <w:r>
        <w:t>18</w:t>
      </w:r>
      <w:r>
        <w:t>日頒布施行。</w:t>
      </w:r>
    </w:p>
    <w:p w:rsidR="004C7774" w:rsidRDefault="00C239C5">
      <w:pPr>
        <w:pStyle w:val="af0"/>
      </w:pPr>
      <w:r>
        <w:t>為精進公共議題全民參與機制，於</w:t>
      </w:r>
      <w:r>
        <w:t>106</w:t>
      </w:r>
      <w:r>
        <w:t>年</w:t>
      </w:r>
      <w:r>
        <w:t>1</w:t>
      </w:r>
      <w:r>
        <w:t>月</w:t>
      </w:r>
      <w:r>
        <w:t>4</w:t>
      </w:r>
      <w:r>
        <w:t>日至</w:t>
      </w:r>
      <w:r>
        <w:t>3</w:t>
      </w:r>
      <w:r>
        <w:t>月</w:t>
      </w:r>
      <w:r>
        <w:t>6</w:t>
      </w:r>
      <w:r>
        <w:t>日以「眾開講」徵詢網路國民及各部會建議，做為實施要點第</w:t>
      </w:r>
      <w:r>
        <w:t>2</w:t>
      </w:r>
      <w:r>
        <w:t>次修訂方向參考，俾利公共政策網路參與運作機制更臻完善。</w:t>
      </w:r>
    </w:p>
    <w:p w:rsidR="004C7774" w:rsidRPr="007A6C1A" w:rsidRDefault="00C239C5" w:rsidP="007A6C1A">
      <w:pPr>
        <w:jc w:val="center"/>
      </w:pPr>
      <w:r w:rsidRPr="007A6C1A">
        <w:rPr>
          <w:noProof/>
          <w:lang w:eastAsia="zh-TW"/>
        </w:rPr>
        <w:drawing>
          <wp:inline distT="0" distB="0" distL="0" distR="0">
            <wp:extent cx="6120130" cy="1788160"/>
            <wp:effectExtent l="0" t="0" r="0" b="0"/>
            <wp:docPr id="43" name="影像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影像18"/>
                    <pic:cNvPicPr>
                      <a:picLocks noChangeAspect="1" noChangeArrowheads="1"/>
                    </pic:cNvPicPr>
                  </pic:nvPicPr>
                  <pic:blipFill>
                    <a:blip r:embed="rId8"/>
                    <a:stretch>
                      <a:fillRect/>
                    </a:stretch>
                  </pic:blipFill>
                  <pic:spPr bwMode="auto">
                    <a:xfrm>
                      <a:off x="0" y="0"/>
                      <a:ext cx="6120130" cy="1788160"/>
                    </a:xfrm>
                    <a:prstGeom prst="rect">
                      <a:avLst/>
                    </a:prstGeom>
                  </pic:spPr>
                </pic:pic>
              </a:graphicData>
            </a:graphic>
          </wp:inline>
        </w:drawing>
      </w:r>
    </w:p>
    <w:p w:rsidR="004C7774" w:rsidRPr="007A6C1A" w:rsidRDefault="00C239C5" w:rsidP="007A6C1A">
      <w:pPr>
        <w:pStyle w:val="af2"/>
        <w:jc w:val="center"/>
        <w:rPr>
          <w:i w:val="0"/>
        </w:rPr>
      </w:pPr>
      <w:r w:rsidRPr="007A6C1A">
        <w:rPr>
          <w:i w:val="0"/>
        </w:rPr>
        <w:t>圖</w:t>
      </w:r>
      <w:r w:rsidRPr="007A6C1A">
        <w:rPr>
          <w:i w:val="0"/>
          <w:lang w:eastAsia="zh-TW"/>
        </w:rPr>
        <w:t>1</w:t>
      </w:r>
      <w:r w:rsidRPr="007A6C1A">
        <w:rPr>
          <w:i w:val="0"/>
        </w:rPr>
        <w:t>：實施要點修正說明圖</w:t>
      </w:r>
    </w:p>
    <w:p w:rsidR="004C7774" w:rsidRDefault="004C7774"/>
    <w:p w:rsidR="004C7774" w:rsidRDefault="00C239C5" w:rsidP="00AC3732">
      <w:pPr>
        <w:pStyle w:val="2"/>
        <w:numPr>
          <w:ilvl w:val="0"/>
          <w:numId w:val="39"/>
        </w:numPr>
      </w:pPr>
      <w:r>
        <w:lastRenderedPageBreak/>
        <w:t>實施要點訂定重點及修正方向</w:t>
      </w:r>
    </w:p>
    <w:p w:rsidR="004C7774" w:rsidRDefault="00C239C5" w:rsidP="00AC3732">
      <w:pPr>
        <w:pStyle w:val="3"/>
        <w:numPr>
          <w:ilvl w:val="0"/>
          <w:numId w:val="40"/>
        </w:numPr>
        <w:ind w:left="825" w:hanging="525"/>
      </w:pPr>
      <w:r>
        <w:t>公共政策網路提議試辦實施要點</w:t>
      </w:r>
    </w:p>
    <w:p w:rsidR="004C7774" w:rsidRDefault="00C239C5">
      <w:pPr>
        <w:pStyle w:val="30"/>
      </w:pPr>
      <w:r>
        <w:t>為建立透明開放的政府及公眾參與協作的環境，落實「傾聽民意、回應民意」的目標，經參考美國白宮請願網與英國國會電子請願之作法，規劃符合我國政府體制及國情之網路提議機制與流程，供我國國民針對公共政策提供創意見解或政策建言，透過附議過程，形成共識，協力擴大施政量能。並歸納民眾對網路連署公共政策之意見後，於</w:t>
      </w:r>
      <w:r>
        <w:t>104</w:t>
      </w:r>
      <w:r>
        <w:t>年</w:t>
      </w:r>
      <w:r>
        <w:t>7</w:t>
      </w:r>
      <w:r>
        <w:t>月</w:t>
      </w:r>
      <w:r>
        <w:t>17</w:t>
      </w:r>
      <w:r>
        <w:t>日訂定頒布「公共政策網路提議試辦實施要點」，共計</w:t>
      </w:r>
      <w:r>
        <w:t>12</w:t>
      </w:r>
      <w:r>
        <w:t>點，相關說明簡述如下：</w:t>
      </w:r>
    </w:p>
    <w:p w:rsidR="004C7774" w:rsidRDefault="00C239C5" w:rsidP="00AC3732">
      <w:pPr>
        <w:pStyle w:val="4"/>
        <w:numPr>
          <w:ilvl w:val="0"/>
          <w:numId w:val="41"/>
        </w:numPr>
        <w:ind w:left="1276"/>
      </w:pPr>
      <w:r>
        <w:t>訂定目的</w:t>
      </w:r>
    </w:p>
    <w:p w:rsidR="004C7774" w:rsidRDefault="00C239C5">
      <w:pPr>
        <w:pStyle w:val="a0"/>
      </w:pPr>
      <w:r>
        <w:t>為試辦網路提議機制，提供我國國民於參與平臺就我國公共政策提供創意見解或政策建言，並透過附議過程，形成共識，協力擴大施政量能。</w:t>
      </w:r>
    </w:p>
    <w:p w:rsidR="004C7774" w:rsidRDefault="00C239C5" w:rsidP="00AC3732">
      <w:pPr>
        <w:pStyle w:val="4"/>
        <w:numPr>
          <w:ilvl w:val="0"/>
          <w:numId w:val="41"/>
        </w:numPr>
        <w:ind w:left="1276"/>
      </w:pPr>
      <w:r>
        <w:t>要點用詞定義</w:t>
      </w:r>
    </w:p>
    <w:p w:rsidR="004C7774" w:rsidRDefault="00C239C5">
      <w:pPr>
        <w:pStyle w:val="a0"/>
      </w:pPr>
      <w:r>
        <w:t>定義參與平臺管理機關為國家發展委員會、權責機關為行政院所屬中央二級機關。</w:t>
      </w:r>
    </w:p>
    <w:p w:rsidR="004C7774" w:rsidRDefault="00C239C5" w:rsidP="00AC3732">
      <w:pPr>
        <w:pStyle w:val="4"/>
        <w:numPr>
          <w:ilvl w:val="0"/>
          <w:numId w:val="41"/>
        </w:numPr>
        <w:ind w:left="1276"/>
      </w:pPr>
      <w:r>
        <w:t>網路提議程序</w:t>
      </w:r>
    </w:p>
    <w:p w:rsidR="004C7774" w:rsidRDefault="00C239C5">
      <w:pPr>
        <w:pStyle w:val="a0"/>
      </w:pPr>
      <w:r>
        <w:t>網路提議機制包含提議者認證、提議、檢核、附議及回應等五項程序。</w:t>
      </w:r>
      <w:r>
        <w:t xml:space="preserve"> </w:t>
      </w:r>
    </w:p>
    <w:p w:rsidR="004C7774" w:rsidRDefault="00C239C5" w:rsidP="00AC3732">
      <w:pPr>
        <w:pStyle w:val="5"/>
        <w:numPr>
          <w:ilvl w:val="0"/>
          <w:numId w:val="30"/>
        </w:numPr>
        <w:ind w:left="1587" w:hanging="499"/>
      </w:pPr>
      <w:r>
        <w:t>提議者認證：試辦實施要點採多元帳號方式，提議者經登錄手機號碼及電子郵件雙重認證後，始得提議。</w:t>
      </w:r>
    </w:p>
    <w:p w:rsidR="004C7774" w:rsidRDefault="00C239C5" w:rsidP="00AC3732">
      <w:pPr>
        <w:pStyle w:val="5"/>
        <w:numPr>
          <w:ilvl w:val="0"/>
          <w:numId w:val="30"/>
        </w:numPr>
        <w:ind w:left="1587" w:hanging="499"/>
      </w:pPr>
      <w:r>
        <w:t>提議：以行政院所轄業務為提議範圍及提議原則，提議內容以文字論述為主；影音資料為輔，並提供提議協作功能，確保提議可凝聚共識。</w:t>
      </w:r>
    </w:p>
    <w:p w:rsidR="004C7774" w:rsidRDefault="00C239C5" w:rsidP="00AC3732">
      <w:pPr>
        <w:pStyle w:val="5"/>
        <w:numPr>
          <w:ilvl w:val="0"/>
          <w:numId w:val="30"/>
        </w:numPr>
        <w:ind w:left="1587" w:hanging="499"/>
      </w:pPr>
      <w:r>
        <w:t>檢核：檢核作業係確保提議的有效性，及正確歸屬於權責機關管轄職權。</w:t>
      </w:r>
    </w:p>
    <w:p w:rsidR="004C7774" w:rsidRDefault="00C239C5" w:rsidP="00AC3732">
      <w:pPr>
        <w:pStyle w:val="5"/>
        <w:numPr>
          <w:ilvl w:val="0"/>
          <w:numId w:val="30"/>
        </w:numPr>
        <w:ind w:left="1587" w:hanging="499"/>
      </w:pPr>
      <w:r>
        <w:t>附議：採</w:t>
      </w:r>
      <w:r>
        <w:t>2</w:t>
      </w:r>
      <w:r>
        <w:t>階段附議方式，並參考美國及英國之附議門檻及期限，依人口比例換算各階段附議數量之門檻（第</w:t>
      </w:r>
      <w:r>
        <w:t>1</w:t>
      </w:r>
      <w:r>
        <w:t>階段</w:t>
      </w:r>
      <w:r>
        <w:t>15</w:t>
      </w:r>
      <w:r>
        <w:t>日</w:t>
      </w:r>
      <w:r>
        <w:t>250</w:t>
      </w:r>
      <w:r>
        <w:t>份附議、第</w:t>
      </w:r>
      <w:r>
        <w:t>2</w:t>
      </w:r>
      <w:r>
        <w:t>階段</w:t>
      </w:r>
      <w:r>
        <w:t>30</w:t>
      </w:r>
      <w:r>
        <w:t>日</w:t>
      </w:r>
      <w:r>
        <w:t>5,000</w:t>
      </w:r>
      <w:r>
        <w:t>份附議）。為簡化附議程序及避免爭議，參與附議者不得取消附議。另成案後不得取消提議。</w:t>
      </w:r>
    </w:p>
    <w:p w:rsidR="004C7774" w:rsidRDefault="00C239C5" w:rsidP="00AC3732">
      <w:pPr>
        <w:pStyle w:val="5"/>
        <w:numPr>
          <w:ilvl w:val="0"/>
          <w:numId w:val="30"/>
        </w:numPr>
        <w:ind w:left="1587" w:hanging="499"/>
      </w:pPr>
      <w:r>
        <w:t>回應：參酌行政程序法第</w:t>
      </w:r>
      <w:r>
        <w:t>51</w:t>
      </w:r>
      <w:r>
        <w:t>條，以不超過</w:t>
      </w:r>
      <w:r>
        <w:t>2</w:t>
      </w:r>
      <w:r>
        <w:t>個月為原則，並說明權責機關回應規範及回應格式。</w:t>
      </w:r>
    </w:p>
    <w:p w:rsidR="004C7774" w:rsidRDefault="00C239C5" w:rsidP="00AC3732">
      <w:pPr>
        <w:pStyle w:val="4"/>
        <w:numPr>
          <w:ilvl w:val="0"/>
          <w:numId w:val="41"/>
        </w:numPr>
        <w:ind w:left="1276"/>
      </w:pPr>
      <w:r>
        <w:t>公開透明原則</w:t>
      </w:r>
    </w:p>
    <w:p w:rsidR="004C7774" w:rsidRDefault="00C239C5">
      <w:pPr>
        <w:pStyle w:val="a0"/>
      </w:pPr>
      <w:r>
        <w:t>參與平臺就提議者暱稱、檢核過程、參與附議者帳號或暱稱及權責機關回應等資料得開放查詢；提議者姓名、聯絡電話（或手機）及電子郵件，不予開放。</w:t>
      </w:r>
    </w:p>
    <w:p w:rsidR="004C7774" w:rsidRDefault="00C239C5" w:rsidP="00AC3732">
      <w:pPr>
        <w:pStyle w:val="4"/>
        <w:numPr>
          <w:ilvl w:val="0"/>
          <w:numId w:val="41"/>
        </w:numPr>
        <w:ind w:left="1276"/>
      </w:pPr>
      <w:r>
        <w:t>全國性選舉期間暫停提議及附議</w:t>
      </w:r>
    </w:p>
    <w:p w:rsidR="004C7774" w:rsidRDefault="00C239C5">
      <w:pPr>
        <w:pStyle w:val="a0"/>
      </w:pPr>
      <w:r>
        <w:t>參考英國國會請願網作法，保持行政中立，全國性選舉期間，於投票日前</w:t>
      </w:r>
      <w:r>
        <w:t>75</w:t>
      </w:r>
      <w:r>
        <w:t>日暫停提議，並於投票日前</w:t>
      </w:r>
      <w:r>
        <w:t>30</w:t>
      </w:r>
      <w:r>
        <w:t>日暫停附議。</w:t>
      </w:r>
    </w:p>
    <w:p w:rsidR="004C7774" w:rsidRDefault="00C239C5" w:rsidP="00AC3732">
      <w:pPr>
        <w:pStyle w:val="4"/>
        <w:numPr>
          <w:ilvl w:val="0"/>
          <w:numId w:val="41"/>
        </w:numPr>
        <w:ind w:left="1276"/>
      </w:pPr>
      <w:r>
        <w:t>權責機關配合事項</w:t>
      </w:r>
    </w:p>
    <w:p w:rsidR="004C7774" w:rsidRDefault="00C239C5">
      <w:pPr>
        <w:pStyle w:val="a0"/>
      </w:pPr>
      <w:r>
        <w:t>為利中央二級機關能掌握民眾提議，俾利制定相關政策或計畫。機關至少推派</w:t>
      </w:r>
      <w:r>
        <w:t>1</w:t>
      </w:r>
      <w:r>
        <w:t>位業務單位人員擔任聯絡人，協助確認提議內容之權責機關及提議之相關回應。</w:t>
      </w:r>
    </w:p>
    <w:p w:rsidR="004C7774" w:rsidRDefault="00C239C5" w:rsidP="00AC3732">
      <w:pPr>
        <w:pStyle w:val="4"/>
        <w:numPr>
          <w:ilvl w:val="0"/>
          <w:numId w:val="41"/>
        </w:numPr>
        <w:ind w:left="1276"/>
      </w:pPr>
      <w:r>
        <w:t>其他：</w:t>
      </w:r>
    </w:p>
    <w:p w:rsidR="004C7774" w:rsidRDefault="00C239C5">
      <w:pPr>
        <w:pStyle w:val="a0"/>
      </w:pPr>
      <w:r>
        <w:t>網路提議機制以試辦</w:t>
      </w:r>
      <w:r>
        <w:t>6</w:t>
      </w:r>
      <w:r>
        <w:t>個月為原則，參與平臺管理機關得視情形，適時調整附議程序及門檻，並提供歷史提議查詢服務，並保留地方政府參與彈性空間。</w:t>
      </w:r>
    </w:p>
    <w:p w:rsidR="004C7774" w:rsidRDefault="00C239C5" w:rsidP="00AC3732">
      <w:pPr>
        <w:pStyle w:val="3"/>
        <w:numPr>
          <w:ilvl w:val="0"/>
          <w:numId w:val="40"/>
        </w:numPr>
        <w:ind w:left="825" w:hanging="525"/>
      </w:pPr>
      <w:r>
        <w:t>公共政策網路參與實施要點</w:t>
      </w:r>
    </w:p>
    <w:p w:rsidR="004C7774" w:rsidRDefault="00C239C5">
      <w:pPr>
        <w:pStyle w:val="30"/>
      </w:pPr>
      <w:r>
        <w:t>經</w:t>
      </w:r>
      <w:r>
        <w:t>104</w:t>
      </w:r>
      <w:r>
        <w:t>年</w:t>
      </w:r>
      <w:r>
        <w:t>9</w:t>
      </w:r>
      <w:r>
        <w:t>月</w:t>
      </w:r>
      <w:r>
        <w:t>10</w:t>
      </w:r>
      <w:r>
        <w:t>日到</w:t>
      </w:r>
      <w:r>
        <w:t>105</w:t>
      </w:r>
      <w:r>
        <w:t>年</w:t>
      </w:r>
      <w:r>
        <w:t>6</w:t>
      </w:r>
      <w:r>
        <w:t>月試辦，為完備我國公共政策網路參與機制，試辦實施要點除配合試辦結果檢討修正國民提議機制，並納入規劃中及執行中之政策諮詢作業程序規定，修正提議期程、附議程序及新增政策諮詢，試辦實施要點名稱修正為「公共政策網路參與實施要點」，並分別於</w:t>
      </w:r>
      <w:r>
        <w:t>105</w:t>
      </w:r>
      <w:r>
        <w:t>年</w:t>
      </w:r>
      <w:r>
        <w:t>8</w:t>
      </w:r>
      <w:r>
        <w:t>月及</w:t>
      </w:r>
      <w:r>
        <w:t>106</w:t>
      </w:r>
      <w:r>
        <w:t>年</w:t>
      </w:r>
      <w:r>
        <w:t>6</w:t>
      </w:r>
      <w:r>
        <w:t>月修正實施要點，說明如下：</w:t>
      </w:r>
    </w:p>
    <w:p w:rsidR="004C7774" w:rsidRDefault="00C239C5" w:rsidP="00AC3732">
      <w:pPr>
        <w:pStyle w:val="4"/>
        <w:numPr>
          <w:ilvl w:val="0"/>
          <w:numId w:val="42"/>
        </w:numPr>
        <w:ind w:left="1276"/>
      </w:pPr>
      <w:r>
        <w:t>105</w:t>
      </w:r>
      <w:r>
        <w:t>年修正說明</w:t>
      </w:r>
    </w:p>
    <w:p w:rsidR="004C7774" w:rsidRDefault="00C239C5">
      <w:pPr>
        <w:pStyle w:val="a0"/>
      </w:pPr>
      <w:r>
        <w:t>試辦實施要點原規定計</w:t>
      </w:r>
      <w:r>
        <w:t>12</w:t>
      </w:r>
      <w:r>
        <w:t>點，除修正要點名稱外，並因應網路提議擴大範圍至政府政策諮詢等規範，新增章節以區別不同樣態，並新增</w:t>
      </w:r>
      <w:r>
        <w:t>6</w:t>
      </w:r>
      <w:r>
        <w:t>點，並於</w:t>
      </w:r>
      <w:r>
        <w:t>105</w:t>
      </w:r>
      <w:r>
        <w:t>年</w:t>
      </w:r>
      <w:r>
        <w:t>8</w:t>
      </w:r>
      <w:r>
        <w:t>月</w:t>
      </w:r>
      <w:r>
        <w:t>18</w:t>
      </w:r>
      <w:r>
        <w:t>日頒布，其修正要點如下：</w:t>
      </w:r>
    </w:p>
    <w:p w:rsidR="004C7774" w:rsidRDefault="00C239C5" w:rsidP="00AC3732">
      <w:pPr>
        <w:pStyle w:val="5"/>
        <w:numPr>
          <w:ilvl w:val="0"/>
          <w:numId w:val="43"/>
        </w:numPr>
        <w:ind w:left="1587" w:hanging="499"/>
      </w:pPr>
      <w:r>
        <w:t>網路提議擴大範圍至政府政策諮詢。</w:t>
      </w:r>
    </w:p>
    <w:p w:rsidR="004C7774" w:rsidRDefault="00C239C5" w:rsidP="00AC3732">
      <w:pPr>
        <w:pStyle w:val="5"/>
        <w:numPr>
          <w:ilvl w:val="0"/>
          <w:numId w:val="43"/>
        </w:numPr>
        <w:ind w:left="1587" w:hanging="499"/>
      </w:pPr>
      <w:r>
        <w:t>增訂提議內容規範。</w:t>
      </w:r>
    </w:p>
    <w:p w:rsidR="004C7774" w:rsidRDefault="00C239C5" w:rsidP="00AC3732">
      <w:pPr>
        <w:pStyle w:val="5"/>
        <w:numPr>
          <w:ilvl w:val="0"/>
          <w:numId w:val="43"/>
        </w:numPr>
        <w:ind w:left="1587" w:hanging="499"/>
      </w:pPr>
      <w:r>
        <w:t>調整檢核流程及確認權責機關之程序，以加速檢核效率。</w:t>
      </w:r>
    </w:p>
    <w:p w:rsidR="004C7774" w:rsidRDefault="00C239C5" w:rsidP="00AC3732">
      <w:pPr>
        <w:pStyle w:val="5"/>
        <w:numPr>
          <w:ilvl w:val="0"/>
          <w:numId w:val="43"/>
        </w:numPr>
        <w:ind w:left="1587" w:hanging="499"/>
      </w:pPr>
      <w:r>
        <w:t>簡化網路提議附議流程，原</w:t>
      </w:r>
      <w:r>
        <w:t>2</w:t>
      </w:r>
      <w:r>
        <w:t>階段附議整併為</w:t>
      </w:r>
      <w:r>
        <w:t>1</w:t>
      </w:r>
      <w:r>
        <w:t>階段，附議期程由</w:t>
      </w:r>
      <w:r>
        <w:t>45</w:t>
      </w:r>
      <w:r>
        <w:t>日延長為</w:t>
      </w:r>
      <w:r>
        <w:t>60</w:t>
      </w:r>
      <w:r>
        <w:t>日，附議時增訂附議者得表示意見。</w:t>
      </w:r>
    </w:p>
    <w:p w:rsidR="004C7774" w:rsidRDefault="00C239C5" w:rsidP="00AC3732">
      <w:pPr>
        <w:pStyle w:val="5"/>
        <w:numPr>
          <w:ilvl w:val="0"/>
          <w:numId w:val="43"/>
        </w:numPr>
        <w:ind w:left="1587" w:hanging="499"/>
      </w:pPr>
      <w:r>
        <w:t>新增權責機關應就規劃中及執行中之重大政策及社會關注議題，主動開放民眾討論及監督。</w:t>
      </w:r>
    </w:p>
    <w:p w:rsidR="004C7774" w:rsidRDefault="00C239C5" w:rsidP="00AC3732">
      <w:pPr>
        <w:pStyle w:val="5"/>
        <w:numPr>
          <w:ilvl w:val="0"/>
          <w:numId w:val="43"/>
        </w:numPr>
        <w:ind w:left="1587" w:hanging="499"/>
      </w:pPr>
      <w:r>
        <w:t>修正權責機關督導層級，新增國民提議管理及政策諮詢管理。</w:t>
      </w:r>
    </w:p>
    <w:p w:rsidR="004C7774" w:rsidRDefault="00C239C5" w:rsidP="00AC3732">
      <w:pPr>
        <w:pStyle w:val="5"/>
        <w:numPr>
          <w:ilvl w:val="0"/>
          <w:numId w:val="43"/>
        </w:numPr>
        <w:ind w:left="1587" w:hanging="499"/>
      </w:pPr>
      <w:r>
        <w:t>新增政策諮詢資料開放方式。</w:t>
      </w:r>
    </w:p>
    <w:p w:rsidR="004C7774" w:rsidRDefault="00C239C5" w:rsidP="00AC3732">
      <w:pPr>
        <w:pStyle w:val="5"/>
        <w:numPr>
          <w:ilvl w:val="0"/>
          <w:numId w:val="43"/>
        </w:numPr>
        <w:ind w:left="1587" w:hanging="499"/>
      </w:pPr>
      <w:r>
        <w:t>配合簡化網路提議流程，新增「提議協作」開放時間限制。</w:t>
      </w:r>
    </w:p>
    <w:p w:rsidR="004C7774" w:rsidRDefault="00C239C5" w:rsidP="00AC3732">
      <w:pPr>
        <w:pStyle w:val="4"/>
        <w:numPr>
          <w:ilvl w:val="0"/>
          <w:numId w:val="42"/>
        </w:numPr>
        <w:ind w:left="1276"/>
      </w:pPr>
      <w:r>
        <w:t>106</w:t>
      </w:r>
      <w:r>
        <w:t>年修正說明</w:t>
      </w:r>
    </w:p>
    <w:p w:rsidR="004C7774" w:rsidRDefault="00C239C5">
      <w:pPr>
        <w:pStyle w:val="a0"/>
      </w:pPr>
      <w:r>
        <w:t>為擴大機關參與及精進公共政策網路參與機制，</w:t>
      </w:r>
      <w:r>
        <w:t>106</w:t>
      </w:r>
      <w:r>
        <w:t>年</w:t>
      </w:r>
      <w:r>
        <w:t>1</w:t>
      </w:r>
      <w:r>
        <w:t>至</w:t>
      </w:r>
      <w:r>
        <w:t>3</w:t>
      </w:r>
      <w:r>
        <w:t>月於參與平臺徵詢民眾及相關部會意見後，修訂實施要點部分規定，其修正要點如下︰</w:t>
      </w:r>
    </w:p>
    <w:p w:rsidR="004C7774" w:rsidRDefault="00C239C5" w:rsidP="00AC3732">
      <w:pPr>
        <w:pStyle w:val="5"/>
        <w:numPr>
          <w:ilvl w:val="0"/>
          <w:numId w:val="44"/>
        </w:numPr>
        <w:ind w:left="1587" w:hanging="499"/>
      </w:pPr>
      <w:r>
        <w:t>權責機關增列行政院。</w:t>
      </w:r>
    </w:p>
    <w:p w:rsidR="004C7774" w:rsidRDefault="00C239C5" w:rsidP="00AC3732">
      <w:pPr>
        <w:pStyle w:val="5"/>
        <w:numPr>
          <w:ilvl w:val="0"/>
          <w:numId w:val="44"/>
        </w:numPr>
        <w:ind w:left="1587" w:hanging="499"/>
      </w:pPr>
      <w:r>
        <w:t>修正隱藏提議規定、新增成案之提議於權責機關完成回應之日起半年內，不得再行提議。</w:t>
      </w:r>
    </w:p>
    <w:p w:rsidR="004C7774" w:rsidRDefault="00C239C5" w:rsidP="00AC3732">
      <w:pPr>
        <w:pStyle w:val="5"/>
        <w:numPr>
          <w:ilvl w:val="0"/>
          <w:numId w:val="44"/>
        </w:numPr>
        <w:ind w:left="1587" w:hanging="499"/>
      </w:pPr>
      <w:r>
        <w:t>修正檢核程序、新增多權責機關併列主辦機關與進入附議階段移除該提案規定。</w:t>
      </w:r>
    </w:p>
    <w:p w:rsidR="004C7774" w:rsidRDefault="00C239C5" w:rsidP="00AC3732">
      <w:pPr>
        <w:pStyle w:val="5"/>
        <w:numPr>
          <w:ilvl w:val="0"/>
          <w:numId w:val="44"/>
        </w:numPr>
        <w:ind w:left="1587" w:hanging="499"/>
      </w:pPr>
      <w:r>
        <w:t>為使多元意見可以匯流，附議方式增列手機簡訊驗證及新增附議中留言。</w:t>
      </w:r>
    </w:p>
    <w:p w:rsidR="004C7774" w:rsidRDefault="00C239C5" w:rsidP="00AC3732">
      <w:pPr>
        <w:pStyle w:val="5"/>
        <w:numPr>
          <w:ilvl w:val="0"/>
          <w:numId w:val="44"/>
        </w:numPr>
        <w:ind w:left="1587" w:hanging="499"/>
      </w:pPr>
      <w:r>
        <w:t>新增權責機關得延長成案處理期間，成案處理期間開放留言功能。參與平臺管理機關得就國民提議回應辦理滿意度調查。</w:t>
      </w:r>
    </w:p>
    <w:p w:rsidR="004C7774" w:rsidRDefault="00C239C5" w:rsidP="00AC3732">
      <w:pPr>
        <w:pStyle w:val="5"/>
        <w:numPr>
          <w:ilvl w:val="0"/>
          <w:numId w:val="44"/>
        </w:numPr>
        <w:ind w:left="1587" w:hanging="499"/>
      </w:pPr>
      <w:r>
        <w:t>修正全國性選舉期間，暫停提議及附議之期間為</w:t>
      </w:r>
      <w:r>
        <w:t>60</w:t>
      </w:r>
      <w:r>
        <w:t>日。</w:t>
      </w:r>
    </w:p>
    <w:p w:rsidR="004C7774" w:rsidRDefault="00C239C5" w:rsidP="00AC3732">
      <w:pPr>
        <w:pStyle w:val="5"/>
        <w:numPr>
          <w:ilvl w:val="0"/>
          <w:numId w:val="44"/>
        </w:numPr>
        <w:ind w:left="1587" w:hanging="499"/>
      </w:pPr>
      <w:r>
        <w:t>新增政策諮詢可針對特定地區或年齡之國民調查特定議題之意向，做為施政參考。</w:t>
      </w:r>
    </w:p>
    <w:p w:rsidR="004C7774" w:rsidRDefault="00C239C5" w:rsidP="00AC3732">
      <w:pPr>
        <w:pStyle w:val="5"/>
        <w:numPr>
          <w:ilvl w:val="0"/>
          <w:numId w:val="44"/>
        </w:numPr>
        <w:ind w:left="1587" w:hanging="499"/>
      </w:pPr>
      <w:r>
        <w:t>新增權責機關得延長政策諮詢處理期間。</w:t>
      </w:r>
    </w:p>
    <w:p w:rsidR="004C7774" w:rsidRDefault="00C239C5" w:rsidP="00AC3732">
      <w:pPr>
        <w:pStyle w:val="5"/>
        <w:numPr>
          <w:ilvl w:val="0"/>
          <w:numId w:val="44"/>
        </w:numPr>
        <w:ind w:left="1587" w:hanging="499"/>
      </w:pPr>
      <w:r>
        <w:t>新增參與平臺管理機關辦理特定議題意向調查所需人別驗證，得洽請相關機關（構）提供之。使用參與平臺服務之機關，得使用參與平臺洽請相關機關（構）提供之資料。設立獎勵機制，以鼓勵全民或機關同仁主動參與提出創意政策見解。</w:t>
      </w:r>
    </w:p>
    <w:p w:rsidR="004C7774" w:rsidRDefault="00C239C5" w:rsidP="00AC3732">
      <w:pPr>
        <w:pStyle w:val="2"/>
        <w:numPr>
          <w:ilvl w:val="0"/>
          <w:numId w:val="39"/>
        </w:numPr>
      </w:pPr>
      <w:r>
        <w:t>結語</w:t>
      </w:r>
    </w:p>
    <w:p w:rsidR="004C7774" w:rsidRDefault="00C239C5">
      <w:pPr>
        <w:pStyle w:val="af0"/>
      </w:pPr>
      <w:r>
        <w:t>公共政策網路參與制度自</w:t>
      </w:r>
      <w:r>
        <w:t>103</w:t>
      </w:r>
      <w:r>
        <w:t>年</w:t>
      </w:r>
      <w:r>
        <w:t>8</w:t>
      </w:r>
      <w:r>
        <w:t>月規劃，</w:t>
      </w:r>
      <w:r>
        <w:t>104</w:t>
      </w:r>
      <w:r>
        <w:t>年初建構及運作，經過實作後檢討精進，經歷實施要點訂定及</w:t>
      </w:r>
      <w:r>
        <w:t>2</w:t>
      </w:r>
      <w:r>
        <w:t>次修正，讓公共政策參與機制更加的完善，有效引領民眾熟悉網路參與公共政策，及針對公共政策提供創見或政策建言，並與民眾建立共同夥伴的關係，拉近政府與民眾之間的距離。也惟有透過法制的規範，才能有透過公共政策參與平臺實踐網路參與公共政策，翻轉了傳統公共政策參與模式，並深化於公務日常業務運作。</w:t>
      </w:r>
    </w:p>
    <w:p w:rsidR="007A6C1A" w:rsidRDefault="00C239C5" w:rsidP="00EC67DD">
      <w:pPr>
        <w:pStyle w:val="af0"/>
        <w:rPr>
          <w:rFonts w:eastAsia="SimSun"/>
        </w:rPr>
      </w:pPr>
      <w:r>
        <w:t>公共政策參與平臺透過「公共政策網路參與實施要點」實踐網路參與公共政策，開啟政府與民眾更深化的互動溝通管道，協助政府擴聽與助聽民間的聲音，有利於社會創新能量納入政策過程，藉由政府與民眾之協同決策，培養積極負責的公民素養並充分展現民主學習機制。</w:t>
      </w:r>
    </w:p>
    <w:p w:rsidR="004C7774" w:rsidRPr="00EC67DD" w:rsidRDefault="00C239C5" w:rsidP="00AC3732">
      <w:pPr>
        <w:pStyle w:val="2"/>
        <w:numPr>
          <w:ilvl w:val="0"/>
          <w:numId w:val="39"/>
        </w:numPr>
        <w:rPr>
          <w:rFonts w:asciiTheme="minorEastAsia" w:eastAsiaTheme="minorEastAsia" w:hAnsiTheme="minorEastAsia"/>
        </w:rPr>
      </w:pPr>
      <w:r w:rsidRPr="00EC67DD">
        <w:rPr>
          <w:rFonts w:asciiTheme="minorEastAsia" w:eastAsiaTheme="minorEastAsia" w:hAnsiTheme="minorEastAsia"/>
        </w:rPr>
        <w:t>附件</w:t>
      </w:r>
    </w:p>
    <w:p w:rsidR="004C7774" w:rsidRPr="00EC67DD" w:rsidRDefault="00C239C5" w:rsidP="00EC67DD">
      <w:pPr>
        <w:widowControl w:val="0"/>
        <w:overflowPunct/>
        <w:spacing w:line="480" w:lineRule="exact"/>
        <w:ind w:left="0"/>
        <w:jc w:val="center"/>
        <w:rPr>
          <w:rFonts w:asciiTheme="majorEastAsia" w:eastAsiaTheme="majorEastAsia" w:hAnsiTheme="majorEastAsia"/>
        </w:rPr>
      </w:pPr>
      <w:r w:rsidRPr="00EC67DD">
        <w:rPr>
          <w:rFonts w:asciiTheme="majorEastAsia" w:eastAsiaTheme="majorEastAsia" w:hAnsiTheme="majorEastAsia"/>
          <w:lang w:eastAsia="zh-TW"/>
        </w:rPr>
        <w:t>表1：</w:t>
      </w:r>
      <w:r w:rsidRPr="00EC67DD">
        <w:rPr>
          <w:rFonts w:asciiTheme="majorEastAsia" w:eastAsiaTheme="majorEastAsia" w:hAnsiTheme="majorEastAsia" w:cstheme="minorBidi"/>
          <w:kern w:val="2"/>
          <w:sz w:val="28"/>
          <w:szCs w:val="28"/>
          <w:lang w:eastAsia="zh-TW"/>
        </w:rPr>
        <w:t>實施要點訂定及修正比較表</w:t>
      </w:r>
    </w:p>
    <w:tbl>
      <w:tblPr>
        <w:tblW w:w="495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98" w:type="dxa"/>
          <w:bottom w:w="28" w:type="dxa"/>
        </w:tblCellMar>
        <w:tblLook w:val="0000" w:firstRow="0" w:lastRow="0" w:firstColumn="0" w:lastColumn="0" w:noHBand="0" w:noVBand="0"/>
      </w:tblPr>
      <w:tblGrid>
        <w:gridCol w:w="1770"/>
        <w:gridCol w:w="2678"/>
        <w:gridCol w:w="2678"/>
        <w:gridCol w:w="2732"/>
      </w:tblGrid>
      <w:tr w:rsidR="00EC67DD" w:rsidRPr="00FB7488" w:rsidTr="008B0836">
        <w:trPr>
          <w:jc w:val="center"/>
        </w:trPr>
        <w:tc>
          <w:tcPr>
            <w:tcW w:w="1770" w:type="dxa"/>
            <w:tcBorders>
              <w:top w:val="single" w:sz="8" w:space="0" w:color="000000"/>
              <w:left w:val="single" w:sz="8" w:space="0" w:color="000000"/>
              <w:bottom w:val="single" w:sz="8" w:space="0" w:color="000000"/>
              <w:right w:val="single" w:sz="8" w:space="0" w:color="000000"/>
            </w:tcBorders>
            <w:shd w:val="clear" w:color="auto" w:fill="auto"/>
            <w:tcMar>
              <w:left w:w="98" w:type="dxa"/>
            </w:tcMar>
            <w:vAlign w:val="center"/>
          </w:tcPr>
          <w:p w:rsidR="00EC67DD" w:rsidRPr="00FB7488" w:rsidRDefault="00EC67DD" w:rsidP="00FB7488">
            <w:pPr>
              <w:widowControl w:val="0"/>
              <w:overflowPunct/>
              <w:snapToGrid w:val="0"/>
              <w:ind w:left="0"/>
              <w:jc w:val="center"/>
              <w:rPr>
                <w:rFonts w:asciiTheme="majorEastAsia" w:eastAsiaTheme="majorEastAsia" w:hAnsiTheme="majorEastAsia" w:cs="新細明體"/>
                <w:b/>
                <w:lang w:eastAsia="zh-TW"/>
              </w:rPr>
            </w:pPr>
            <w:r w:rsidRPr="00FB7488">
              <w:rPr>
                <w:rFonts w:asciiTheme="majorEastAsia" w:eastAsiaTheme="majorEastAsia" w:hAnsiTheme="majorEastAsia" w:cs="新細明體"/>
                <w:b/>
                <w:lang w:eastAsia="zh-TW"/>
              </w:rPr>
              <w:t>項目</w:t>
            </w:r>
          </w:p>
        </w:tc>
        <w:tc>
          <w:tcPr>
            <w:tcW w:w="2678" w:type="dxa"/>
            <w:tcBorders>
              <w:top w:val="single" w:sz="8" w:space="0" w:color="000000"/>
              <w:bottom w:val="single" w:sz="8" w:space="0" w:color="000000"/>
              <w:right w:val="single" w:sz="8" w:space="0" w:color="000000"/>
            </w:tcBorders>
            <w:shd w:val="clear" w:color="auto" w:fill="auto"/>
            <w:tcMar>
              <w:left w:w="0" w:type="dxa"/>
            </w:tcMar>
            <w:vAlign w:val="center"/>
          </w:tcPr>
          <w:p w:rsidR="00EC67DD" w:rsidRPr="00FB7488" w:rsidRDefault="00EC67DD" w:rsidP="00EC67DD">
            <w:pPr>
              <w:widowControl w:val="0"/>
              <w:overflowPunct/>
              <w:snapToGrid w:val="0"/>
              <w:ind w:left="0"/>
              <w:jc w:val="center"/>
              <w:rPr>
                <w:rFonts w:asciiTheme="majorEastAsia" w:eastAsiaTheme="majorEastAsia" w:hAnsiTheme="majorEastAsia" w:cs="新細明體"/>
                <w:b/>
                <w:lang w:eastAsia="zh-TW"/>
              </w:rPr>
            </w:pPr>
            <w:r w:rsidRPr="00FB7488">
              <w:rPr>
                <w:rFonts w:asciiTheme="majorEastAsia" w:eastAsiaTheme="majorEastAsia" w:hAnsiTheme="majorEastAsia" w:cs="新細明體"/>
                <w:b/>
                <w:lang w:eastAsia="zh-TW"/>
              </w:rPr>
              <w:t>104年概述</w:t>
            </w:r>
          </w:p>
        </w:tc>
        <w:tc>
          <w:tcPr>
            <w:tcW w:w="2678" w:type="dxa"/>
            <w:tcBorders>
              <w:top w:val="single" w:sz="8" w:space="0" w:color="000000"/>
              <w:bottom w:val="single" w:sz="8" w:space="0" w:color="000000"/>
              <w:right w:val="single" w:sz="8" w:space="0" w:color="000000"/>
            </w:tcBorders>
            <w:shd w:val="clear" w:color="auto" w:fill="auto"/>
            <w:tcMar>
              <w:left w:w="0" w:type="dxa"/>
            </w:tcMar>
            <w:vAlign w:val="center"/>
          </w:tcPr>
          <w:p w:rsidR="00EC67DD" w:rsidRPr="00FB7488" w:rsidRDefault="00EC67DD" w:rsidP="00EC67DD">
            <w:pPr>
              <w:widowControl w:val="0"/>
              <w:overflowPunct/>
              <w:snapToGrid w:val="0"/>
              <w:ind w:left="0"/>
              <w:jc w:val="center"/>
              <w:rPr>
                <w:rFonts w:asciiTheme="majorEastAsia" w:eastAsiaTheme="majorEastAsia" w:hAnsiTheme="majorEastAsia" w:cs="新細明體"/>
                <w:b/>
                <w:lang w:eastAsia="zh-TW"/>
              </w:rPr>
            </w:pPr>
            <w:r w:rsidRPr="00FB7488">
              <w:rPr>
                <w:rFonts w:asciiTheme="majorEastAsia" w:eastAsiaTheme="majorEastAsia" w:hAnsiTheme="majorEastAsia" w:cs="新細明體"/>
                <w:b/>
                <w:lang w:eastAsia="zh-TW"/>
              </w:rPr>
              <w:t>105年修正說明</w:t>
            </w:r>
          </w:p>
        </w:tc>
        <w:tc>
          <w:tcPr>
            <w:tcW w:w="2732" w:type="dxa"/>
            <w:tcBorders>
              <w:top w:val="single" w:sz="8" w:space="0" w:color="000000"/>
              <w:bottom w:val="single" w:sz="8" w:space="0" w:color="000000"/>
              <w:right w:val="single" w:sz="8" w:space="0" w:color="000000"/>
            </w:tcBorders>
            <w:shd w:val="clear" w:color="auto" w:fill="auto"/>
            <w:tcMar>
              <w:left w:w="0" w:type="dxa"/>
            </w:tcMar>
            <w:vAlign w:val="center"/>
          </w:tcPr>
          <w:p w:rsidR="00EC67DD" w:rsidRPr="00FB7488" w:rsidRDefault="00EC67DD" w:rsidP="00EC67DD">
            <w:pPr>
              <w:widowControl w:val="0"/>
              <w:overflowPunct/>
              <w:snapToGrid w:val="0"/>
              <w:ind w:left="0"/>
              <w:jc w:val="center"/>
              <w:rPr>
                <w:rFonts w:asciiTheme="majorEastAsia" w:eastAsiaTheme="majorEastAsia" w:hAnsiTheme="majorEastAsia" w:cs="新細明體"/>
                <w:b/>
                <w:lang w:eastAsia="zh-TW"/>
              </w:rPr>
            </w:pPr>
            <w:r w:rsidRPr="00FB7488">
              <w:rPr>
                <w:rFonts w:asciiTheme="majorEastAsia" w:eastAsiaTheme="majorEastAsia" w:hAnsiTheme="majorEastAsia" w:cs="新細明體"/>
                <w:b/>
                <w:lang w:eastAsia="zh-TW"/>
              </w:rPr>
              <w:t>106年修正說明</w:t>
            </w:r>
          </w:p>
        </w:tc>
      </w:tr>
      <w:tr w:rsidR="00EC67DD" w:rsidRPr="00EC67DD" w:rsidTr="008B0836">
        <w:trPr>
          <w:jc w:val="center"/>
        </w:trPr>
        <w:tc>
          <w:tcPr>
            <w:tcW w:w="1770" w:type="dxa"/>
            <w:tcBorders>
              <w:left w:val="single" w:sz="8" w:space="0" w:color="000000"/>
              <w:bottom w:val="single" w:sz="8" w:space="0" w:color="000000"/>
              <w:right w:val="single" w:sz="8" w:space="0" w:color="000000"/>
            </w:tcBorders>
            <w:shd w:val="clear" w:color="auto" w:fill="auto"/>
            <w:tcMar>
              <w:top w:w="0" w:type="dxa"/>
              <w:left w:w="98" w:type="dxa"/>
            </w:tcMar>
            <w:vAlign w:val="center"/>
          </w:tcPr>
          <w:p w:rsidR="00EC67DD" w:rsidRPr="00FB7488" w:rsidRDefault="00EC67DD" w:rsidP="00FB7488">
            <w:pPr>
              <w:widowControl w:val="0"/>
              <w:overflowPunct/>
              <w:snapToGrid w:val="0"/>
              <w:ind w:left="0"/>
              <w:jc w:val="center"/>
              <w:rPr>
                <w:rFonts w:asciiTheme="majorEastAsia" w:eastAsiaTheme="majorEastAsia" w:hAnsiTheme="majorEastAsia" w:cs="新細明體"/>
                <w:b/>
                <w:lang w:eastAsia="zh-TW"/>
              </w:rPr>
            </w:pPr>
            <w:r w:rsidRPr="00FB7488">
              <w:rPr>
                <w:rFonts w:asciiTheme="majorEastAsia" w:eastAsiaTheme="majorEastAsia" w:hAnsiTheme="majorEastAsia" w:cs="新細明體"/>
                <w:b/>
                <w:lang w:eastAsia="zh-TW"/>
              </w:rPr>
              <w:t>訂定目的及要點名稱</w:t>
            </w:r>
          </w:p>
        </w:tc>
        <w:tc>
          <w:tcPr>
            <w:tcW w:w="2678" w:type="dxa"/>
            <w:tcBorders>
              <w:bottom w:val="single" w:sz="8" w:space="0" w:color="000000"/>
              <w:right w:val="single" w:sz="8" w:space="0" w:color="000000"/>
            </w:tcBorders>
            <w:shd w:val="clear" w:color="auto" w:fill="auto"/>
            <w:tcMar>
              <w:top w:w="0" w:type="dxa"/>
              <w:left w:w="0" w:type="dxa"/>
            </w:tcMar>
          </w:tcPr>
          <w:p w:rsidR="00EC67DD" w:rsidRPr="00EC67DD" w:rsidRDefault="00EC67DD" w:rsidP="00EC67DD">
            <w:pPr>
              <w:pStyle w:val="aff3"/>
            </w:pPr>
            <w:r w:rsidRPr="00EC67DD">
              <w:t>公共政策網路提議試辦實施要點。</w:t>
            </w:r>
          </w:p>
        </w:tc>
        <w:tc>
          <w:tcPr>
            <w:tcW w:w="2678" w:type="dxa"/>
            <w:tcBorders>
              <w:bottom w:val="single" w:sz="8" w:space="0" w:color="000000"/>
              <w:right w:val="single" w:sz="8" w:space="0" w:color="000000"/>
            </w:tcBorders>
            <w:shd w:val="clear" w:color="auto" w:fill="auto"/>
            <w:tcMar>
              <w:top w:w="0" w:type="dxa"/>
              <w:left w:w="0" w:type="dxa"/>
            </w:tcMar>
          </w:tcPr>
          <w:p w:rsidR="00EC67DD" w:rsidRPr="00EC67DD" w:rsidRDefault="00EC67DD" w:rsidP="00EC67DD">
            <w:pPr>
              <w:pStyle w:val="aff3"/>
            </w:pPr>
            <w:r w:rsidRPr="00EC67DD">
              <w:t>為擴大實施範圍由網路提議至政策諮詢，爰修正點名稱為公共政策網路參與實施要點。</w:t>
            </w:r>
          </w:p>
        </w:tc>
        <w:tc>
          <w:tcPr>
            <w:tcW w:w="2732" w:type="dxa"/>
            <w:tcBorders>
              <w:bottom w:val="single" w:sz="8" w:space="0" w:color="000000"/>
              <w:right w:val="single" w:sz="8" w:space="0" w:color="000000"/>
            </w:tcBorders>
            <w:shd w:val="clear" w:color="auto" w:fill="auto"/>
            <w:tcMar>
              <w:top w:w="0" w:type="dxa"/>
              <w:left w:w="0" w:type="dxa"/>
            </w:tcMar>
          </w:tcPr>
          <w:p w:rsidR="00EC67DD" w:rsidRPr="00EC67DD" w:rsidRDefault="00EC67DD" w:rsidP="00EC67DD">
            <w:pPr>
              <w:pStyle w:val="aff3"/>
            </w:pPr>
            <w:r w:rsidRPr="00EC67DD">
              <w:t>同左</w:t>
            </w:r>
          </w:p>
        </w:tc>
      </w:tr>
      <w:tr w:rsidR="00EC67DD" w:rsidRPr="00EC67DD" w:rsidTr="008B0836">
        <w:trPr>
          <w:jc w:val="center"/>
        </w:trPr>
        <w:tc>
          <w:tcPr>
            <w:tcW w:w="1770" w:type="dxa"/>
            <w:tcBorders>
              <w:left w:val="single" w:sz="8" w:space="0" w:color="000000"/>
              <w:bottom w:val="single" w:sz="8" w:space="0" w:color="000000"/>
              <w:right w:val="single" w:sz="8" w:space="0" w:color="000000"/>
            </w:tcBorders>
            <w:shd w:val="clear" w:color="auto" w:fill="auto"/>
            <w:tcMar>
              <w:top w:w="0" w:type="dxa"/>
              <w:left w:w="98" w:type="dxa"/>
            </w:tcMar>
            <w:vAlign w:val="center"/>
          </w:tcPr>
          <w:p w:rsidR="00EC67DD" w:rsidRPr="00FB7488" w:rsidRDefault="00EC67DD" w:rsidP="00FB7488">
            <w:pPr>
              <w:widowControl w:val="0"/>
              <w:overflowPunct/>
              <w:snapToGrid w:val="0"/>
              <w:ind w:left="0"/>
              <w:jc w:val="center"/>
              <w:rPr>
                <w:rFonts w:asciiTheme="majorEastAsia" w:eastAsiaTheme="majorEastAsia" w:hAnsiTheme="majorEastAsia" w:cs="新細明體"/>
                <w:b/>
                <w:lang w:eastAsia="zh-TW"/>
              </w:rPr>
            </w:pPr>
            <w:r w:rsidRPr="00FB7488">
              <w:rPr>
                <w:rFonts w:asciiTheme="majorEastAsia" w:eastAsiaTheme="majorEastAsia" w:hAnsiTheme="majorEastAsia" w:cs="新細明體"/>
                <w:b/>
                <w:lang w:eastAsia="zh-TW"/>
              </w:rPr>
              <w:t>增列章節</w:t>
            </w:r>
          </w:p>
        </w:tc>
        <w:tc>
          <w:tcPr>
            <w:tcW w:w="2678" w:type="dxa"/>
            <w:tcBorders>
              <w:bottom w:val="single" w:sz="8" w:space="0" w:color="000000"/>
              <w:right w:val="single" w:sz="8" w:space="0" w:color="000000"/>
            </w:tcBorders>
            <w:shd w:val="clear" w:color="auto" w:fill="auto"/>
            <w:tcMar>
              <w:top w:w="0" w:type="dxa"/>
              <w:left w:w="0" w:type="dxa"/>
            </w:tcMar>
          </w:tcPr>
          <w:p w:rsidR="00EC67DD" w:rsidRPr="00EC67DD" w:rsidRDefault="00EC67DD" w:rsidP="00AC3732">
            <w:pPr>
              <w:pStyle w:val="aff3"/>
              <w:numPr>
                <w:ilvl w:val="0"/>
                <w:numId w:val="56"/>
              </w:numPr>
            </w:pPr>
            <w:r w:rsidRPr="00EC67DD">
              <w:t>無區分章節。</w:t>
            </w:r>
          </w:p>
          <w:p w:rsidR="00EC67DD" w:rsidRPr="00EC67DD" w:rsidRDefault="00EC67DD" w:rsidP="00AC3732">
            <w:pPr>
              <w:pStyle w:val="aff3"/>
              <w:numPr>
                <w:ilvl w:val="0"/>
                <w:numId w:val="56"/>
              </w:numPr>
            </w:pPr>
            <w:r w:rsidRPr="00EC67DD">
              <w:t>相關規定計12點。</w:t>
            </w:r>
          </w:p>
        </w:tc>
        <w:tc>
          <w:tcPr>
            <w:tcW w:w="2678" w:type="dxa"/>
            <w:tcBorders>
              <w:bottom w:val="single" w:sz="8" w:space="0" w:color="000000"/>
              <w:right w:val="single" w:sz="8" w:space="0" w:color="000000"/>
            </w:tcBorders>
            <w:shd w:val="clear" w:color="auto" w:fill="auto"/>
            <w:tcMar>
              <w:top w:w="0" w:type="dxa"/>
              <w:left w:w="0" w:type="dxa"/>
            </w:tcMar>
          </w:tcPr>
          <w:p w:rsidR="00EC67DD" w:rsidRPr="00EC67DD" w:rsidRDefault="00EC67DD" w:rsidP="00AC3732">
            <w:pPr>
              <w:pStyle w:val="aff3"/>
              <w:numPr>
                <w:ilvl w:val="0"/>
                <w:numId w:val="57"/>
              </w:numPr>
            </w:pPr>
            <w:r w:rsidRPr="00EC67DD">
              <w:t>新增章節以區別不同樣態。</w:t>
            </w:r>
          </w:p>
          <w:p w:rsidR="00EC67DD" w:rsidRPr="00EC67DD" w:rsidRDefault="00EC67DD" w:rsidP="00AC3732">
            <w:pPr>
              <w:pStyle w:val="aff3"/>
              <w:numPr>
                <w:ilvl w:val="0"/>
                <w:numId w:val="57"/>
              </w:numPr>
            </w:pPr>
            <w:r w:rsidRPr="00EC67DD">
              <w:t>增加相關規範計19點。</w:t>
            </w:r>
          </w:p>
        </w:tc>
        <w:tc>
          <w:tcPr>
            <w:tcW w:w="2732" w:type="dxa"/>
            <w:tcBorders>
              <w:bottom w:val="single" w:sz="8" w:space="0" w:color="000000"/>
              <w:right w:val="single" w:sz="8" w:space="0" w:color="000000"/>
            </w:tcBorders>
            <w:shd w:val="clear" w:color="auto" w:fill="auto"/>
            <w:tcMar>
              <w:top w:w="0" w:type="dxa"/>
              <w:left w:w="0" w:type="dxa"/>
            </w:tcMar>
          </w:tcPr>
          <w:p w:rsidR="00EC67DD" w:rsidRPr="00EC67DD" w:rsidRDefault="00EC67DD" w:rsidP="00EC67DD">
            <w:pPr>
              <w:pStyle w:val="aff3"/>
            </w:pPr>
            <w:r w:rsidRPr="00EC67DD">
              <w:t>同左</w:t>
            </w:r>
          </w:p>
        </w:tc>
      </w:tr>
      <w:tr w:rsidR="00EC67DD" w:rsidRPr="00FB7488" w:rsidTr="008B0836">
        <w:trPr>
          <w:jc w:val="center"/>
        </w:trPr>
        <w:tc>
          <w:tcPr>
            <w:tcW w:w="1770" w:type="dxa"/>
            <w:tcBorders>
              <w:left w:val="single" w:sz="8" w:space="0" w:color="000000"/>
              <w:bottom w:val="single" w:sz="8" w:space="0" w:color="000000"/>
              <w:right w:val="single" w:sz="8" w:space="0" w:color="000000"/>
            </w:tcBorders>
            <w:shd w:val="clear" w:color="auto" w:fill="auto"/>
            <w:tcMar>
              <w:top w:w="0" w:type="dxa"/>
              <w:left w:w="98" w:type="dxa"/>
            </w:tcMar>
            <w:vAlign w:val="center"/>
          </w:tcPr>
          <w:p w:rsidR="00EC67DD" w:rsidRPr="00FB7488" w:rsidRDefault="00EC67DD" w:rsidP="00FB7488">
            <w:pPr>
              <w:widowControl w:val="0"/>
              <w:overflowPunct/>
              <w:snapToGrid w:val="0"/>
              <w:ind w:left="0"/>
              <w:jc w:val="center"/>
              <w:rPr>
                <w:rFonts w:asciiTheme="majorEastAsia" w:eastAsiaTheme="majorEastAsia" w:hAnsiTheme="majorEastAsia" w:cs="Liberation Serif"/>
                <w:b/>
                <w:lang w:eastAsia="ar-SA"/>
              </w:rPr>
            </w:pPr>
            <w:r w:rsidRPr="00FB7488">
              <w:rPr>
                <w:rFonts w:asciiTheme="majorEastAsia" w:eastAsiaTheme="majorEastAsia" w:hAnsiTheme="majorEastAsia" w:cs="新細明體"/>
                <w:b/>
                <w:lang w:eastAsia="zh-TW"/>
              </w:rPr>
              <w:t>參與要點範圍</w:t>
            </w:r>
          </w:p>
        </w:tc>
        <w:tc>
          <w:tcPr>
            <w:tcW w:w="2678" w:type="dxa"/>
            <w:tcBorders>
              <w:bottom w:val="single" w:sz="8" w:space="0" w:color="000000"/>
              <w:right w:val="single" w:sz="8" w:space="0" w:color="000000"/>
            </w:tcBorders>
            <w:shd w:val="clear" w:color="auto" w:fill="auto"/>
            <w:tcMar>
              <w:top w:w="0" w:type="dxa"/>
              <w:left w:w="0" w:type="dxa"/>
            </w:tcMar>
          </w:tcPr>
          <w:p w:rsidR="00EC67DD" w:rsidRPr="00FB7488" w:rsidRDefault="00EC67DD" w:rsidP="00AC3732">
            <w:pPr>
              <w:pStyle w:val="aff3"/>
              <w:numPr>
                <w:ilvl w:val="0"/>
                <w:numId w:val="59"/>
              </w:numPr>
            </w:pPr>
            <w:r w:rsidRPr="00FB7488">
              <w:t>試辦網路提議機制。</w:t>
            </w:r>
          </w:p>
          <w:p w:rsidR="00EC67DD" w:rsidRPr="00FB7488" w:rsidRDefault="00EC67DD" w:rsidP="00AC3732">
            <w:pPr>
              <w:pStyle w:val="aff3"/>
              <w:numPr>
                <w:ilvl w:val="0"/>
                <w:numId w:val="59"/>
              </w:numPr>
            </w:pPr>
            <w:r w:rsidRPr="00FB7488">
              <w:t>提供國民就我國公共政策提供創意見解或政策建言。</w:t>
            </w:r>
          </w:p>
        </w:tc>
        <w:tc>
          <w:tcPr>
            <w:tcW w:w="2678" w:type="dxa"/>
            <w:tcBorders>
              <w:bottom w:val="single" w:sz="8" w:space="0" w:color="000000"/>
              <w:right w:val="single" w:sz="8" w:space="0" w:color="000000"/>
            </w:tcBorders>
            <w:shd w:val="clear" w:color="auto" w:fill="auto"/>
            <w:tcMar>
              <w:top w:w="0" w:type="dxa"/>
              <w:left w:w="0" w:type="dxa"/>
            </w:tcMar>
          </w:tcPr>
          <w:p w:rsidR="00EC67DD" w:rsidRPr="00FB7488" w:rsidRDefault="00EC67DD" w:rsidP="00AC3732">
            <w:pPr>
              <w:pStyle w:val="aff3"/>
              <w:numPr>
                <w:ilvl w:val="0"/>
                <w:numId w:val="58"/>
              </w:numPr>
            </w:pPr>
            <w:r w:rsidRPr="00FB7488">
              <w:t>正式推動網路提議機制。</w:t>
            </w:r>
          </w:p>
          <w:p w:rsidR="00EC67DD" w:rsidRPr="00FB7488" w:rsidRDefault="00EC67DD" w:rsidP="00AC3732">
            <w:pPr>
              <w:pStyle w:val="aff3"/>
              <w:numPr>
                <w:ilvl w:val="0"/>
                <w:numId w:val="58"/>
              </w:numPr>
            </w:pPr>
            <w:r w:rsidRPr="00FB7488">
              <w:t>新增規劃中及執行中政策開放討論。</w:t>
            </w:r>
          </w:p>
        </w:tc>
        <w:tc>
          <w:tcPr>
            <w:tcW w:w="2732" w:type="dxa"/>
            <w:tcBorders>
              <w:bottom w:val="single" w:sz="8" w:space="0" w:color="000000"/>
              <w:right w:val="single" w:sz="8" w:space="0" w:color="000000"/>
            </w:tcBorders>
            <w:shd w:val="clear" w:color="auto" w:fill="auto"/>
            <w:tcMar>
              <w:top w:w="0" w:type="dxa"/>
              <w:left w:w="0" w:type="dxa"/>
            </w:tcMar>
          </w:tcPr>
          <w:p w:rsidR="00EC67DD" w:rsidRPr="00FB7488" w:rsidRDefault="00EC67DD" w:rsidP="00FB7488">
            <w:pPr>
              <w:pStyle w:val="aff3"/>
            </w:pPr>
            <w:r w:rsidRPr="00FB7488">
              <w:t>同左</w:t>
            </w:r>
          </w:p>
        </w:tc>
      </w:tr>
      <w:tr w:rsidR="00EC67DD" w:rsidRPr="00FB7488" w:rsidTr="008B0836">
        <w:trPr>
          <w:jc w:val="center"/>
        </w:trPr>
        <w:tc>
          <w:tcPr>
            <w:tcW w:w="1770" w:type="dxa"/>
            <w:tcBorders>
              <w:left w:val="single" w:sz="8" w:space="0" w:color="000000"/>
              <w:bottom w:val="single" w:sz="8" w:space="0" w:color="000000"/>
              <w:right w:val="single" w:sz="8" w:space="0" w:color="000000"/>
            </w:tcBorders>
            <w:shd w:val="clear" w:color="auto" w:fill="auto"/>
            <w:tcMar>
              <w:top w:w="0" w:type="dxa"/>
              <w:left w:w="98" w:type="dxa"/>
            </w:tcMar>
            <w:vAlign w:val="center"/>
          </w:tcPr>
          <w:p w:rsidR="00EC67DD" w:rsidRPr="00FB7488" w:rsidRDefault="00EC67DD" w:rsidP="00FB7488">
            <w:pPr>
              <w:widowControl w:val="0"/>
              <w:overflowPunct/>
              <w:snapToGrid w:val="0"/>
              <w:ind w:left="0"/>
              <w:jc w:val="center"/>
              <w:rPr>
                <w:rFonts w:asciiTheme="majorEastAsia" w:eastAsiaTheme="majorEastAsia" w:hAnsiTheme="majorEastAsia" w:cs="新細明體"/>
                <w:b/>
                <w:lang w:eastAsia="zh-TW"/>
              </w:rPr>
            </w:pPr>
            <w:r w:rsidRPr="00FB7488">
              <w:rPr>
                <w:rFonts w:asciiTheme="majorEastAsia" w:eastAsiaTheme="majorEastAsia" w:hAnsiTheme="majorEastAsia" w:cs="新細明體"/>
                <w:b/>
                <w:lang w:eastAsia="zh-TW"/>
              </w:rPr>
              <w:t>要點用詞</w:t>
            </w:r>
          </w:p>
        </w:tc>
        <w:tc>
          <w:tcPr>
            <w:tcW w:w="2678" w:type="dxa"/>
            <w:tcBorders>
              <w:bottom w:val="single" w:sz="8" w:space="0" w:color="000000"/>
              <w:right w:val="single" w:sz="8" w:space="0" w:color="000000"/>
            </w:tcBorders>
            <w:shd w:val="clear" w:color="auto" w:fill="auto"/>
            <w:tcMar>
              <w:top w:w="0" w:type="dxa"/>
              <w:left w:w="0" w:type="dxa"/>
            </w:tcMar>
          </w:tcPr>
          <w:p w:rsidR="00EC67DD" w:rsidRPr="00FB7488" w:rsidRDefault="00EC67DD" w:rsidP="00FB7488">
            <w:pPr>
              <w:pStyle w:val="aff3"/>
            </w:pPr>
            <w:r w:rsidRPr="00FB7488">
              <w:t>定義管理機及權責機關。</w:t>
            </w:r>
          </w:p>
        </w:tc>
        <w:tc>
          <w:tcPr>
            <w:tcW w:w="2678" w:type="dxa"/>
            <w:tcBorders>
              <w:bottom w:val="single" w:sz="8" w:space="0" w:color="000000"/>
              <w:right w:val="single" w:sz="8" w:space="0" w:color="000000"/>
            </w:tcBorders>
            <w:shd w:val="clear" w:color="auto" w:fill="auto"/>
            <w:tcMar>
              <w:top w:w="0" w:type="dxa"/>
              <w:left w:w="0" w:type="dxa"/>
            </w:tcMar>
          </w:tcPr>
          <w:p w:rsidR="00EC67DD" w:rsidRPr="00FB7488" w:rsidRDefault="00EC67DD" w:rsidP="00FB7488">
            <w:pPr>
              <w:pStyle w:val="aff3"/>
            </w:pPr>
            <w:r w:rsidRPr="00FB7488">
              <w:t>增列國民提議及政策諮詢。</w:t>
            </w:r>
          </w:p>
        </w:tc>
        <w:tc>
          <w:tcPr>
            <w:tcW w:w="2732" w:type="dxa"/>
            <w:tcBorders>
              <w:bottom w:val="single" w:sz="8" w:space="0" w:color="000000"/>
              <w:right w:val="single" w:sz="8" w:space="0" w:color="000000"/>
            </w:tcBorders>
            <w:shd w:val="clear" w:color="auto" w:fill="auto"/>
            <w:tcMar>
              <w:top w:w="0" w:type="dxa"/>
              <w:left w:w="0" w:type="dxa"/>
            </w:tcMar>
          </w:tcPr>
          <w:p w:rsidR="00EC67DD" w:rsidRPr="00FB7488" w:rsidRDefault="00EC67DD" w:rsidP="00FB7488">
            <w:pPr>
              <w:pStyle w:val="aff3"/>
            </w:pPr>
            <w:r w:rsidRPr="00FB7488">
              <w:t>權責機關增列行政院</w:t>
            </w:r>
          </w:p>
        </w:tc>
      </w:tr>
      <w:tr w:rsidR="00EC67DD" w:rsidRPr="00FB7488" w:rsidTr="008B0836">
        <w:trPr>
          <w:jc w:val="center"/>
        </w:trPr>
        <w:tc>
          <w:tcPr>
            <w:tcW w:w="1770" w:type="dxa"/>
            <w:tcBorders>
              <w:left w:val="single" w:sz="8" w:space="0" w:color="000000"/>
              <w:bottom w:val="single" w:sz="8" w:space="0" w:color="000000"/>
              <w:right w:val="single" w:sz="8" w:space="0" w:color="000000"/>
            </w:tcBorders>
            <w:shd w:val="clear" w:color="auto" w:fill="auto"/>
            <w:tcMar>
              <w:top w:w="0" w:type="dxa"/>
              <w:left w:w="98" w:type="dxa"/>
            </w:tcMar>
            <w:vAlign w:val="center"/>
          </w:tcPr>
          <w:p w:rsidR="00EC67DD" w:rsidRPr="00FB7488" w:rsidRDefault="00EC67DD" w:rsidP="00FB7488">
            <w:pPr>
              <w:widowControl w:val="0"/>
              <w:overflowPunct/>
              <w:snapToGrid w:val="0"/>
              <w:ind w:left="0"/>
              <w:jc w:val="center"/>
              <w:rPr>
                <w:rFonts w:asciiTheme="majorEastAsia" w:eastAsiaTheme="majorEastAsia" w:hAnsiTheme="majorEastAsia" w:cs="新細明體"/>
                <w:b/>
                <w:lang w:eastAsia="zh-TW"/>
              </w:rPr>
            </w:pPr>
          </w:p>
          <w:p w:rsidR="00EC67DD" w:rsidRPr="00FB7488" w:rsidRDefault="00EC67DD" w:rsidP="00FB7488">
            <w:pPr>
              <w:widowControl w:val="0"/>
              <w:overflowPunct/>
              <w:snapToGrid w:val="0"/>
              <w:ind w:left="0"/>
              <w:jc w:val="center"/>
              <w:rPr>
                <w:rFonts w:asciiTheme="majorEastAsia" w:eastAsiaTheme="majorEastAsia" w:hAnsiTheme="majorEastAsia" w:cs="新細明體"/>
                <w:b/>
                <w:lang w:eastAsia="zh-TW"/>
              </w:rPr>
            </w:pPr>
            <w:r w:rsidRPr="00FB7488">
              <w:rPr>
                <w:rFonts w:asciiTheme="majorEastAsia" w:eastAsiaTheme="majorEastAsia" w:hAnsiTheme="majorEastAsia" w:cs="新細明體"/>
                <w:b/>
                <w:lang w:eastAsia="zh-TW"/>
              </w:rPr>
              <w:t>提議機制</w:t>
            </w:r>
          </w:p>
        </w:tc>
        <w:tc>
          <w:tcPr>
            <w:tcW w:w="2678" w:type="dxa"/>
            <w:tcBorders>
              <w:bottom w:val="single" w:sz="8" w:space="0" w:color="000000"/>
              <w:right w:val="single" w:sz="8" w:space="0" w:color="000000"/>
            </w:tcBorders>
            <w:shd w:val="clear" w:color="auto" w:fill="auto"/>
            <w:tcMar>
              <w:top w:w="0" w:type="dxa"/>
              <w:left w:w="0" w:type="dxa"/>
            </w:tcMar>
          </w:tcPr>
          <w:p w:rsidR="00EC67DD" w:rsidRPr="00FB7488" w:rsidRDefault="00EC67DD" w:rsidP="00FB7488">
            <w:pPr>
              <w:pStyle w:val="aff3"/>
            </w:pPr>
            <w:r w:rsidRPr="00FB7488">
              <w:t>包含提議者認證、提議、檢核、附議及回應等五項程序。</w:t>
            </w:r>
          </w:p>
        </w:tc>
        <w:tc>
          <w:tcPr>
            <w:tcW w:w="2678" w:type="dxa"/>
            <w:tcBorders>
              <w:bottom w:val="single" w:sz="8" w:space="0" w:color="000000"/>
              <w:right w:val="single" w:sz="8" w:space="0" w:color="000000"/>
            </w:tcBorders>
            <w:shd w:val="clear" w:color="auto" w:fill="auto"/>
            <w:tcMar>
              <w:top w:w="0" w:type="dxa"/>
              <w:left w:w="0" w:type="dxa"/>
            </w:tcMar>
          </w:tcPr>
          <w:p w:rsidR="00EC67DD" w:rsidRPr="00FB7488" w:rsidRDefault="00EC67DD" w:rsidP="00FB7488">
            <w:pPr>
              <w:pStyle w:val="aff3"/>
            </w:pPr>
            <w:r w:rsidRPr="00FB7488">
              <w:t>新增明顯不符合要點規定之提議得穩藏範圍，例如廣告、垃圾信或笑話等，及訴求不明確或涉及個人權益之提議。</w:t>
            </w:r>
          </w:p>
        </w:tc>
        <w:tc>
          <w:tcPr>
            <w:tcW w:w="2732" w:type="dxa"/>
            <w:tcBorders>
              <w:bottom w:val="single" w:sz="8" w:space="0" w:color="000000"/>
              <w:right w:val="single" w:sz="8" w:space="0" w:color="000000"/>
            </w:tcBorders>
            <w:shd w:val="clear" w:color="auto" w:fill="auto"/>
            <w:tcMar>
              <w:top w:w="0" w:type="dxa"/>
              <w:left w:w="0" w:type="dxa"/>
            </w:tcMar>
          </w:tcPr>
          <w:p w:rsidR="00EC67DD" w:rsidRPr="00FB7488" w:rsidRDefault="00EC67DD" w:rsidP="00AC3732">
            <w:pPr>
              <w:pStyle w:val="aff3"/>
              <w:numPr>
                <w:ilvl w:val="0"/>
                <w:numId w:val="60"/>
              </w:numPr>
            </w:pPr>
            <w:r w:rsidRPr="00FB7488">
              <w:t>考量提議訴求主要涉及對現行法律之修正意見，爰刪除違返法令規定不可提議之文字。</w:t>
            </w:r>
          </w:p>
          <w:p w:rsidR="00EC67DD" w:rsidRPr="00FB7488" w:rsidRDefault="00EC67DD" w:rsidP="00AC3732">
            <w:pPr>
              <w:pStyle w:val="aff3"/>
              <w:numPr>
                <w:ilvl w:val="0"/>
                <w:numId w:val="60"/>
              </w:numPr>
            </w:pPr>
            <w:r w:rsidRPr="00FB7488">
              <w:t>為考量社會及行政成本，明確提議成案者，於權責機關完成回應之日起6個月內不得就同一事項重行提議。</w:t>
            </w:r>
          </w:p>
        </w:tc>
      </w:tr>
      <w:tr w:rsidR="00EC67DD" w:rsidRPr="00FB7488" w:rsidTr="008B0836">
        <w:trPr>
          <w:jc w:val="center"/>
        </w:trPr>
        <w:tc>
          <w:tcPr>
            <w:tcW w:w="1770" w:type="dxa"/>
            <w:tcBorders>
              <w:left w:val="single" w:sz="8" w:space="0" w:color="000000"/>
              <w:bottom w:val="single" w:sz="8" w:space="0" w:color="000000"/>
              <w:right w:val="single" w:sz="8" w:space="0" w:color="000000"/>
            </w:tcBorders>
            <w:shd w:val="clear" w:color="auto" w:fill="auto"/>
            <w:tcMar>
              <w:top w:w="0" w:type="dxa"/>
              <w:left w:w="98" w:type="dxa"/>
            </w:tcMar>
            <w:vAlign w:val="center"/>
          </w:tcPr>
          <w:p w:rsidR="00EC67DD" w:rsidRPr="00FB7488" w:rsidRDefault="00EC67DD" w:rsidP="00FB7488">
            <w:pPr>
              <w:widowControl w:val="0"/>
              <w:overflowPunct/>
              <w:snapToGrid w:val="0"/>
              <w:ind w:left="0"/>
              <w:jc w:val="center"/>
              <w:rPr>
                <w:rFonts w:asciiTheme="majorEastAsia" w:eastAsiaTheme="majorEastAsia" w:hAnsiTheme="majorEastAsia" w:cs="新細明體"/>
                <w:b/>
                <w:lang w:eastAsia="zh-TW"/>
              </w:rPr>
            </w:pPr>
          </w:p>
          <w:p w:rsidR="00EC67DD" w:rsidRPr="00FB7488" w:rsidRDefault="00EC67DD" w:rsidP="00FB7488">
            <w:pPr>
              <w:widowControl w:val="0"/>
              <w:overflowPunct/>
              <w:snapToGrid w:val="0"/>
              <w:ind w:left="0"/>
              <w:jc w:val="center"/>
              <w:rPr>
                <w:rFonts w:asciiTheme="majorEastAsia" w:eastAsiaTheme="majorEastAsia" w:hAnsiTheme="majorEastAsia" w:cs="新細明體"/>
                <w:b/>
                <w:lang w:eastAsia="zh-TW"/>
              </w:rPr>
            </w:pPr>
            <w:r w:rsidRPr="00FB7488">
              <w:rPr>
                <w:rFonts w:asciiTheme="majorEastAsia" w:eastAsiaTheme="majorEastAsia" w:hAnsiTheme="majorEastAsia" w:cs="新細明體"/>
                <w:b/>
                <w:lang w:eastAsia="zh-TW"/>
              </w:rPr>
              <w:t>檢核</w:t>
            </w:r>
          </w:p>
        </w:tc>
        <w:tc>
          <w:tcPr>
            <w:tcW w:w="2678" w:type="dxa"/>
            <w:tcBorders>
              <w:bottom w:val="single" w:sz="8" w:space="0" w:color="000000"/>
              <w:right w:val="single" w:sz="8" w:space="0" w:color="000000"/>
            </w:tcBorders>
            <w:shd w:val="clear" w:color="auto" w:fill="auto"/>
            <w:tcMar>
              <w:top w:w="0" w:type="dxa"/>
              <w:left w:w="0" w:type="dxa"/>
            </w:tcMar>
          </w:tcPr>
          <w:p w:rsidR="00EC67DD" w:rsidRPr="00FB7488" w:rsidRDefault="00EC67DD" w:rsidP="00AC3732">
            <w:pPr>
              <w:pStyle w:val="aff3"/>
              <w:numPr>
                <w:ilvl w:val="0"/>
                <w:numId w:val="61"/>
              </w:numPr>
            </w:pPr>
            <w:r w:rsidRPr="00FB7488">
              <w:t>由參與平臺管理機關依提議內容進行初步檢核作業，檢核時程以七個工作日為原則，並協調主協辦機關。</w:t>
            </w:r>
          </w:p>
        </w:tc>
        <w:tc>
          <w:tcPr>
            <w:tcW w:w="2678" w:type="dxa"/>
            <w:tcBorders>
              <w:bottom w:val="single" w:sz="8" w:space="0" w:color="000000"/>
              <w:right w:val="single" w:sz="8" w:space="0" w:color="000000"/>
            </w:tcBorders>
            <w:shd w:val="clear" w:color="auto" w:fill="auto"/>
            <w:tcMar>
              <w:top w:w="0" w:type="dxa"/>
              <w:left w:w="0" w:type="dxa"/>
            </w:tcMar>
          </w:tcPr>
          <w:p w:rsidR="00EC67DD" w:rsidRPr="00FB7488" w:rsidRDefault="00EC67DD" w:rsidP="00AC3732">
            <w:pPr>
              <w:pStyle w:val="aff3"/>
              <w:numPr>
                <w:ilvl w:val="0"/>
                <w:numId w:val="61"/>
              </w:numPr>
            </w:pPr>
            <w:r w:rsidRPr="00FB7488">
              <w:t>調整檢核流程，原規定權責機關確認後始進入附議程序，調整為由參與平臺管理機關檢核確認無疑義，自次日起進入附議程序。同時進行權責機關確認，以加速檢核效率。</w:t>
            </w:r>
          </w:p>
          <w:p w:rsidR="00EC67DD" w:rsidRPr="00FB7488" w:rsidRDefault="00EC67DD" w:rsidP="00AC3732">
            <w:pPr>
              <w:pStyle w:val="aff3"/>
              <w:numPr>
                <w:ilvl w:val="0"/>
                <w:numId w:val="61"/>
              </w:numPr>
            </w:pPr>
            <w:r w:rsidRPr="00FB7488">
              <w:t>配合檢核流程調整，延長權責機關應回復日期為10個工作天。</w:t>
            </w:r>
          </w:p>
        </w:tc>
        <w:tc>
          <w:tcPr>
            <w:tcW w:w="2732" w:type="dxa"/>
            <w:tcBorders>
              <w:bottom w:val="single" w:sz="8" w:space="0" w:color="000000"/>
              <w:right w:val="single" w:sz="8" w:space="0" w:color="000000"/>
            </w:tcBorders>
            <w:shd w:val="clear" w:color="auto" w:fill="auto"/>
            <w:tcMar>
              <w:top w:w="0" w:type="dxa"/>
              <w:left w:w="0" w:type="dxa"/>
            </w:tcMar>
          </w:tcPr>
          <w:p w:rsidR="00EC67DD" w:rsidRPr="00FB7488" w:rsidRDefault="00EC67DD" w:rsidP="00AC3732">
            <w:pPr>
              <w:pStyle w:val="aff3"/>
              <w:numPr>
                <w:ilvl w:val="0"/>
                <w:numId w:val="62"/>
              </w:numPr>
            </w:pPr>
            <w:r w:rsidRPr="00FB7488">
              <w:t>修正檢核不進入附議之程序</w:t>
            </w:r>
          </w:p>
          <w:p w:rsidR="00EC67DD" w:rsidRPr="00FB7488" w:rsidRDefault="00EC67DD" w:rsidP="00AC3732">
            <w:pPr>
              <w:pStyle w:val="aff3"/>
              <w:numPr>
                <w:ilvl w:val="0"/>
                <w:numId w:val="62"/>
              </w:numPr>
            </w:pPr>
            <w:r w:rsidRPr="00FB7488">
              <w:t>明確提議內容涉多權責機關且就主協辦機關之認定發生爭議時，得將權責機關併列主辦機關。</w:t>
            </w:r>
          </w:p>
          <w:p w:rsidR="00EC67DD" w:rsidRPr="00FB7488" w:rsidRDefault="00EC67DD" w:rsidP="00AC3732">
            <w:pPr>
              <w:pStyle w:val="aff3"/>
              <w:numPr>
                <w:ilvl w:val="0"/>
                <w:numId w:val="62"/>
              </w:numPr>
            </w:pPr>
            <w:r w:rsidRPr="00FB7488">
              <w:t>提議內容經確認非行政院及其所屬各級機關之業務，雖已進入附議程序，參與平臺管理機關應具體敘明理由後移除該提案。</w:t>
            </w:r>
          </w:p>
        </w:tc>
      </w:tr>
      <w:tr w:rsidR="00EC67DD" w:rsidRPr="00FB7488" w:rsidTr="008B0836">
        <w:trPr>
          <w:jc w:val="center"/>
        </w:trPr>
        <w:tc>
          <w:tcPr>
            <w:tcW w:w="1770" w:type="dxa"/>
            <w:tcBorders>
              <w:left w:val="single" w:sz="8" w:space="0" w:color="000000"/>
              <w:bottom w:val="single" w:sz="8" w:space="0" w:color="000000"/>
              <w:right w:val="single" w:sz="8" w:space="0" w:color="000000"/>
            </w:tcBorders>
            <w:shd w:val="clear" w:color="auto" w:fill="auto"/>
            <w:tcMar>
              <w:top w:w="0" w:type="dxa"/>
              <w:left w:w="98" w:type="dxa"/>
            </w:tcMar>
            <w:vAlign w:val="center"/>
          </w:tcPr>
          <w:p w:rsidR="00EC67DD" w:rsidRPr="00FB7488" w:rsidRDefault="00EC67DD" w:rsidP="00FB7488">
            <w:pPr>
              <w:widowControl w:val="0"/>
              <w:overflowPunct/>
              <w:snapToGrid w:val="0"/>
              <w:ind w:left="0"/>
              <w:jc w:val="center"/>
              <w:rPr>
                <w:rFonts w:asciiTheme="majorEastAsia" w:eastAsiaTheme="majorEastAsia" w:hAnsiTheme="majorEastAsia" w:cs="新細明體"/>
                <w:b/>
                <w:lang w:eastAsia="zh-TW"/>
              </w:rPr>
            </w:pPr>
          </w:p>
          <w:p w:rsidR="00EC67DD" w:rsidRPr="00FB7488" w:rsidRDefault="00EC67DD" w:rsidP="00FB7488">
            <w:pPr>
              <w:widowControl w:val="0"/>
              <w:overflowPunct/>
              <w:snapToGrid w:val="0"/>
              <w:ind w:left="0"/>
              <w:jc w:val="center"/>
              <w:rPr>
                <w:rFonts w:asciiTheme="majorEastAsia" w:eastAsiaTheme="majorEastAsia" w:hAnsiTheme="majorEastAsia" w:cs="新細明體"/>
                <w:b/>
                <w:lang w:eastAsia="zh-TW"/>
              </w:rPr>
            </w:pPr>
            <w:r w:rsidRPr="00FB7488">
              <w:rPr>
                <w:rFonts w:asciiTheme="majorEastAsia" w:eastAsiaTheme="majorEastAsia" w:hAnsiTheme="majorEastAsia" w:cs="新細明體"/>
                <w:b/>
                <w:lang w:eastAsia="zh-TW"/>
              </w:rPr>
              <w:t>附議</w:t>
            </w:r>
          </w:p>
        </w:tc>
        <w:tc>
          <w:tcPr>
            <w:tcW w:w="2678" w:type="dxa"/>
            <w:tcBorders>
              <w:bottom w:val="single" w:sz="8" w:space="0" w:color="000000"/>
              <w:right w:val="single" w:sz="8" w:space="0" w:color="000000"/>
            </w:tcBorders>
            <w:shd w:val="clear" w:color="auto" w:fill="auto"/>
            <w:tcMar>
              <w:top w:w="0" w:type="dxa"/>
              <w:left w:w="0" w:type="dxa"/>
            </w:tcMar>
          </w:tcPr>
          <w:p w:rsidR="00EC67DD" w:rsidRPr="00FB7488" w:rsidRDefault="00EC67DD" w:rsidP="00FB7488">
            <w:pPr>
              <w:pStyle w:val="aff3"/>
            </w:pPr>
            <w:r w:rsidRPr="00FB7488">
              <w:t>我國國民均得利用多元帳號登入參與平臺進行附議。</w:t>
            </w:r>
          </w:p>
          <w:p w:rsidR="00EC67DD" w:rsidRPr="00FB7488" w:rsidRDefault="00EC67DD" w:rsidP="00FB7488">
            <w:pPr>
              <w:pStyle w:val="aff3"/>
            </w:pPr>
            <w:r w:rsidRPr="00FB7488">
              <w:t>期限內完成2階段附議（第1階段15日250份附議、第2階段30日5,000份附議），始能成案。</w:t>
            </w:r>
          </w:p>
          <w:p w:rsidR="00EC67DD" w:rsidRPr="00FB7488" w:rsidRDefault="00EC67DD" w:rsidP="00FB7488">
            <w:pPr>
              <w:pStyle w:val="aff3"/>
            </w:pPr>
            <w:r w:rsidRPr="00FB7488">
              <w:t>未達門檻之提議將移至未成案專區供查詢。</w:t>
            </w:r>
          </w:p>
          <w:p w:rsidR="00EC67DD" w:rsidRPr="00FB7488" w:rsidRDefault="00EC67DD" w:rsidP="00FB7488">
            <w:pPr>
              <w:pStyle w:val="aff3"/>
            </w:pPr>
            <w:r w:rsidRPr="00FB7488">
              <w:t>成案後不得撤回提議。</w:t>
            </w:r>
          </w:p>
          <w:p w:rsidR="00EC67DD" w:rsidRPr="00FB7488" w:rsidRDefault="00EC67DD" w:rsidP="00FB7488">
            <w:pPr>
              <w:pStyle w:val="aff3"/>
            </w:pPr>
            <w:r w:rsidRPr="00FB7488">
              <w:t>以點擊附議方式並經驗證後納入有效附議數，且為簡化附議程程序，經附議後不可取消。</w:t>
            </w:r>
          </w:p>
        </w:tc>
        <w:tc>
          <w:tcPr>
            <w:tcW w:w="2678" w:type="dxa"/>
            <w:tcBorders>
              <w:bottom w:val="single" w:sz="8" w:space="0" w:color="000000"/>
              <w:right w:val="single" w:sz="8" w:space="0" w:color="000000"/>
            </w:tcBorders>
            <w:shd w:val="clear" w:color="auto" w:fill="auto"/>
            <w:tcMar>
              <w:top w:w="0" w:type="dxa"/>
              <w:left w:w="0" w:type="dxa"/>
            </w:tcMar>
          </w:tcPr>
          <w:p w:rsidR="00EC67DD" w:rsidRPr="00FB7488" w:rsidRDefault="00EC67DD" w:rsidP="00FB7488">
            <w:pPr>
              <w:pStyle w:val="aff3"/>
            </w:pPr>
            <w:r w:rsidRPr="00FB7488">
              <w:t>簡化附議流程，將原2階段45日取得5,000附議，調整為1階段60日取得5,000份附議，附議時間由45日延長為60日。</w:t>
            </w:r>
          </w:p>
        </w:tc>
        <w:tc>
          <w:tcPr>
            <w:tcW w:w="2732" w:type="dxa"/>
            <w:tcBorders>
              <w:bottom w:val="single" w:sz="8" w:space="0" w:color="000000"/>
              <w:right w:val="single" w:sz="8" w:space="0" w:color="000000"/>
            </w:tcBorders>
            <w:shd w:val="clear" w:color="auto" w:fill="auto"/>
            <w:tcMar>
              <w:top w:w="0" w:type="dxa"/>
              <w:left w:w="0" w:type="dxa"/>
            </w:tcMar>
          </w:tcPr>
          <w:p w:rsidR="00EC67DD" w:rsidRPr="00FB7488" w:rsidRDefault="00EC67DD" w:rsidP="00FB7488">
            <w:pPr>
              <w:pStyle w:val="aff3"/>
            </w:pPr>
            <w:r w:rsidRPr="00FB7488">
              <w:t>增加得以手機簡訊回傳驗證之方式。</w:t>
            </w:r>
          </w:p>
          <w:p w:rsidR="00EC67DD" w:rsidRPr="00FB7488" w:rsidRDefault="00EC67DD" w:rsidP="00FB7488">
            <w:pPr>
              <w:pStyle w:val="aff3"/>
            </w:pPr>
            <w:r w:rsidRPr="00FB7488">
              <w:t>為匯聚多元意見，於附議程序開放留言之功能，以讓議題正反意見充分討論。</w:t>
            </w:r>
          </w:p>
        </w:tc>
      </w:tr>
      <w:tr w:rsidR="00EC67DD" w:rsidRPr="00FB7488" w:rsidTr="008B0836">
        <w:trPr>
          <w:jc w:val="center"/>
        </w:trPr>
        <w:tc>
          <w:tcPr>
            <w:tcW w:w="1770" w:type="dxa"/>
            <w:tcBorders>
              <w:left w:val="single" w:sz="8" w:space="0" w:color="000000"/>
              <w:bottom w:val="single" w:sz="8" w:space="0" w:color="000000"/>
              <w:right w:val="single" w:sz="8" w:space="0" w:color="000000"/>
            </w:tcBorders>
            <w:shd w:val="clear" w:color="auto" w:fill="auto"/>
            <w:tcMar>
              <w:top w:w="0" w:type="dxa"/>
              <w:left w:w="98" w:type="dxa"/>
            </w:tcMar>
            <w:vAlign w:val="center"/>
          </w:tcPr>
          <w:p w:rsidR="00EC67DD" w:rsidRPr="00FB7488" w:rsidRDefault="00EC67DD" w:rsidP="00FB7488">
            <w:pPr>
              <w:widowControl w:val="0"/>
              <w:overflowPunct/>
              <w:snapToGrid w:val="0"/>
              <w:ind w:left="0"/>
              <w:jc w:val="center"/>
              <w:rPr>
                <w:rFonts w:asciiTheme="majorEastAsia" w:eastAsiaTheme="majorEastAsia" w:hAnsiTheme="majorEastAsia" w:cs="新細明體"/>
                <w:b/>
                <w:lang w:eastAsia="zh-TW"/>
              </w:rPr>
            </w:pPr>
          </w:p>
          <w:p w:rsidR="00EC67DD" w:rsidRPr="00FB7488" w:rsidRDefault="00EC67DD" w:rsidP="00FB7488">
            <w:pPr>
              <w:widowControl w:val="0"/>
              <w:overflowPunct/>
              <w:snapToGrid w:val="0"/>
              <w:ind w:left="0"/>
              <w:jc w:val="center"/>
              <w:rPr>
                <w:rFonts w:asciiTheme="majorEastAsia" w:eastAsiaTheme="majorEastAsia" w:hAnsiTheme="majorEastAsia" w:cs="新細明體"/>
                <w:b/>
                <w:lang w:eastAsia="zh-TW"/>
              </w:rPr>
            </w:pPr>
            <w:r w:rsidRPr="00FB7488">
              <w:rPr>
                <w:rFonts w:asciiTheme="majorEastAsia" w:eastAsiaTheme="majorEastAsia" w:hAnsiTheme="majorEastAsia" w:cs="新細明體"/>
                <w:b/>
                <w:lang w:eastAsia="zh-TW"/>
              </w:rPr>
              <w:t>回應</w:t>
            </w:r>
          </w:p>
        </w:tc>
        <w:tc>
          <w:tcPr>
            <w:tcW w:w="2678" w:type="dxa"/>
            <w:tcBorders>
              <w:bottom w:val="single" w:sz="8" w:space="0" w:color="000000"/>
              <w:right w:val="single" w:sz="8" w:space="0" w:color="000000"/>
            </w:tcBorders>
            <w:shd w:val="clear" w:color="auto" w:fill="auto"/>
            <w:tcMar>
              <w:top w:w="0" w:type="dxa"/>
              <w:left w:w="0" w:type="dxa"/>
            </w:tcMar>
          </w:tcPr>
          <w:p w:rsidR="00EC67DD" w:rsidRPr="00FB7488" w:rsidRDefault="00EC67DD" w:rsidP="00AC3732">
            <w:pPr>
              <w:pStyle w:val="aff3"/>
              <w:numPr>
                <w:ilvl w:val="0"/>
                <w:numId w:val="63"/>
              </w:numPr>
            </w:pPr>
            <w:r w:rsidRPr="00FB7488">
              <w:t>權責機關應傾聽各界意見，及評估納入政策推動之可行性。</w:t>
            </w:r>
          </w:p>
          <w:p w:rsidR="00EC67DD" w:rsidRPr="00FB7488" w:rsidRDefault="00EC67DD" w:rsidP="00AC3732">
            <w:pPr>
              <w:pStyle w:val="aff3"/>
              <w:numPr>
                <w:ilvl w:val="0"/>
                <w:numId w:val="63"/>
              </w:numPr>
            </w:pPr>
            <w:r w:rsidRPr="00FB7488">
              <w:t>相同或類似之成案提議，主辦權責機關得併案辦理。</w:t>
            </w:r>
          </w:p>
          <w:p w:rsidR="00EC67DD" w:rsidRPr="00FB7488" w:rsidRDefault="00EC67DD" w:rsidP="00AC3732">
            <w:pPr>
              <w:pStyle w:val="aff3"/>
              <w:numPr>
                <w:ilvl w:val="0"/>
                <w:numId w:val="63"/>
              </w:numPr>
            </w:pPr>
            <w:r w:rsidRPr="00FB7488">
              <w:t>成案之處理期間以不超過2個月為原則。</w:t>
            </w:r>
          </w:p>
          <w:p w:rsidR="00EC67DD" w:rsidRPr="00FB7488" w:rsidRDefault="00EC67DD" w:rsidP="00AC3732">
            <w:pPr>
              <w:pStyle w:val="aff3"/>
              <w:numPr>
                <w:ilvl w:val="0"/>
                <w:numId w:val="63"/>
              </w:numPr>
            </w:pPr>
            <w:r w:rsidRPr="00FB7488">
              <w:t>依相關規格進行正式回應說明並應將回應資料公開於參與平臺。</w:t>
            </w:r>
          </w:p>
        </w:tc>
        <w:tc>
          <w:tcPr>
            <w:tcW w:w="2678" w:type="dxa"/>
            <w:tcBorders>
              <w:bottom w:val="single" w:sz="8" w:space="0" w:color="000000"/>
              <w:right w:val="single" w:sz="8" w:space="0" w:color="000000"/>
            </w:tcBorders>
            <w:shd w:val="clear" w:color="auto" w:fill="auto"/>
            <w:tcMar>
              <w:top w:w="0" w:type="dxa"/>
              <w:left w:w="0" w:type="dxa"/>
            </w:tcMar>
          </w:tcPr>
          <w:p w:rsidR="00EC67DD" w:rsidRPr="00FB7488" w:rsidRDefault="00EC67DD" w:rsidP="00FB7488">
            <w:pPr>
              <w:pStyle w:val="aff3"/>
            </w:pPr>
            <w:r w:rsidRPr="00FB7488">
              <w:t>配合為區隔不同樣態之回應程序，修正為國民提議回應。</w:t>
            </w:r>
          </w:p>
        </w:tc>
        <w:tc>
          <w:tcPr>
            <w:tcW w:w="2732" w:type="dxa"/>
            <w:tcBorders>
              <w:bottom w:val="single" w:sz="8" w:space="0" w:color="000000"/>
              <w:right w:val="single" w:sz="8" w:space="0" w:color="000000"/>
            </w:tcBorders>
            <w:shd w:val="clear" w:color="auto" w:fill="auto"/>
            <w:tcMar>
              <w:top w:w="0" w:type="dxa"/>
              <w:left w:w="0" w:type="dxa"/>
            </w:tcMar>
          </w:tcPr>
          <w:p w:rsidR="00EC67DD" w:rsidRPr="00FB7488" w:rsidRDefault="00EC67DD" w:rsidP="00AC3732">
            <w:pPr>
              <w:pStyle w:val="aff3"/>
              <w:numPr>
                <w:ilvl w:val="0"/>
                <w:numId w:val="64"/>
              </w:numPr>
            </w:pPr>
            <w:r w:rsidRPr="00FB7488">
              <w:t>考量權責機關辦理國民提議回應之成本及量能，明確權責機關若未能於期限內回應，得延長處理期間並應於平臺敘明延長理由。</w:t>
            </w:r>
          </w:p>
          <w:p w:rsidR="00EC67DD" w:rsidRPr="00FB7488" w:rsidRDefault="00EC67DD" w:rsidP="00AC3732">
            <w:pPr>
              <w:pStyle w:val="aff3"/>
              <w:numPr>
                <w:ilvl w:val="0"/>
                <w:numId w:val="64"/>
              </w:numPr>
            </w:pPr>
            <w:r w:rsidRPr="00FB7488">
              <w:t>為使多元意見可以匯流，於機關處理成案回應期限內，開放留言功能。</w:t>
            </w:r>
          </w:p>
          <w:p w:rsidR="00EC67DD" w:rsidRPr="00FB7488" w:rsidRDefault="00EC67DD" w:rsidP="00AC3732">
            <w:pPr>
              <w:pStyle w:val="aff3"/>
              <w:numPr>
                <w:ilvl w:val="0"/>
                <w:numId w:val="64"/>
              </w:numPr>
            </w:pPr>
            <w:r w:rsidRPr="00FB7488">
              <w:t>為精進機關對成案提案處理與回應，辦理成案處理與回應之滿意度調查。</w:t>
            </w:r>
          </w:p>
        </w:tc>
      </w:tr>
      <w:tr w:rsidR="00EC67DD" w:rsidRPr="00FB7488" w:rsidTr="008B0836">
        <w:trPr>
          <w:jc w:val="center"/>
        </w:trPr>
        <w:tc>
          <w:tcPr>
            <w:tcW w:w="1770" w:type="dxa"/>
            <w:tcBorders>
              <w:left w:val="single" w:sz="8" w:space="0" w:color="000000"/>
              <w:bottom w:val="single" w:sz="8" w:space="0" w:color="000000"/>
              <w:right w:val="single" w:sz="8" w:space="0" w:color="000000"/>
            </w:tcBorders>
            <w:shd w:val="clear" w:color="auto" w:fill="auto"/>
            <w:tcMar>
              <w:top w:w="0" w:type="dxa"/>
              <w:left w:w="98" w:type="dxa"/>
            </w:tcMar>
            <w:vAlign w:val="center"/>
          </w:tcPr>
          <w:p w:rsidR="00EC67DD" w:rsidRPr="00FB7488" w:rsidRDefault="00EC67DD" w:rsidP="00FB7488">
            <w:pPr>
              <w:widowControl w:val="0"/>
              <w:overflowPunct/>
              <w:snapToGrid w:val="0"/>
              <w:ind w:left="0"/>
              <w:jc w:val="center"/>
              <w:rPr>
                <w:rFonts w:asciiTheme="majorEastAsia" w:eastAsiaTheme="majorEastAsia" w:hAnsiTheme="majorEastAsia" w:cs="新細明體"/>
                <w:b/>
                <w:lang w:eastAsia="zh-TW"/>
              </w:rPr>
            </w:pPr>
            <w:r w:rsidRPr="00FB7488">
              <w:rPr>
                <w:rFonts w:asciiTheme="majorEastAsia" w:eastAsiaTheme="majorEastAsia" w:hAnsiTheme="majorEastAsia" w:cs="新細明體"/>
                <w:b/>
                <w:lang w:eastAsia="zh-TW"/>
              </w:rPr>
              <w:t>暫停提議及附議</w:t>
            </w:r>
          </w:p>
        </w:tc>
        <w:tc>
          <w:tcPr>
            <w:tcW w:w="2678" w:type="dxa"/>
            <w:tcBorders>
              <w:bottom w:val="single" w:sz="8" w:space="0" w:color="000000"/>
              <w:right w:val="single" w:sz="8" w:space="0" w:color="000000"/>
            </w:tcBorders>
            <w:shd w:val="clear" w:color="auto" w:fill="auto"/>
            <w:tcMar>
              <w:top w:w="0" w:type="dxa"/>
              <w:left w:w="0" w:type="dxa"/>
            </w:tcMar>
          </w:tcPr>
          <w:p w:rsidR="00EC67DD" w:rsidRPr="00FB7488" w:rsidRDefault="00EC67DD" w:rsidP="00FB7488">
            <w:pPr>
              <w:pStyle w:val="aff3"/>
            </w:pPr>
            <w:r w:rsidRPr="00FB7488">
              <w:t>全國性選舉期間，於投票日前75日暫停提議，並於投票日前30日暫停附議。</w:t>
            </w:r>
          </w:p>
        </w:tc>
        <w:tc>
          <w:tcPr>
            <w:tcW w:w="2678" w:type="dxa"/>
            <w:tcBorders>
              <w:bottom w:val="single" w:sz="8" w:space="0" w:color="000000"/>
              <w:right w:val="single" w:sz="8" w:space="0" w:color="000000"/>
            </w:tcBorders>
            <w:shd w:val="clear" w:color="auto" w:fill="auto"/>
            <w:tcMar>
              <w:top w:w="0" w:type="dxa"/>
              <w:left w:w="0" w:type="dxa"/>
            </w:tcMar>
          </w:tcPr>
          <w:p w:rsidR="00EC67DD" w:rsidRPr="00FB7488" w:rsidRDefault="00EC67DD" w:rsidP="00FB7488">
            <w:pPr>
              <w:pStyle w:val="aff3"/>
            </w:pPr>
            <w:r w:rsidRPr="00FB7488">
              <w:t>同左</w:t>
            </w:r>
          </w:p>
        </w:tc>
        <w:tc>
          <w:tcPr>
            <w:tcW w:w="2732" w:type="dxa"/>
            <w:tcBorders>
              <w:bottom w:val="single" w:sz="8" w:space="0" w:color="000000"/>
              <w:right w:val="single" w:sz="8" w:space="0" w:color="000000"/>
            </w:tcBorders>
            <w:shd w:val="clear" w:color="auto" w:fill="auto"/>
            <w:tcMar>
              <w:top w:w="0" w:type="dxa"/>
              <w:left w:w="0" w:type="dxa"/>
            </w:tcMar>
          </w:tcPr>
          <w:p w:rsidR="00EC67DD" w:rsidRPr="00FB7488" w:rsidRDefault="00EC67DD" w:rsidP="00FB7488">
            <w:pPr>
              <w:pStyle w:val="aff3"/>
            </w:pPr>
            <w:r w:rsidRPr="00FB7488">
              <w:t>考量提議成案天數為60日，修正投票日前60日暫停提議及附議。</w:t>
            </w:r>
          </w:p>
        </w:tc>
      </w:tr>
      <w:tr w:rsidR="00EC67DD" w:rsidRPr="00FB7488" w:rsidTr="008B0836">
        <w:trPr>
          <w:jc w:val="center"/>
        </w:trPr>
        <w:tc>
          <w:tcPr>
            <w:tcW w:w="1770" w:type="dxa"/>
            <w:tcBorders>
              <w:left w:val="single" w:sz="8" w:space="0" w:color="000000"/>
              <w:bottom w:val="single" w:sz="8" w:space="0" w:color="000000"/>
              <w:right w:val="single" w:sz="8" w:space="0" w:color="000000"/>
            </w:tcBorders>
            <w:shd w:val="clear" w:color="auto" w:fill="auto"/>
            <w:tcMar>
              <w:top w:w="0" w:type="dxa"/>
              <w:left w:w="98" w:type="dxa"/>
            </w:tcMar>
            <w:vAlign w:val="center"/>
          </w:tcPr>
          <w:p w:rsidR="00EC67DD" w:rsidRPr="00FB7488" w:rsidRDefault="00EC67DD" w:rsidP="00FB7488">
            <w:pPr>
              <w:widowControl w:val="0"/>
              <w:overflowPunct/>
              <w:snapToGrid w:val="0"/>
              <w:ind w:left="0"/>
              <w:jc w:val="center"/>
              <w:rPr>
                <w:rFonts w:asciiTheme="majorEastAsia" w:eastAsiaTheme="majorEastAsia" w:hAnsiTheme="majorEastAsia" w:cs="新細明體"/>
                <w:b/>
                <w:lang w:eastAsia="zh-TW"/>
              </w:rPr>
            </w:pPr>
            <w:r w:rsidRPr="00FB7488">
              <w:rPr>
                <w:rFonts w:asciiTheme="majorEastAsia" w:eastAsiaTheme="majorEastAsia" w:hAnsiTheme="majorEastAsia" w:cs="新細明體"/>
                <w:b/>
                <w:lang w:eastAsia="zh-TW"/>
              </w:rPr>
              <w:t>規劃中政策（眾開講）</w:t>
            </w:r>
          </w:p>
        </w:tc>
        <w:tc>
          <w:tcPr>
            <w:tcW w:w="2678" w:type="dxa"/>
            <w:tcBorders>
              <w:bottom w:val="single" w:sz="8" w:space="0" w:color="000000"/>
              <w:right w:val="single" w:sz="8" w:space="0" w:color="000000"/>
            </w:tcBorders>
            <w:shd w:val="clear" w:color="auto" w:fill="auto"/>
            <w:tcMar>
              <w:top w:w="0" w:type="dxa"/>
              <w:left w:w="0" w:type="dxa"/>
            </w:tcMar>
          </w:tcPr>
          <w:p w:rsidR="00EC67DD" w:rsidRPr="00FB7488" w:rsidRDefault="00EC67DD" w:rsidP="00FB7488">
            <w:pPr>
              <w:pStyle w:val="aff3"/>
            </w:pPr>
            <w:r w:rsidRPr="00FB7488">
              <w:t>無</w:t>
            </w:r>
          </w:p>
        </w:tc>
        <w:tc>
          <w:tcPr>
            <w:tcW w:w="2678" w:type="dxa"/>
            <w:tcBorders>
              <w:bottom w:val="single" w:sz="8" w:space="0" w:color="000000"/>
              <w:right w:val="single" w:sz="8" w:space="0" w:color="000000"/>
            </w:tcBorders>
            <w:shd w:val="clear" w:color="auto" w:fill="auto"/>
            <w:tcMar>
              <w:top w:w="0" w:type="dxa"/>
              <w:left w:w="0" w:type="dxa"/>
            </w:tcMar>
          </w:tcPr>
          <w:p w:rsidR="00EC67DD" w:rsidRPr="00FB7488" w:rsidRDefault="00EC67DD" w:rsidP="00FB7488">
            <w:pPr>
              <w:pStyle w:val="aff3"/>
            </w:pPr>
            <w:r w:rsidRPr="00FB7488">
              <w:t>新增權責機關得就規劃中之重大政策及社會關注議題，主動於參與平臺公開徵詢民眾意見，引導民眾聚焦討論。</w:t>
            </w:r>
          </w:p>
        </w:tc>
        <w:tc>
          <w:tcPr>
            <w:tcW w:w="2732" w:type="dxa"/>
            <w:tcBorders>
              <w:bottom w:val="single" w:sz="8" w:space="0" w:color="000000"/>
              <w:right w:val="single" w:sz="8" w:space="0" w:color="000000"/>
            </w:tcBorders>
            <w:shd w:val="clear" w:color="auto" w:fill="auto"/>
            <w:tcMar>
              <w:top w:w="0" w:type="dxa"/>
              <w:left w:w="0" w:type="dxa"/>
            </w:tcMar>
          </w:tcPr>
          <w:p w:rsidR="00EC67DD" w:rsidRPr="00FB7488" w:rsidRDefault="00EC67DD" w:rsidP="00FB7488">
            <w:pPr>
              <w:pStyle w:val="aff3"/>
            </w:pPr>
            <w:r w:rsidRPr="00FB7488">
              <w:t>同左</w:t>
            </w:r>
          </w:p>
        </w:tc>
      </w:tr>
      <w:tr w:rsidR="00EC67DD" w:rsidRPr="00FB7488" w:rsidTr="008B0836">
        <w:trPr>
          <w:jc w:val="center"/>
        </w:trPr>
        <w:tc>
          <w:tcPr>
            <w:tcW w:w="1770" w:type="dxa"/>
            <w:tcBorders>
              <w:left w:val="single" w:sz="8" w:space="0" w:color="000000"/>
              <w:bottom w:val="single" w:sz="8" w:space="0" w:color="000000"/>
              <w:right w:val="single" w:sz="8" w:space="0" w:color="000000"/>
            </w:tcBorders>
            <w:shd w:val="clear" w:color="auto" w:fill="auto"/>
            <w:tcMar>
              <w:top w:w="0" w:type="dxa"/>
              <w:left w:w="98" w:type="dxa"/>
            </w:tcMar>
            <w:vAlign w:val="center"/>
          </w:tcPr>
          <w:p w:rsidR="00EC67DD" w:rsidRPr="00FB7488" w:rsidRDefault="00EC67DD" w:rsidP="00FB7488">
            <w:pPr>
              <w:widowControl w:val="0"/>
              <w:overflowPunct/>
              <w:snapToGrid w:val="0"/>
              <w:ind w:left="0"/>
              <w:jc w:val="center"/>
              <w:rPr>
                <w:rFonts w:asciiTheme="majorEastAsia" w:eastAsiaTheme="majorEastAsia" w:hAnsiTheme="majorEastAsia" w:cs="新細明體"/>
                <w:b/>
                <w:lang w:eastAsia="zh-TW"/>
              </w:rPr>
            </w:pPr>
            <w:r w:rsidRPr="00FB7488">
              <w:rPr>
                <w:rFonts w:asciiTheme="majorEastAsia" w:eastAsiaTheme="majorEastAsia" w:hAnsiTheme="majorEastAsia" w:cs="新細明體"/>
                <w:b/>
                <w:lang w:eastAsia="zh-TW"/>
              </w:rPr>
              <w:t>執行中政策（來監督）</w:t>
            </w:r>
          </w:p>
        </w:tc>
        <w:tc>
          <w:tcPr>
            <w:tcW w:w="2678" w:type="dxa"/>
            <w:tcBorders>
              <w:bottom w:val="single" w:sz="8" w:space="0" w:color="000000"/>
              <w:right w:val="single" w:sz="8" w:space="0" w:color="000000"/>
            </w:tcBorders>
            <w:shd w:val="clear" w:color="auto" w:fill="auto"/>
            <w:tcMar>
              <w:top w:w="0" w:type="dxa"/>
              <w:left w:w="0" w:type="dxa"/>
            </w:tcMar>
          </w:tcPr>
          <w:p w:rsidR="00EC67DD" w:rsidRPr="00FB7488" w:rsidRDefault="00EC67DD" w:rsidP="00FB7488">
            <w:pPr>
              <w:pStyle w:val="aff3"/>
            </w:pPr>
            <w:r w:rsidRPr="00FB7488">
              <w:t>無</w:t>
            </w:r>
          </w:p>
        </w:tc>
        <w:tc>
          <w:tcPr>
            <w:tcW w:w="2678" w:type="dxa"/>
            <w:tcBorders>
              <w:bottom w:val="single" w:sz="8" w:space="0" w:color="000000"/>
              <w:right w:val="single" w:sz="8" w:space="0" w:color="000000"/>
            </w:tcBorders>
            <w:shd w:val="clear" w:color="auto" w:fill="auto"/>
            <w:tcMar>
              <w:top w:w="0" w:type="dxa"/>
              <w:left w:w="0" w:type="dxa"/>
            </w:tcMar>
          </w:tcPr>
          <w:p w:rsidR="00EC67DD" w:rsidRPr="00FB7488" w:rsidRDefault="00EC67DD" w:rsidP="00FB7488">
            <w:pPr>
              <w:pStyle w:val="aff3"/>
            </w:pPr>
            <w:r w:rsidRPr="00FB7488">
              <w:t>新增權責機關得就社會關注之重大政策，主動於參與平臺開放民眾監督執行情形。</w:t>
            </w:r>
          </w:p>
        </w:tc>
        <w:tc>
          <w:tcPr>
            <w:tcW w:w="2732" w:type="dxa"/>
            <w:tcBorders>
              <w:bottom w:val="single" w:sz="8" w:space="0" w:color="000000"/>
              <w:right w:val="single" w:sz="8" w:space="0" w:color="000000"/>
            </w:tcBorders>
            <w:shd w:val="clear" w:color="auto" w:fill="auto"/>
            <w:tcMar>
              <w:top w:w="0" w:type="dxa"/>
              <w:left w:w="0" w:type="dxa"/>
            </w:tcMar>
          </w:tcPr>
          <w:p w:rsidR="00EC67DD" w:rsidRPr="00FB7488" w:rsidRDefault="00EC67DD" w:rsidP="00FB7488">
            <w:pPr>
              <w:pStyle w:val="aff3"/>
            </w:pPr>
            <w:r w:rsidRPr="00FB7488">
              <w:t>同左</w:t>
            </w:r>
          </w:p>
        </w:tc>
      </w:tr>
      <w:tr w:rsidR="00EC67DD" w:rsidRPr="00FB7488" w:rsidTr="008B0836">
        <w:trPr>
          <w:jc w:val="center"/>
        </w:trPr>
        <w:tc>
          <w:tcPr>
            <w:tcW w:w="1770" w:type="dxa"/>
            <w:tcBorders>
              <w:left w:val="single" w:sz="8" w:space="0" w:color="000000"/>
              <w:bottom w:val="single" w:sz="8" w:space="0" w:color="000000"/>
              <w:right w:val="single" w:sz="8" w:space="0" w:color="000000"/>
            </w:tcBorders>
            <w:shd w:val="clear" w:color="auto" w:fill="auto"/>
            <w:tcMar>
              <w:top w:w="0" w:type="dxa"/>
              <w:left w:w="98" w:type="dxa"/>
            </w:tcMar>
            <w:vAlign w:val="center"/>
          </w:tcPr>
          <w:p w:rsidR="00EC67DD" w:rsidRPr="00FB7488" w:rsidRDefault="00EC67DD" w:rsidP="00FB7488">
            <w:pPr>
              <w:widowControl w:val="0"/>
              <w:overflowPunct/>
              <w:snapToGrid w:val="0"/>
              <w:ind w:left="0"/>
              <w:jc w:val="center"/>
              <w:rPr>
                <w:rFonts w:asciiTheme="majorEastAsia" w:eastAsiaTheme="majorEastAsia" w:hAnsiTheme="majorEastAsia" w:cs="新細明體"/>
                <w:b/>
                <w:lang w:eastAsia="zh-TW"/>
              </w:rPr>
            </w:pPr>
          </w:p>
          <w:p w:rsidR="00EC67DD" w:rsidRPr="00FB7488" w:rsidRDefault="00EC67DD" w:rsidP="00FB7488">
            <w:pPr>
              <w:widowControl w:val="0"/>
              <w:overflowPunct/>
              <w:snapToGrid w:val="0"/>
              <w:ind w:left="0"/>
              <w:jc w:val="center"/>
              <w:rPr>
                <w:rFonts w:asciiTheme="majorEastAsia" w:eastAsiaTheme="majorEastAsia" w:hAnsiTheme="majorEastAsia" w:cs="新細明體"/>
                <w:b/>
                <w:lang w:eastAsia="zh-TW"/>
              </w:rPr>
            </w:pPr>
            <w:r w:rsidRPr="00FB7488">
              <w:rPr>
                <w:rFonts w:asciiTheme="majorEastAsia" w:eastAsiaTheme="majorEastAsia" w:hAnsiTheme="majorEastAsia" w:cs="新細明體"/>
                <w:b/>
                <w:lang w:eastAsia="zh-TW"/>
              </w:rPr>
              <w:t>政策諮詢及回應</w:t>
            </w:r>
          </w:p>
        </w:tc>
        <w:tc>
          <w:tcPr>
            <w:tcW w:w="2678" w:type="dxa"/>
            <w:tcBorders>
              <w:bottom w:val="single" w:sz="8" w:space="0" w:color="000000"/>
              <w:right w:val="single" w:sz="8" w:space="0" w:color="000000"/>
            </w:tcBorders>
            <w:shd w:val="clear" w:color="auto" w:fill="auto"/>
            <w:tcMar>
              <w:top w:w="0" w:type="dxa"/>
              <w:left w:w="0" w:type="dxa"/>
            </w:tcMar>
          </w:tcPr>
          <w:p w:rsidR="00EC67DD" w:rsidRPr="00FB7488" w:rsidRDefault="00EC67DD" w:rsidP="00FB7488">
            <w:pPr>
              <w:pStyle w:val="aff3"/>
            </w:pPr>
            <w:r w:rsidRPr="00FB7488">
              <w:t>無</w:t>
            </w:r>
          </w:p>
        </w:tc>
        <w:tc>
          <w:tcPr>
            <w:tcW w:w="2678" w:type="dxa"/>
            <w:tcBorders>
              <w:bottom w:val="single" w:sz="8" w:space="0" w:color="000000"/>
              <w:right w:val="single" w:sz="8" w:space="0" w:color="000000"/>
            </w:tcBorders>
            <w:shd w:val="clear" w:color="auto" w:fill="auto"/>
            <w:tcMar>
              <w:top w:w="0" w:type="dxa"/>
              <w:left w:w="0" w:type="dxa"/>
            </w:tcMar>
          </w:tcPr>
          <w:p w:rsidR="00EC67DD" w:rsidRPr="00FB7488" w:rsidRDefault="00EC67DD" w:rsidP="00AC3732">
            <w:pPr>
              <w:pStyle w:val="aff3"/>
              <w:numPr>
                <w:ilvl w:val="0"/>
                <w:numId w:val="65"/>
              </w:numPr>
            </w:pPr>
            <w:r w:rsidRPr="00FB7488">
              <w:t>權責機關得透過多元溝通、網實整合及全民協作之理念，於政策規劃中或執行中，徵詢各方意見，使政策完備，並符合民意。</w:t>
            </w:r>
          </w:p>
          <w:p w:rsidR="00EC67DD" w:rsidRPr="00FB7488" w:rsidRDefault="00EC67DD" w:rsidP="00AC3732">
            <w:pPr>
              <w:pStyle w:val="aff3"/>
              <w:numPr>
                <w:ilvl w:val="0"/>
                <w:numId w:val="65"/>
              </w:numPr>
            </w:pPr>
            <w:r w:rsidRPr="00FB7488">
              <w:t>權責機關應於政策諮詢期間屆滿後14日內彙整分析，並綜整回應。</w:t>
            </w:r>
          </w:p>
        </w:tc>
        <w:tc>
          <w:tcPr>
            <w:tcW w:w="2732" w:type="dxa"/>
            <w:tcBorders>
              <w:bottom w:val="single" w:sz="8" w:space="0" w:color="000000"/>
              <w:right w:val="single" w:sz="8" w:space="0" w:color="000000"/>
            </w:tcBorders>
            <w:shd w:val="clear" w:color="auto" w:fill="auto"/>
            <w:tcMar>
              <w:top w:w="0" w:type="dxa"/>
              <w:left w:w="0" w:type="dxa"/>
            </w:tcMar>
          </w:tcPr>
          <w:p w:rsidR="00EC67DD" w:rsidRPr="00FB7488" w:rsidRDefault="00EC67DD" w:rsidP="00AC3732">
            <w:pPr>
              <w:pStyle w:val="aff3"/>
              <w:numPr>
                <w:ilvl w:val="0"/>
                <w:numId w:val="66"/>
              </w:numPr>
            </w:pPr>
            <w:r w:rsidRPr="00FB7488">
              <w:t>為讓特定議題之討論與意向調查更具代表性，針對特定議題之徵詢依據不同的限制如地區、年齡等增加討論資格限制，</w:t>
            </w:r>
          </w:p>
          <w:p w:rsidR="00EC67DD" w:rsidRPr="00FB7488" w:rsidRDefault="00EC67DD" w:rsidP="00AC3732">
            <w:pPr>
              <w:pStyle w:val="aff3"/>
              <w:numPr>
                <w:ilvl w:val="0"/>
                <w:numId w:val="66"/>
              </w:numPr>
            </w:pPr>
            <w:r w:rsidRPr="00FB7488">
              <w:t>考量權責機關辦理政策諮詢回應之量能，明確權責機關若未能於期限內回應，得延長處理期間並應於平臺敘明延長理由，俟權責機關於處理完成之後，得隨時公告綜整回應。</w:t>
            </w:r>
          </w:p>
        </w:tc>
      </w:tr>
      <w:tr w:rsidR="00EC67DD" w:rsidTr="008B0836">
        <w:trPr>
          <w:jc w:val="center"/>
        </w:trPr>
        <w:tc>
          <w:tcPr>
            <w:tcW w:w="1770" w:type="dxa"/>
            <w:tcBorders>
              <w:left w:val="single" w:sz="8" w:space="0" w:color="000000"/>
              <w:bottom w:val="single" w:sz="8" w:space="0" w:color="000000"/>
              <w:right w:val="single" w:sz="8" w:space="0" w:color="000000"/>
            </w:tcBorders>
            <w:shd w:val="clear" w:color="auto" w:fill="auto"/>
            <w:tcMar>
              <w:top w:w="0" w:type="dxa"/>
              <w:left w:w="98" w:type="dxa"/>
            </w:tcMar>
            <w:vAlign w:val="center"/>
          </w:tcPr>
          <w:p w:rsidR="00EC67DD" w:rsidRPr="00FB7488" w:rsidRDefault="00EC67DD" w:rsidP="00FB7488">
            <w:pPr>
              <w:widowControl w:val="0"/>
              <w:overflowPunct/>
              <w:snapToGrid w:val="0"/>
              <w:ind w:left="0"/>
              <w:jc w:val="center"/>
              <w:rPr>
                <w:rFonts w:asciiTheme="majorEastAsia" w:eastAsiaTheme="majorEastAsia" w:hAnsiTheme="majorEastAsia" w:cs="新細明體"/>
                <w:b/>
                <w:lang w:eastAsia="zh-TW"/>
              </w:rPr>
            </w:pPr>
            <w:r w:rsidRPr="00FB7488">
              <w:rPr>
                <w:rFonts w:asciiTheme="majorEastAsia" w:eastAsiaTheme="majorEastAsia" w:hAnsiTheme="majorEastAsia" w:cs="新細明體"/>
                <w:b/>
                <w:lang w:eastAsia="zh-TW"/>
              </w:rPr>
              <w:t>權責機關應配合辦理事項</w:t>
            </w:r>
          </w:p>
        </w:tc>
        <w:tc>
          <w:tcPr>
            <w:tcW w:w="2678" w:type="dxa"/>
            <w:tcBorders>
              <w:bottom w:val="single" w:sz="8" w:space="0" w:color="000000"/>
              <w:right w:val="single" w:sz="8" w:space="0" w:color="000000"/>
            </w:tcBorders>
            <w:shd w:val="clear" w:color="auto" w:fill="auto"/>
            <w:tcMar>
              <w:top w:w="0" w:type="dxa"/>
              <w:left w:w="0" w:type="dxa"/>
            </w:tcMar>
          </w:tcPr>
          <w:p w:rsidR="00EC67DD" w:rsidRDefault="00EC67DD" w:rsidP="00FB7488">
            <w:pPr>
              <w:pStyle w:val="aff3"/>
            </w:pPr>
            <w:r>
              <w:t>權責機關應由主任秘書或相當職級、職務人員負責督導本要點相關事宜。</w:t>
            </w:r>
          </w:p>
        </w:tc>
        <w:tc>
          <w:tcPr>
            <w:tcW w:w="2678" w:type="dxa"/>
            <w:tcBorders>
              <w:bottom w:val="single" w:sz="8" w:space="0" w:color="000000"/>
              <w:right w:val="single" w:sz="8" w:space="0" w:color="000000"/>
            </w:tcBorders>
            <w:shd w:val="clear" w:color="auto" w:fill="auto"/>
            <w:tcMar>
              <w:top w:w="0" w:type="dxa"/>
              <w:left w:w="0" w:type="dxa"/>
            </w:tcMar>
          </w:tcPr>
          <w:p w:rsidR="00EC67DD" w:rsidRDefault="00EC67DD" w:rsidP="00FB7488">
            <w:pPr>
              <w:pStyle w:val="aff3"/>
            </w:pPr>
            <w:r>
              <w:t>修正權責機關督導人員為副首長、發言人或主任秘書。</w:t>
            </w:r>
          </w:p>
        </w:tc>
        <w:tc>
          <w:tcPr>
            <w:tcW w:w="2732" w:type="dxa"/>
            <w:tcBorders>
              <w:bottom w:val="single" w:sz="8" w:space="0" w:color="000000"/>
              <w:right w:val="single" w:sz="8" w:space="0" w:color="000000"/>
            </w:tcBorders>
            <w:shd w:val="clear" w:color="auto" w:fill="auto"/>
            <w:tcMar>
              <w:top w:w="0" w:type="dxa"/>
              <w:left w:w="0" w:type="dxa"/>
            </w:tcMar>
          </w:tcPr>
          <w:p w:rsidR="00EC67DD" w:rsidRDefault="00EC67DD" w:rsidP="00FB7488">
            <w:pPr>
              <w:pStyle w:val="aff3"/>
            </w:pPr>
            <w:r>
              <w:t>同左</w:t>
            </w:r>
          </w:p>
        </w:tc>
      </w:tr>
      <w:tr w:rsidR="00EC67DD" w:rsidTr="008B0836">
        <w:trPr>
          <w:jc w:val="center"/>
        </w:trPr>
        <w:tc>
          <w:tcPr>
            <w:tcW w:w="1770" w:type="dxa"/>
            <w:tcBorders>
              <w:left w:val="single" w:sz="8" w:space="0" w:color="000000"/>
              <w:bottom w:val="single" w:sz="8" w:space="0" w:color="000000"/>
              <w:right w:val="single" w:sz="8" w:space="0" w:color="000000"/>
            </w:tcBorders>
            <w:shd w:val="clear" w:color="auto" w:fill="auto"/>
            <w:tcMar>
              <w:top w:w="0" w:type="dxa"/>
              <w:left w:w="98" w:type="dxa"/>
            </w:tcMar>
            <w:vAlign w:val="center"/>
          </w:tcPr>
          <w:p w:rsidR="00EC67DD" w:rsidRPr="00FB7488" w:rsidRDefault="00EC67DD" w:rsidP="00FB7488">
            <w:pPr>
              <w:widowControl w:val="0"/>
              <w:overflowPunct/>
              <w:snapToGrid w:val="0"/>
              <w:ind w:left="0"/>
              <w:jc w:val="center"/>
              <w:rPr>
                <w:rFonts w:asciiTheme="majorEastAsia" w:eastAsiaTheme="majorEastAsia" w:hAnsiTheme="majorEastAsia" w:cs="新細明體"/>
                <w:b/>
                <w:lang w:eastAsia="zh-TW"/>
              </w:rPr>
            </w:pPr>
            <w:bookmarkStart w:id="1" w:name="_GoBack"/>
            <w:bookmarkEnd w:id="1"/>
          </w:p>
          <w:p w:rsidR="00EC67DD" w:rsidRPr="00FB7488" w:rsidRDefault="00EC67DD" w:rsidP="00FB7488">
            <w:pPr>
              <w:widowControl w:val="0"/>
              <w:overflowPunct/>
              <w:snapToGrid w:val="0"/>
              <w:ind w:left="0"/>
              <w:jc w:val="center"/>
              <w:rPr>
                <w:rFonts w:asciiTheme="majorEastAsia" w:eastAsiaTheme="majorEastAsia" w:hAnsiTheme="majorEastAsia" w:cs="新細明體"/>
                <w:b/>
                <w:lang w:eastAsia="zh-TW"/>
              </w:rPr>
            </w:pPr>
            <w:r w:rsidRPr="00FB7488">
              <w:rPr>
                <w:rFonts w:asciiTheme="majorEastAsia" w:eastAsiaTheme="majorEastAsia" w:hAnsiTheme="majorEastAsia" w:cs="新細明體"/>
                <w:b/>
                <w:lang w:eastAsia="zh-TW"/>
              </w:rPr>
              <w:t>附則</w:t>
            </w:r>
          </w:p>
        </w:tc>
        <w:tc>
          <w:tcPr>
            <w:tcW w:w="2678" w:type="dxa"/>
            <w:tcBorders>
              <w:bottom w:val="single" w:sz="8" w:space="0" w:color="000000"/>
              <w:right w:val="single" w:sz="8" w:space="0" w:color="000000"/>
            </w:tcBorders>
            <w:shd w:val="clear" w:color="auto" w:fill="auto"/>
            <w:tcMar>
              <w:top w:w="0" w:type="dxa"/>
              <w:left w:w="0" w:type="dxa"/>
            </w:tcMar>
          </w:tcPr>
          <w:p w:rsidR="00EC67DD" w:rsidRDefault="00EC67DD" w:rsidP="00AC3732">
            <w:pPr>
              <w:pStyle w:val="aff3"/>
              <w:numPr>
                <w:ilvl w:val="0"/>
                <w:numId w:val="67"/>
              </w:numPr>
            </w:pPr>
            <w:r>
              <w:t>參與平臺不刪除任何提議，任何成案、未成案、撤案之提議，將集中於參與平臺專區供查詢。</w:t>
            </w:r>
          </w:p>
          <w:p w:rsidR="00EC67DD" w:rsidRDefault="00EC67DD" w:rsidP="00AC3732">
            <w:pPr>
              <w:pStyle w:val="aff3"/>
              <w:numPr>
                <w:ilvl w:val="0"/>
                <w:numId w:val="67"/>
              </w:numPr>
            </w:pPr>
            <w:r>
              <w:t>「提議協作」由提議者自主開放網路徵詢及募集協作人員。</w:t>
            </w:r>
          </w:p>
        </w:tc>
        <w:tc>
          <w:tcPr>
            <w:tcW w:w="2678" w:type="dxa"/>
            <w:tcBorders>
              <w:bottom w:val="single" w:sz="8" w:space="0" w:color="000000"/>
              <w:right w:val="single" w:sz="8" w:space="0" w:color="000000"/>
            </w:tcBorders>
            <w:shd w:val="clear" w:color="auto" w:fill="auto"/>
            <w:tcMar>
              <w:top w:w="0" w:type="dxa"/>
              <w:left w:w="0" w:type="dxa"/>
            </w:tcMar>
          </w:tcPr>
          <w:p w:rsidR="00EC67DD" w:rsidRDefault="00EC67DD" w:rsidP="00FB7488">
            <w:pPr>
              <w:pStyle w:val="aff3"/>
            </w:pPr>
            <w:r>
              <w:t>增訂「提議協作」開放時間限制，最長開放30日，如未送進提議程序，由參與平臺將協作之提議移到查詢專區。</w:t>
            </w:r>
          </w:p>
        </w:tc>
        <w:tc>
          <w:tcPr>
            <w:tcW w:w="2732" w:type="dxa"/>
            <w:tcBorders>
              <w:bottom w:val="single" w:sz="8" w:space="0" w:color="000000"/>
              <w:right w:val="single" w:sz="8" w:space="0" w:color="000000"/>
            </w:tcBorders>
            <w:shd w:val="clear" w:color="auto" w:fill="auto"/>
            <w:tcMar>
              <w:top w:w="0" w:type="dxa"/>
              <w:left w:w="0" w:type="dxa"/>
            </w:tcMar>
          </w:tcPr>
          <w:p w:rsidR="00EC67DD" w:rsidRDefault="00EC67DD" w:rsidP="00AC3732">
            <w:pPr>
              <w:pStyle w:val="aff3"/>
              <w:numPr>
                <w:ilvl w:val="0"/>
                <w:numId w:val="68"/>
              </w:numPr>
            </w:pPr>
            <w:r>
              <w:t>增加辦理特定議題之規定：權責機關調查特定議題之意向時，參與平臺管理機關應協助該機關辦理人別驗證。</w:t>
            </w:r>
          </w:p>
          <w:p w:rsidR="00EC67DD" w:rsidRDefault="00EC67DD" w:rsidP="00AC3732">
            <w:pPr>
              <w:pStyle w:val="aff3"/>
              <w:numPr>
                <w:ilvl w:val="0"/>
                <w:numId w:val="68"/>
              </w:numPr>
            </w:pPr>
            <w:r>
              <w:t>為推動全民網路參與公共政策，及落實開放政府，參與平臺管理機關依據推動情形，得適時增加參與誘因，訂定獎勵機制，鼓勵全民或機關同仁主動參與提出創意政策見解。</w:t>
            </w:r>
          </w:p>
        </w:tc>
      </w:tr>
    </w:tbl>
    <w:p w:rsidR="004C7774" w:rsidRDefault="004C7774" w:rsidP="00A6408B">
      <w:pPr>
        <w:pStyle w:val="af0"/>
        <w:ind w:firstLine="0"/>
      </w:pPr>
    </w:p>
    <w:sectPr w:rsidR="004C7774" w:rsidSect="00FB7488">
      <w:footerReference w:type="default" r:id="rId9"/>
      <w:pgSz w:w="11906" w:h="16838"/>
      <w:pgMar w:top="1134" w:right="964" w:bottom="1134" w:left="964" w:header="0" w:footer="0" w:gutter="0"/>
      <w:pgNumType w:start="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EE2" w:rsidRDefault="009E6EE2">
      <w:r>
        <w:separator/>
      </w:r>
    </w:p>
  </w:endnote>
  <w:endnote w:type="continuationSeparator" w:id="0">
    <w:p w:rsidR="009E6EE2" w:rsidRDefault="009E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Mono">
    <w:altName w:val="Courier New"/>
    <w:panose1 w:val="02070409020205020404"/>
    <w:charset w:val="00"/>
    <w:family w:val="modern"/>
    <w:pitch w:val="fixed"/>
    <w:sig w:usb0="E0000AFF" w:usb1="400078FF" w:usb2="00000001" w:usb3="00000000" w:csb0="000001BF" w:csb1="00000000"/>
  </w:font>
  <w:font w:name="細明體">
    <w:altName w:val="MingLiU"/>
    <w:panose1 w:val="02020509000000000000"/>
    <w:charset w:val="88"/>
    <w:family w:val="modern"/>
    <w:notTrueType/>
    <w:pitch w:val="fixed"/>
    <w:sig w:usb0="00000001" w:usb1="08080000" w:usb2="00000010" w:usb3="00000000" w:csb0="00100000" w:csb1="00000000"/>
  </w:font>
  <w:font w:name="Mangal">
    <w:panose1 w:val="02040503050203030202"/>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138127"/>
      <w:docPartObj>
        <w:docPartGallery w:val="Page Numbers (Bottom of Page)"/>
        <w:docPartUnique/>
      </w:docPartObj>
    </w:sdtPr>
    <w:sdtEndPr/>
    <w:sdtContent>
      <w:p w:rsidR="00C239C5" w:rsidRDefault="00C239C5">
        <w:pPr>
          <w:pStyle w:val="af6"/>
          <w:jc w:val="center"/>
        </w:pPr>
        <w:r>
          <w:fldChar w:fldCharType="begin"/>
        </w:r>
        <w:r>
          <w:instrText>PAGE   \* MERGEFORMAT</w:instrText>
        </w:r>
        <w:r>
          <w:fldChar w:fldCharType="separate"/>
        </w:r>
        <w:r w:rsidR="009E6EE2" w:rsidRPr="009E6EE2">
          <w:rPr>
            <w:noProof/>
            <w:lang w:val="zh-TW" w:eastAsia="zh-TW"/>
          </w:rPr>
          <w:t>1</w:t>
        </w:r>
        <w:r>
          <w:fldChar w:fldCharType="end"/>
        </w:r>
      </w:p>
    </w:sdtContent>
  </w:sdt>
  <w:p w:rsidR="00C239C5" w:rsidRDefault="00C239C5">
    <w:pPr>
      <w:pStyle w:val="af6"/>
    </w:pPr>
  </w:p>
  <w:p w:rsidR="000E301D" w:rsidRDefault="000E30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EE2" w:rsidRDefault="009E6EE2"/>
  </w:footnote>
  <w:footnote w:type="continuationSeparator" w:id="0">
    <w:p w:rsidR="009E6EE2" w:rsidRDefault="009E6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08E"/>
    <w:multiLevelType w:val="multilevel"/>
    <w:tmpl w:val="34E6C380"/>
    <w:lvl w:ilvl="0">
      <w:start w:val="1"/>
      <w:numFmt w:val="taiwaneseCountingThousand"/>
      <w:pStyle w:val="3"/>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1" w15:restartNumberingAfterBreak="0">
    <w:nsid w:val="0197276D"/>
    <w:multiLevelType w:val="multilevel"/>
    <w:tmpl w:val="8EC45AEA"/>
    <w:lvl w:ilvl="0">
      <w:start w:val="1"/>
      <w:numFmt w:val="taiwaneseCountingThousand"/>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abstractNum w:abstractNumId="2" w15:restartNumberingAfterBreak="0">
    <w:nsid w:val="07D640C2"/>
    <w:multiLevelType w:val="multilevel"/>
    <w:tmpl w:val="2ED039C2"/>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3" w15:restartNumberingAfterBreak="0">
    <w:nsid w:val="088C189C"/>
    <w:multiLevelType w:val="hybridMultilevel"/>
    <w:tmpl w:val="8F32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79064E"/>
    <w:multiLevelType w:val="multilevel"/>
    <w:tmpl w:val="2BFE1A24"/>
    <w:lvl w:ilvl="0">
      <w:start w:val="1"/>
      <w:numFmt w:val="taiwaneseCountingThousand"/>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abstractNum w:abstractNumId="5" w15:restartNumberingAfterBreak="0">
    <w:nsid w:val="0BA57AF9"/>
    <w:multiLevelType w:val="multilevel"/>
    <w:tmpl w:val="F7AE7F24"/>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6" w15:restartNumberingAfterBreak="0">
    <w:nsid w:val="0D7E5D38"/>
    <w:multiLevelType w:val="hybridMultilevel"/>
    <w:tmpl w:val="8F32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847ED4"/>
    <w:multiLevelType w:val="multilevel"/>
    <w:tmpl w:val="C6D2E0F6"/>
    <w:lvl w:ilvl="0">
      <w:start w:val="1"/>
      <w:numFmt w:val="decimalFullWidth"/>
      <w:lvlText w:val="%1、"/>
      <w:lvlJc w:val="left"/>
      <w:pPr>
        <w:ind w:left="0" w:firstLine="0"/>
      </w:pPr>
    </w:lvl>
    <w:lvl w:ilvl="1">
      <w:start w:val="1"/>
      <w:numFmt w:val="decimalFullWidth"/>
      <w:lvlText w:val="%2、"/>
      <w:lvlJc w:val="left"/>
      <w:pPr>
        <w:ind w:left="0" w:firstLine="0"/>
      </w:pPr>
    </w:lvl>
    <w:lvl w:ilvl="2">
      <w:start w:val="1"/>
      <w:numFmt w:val="decimalFullWidth"/>
      <w:lvlText w:val="%3、"/>
      <w:lvlJc w:val="left"/>
      <w:pPr>
        <w:ind w:left="0" w:firstLine="0"/>
      </w:pPr>
    </w:lvl>
    <w:lvl w:ilvl="3">
      <w:start w:val="1"/>
      <w:numFmt w:val="decimalFullWidth"/>
      <w:lvlText w:val="%4、"/>
      <w:lvlJc w:val="left"/>
      <w:pPr>
        <w:ind w:left="0" w:firstLine="0"/>
      </w:pPr>
    </w:lvl>
    <w:lvl w:ilvl="4">
      <w:start w:val="1"/>
      <w:numFmt w:val="decimalFullWidth"/>
      <w:lvlText w:val="（%5）"/>
      <w:lvlJc w:val="left"/>
      <w:pPr>
        <w:ind w:left="0" w:firstLine="0"/>
      </w:pPr>
    </w:lvl>
    <w:lvl w:ilvl="5">
      <w:start w:val="1"/>
      <w:numFmt w:val="decimalFullWidth"/>
      <w:lvlText w:val="%6、"/>
      <w:lvlJc w:val="left"/>
      <w:pPr>
        <w:ind w:left="0" w:firstLine="0"/>
      </w:pPr>
    </w:lvl>
    <w:lvl w:ilvl="6">
      <w:start w:val="1"/>
      <w:numFmt w:val="decimalFullWidth"/>
      <w:lvlText w:val="%7、"/>
      <w:lvlJc w:val="left"/>
      <w:pPr>
        <w:ind w:left="0" w:firstLine="0"/>
      </w:pPr>
    </w:lvl>
    <w:lvl w:ilvl="7">
      <w:start w:val="1"/>
      <w:numFmt w:val="decimalFullWidth"/>
      <w:lvlText w:val="%8、"/>
      <w:lvlJc w:val="left"/>
      <w:pPr>
        <w:ind w:left="0" w:firstLine="0"/>
      </w:pPr>
    </w:lvl>
    <w:lvl w:ilvl="8">
      <w:start w:val="1"/>
      <w:numFmt w:val="decimalFullWidth"/>
      <w:lvlText w:val="%9、"/>
      <w:lvlJc w:val="left"/>
      <w:pPr>
        <w:ind w:left="0" w:firstLine="0"/>
      </w:pPr>
    </w:lvl>
  </w:abstractNum>
  <w:abstractNum w:abstractNumId="8" w15:restartNumberingAfterBreak="0">
    <w:nsid w:val="0FA67FEA"/>
    <w:multiLevelType w:val="multilevel"/>
    <w:tmpl w:val="36C0F650"/>
    <w:lvl w:ilvl="0">
      <w:start w:val="1"/>
      <w:numFmt w:val="decimalFullWidth"/>
      <w:lvlText w:val="%1、"/>
      <w:lvlJc w:val="left"/>
      <w:pPr>
        <w:ind w:left="0" w:firstLine="0"/>
      </w:pPr>
    </w:lvl>
    <w:lvl w:ilvl="1">
      <w:start w:val="1"/>
      <w:numFmt w:val="decimalFullWidth"/>
      <w:lvlText w:val="%2、"/>
      <w:lvlJc w:val="left"/>
      <w:pPr>
        <w:ind w:left="0" w:firstLine="0"/>
      </w:pPr>
    </w:lvl>
    <w:lvl w:ilvl="2">
      <w:start w:val="1"/>
      <w:numFmt w:val="decimalFullWidth"/>
      <w:lvlText w:val="%3、"/>
      <w:lvlJc w:val="left"/>
      <w:pPr>
        <w:ind w:left="0" w:firstLine="0"/>
      </w:pPr>
    </w:lvl>
    <w:lvl w:ilvl="3">
      <w:start w:val="1"/>
      <w:numFmt w:val="decimalFullWidth"/>
      <w:lvlText w:val="%4、"/>
      <w:lvlJc w:val="left"/>
      <w:pPr>
        <w:ind w:left="0" w:firstLine="0"/>
      </w:pPr>
    </w:lvl>
    <w:lvl w:ilvl="4">
      <w:start w:val="1"/>
      <w:numFmt w:val="decimalFullWidth"/>
      <w:lvlText w:val="（%5）"/>
      <w:lvlJc w:val="left"/>
      <w:pPr>
        <w:ind w:left="0" w:firstLine="0"/>
      </w:pPr>
    </w:lvl>
    <w:lvl w:ilvl="5">
      <w:start w:val="1"/>
      <w:numFmt w:val="decimalFullWidth"/>
      <w:lvlText w:val="%6、"/>
      <w:lvlJc w:val="left"/>
      <w:pPr>
        <w:ind w:left="0" w:firstLine="0"/>
      </w:pPr>
    </w:lvl>
    <w:lvl w:ilvl="6">
      <w:start w:val="1"/>
      <w:numFmt w:val="decimalFullWidth"/>
      <w:lvlText w:val="%7、"/>
      <w:lvlJc w:val="left"/>
      <w:pPr>
        <w:ind w:left="0" w:firstLine="0"/>
      </w:pPr>
    </w:lvl>
    <w:lvl w:ilvl="7">
      <w:start w:val="1"/>
      <w:numFmt w:val="decimalFullWidth"/>
      <w:lvlText w:val="%8、"/>
      <w:lvlJc w:val="left"/>
      <w:pPr>
        <w:ind w:left="0" w:firstLine="0"/>
      </w:pPr>
    </w:lvl>
    <w:lvl w:ilvl="8">
      <w:start w:val="1"/>
      <w:numFmt w:val="decimalFullWidth"/>
      <w:lvlText w:val="%9、"/>
      <w:lvlJc w:val="left"/>
      <w:pPr>
        <w:ind w:left="0" w:firstLine="0"/>
      </w:pPr>
    </w:lvl>
  </w:abstractNum>
  <w:abstractNum w:abstractNumId="9" w15:restartNumberingAfterBreak="0">
    <w:nsid w:val="0FBB2081"/>
    <w:multiLevelType w:val="multilevel"/>
    <w:tmpl w:val="42CC1960"/>
    <w:lvl w:ilvl="0">
      <w:start w:val="1"/>
      <w:numFmt w:val="taiwaneseCountingThousand"/>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abstractNum w:abstractNumId="10" w15:restartNumberingAfterBreak="0">
    <w:nsid w:val="100E0C7A"/>
    <w:multiLevelType w:val="multilevel"/>
    <w:tmpl w:val="D23A864E"/>
    <w:lvl w:ilvl="0">
      <w:start w:val="1"/>
      <w:numFmt w:val="ideographLegalTraditional"/>
      <w:lvlText w:val="%1、"/>
      <w:lvlJc w:val="left"/>
      <w:pPr>
        <w:tabs>
          <w:tab w:val="num" w:pos="227"/>
        </w:tabs>
        <w:ind w:left="227" w:hanging="227"/>
      </w:pPr>
    </w:lvl>
    <w:lvl w:ilvl="1">
      <w:start w:val="1"/>
      <w:numFmt w:val="ideographLegalTraditional"/>
      <w:lvlText w:val="%2、"/>
      <w:lvlJc w:val="left"/>
      <w:pPr>
        <w:tabs>
          <w:tab w:val="num" w:pos="454"/>
        </w:tabs>
        <w:ind w:left="454" w:hanging="227"/>
      </w:pPr>
    </w:lvl>
    <w:lvl w:ilvl="2">
      <w:start w:val="1"/>
      <w:numFmt w:val="ideographLegalTraditional"/>
      <w:lvlText w:val="%3、"/>
      <w:lvlJc w:val="left"/>
      <w:pPr>
        <w:tabs>
          <w:tab w:val="num" w:pos="680"/>
        </w:tabs>
        <w:ind w:left="680" w:hanging="227"/>
      </w:pPr>
    </w:lvl>
    <w:lvl w:ilvl="3">
      <w:start w:val="1"/>
      <w:numFmt w:val="ideographLegalTraditional"/>
      <w:lvlText w:val="%4、"/>
      <w:lvlJc w:val="left"/>
      <w:pPr>
        <w:tabs>
          <w:tab w:val="num" w:pos="907"/>
        </w:tabs>
        <w:ind w:left="907" w:hanging="227"/>
      </w:pPr>
    </w:lvl>
    <w:lvl w:ilvl="4">
      <w:start w:val="1"/>
      <w:numFmt w:val="ideographLegalTraditional"/>
      <w:lvlText w:val="%5、"/>
      <w:lvlJc w:val="left"/>
      <w:pPr>
        <w:tabs>
          <w:tab w:val="num" w:pos="1134"/>
        </w:tabs>
        <w:ind w:left="1134" w:hanging="227"/>
      </w:pPr>
    </w:lvl>
    <w:lvl w:ilvl="5">
      <w:start w:val="1"/>
      <w:numFmt w:val="ideographLegalTraditional"/>
      <w:lvlText w:val="%6、"/>
      <w:lvlJc w:val="left"/>
      <w:pPr>
        <w:tabs>
          <w:tab w:val="num" w:pos="1361"/>
        </w:tabs>
        <w:ind w:left="1361" w:hanging="227"/>
      </w:pPr>
    </w:lvl>
    <w:lvl w:ilvl="6">
      <w:start w:val="1"/>
      <w:numFmt w:val="ideographLegalTraditional"/>
      <w:lvlText w:val="%7、"/>
      <w:lvlJc w:val="left"/>
      <w:pPr>
        <w:tabs>
          <w:tab w:val="num" w:pos="1587"/>
        </w:tabs>
        <w:ind w:left="1587" w:hanging="227"/>
      </w:pPr>
    </w:lvl>
    <w:lvl w:ilvl="7">
      <w:start w:val="1"/>
      <w:numFmt w:val="ideographLegalTraditional"/>
      <w:lvlText w:val="%8、"/>
      <w:lvlJc w:val="left"/>
      <w:pPr>
        <w:tabs>
          <w:tab w:val="num" w:pos="1814"/>
        </w:tabs>
        <w:ind w:left="1814" w:hanging="227"/>
      </w:pPr>
    </w:lvl>
    <w:lvl w:ilvl="8">
      <w:start w:val="1"/>
      <w:numFmt w:val="ideographLegalTraditional"/>
      <w:lvlText w:val="%9、"/>
      <w:lvlJc w:val="left"/>
      <w:pPr>
        <w:tabs>
          <w:tab w:val="num" w:pos="2041"/>
        </w:tabs>
        <w:ind w:left="2041" w:hanging="227"/>
      </w:pPr>
    </w:lvl>
  </w:abstractNum>
  <w:abstractNum w:abstractNumId="11" w15:restartNumberingAfterBreak="0">
    <w:nsid w:val="10646CED"/>
    <w:multiLevelType w:val="multilevel"/>
    <w:tmpl w:val="23D28110"/>
    <w:lvl w:ilvl="0">
      <w:start w:val="1"/>
      <w:numFmt w:val="ideographLegalTraditional"/>
      <w:lvlText w:val="%1、"/>
      <w:lvlJc w:val="left"/>
      <w:pPr>
        <w:tabs>
          <w:tab w:val="num" w:pos="227"/>
        </w:tabs>
        <w:ind w:left="227" w:hanging="227"/>
      </w:pPr>
    </w:lvl>
    <w:lvl w:ilvl="1">
      <w:start w:val="1"/>
      <w:numFmt w:val="ideographLegalTraditional"/>
      <w:lvlText w:val="%2、"/>
      <w:lvlJc w:val="left"/>
      <w:pPr>
        <w:tabs>
          <w:tab w:val="num" w:pos="454"/>
        </w:tabs>
        <w:ind w:left="454" w:hanging="227"/>
      </w:pPr>
    </w:lvl>
    <w:lvl w:ilvl="2">
      <w:start w:val="1"/>
      <w:numFmt w:val="ideographLegalTraditional"/>
      <w:lvlText w:val="%3、"/>
      <w:lvlJc w:val="left"/>
      <w:pPr>
        <w:tabs>
          <w:tab w:val="num" w:pos="680"/>
        </w:tabs>
        <w:ind w:left="680" w:hanging="227"/>
      </w:pPr>
    </w:lvl>
    <w:lvl w:ilvl="3">
      <w:start w:val="1"/>
      <w:numFmt w:val="ideographLegalTraditional"/>
      <w:lvlText w:val="%4、"/>
      <w:lvlJc w:val="left"/>
      <w:pPr>
        <w:tabs>
          <w:tab w:val="num" w:pos="907"/>
        </w:tabs>
        <w:ind w:left="907" w:hanging="227"/>
      </w:pPr>
    </w:lvl>
    <w:lvl w:ilvl="4">
      <w:start w:val="1"/>
      <w:numFmt w:val="ideographLegalTraditional"/>
      <w:lvlText w:val="%5、"/>
      <w:lvlJc w:val="left"/>
      <w:pPr>
        <w:tabs>
          <w:tab w:val="num" w:pos="1134"/>
        </w:tabs>
        <w:ind w:left="1134" w:hanging="227"/>
      </w:pPr>
    </w:lvl>
    <w:lvl w:ilvl="5">
      <w:start w:val="1"/>
      <w:numFmt w:val="ideographLegalTraditional"/>
      <w:lvlText w:val="%6、"/>
      <w:lvlJc w:val="left"/>
      <w:pPr>
        <w:tabs>
          <w:tab w:val="num" w:pos="1361"/>
        </w:tabs>
        <w:ind w:left="1361" w:hanging="227"/>
      </w:pPr>
    </w:lvl>
    <w:lvl w:ilvl="6">
      <w:start w:val="1"/>
      <w:numFmt w:val="ideographLegalTraditional"/>
      <w:lvlText w:val="%7、"/>
      <w:lvlJc w:val="left"/>
      <w:pPr>
        <w:tabs>
          <w:tab w:val="num" w:pos="1587"/>
        </w:tabs>
        <w:ind w:left="1587" w:hanging="227"/>
      </w:pPr>
    </w:lvl>
    <w:lvl w:ilvl="7">
      <w:start w:val="1"/>
      <w:numFmt w:val="ideographLegalTraditional"/>
      <w:lvlText w:val="%8、"/>
      <w:lvlJc w:val="left"/>
      <w:pPr>
        <w:tabs>
          <w:tab w:val="num" w:pos="1814"/>
        </w:tabs>
        <w:ind w:left="1814" w:hanging="227"/>
      </w:pPr>
    </w:lvl>
    <w:lvl w:ilvl="8">
      <w:start w:val="1"/>
      <w:numFmt w:val="ideographLegalTraditional"/>
      <w:lvlText w:val="%9、"/>
      <w:lvlJc w:val="left"/>
      <w:pPr>
        <w:tabs>
          <w:tab w:val="num" w:pos="2041"/>
        </w:tabs>
        <w:ind w:left="2041" w:hanging="227"/>
      </w:pPr>
    </w:lvl>
  </w:abstractNum>
  <w:abstractNum w:abstractNumId="12" w15:restartNumberingAfterBreak="0">
    <w:nsid w:val="13A308AB"/>
    <w:multiLevelType w:val="multilevel"/>
    <w:tmpl w:val="5F5E147A"/>
    <w:lvl w:ilvl="0">
      <w:start w:val="1"/>
      <w:numFmt w:val="ideographLegalTraditional"/>
      <w:lvlText w:val="%1、"/>
      <w:lvlJc w:val="left"/>
      <w:pPr>
        <w:tabs>
          <w:tab w:val="num" w:pos="227"/>
        </w:tabs>
        <w:ind w:left="227" w:hanging="227"/>
      </w:pPr>
    </w:lvl>
    <w:lvl w:ilvl="1">
      <w:start w:val="1"/>
      <w:numFmt w:val="ideographLegalTraditional"/>
      <w:lvlText w:val="%2、"/>
      <w:lvlJc w:val="left"/>
      <w:pPr>
        <w:tabs>
          <w:tab w:val="num" w:pos="454"/>
        </w:tabs>
        <w:ind w:left="454" w:hanging="227"/>
      </w:pPr>
    </w:lvl>
    <w:lvl w:ilvl="2">
      <w:start w:val="1"/>
      <w:numFmt w:val="ideographLegalTraditional"/>
      <w:lvlText w:val="%3、"/>
      <w:lvlJc w:val="left"/>
      <w:pPr>
        <w:tabs>
          <w:tab w:val="num" w:pos="680"/>
        </w:tabs>
        <w:ind w:left="680" w:hanging="227"/>
      </w:pPr>
    </w:lvl>
    <w:lvl w:ilvl="3">
      <w:start w:val="1"/>
      <w:numFmt w:val="ideographLegalTraditional"/>
      <w:lvlText w:val="%4、"/>
      <w:lvlJc w:val="left"/>
      <w:pPr>
        <w:tabs>
          <w:tab w:val="num" w:pos="907"/>
        </w:tabs>
        <w:ind w:left="907" w:hanging="227"/>
      </w:pPr>
    </w:lvl>
    <w:lvl w:ilvl="4">
      <w:start w:val="1"/>
      <w:numFmt w:val="ideographLegalTraditional"/>
      <w:lvlText w:val="%5、"/>
      <w:lvlJc w:val="left"/>
      <w:pPr>
        <w:tabs>
          <w:tab w:val="num" w:pos="1134"/>
        </w:tabs>
        <w:ind w:left="1134" w:hanging="227"/>
      </w:pPr>
    </w:lvl>
    <w:lvl w:ilvl="5">
      <w:start w:val="1"/>
      <w:numFmt w:val="ideographLegalTraditional"/>
      <w:lvlText w:val="%6、"/>
      <w:lvlJc w:val="left"/>
      <w:pPr>
        <w:tabs>
          <w:tab w:val="num" w:pos="1361"/>
        </w:tabs>
        <w:ind w:left="1361" w:hanging="227"/>
      </w:pPr>
    </w:lvl>
    <w:lvl w:ilvl="6">
      <w:start w:val="1"/>
      <w:numFmt w:val="ideographLegalTraditional"/>
      <w:lvlText w:val="%7、"/>
      <w:lvlJc w:val="left"/>
      <w:pPr>
        <w:tabs>
          <w:tab w:val="num" w:pos="1587"/>
        </w:tabs>
        <w:ind w:left="1587" w:hanging="227"/>
      </w:pPr>
    </w:lvl>
    <w:lvl w:ilvl="7">
      <w:start w:val="1"/>
      <w:numFmt w:val="ideographLegalTraditional"/>
      <w:lvlText w:val="%8、"/>
      <w:lvlJc w:val="left"/>
      <w:pPr>
        <w:tabs>
          <w:tab w:val="num" w:pos="1814"/>
        </w:tabs>
        <w:ind w:left="1814" w:hanging="227"/>
      </w:pPr>
    </w:lvl>
    <w:lvl w:ilvl="8">
      <w:start w:val="1"/>
      <w:numFmt w:val="ideographLegalTraditional"/>
      <w:lvlText w:val="%9、"/>
      <w:lvlJc w:val="left"/>
      <w:pPr>
        <w:tabs>
          <w:tab w:val="num" w:pos="2041"/>
        </w:tabs>
        <w:ind w:left="2041" w:hanging="227"/>
      </w:pPr>
    </w:lvl>
  </w:abstractNum>
  <w:abstractNum w:abstractNumId="13" w15:restartNumberingAfterBreak="0">
    <w:nsid w:val="13DB6E08"/>
    <w:multiLevelType w:val="multilevel"/>
    <w:tmpl w:val="D8AE242C"/>
    <w:lvl w:ilvl="0">
      <w:start w:val="1"/>
      <w:numFmt w:val="ideographLegalTraditional"/>
      <w:lvlText w:val="%1、"/>
      <w:lvlJc w:val="left"/>
      <w:pPr>
        <w:tabs>
          <w:tab w:val="num" w:pos="227"/>
        </w:tabs>
        <w:ind w:left="227" w:hanging="227"/>
      </w:pPr>
    </w:lvl>
    <w:lvl w:ilvl="1">
      <w:start w:val="1"/>
      <w:numFmt w:val="ideographLegalTraditional"/>
      <w:lvlText w:val="%2、"/>
      <w:lvlJc w:val="left"/>
      <w:pPr>
        <w:tabs>
          <w:tab w:val="num" w:pos="454"/>
        </w:tabs>
        <w:ind w:left="454" w:hanging="227"/>
      </w:pPr>
    </w:lvl>
    <w:lvl w:ilvl="2">
      <w:start w:val="1"/>
      <w:numFmt w:val="ideographLegalTraditional"/>
      <w:lvlText w:val="%3、"/>
      <w:lvlJc w:val="left"/>
      <w:pPr>
        <w:tabs>
          <w:tab w:val="num" w:pos="680"/>
        </w:tabs>
        <w:ind w:left="680" w:hanging="227"/>
      </w:pPr>
    </w:lvl>
    <w:lvl w:ilvl="3">
      <w:start w:val="1"/>
      <w:numFmt w:val="ideographLegalTraditional"/>
      <w:lvlText w:val="%4、"/>
      <w:lvlJc w:val="left"/>
      <w:pPr>
        <w:tabs>
          <w:tab w:val="num" w:pos="907"/>
        </w:tabs>
        <w:ind w:left="907" w:hanging="227"/>
      </w:pPr>
    </w:lvl>
    <w:lvl w:ilvl="4">
      <w:start w:val="1"/>
      <w:numFmt w:val="ideographLegalTraditional"/>
      <w:lvlText w:val="%5、"/>
      <w:lvlJc w:val="left"/>
      <w:pPr>
        <w:tabs>
          <w:tab w:val="num" w:pos="1134"/>
        </w:tabs>
        <w:ind w:left="1134" w:hanging="227"/>
      </w:pPr>
    </w:lvl>
    <w:lvl w:ilvl="5">
      <w:start w:val="1"/>
      <w:numFmt w:val="ideographLegalTraditional"/>
      <w:lvlText w:val="%6、"/>
      <w:lvlJc w:val="left"/>
      <w:pPr>
        <w:tabs>
          <w:tab w:val="num" w:pos="1361"/>
        </w:tabs>
        <w:ind w:left="1361" w:hanging="227"/>
      </w:pPr>
    </w:lvl>
    <w:lvl w:ilvl="6">
      <w:start w:val="1"/>
      <w:numFmt w:val="ideographLegalTraditional"/>
      <w:lvlText w:val="%7、"/>
      <w:lvlJc w:val="left"/>
      <w:pPr>
        <w:tabs>
          <w:tab w:val="num" w:pos="1587"/>
        </w:tabs>
        <w:ind w:left="1587" w:hanging="227"/>
      </w:pPr>
    </w:lvl>
    <w:lvl w:ilvl="7">
      <w:start w:val="1"/>
      <w:numFmt w:val="ideographLegalTraditional"/>
      <w:lvlText w:val="%8、"/>
      <w:lvlJc w:val="left"/>
      <w:pPr>
        <w:tabs>
          <w:tab w:val="num" w:pos="1814"/>
        </w:tabs>
        <w:ind w:left="1814" w:hanging="227"/>
      </w:pPr>
    </w:lvl>
    <w:lvl w:ilvl="8">
      <w:start w:val="1"/>
      <w:numFmt w:val="ideographLegalTraditional"/>
      <w:lvlText w:val="%9、"/>
      <w:lvlJc w:val="left"/>
      <w:pPr>
        <w:tabs>
          <w:tab w:val="num" w:pos="2041"/>
        </w:tabs>
        <w:ind w:left="2041" w:hanging="227"/>
      </w:pPr>
    </w:lvl>
  </w:abstractNum>
  <w:abstractNum w:abstractNumId="14" w15:restartNumberingAfterBreak="0">
    <w:nsid w:val="19712CBC"/>
    <w:multiLevelType w:val="hybridMultilevel"/>
    <w:tmpl w:val="8F32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65695D"/>
    <w:multiLevelType w:val="multilevel"/>
    <w:tmpl w:val="C8F4DAC8"/>
    <w:lvl w:ilvl="0">
      <w:start w:val="1"/>
      <w:numFmt w:val="ideographLegalTraditional"/>
      <w:lvlText w:val="%1、"/>
      <w:lvlJc w:val="left"/>
      <w:pPr>
        <w:tabs>
          <w:tab w:val="num" w:pos="227"/>
        </w:tabs>
        <w:ind w:left="227" w:hanging="227"/>
      </w:pPr>
    </w:lvl>
    <w:lvl w:ilvl="1">
      <w:start w:val="1"/>
      <w:numFmt w:val="ideographLegalTraditional"/>
      <w:lvlText w:val="%2、"/>
      <w:lvlJc w:val="left"/>
      <w:pPr>
        <w:tabs>
          <w:tab w:val="num" w:pos="454"/>
        </w:tabs>
        <w:ind w:left="454" w:hanging="227"/>
      </w:pPr>
    </w:lvl>
    <w:lvl w:ilvl="2">
      <w:start w:val="1"/>
      <w:numFmt w:val="ideographLegalTraditional"/>
      <w:lvlText w:val="%3、"/>
      <w:lvlJc w:val="left"/>
      <w:pPr>
        <w:tabs>
          <w:tab w:val="num" w:pos="680"/>
        </w:tabs>
        <w:ind w:left="680" w:hanging="227"/>
      </w:pPr>
    </w:lvl>
    <w:lvl w:ilvl="3">
      <w:start w:val="1"/>
      <w:numFmt w:val="ideographLegalTraditional"/>
      <w:lvlText w:val="%4、"/>
      <w:lvlJc w:val="left"/>
      <w:pPr>
        <w:tabs>
          <w:tab w:val="num" w:pos="907"/>
        </w:tabs>
        <w:ind w:left="907" w:hanging="227"/>
      </w:pPr>
    </w:lvl>
    <w:lvl w:ilvl="4">
      <w:start w:val="1"/>
      <w:numFmt w:val="ideographLegalTraditional"/>
      <w:lvlText w:val="%5、"/>
      <w:lvlJc w:val="left"/>
      <w:pPr>
        <w:tabs>
          <w:tab w:val="num" w:pos="1134"/>
        </w:tabs>
        <w:ind w:left="1134" w:hanging="227"/>
      </w:pPr>
    </w:lvl>
    <w:lvl w:ilvl="5">
      <w:start w:val="1"/>
      <w:numFmt w:val="ideographLegalTraditional"/>
      <w:lvlText w:val="%6、"/>
      <w:lvlJc w:val="left"/>
      <w:pPr>
        <w:tabs>
          <w:tab w:val="num" w:pos="1361"/>
        </w:tabs>
        <w:ind w:left="1361" w:hanging="227"/>
      </w:pPr>
    </w:lvl>
    <w:lvl w:ilvl="6">
      <w:start w:val="1"/>
      <w:numFmt w:val="ideographLegalTraditional"/>
      <w:lvlText w:val="%7、"/>
      <w:lvlJc w:val="left"/>
      <w:pPr>
        <w:tabs>
          <w:tab w:val="num" w:pos="1587"/>
        </w:tabs>
        <w:ind w:left="1587" w:hanging="227"/>
      </w:pPr>
    </w:lvl>
    <w:lvl w:ilvl="7">
      <w:start w:val="1"/>
      <w:numFmt w:val="ideographLegalTraditional"/>
      <w:lvlText w:val="%8、"/>
      <w:lvlJc w:val="left"/>
      <w:pPr>
        <w:tabs>
          <w:tab w:val="num" w:pos="1814"/>
        </w:tabs>
        <w:ind w:left="1814" w:hanging="227"/>
      </w:pPr>
    </w:lvl>
    <w:lvl w:ilvl="8">
      <w:start w:val="1"/>
      <w:numFmt w:val="ideographLegalTraditional"/>
      <w:lvlText w:val="%9、"/>
      <w:lvlJc w:val="left"/>
      <w:pPr>
        <w:tabs>
          <w:tab w:val="num" w:pos="2041"/>
        </w:tabs>
        <w:ind w:left="2041" w:hanging="227"/>
      </w:pPr>
    </w:lvl>
  </w:abstractNum>
  <w:abstractNum w:abstractNumId="16" w15:restartNumberingAfterBreak="0">
    <w:nsid w:val="22FA7854"/>
    <w:multiLevelType w:val="multilevel"/>
    <w:tmpl w:val="1ADCE208"/>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17" w15:restartNumberingAfterBreak="0">
    <w:nsid w:val="23ED7032"/>
    <w:multiLevelType w:val="hybridMultilevel"/>
    <w:tmpl w:val="8F32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231781"/>
    <w:multiLevelType w:val="multilevel"/>
    <w:tmpl w:val="C4C6831A"/>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19" w15:restartNumberingAfterBreak="0">
    <w:nsid w:val="269A2717"/>
    <w:multiLevelType w:val="hybridMultilevel"/>
    <w:tmpl w:val="8F32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C513B2"/>
    <w:multiLevelType w:val="multilevel"/>
    <w:tmpl w:val="7B90C8FE"/>
    <w:lvl w:ilvl="0">
      <w:start w:val="1"/>
      <w:numFmt w:val="bullet"/>
      <w:lvlText w:val=""/>
      <w:lvlJc w:val="left"/>
      <w:pPr>
        <w:ind w:left="1022" w:hanging="480"/>
      </w:pPr>
      <w:rPr>
        <w:rFonts w:ascii="Wingdings" w:hAnsi="Wingdings" w:cs="Wingdings" w:hint="default"/>
      </w:rPr>
    </w:lvl>
    <w:lvl w:ilvl="1">
      <w:start w:val="1"/>
      <w:numFmt w:val="bullet"/>
      <w:lvlText w:val=""/>
      <w:lvlJc w:val="left"/>
      <w:pPr>
        <w:ind w:left="1502" w:hanging="480"/>
      </w:pPr>
      <w:rPr>
        <w:rFonts w:ascii="Wingdings" w:hAnsi="Wingdings" w:cs="Wingdings" w:hint="default"/>
      </w:rPr>
    </w:lvl>
    <w:lvl w:ilvl="2">
      <w:start w:val="1"/>
      <w:numFmt w:val="bullet"/>
      <w:lvlText w:val=""/>
      <w:lvlJc w:val="left"/>
      <w:pPr>
        <w:ind w:left="1982" w:hanging="480"/>
      </w:pPr>
      <w:rPr>
        <w:rFonts w:ascii="Wingdings" w:hAnsi="Wingdings" w:cs="Wingdings" w:hint="default"/>
      </w:rPr>
    </w:lvl>
    <w:lvl w:ilvl="3">
      <w:start w:val="1"/>
      <w:numFmt w:val="bullet"/>
      <w:lvlText w:val=""/>
      <w:lvlJc w:val="left"/>
      <w:pPr>
        <w:ind w:left="2462" w:hanging="480"/>
      </w:pPr>
      <w:rPr>
        <w:rFonts w:ascii="Wingdings" w:hAnsi="Wingdings" w:cs="Wingdings" w:hint="default"/>
      </w:rPr>
    </w:lvl>
    <w:lvl w:ilvl="4">
      <w:start w:val="1"/>
      <w:numFmt w:val="bullet"/>
      <w:lvlText w:val=""/>
      <w:lvlJc w:val="left"/>
      <w:pPr>
        <w:ind w:left="2942" w:hanging="480"/>
      </w:pPr>
      <w:rPr>
        <w:rFonts w:ascii="Wingdings" w:hAnsi="Wingdings" w:cs="Wingdings" w:hint="default"/>
      </w:rPr>
    </w:lvl>
    <w:lvl w:ilvl="5">
      <w:start w:val="1"/>
      <w:numFmt w:val="bullet"/>
      <w:lvlText w:val=""/>
      <w:lvlJc w:val="left"/>
      <w:pPr>
        <w:ind w:left="3422" w:hanging="480"/>
      </w:pPr>
      <w:rPr>
        <w:rFonts w:ascii="Wingdings" w:hAnsi="Wingdings" w:cs="Wingdings" w:hint="default"/>
      </w:rPr>
    </w:lvl>
    <w:lvl w:ilvl="6">
      <w:start w:val="1"/>
      <w:numFmt w:val="bullet"/>
      <w:lvlText w:val=""/>
      <w:lvlJc w:val="left"/>
      <w:pPr>
        <w:ind w:left="3902" w:hanging="480"/>
      </w:pPr>
      <w:rPr>
        <w:rFonts w:ascii="Wingdings" w:hAnsi="Wingdings" w:cs="Wingdings" w:hint="default"/>
      </w:rPr>
    </w:lvl>
    <w:lvl w:ilvl="7">
      <w:start w:val="1"/>
      <w:numFmt w:val="bullet"/>
      <w:lvlText w:val=""/>
      <w:lvlJc w:val="left"/>
      <w:pPr>
        <w:ind w:left="4382" w:hanging="480"/>
      </w:pPr>
      <w:rPr>
        <w:rFonts w:ascii="Wingdings" w:hAnsi="Wingdings" w:cs="Wingdings" w:hint="default"/>
      </w:rPr>
    </w:lvl>
    <w:lvl w:ilvl="8">
      <w:start w:val="1"/>
      <w:numFmt w:val="bullet"/>
      <w:lvlText w:val=""/>
      <w:lvlJc w:val="left"/>
      <w:pPr>
        <w:ind w:left="4862" w:hanging="480"/>
      </w:pPr>
      <w:rPr>
        <w:rFonts w:ascii="Wingdings" w:hAnsi="Wingdings" w:cs="Wingdings" w:hint="default"/>
      </w:rPr>
    </w:lvl>
  </w:abstractNum>
  <w:abstractNum w:abstractNumId="21" w15:restartNumberingAfterBreak="0">
    <w:nsid w:val="274F33F1"/>
    <w:multiLevelType w:val="multilevel"/>
    <w:tmpl w:val="B6FC810A"/>
    <w:lvl w:ilvl="0">
      <w:start w:val="1"/>
      <w:numFmt w:val="taiwaneseCountingThousand"/>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abstractNum w:abstractNumId="22" w15:restartNumberingAfterBreak="0">
    <w:nsid w:val="27AB0A0A"/>
    <w:multiLevelType w:val="multilevel"/>
    <w:tmpl w:val="C894831C"/>
    <w:lvl w:ilvl="0">
      <w:start w:val="1"/>
      <w:numFmt w:val="taiwaneseCountingThousand"/>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abstractNum w:abstractNumId="23" w15:restartNumberingAfterBreak="0">
    <w:nsid w:val="29694BC3"/>
    <w:multiLevelType w:val="multilevel"/>
    <w:tmpl w:val="97980EE2"/>
    <w:lvl w:ilvl="0">
      <w:start w:val="1"/>
      <w:numFmt w:val="decimalFullWidth"/>
      <w:pStyle w:val="5"/>
      <w:lvlText w:val="%1、"/>
      <w:lvlJc w:val="left"/>
      <w:pPr>
        <w:ind w:left="0" w:firstLine="0"/>
      </w:pPr>
    </w:lvl>
    <w:lvl w:ilvl="1">
      <w:start w:val="1"/>
      <w:numFmt w:val="decimalFullWidth"/>
      <w:lvlText w:val="%2、"/>
      <w:lvlJc w:val="left"/>
      <w:pPr>
        <w:ind w:left="0" w:firstLine="0"/>
      </w:pPr>
    </w:lvl>
    <w:lvl w:ilvl="2">
      <w:start w:val="1"/>
      <w:numFmt w:val="decimalFullWidth"/>
      <w:lvlText w:val="%3、"/>
      <w:lvlJc w:val="left"/>
      <w:pPr>
        <w:ind w:left="0" w:firstLine="0"/>
      </w:pPr>
    </w:lvl>
    <w:lvl w:ilvl="3">
      <w:start w:val="1"/>
      <w:numFmt w:val="decimalFullWidth"/>
      <w:lvlText w:val="%4、"/>
      <w:lvlJc w:val="left"/>
      <w:pPr>
        <w:ind w:left="0" w:firstLine="0"/>
      </w:pPr>
    </w:lvl>
    <w:lvl w:ilvl="4">
      <w:start w:val="1"/>
      <w:numFmt w:val="decimalFullWidth"/>
      <w:lvlText w:val="（%5）"/>
      <w:lvlJc w:val="left"/>
      <w:pPr>
        <w:ind w:left="0" w:firstLine="0"/>
      </w:pPr>
    </w:lvl>
    <w:lvl w:ilvl="5">
      <w:start w:val="1"/>
      <w:numFmt w:val="decimalFullWidth"/>
      <w:lvlText w:val="%6、"/>
      <w:lvlJc w:val="left"/>
      <w:pPr>
        <w:ind w:left="0" w:firstLine="0"/>
      </w:pPr>
    </w:lvl>
    <w:lvl w:ilvl="6">
      <w:start w:val="1"/>
      <w:numFmt w:val="decimalFullWidth"/>
      <w:lvlText w:val="%7、"/>
      <w:lvlJc w:val="left"/>
      <w:pPr>
        <w:ind w:left="0" w:firstLine="0"/>
      </w:pPr>
    </w:lvl>
    <w:lvl w:ilvl="7">
      <w:start w:val="1"/>
      <w:numFmt w:val="decimalFullWidth"/>
      <w:lvlText w:val="%8、"/>
      <w:lvlJc w:val="left"/>
      <w:pPr>
        <w:ind w:left="0" w:firstLine="0"/>
      </w:pPr>
    </w:lvl>
    <w:lvl w:ilvl="8">
      <w:start w:val="1"/>
      <w:numFmt w:val="decimalFullWidth"/>
      <w:lvlText w:val="%9、"/>
      <w:lvlJc w:val="left"/>
      <w:pPr>
        <w:ind w:left="0" w:firstLine="0"/>
      </w:pPr>
    </w:lvl>
  </w:abstractNum>
  <w:abstractNum w:abstractNumId="24" w15:restartNumberingAfterBreak="0">
    <w:nsid w:val="2FA3342C"/>
    <w:multiLevelType w:val="multilevel"/>
    <w:tmpl w:val="949E0FD2"/>
    <w:lvl w:ilvl="0">
      <w:start w:val="1"/>
      <w:numFmt w:val="taiwaneseCountingThousand"/>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abstractNum w:abstractNumId="25" w15:restartNumberingAfterBreak="0">
    <w:nsid w:val="2FB97DA3"/>
    <w:multiLevelType w:val="hybridMultilevel"/>
    <w:tmpl w:val="8F32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083047"/>
    <w:multiLevelType w:val="multilevel"/>
    <w:tmpl w:val="A768B7DC"/>
    <w:lvl w:ilvl="0">
      <w:start w:val="1"/>
      <w:numFmt w:val="ideographLegalTraditional"/>
      <w:pStyle w:val="2"/>
      <w:lvlText w:val="%1、"/>
      <w:lvlJc w:val="left"/>
      <w:pPr>
        <w:tabs>
          <w:tab w:val="num" w:pos="227"/>
        </w:tabs>
        <w:ind w:left="227" w:hanging="227"/>
      </w:pPr>
    </w:lvl>
    <w:lvl w:ilvl="1">
      <w:start w:val="1"/>
      <w:numFmt w:val="ideographLegalTraditional"/>
      <w:lvlText w:val="%2、"/>
      <w:lvlJc w:val="left"/>
      <w:pPr>
        <w:tabs>
          <w:tab w:val="num" w:pos="454"/>
        </w:tabs>
        <w:ind w:left="454" w:hanging="227"/>
      </w:pPr>
    </w:lvl>
    <w:lvl w:ilvl="2">
      <w:start w:val="1"/>
      <w:numFmt w:val="ideographLegalTraditional"/>
      <w:lvlText w:val="%3、"/>
      <w:lvlJc w:val="left"/>
      <w:pPr>
        <w:tabs>
          <w:tab w:val="num" w:pos="680"/>
        </w:tabs>
        <w:ind w:left="680" w:hanging="227"/>
      </w:pPr>
    </w:lvl>
    <w:lvl w:ilvl="3">
      <w:start w:val="1"/>
      <w:numFmt w:val="ideographLegalTraditional"/>
      <w:lvlText w:val="%4、"/>
      <w:lvlJc w:val="left"/>
      <w:pPr>
        <w:tabs>
          <w:tab w:val="num" w:pos="907"/>
        </w:tabs>
        <w:ind w:left="907" w:hanging="227"/>
      </w:pPr>
    </w:lvl>
    <w:lvl w:ilvl="4">
      <w:start w:val="1"/>
      <w:numFmt w:val="ideographLegalTraditional"/>
      <w:lvlText w:val="%5、"/>
      <w:lvlJc w:val="left"/>
      <w:pPr>
        <w:tabs>
          <w:tab w:val="num" w:pos="1134"/>
        </w:tabs>
        <w:ind w:left="1134" w:hanging="227"/>
      </w:pPr>
    </w:lvl>
    <w:lvl w:ilvl="5">
      <w:start w:val="1"/>
      <w:numFmt w:val="ideographLegalTraditional"/>
      <w:lvlText w:val="%6、"/>
      <w:lvlJc w:val="left"/>
      <w:pPr>
        <w:tabs>
          <w:tab w:val="num" w:pos="1361"/>
        </w:tabs>
        <w:ind w:left="1361" w:hanging="227"/>
      </w:pPr>
    </w:lvl>
    <w:lvl w:ilvl="6">
      <w:start w:val="1"/>
      <w:numFmt w:val="ideographLegalTraditional"/>
      <w:lvlText w:val="%7、"/>
      <w:lvlJc w:val="left"/>
      <w:pPr>
        <w:tabs>
          <w:tab w:val="num" w:pos="1587"/>
        </w:tabs>
        <w:ind w:left="1587" w:hanging="227"/>
      </w:pPr>
    </w:lvl>
    <w:lvl w:ilvl="7">
      <w:start w:val="1"/>
      <w:numFmt w:val="ideographLegalTraditional"/>
      <w:lvlText w:val="%8、"/>
      <w:lvlJc w:val="left"/>
      <w:pPr>
        <w:tabs>
          <w:tab w:val="num" w:pos="1814"/>
        </w:tabs>
        <w:ind w:left="1814" w:hanging="227"/>
      </w:pPr>
    </w:lvl>
    <w:lvl w:ilvl="8">
      <w:start w:val="1"/>
      <w:numFmt w:val="ideographLegalTraditional"/>
      <w:lvlText w:val="%9、"/>
      <w:lvlJc w:val="left"/>
      <w:pPr>
        <w:tabs>
          <w:tab w:val="num" w:pos="2041"/>
        </w:tabs>
        <w:ind w:left="2041" w:hanging="227"/>
      </w:pPr>
    </w:lvl>
  </w:abstractNum>
  <w:abstractNum w:abstractNumId="27" w15:restartNumberingAfterBreak="0">
    <w:nsid w:val="32040403"/>
    <w:multiLevelType w:val="multilevel"/>
    <w:tmpl w:val="08F4C1F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3EBB483C"/>
    <w:multiLevelType w:val="multilevel"/>
    <w:tmpl w:val="F9140AA8"/>
    <w:lvl w:ilvl="0">
      <w:start w:val="1"/>
      <w:numFmt w:val="taiwaneseCountingThousand"/>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abstractNum w:abstractNumId="29" w15:restartNumberingAfterBreak="0">
    <w:nsid w:val="454B7F43"/>
    <w:multiLevelType w:val="multilevel"/>
    <w:tmpl w:val="EEBA06A2"/>
    <w:lvl w:ilvl="0">
      <w:start w:val="1"/>
      <w:numFmt w:val="taiwaneseCountingThousand"/>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abstractNum w:abstractNumId="30" w15:restartNumberingAfterBreak="0">
    <w:nsid w:val="48DA0901"/>
    <w:multiLevelType w:val="multilevel"/>
    <w:tmpl w:val="3CA4C344"/>
    <w:lvl w:ilvl="0">
      <w:start w:val="1"/>
      <w:numFmt w:val="ideographLegalTraditional"/>
      <w:lvlText w:val="%1、"/>
      <w:lvlJc w:val="left"/>
      <w:pPr>
        <w:tabs>
          <w:tab w:val="num" w:pos="227"/>
        </w:tabs>
        <w:ind w:left="227" w:hanging="227"/>
      </w:pPr>
    </w:lvl>
    <w:lvl w:ilvl="1">
      <w:start w:val="1"/>
      <w:numFmt w:val="ideographLegalTraditional"/>
      <w:lvlText w:val="%2、"/>
      <w:lvlJc w:val="left"/>
      <w:pPr>
        <w:tabs>
          <w:tab w:val="num" w:pos="454"/>
        </w:tabs>
        <w:ind w:left="454" w:hanging="227"/>
      </w:pPr>
    </w:lvl>
    <w:lvl w:ilvl="2">
      <w:start w:val="1"/>
      <w:numFmt w:val="ideographLegalTraditional"/>
      <w:lvlText w:val="%3、"/>
      <w:lvlJc w:val="left"/>
      <w:pPr>
        <w:tabs>
          <w:tab w:val="num" w:pos="680"/>
        </w:tabs>
        <w:ind w:left="680" w:hanging="227"/>
      </w:pPr>
    </w:lvl>
    <w:lvl w:ilvl="3">
      <w:start w:val="1"/>
      <w:numFmt w:val="ideographLegalTraditional"/>
      <w:lvlText w:val="%4、"/>
      <w:lvlJc w:val="left"/>
      <w:pPr>
        <w:tabs>
          <w:tab w:val="num" w:pos="907"/>
        </w:tabs>
        <w:ind w:left="907" w:hanging="227"/>
      </w:pPr>
    </w:lvl>
    <w:lvl w:ilvl="4">
      <w:start w:val="1"/>
      <w:numFmt w:val="ideographLegalTraditional"/>
      <w:lvlText w:val="%5、"/>
      <w:lvlJc w:val="left"/>
      <w:pPr>
        <w:tabs>
          <w:tab w:val="num" w:pos="1134"/>
        </w:tabs>
        <w:ind w:left="1134" w:hanging="227"/>
      </w:pPr>
    </w:lvl>
    <w:lvl w:ilvl="5">
      <w:start w:val="1"/>
      <w:numFmt w:val="ideographLegalTraditional"/>
      <w:lvlText w:val="%6、"/>
      <w:lvlJc w:val="left"/>
      <w:pPr>
        <w:tabs>
          <w:tab w:val="num" w:pos="1361"/>
        </w:tabs>
        <w:ind w:left="1361" w:hanging="227"/>
      </w:pPr>
    </w:lvl>
    <w:lvl w:ilvl="6">
      <w:start w:val="1"/>
      <w:numFmt w:val="ideographLegalTraditional"/>
      <w:lvlText w:val="%7、"/>
      <w:lvlJc w:val="left"/>
      <w:pPr>
        <w:tabs>
          <w:tab w:val="num" w:pos="1587"/>
        </w:tabs>
        <w:ind w:left="1587" w:hanging="227"/>
      </w:pPr>
    </w:lvl>
    <w:lvl w:ilvl="7">
      <w:start w:val="1"/>
      <w:numFmt w:val="ideographLegalTraditional"/>
      <w:lvlText w:val="%8、"/>
      <w:lvlJc w:val="left"/>
      <w:pPr>
        <w:tabs>
          <w:tab w:val="num" w:pos="1814"/>
        </w:tabs>
        <w:ind w:left="1814" w:hanging="227"/>
      </w:pPr>
    </w:lvl>
    <w:lvl w:ilvl="8">
      <w:start w:val="1"/>
      <w:numFmt w:val="ideographLegalTraditional"/>
      <w:lvlText w:val="%9、"/>
      <w:lvlJc w:val="left"/>
      <w:pPr>
        <w:tabs>
          <w:tab w:val="num" w:pos="2041"/>
        </w:tabs>
        <w:ind w:left="2041" w:hanging="227"/>
      </w:pPr>
    </w:lvl>
  </w:abstractNum>
  <w:abstractNum w:abstractNumId="31" w15:restartNumberingAfterBreak="0">
    <w:nsid w:val="49DE13F2"/>
    <w:multiLevelType w:val="hybridMultilevel"/>
    <w:tmpl w:val="8F32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B0015D7"/>
    <w:multiLevelType w:val="multilevel"/>
    <w:tmpl w:val="01C43BA4"/>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33" w15:restartNumberingAfterBreak="0">
    <w:nsid w:val="4B861CF9"/>
    <w:multiLevelType w:val="multilevel"/>
    <w:tmpl w:val="72B04D5C"/>
    <w:lvl w:ilvl="0">
      <w:start w:val="1"/>
      <w:numFmt w:val="decimal"/>
      <w:pStyle w:val="6"/>
      <w:suff w:val="space"/>
      <w:lvlText w:val="（%1）"/>
      <w:lvlJc w:val="left"/>
      <w:pPr>
        <w:ind w:left="0" w:firstLine="210"/>
      </w:pPr>
    </w:lvl>
    <w:lvl w:ilvl="1">
      <w:start w:val="1"/>
      <w:numFmt w:val="decimal"/>
      <w:suff w:val="space"/>
      <w:lvlText w:val="（%2）"/>
      <w:lvlJc w:val="left"/>
      <w:pPr>
        <w:ind w:left="0" w:firstLine="210"/>
      </w:pPr>
    </w:lvl>
    <w:lvl w:ilvl="2">
      <w:start w:val="1"/>
      <w:numFmt w:val="decimal"/>
      <w:suff w:val="space"/>
      <w:lvlText w:val="（%3）"/>
      <w:lvlJc w:val="left"/>
      <w:pPr>
        <w:ind w:left="0" w:firstLine="210"/>
      </w:pPr>
    </w:lvl>
    <w:lvl w:ilvl="3">
      <w:start w:val="1"/>
      <w:numFmt w:val="decimal"/>
      <w:suff w:val="space"/>
      <w:lvlText w:val="（%4）"/>
      <w:lvlJc w:val="left"/>
      <w:pPr>
        <w:ind w:left="0" w:firstLine="210"/>
      </w:pPr>
    </w:lvl>
    <w:lvl w:ilvl="4">
      <w:start w:val="1"/>
      <w:numFmt w:val="decimal"/>
      <w:suff w:val="space"/>
      <w:lvlText w:val="（%5）"/>
      <w:lvlJc w:val="left"/>
      <w:pPr>
        <w:ind w:left="0" w:firstLine="210"/>
      </w:pPr>
    </w:lvl>
    <w:lvl w:ilvl="5">
      <w:start w:val="1"/>
      <w:numFmt w:val="decimal"/>
      <w:suff w:val="space"/>
      <w:lvlText w:val="（%6）"/>
      <w:lvlJc w:val="left"/>
      <w:pPr>
        <w:ind w:left="0" w:firstLine="210"/>
      </w:pPr>
    </w:lvl>
    <w:lvl w:ilvl="6">
      <w:start w:val="1"/>
      <w:numFmt w:val="decimal"/>
      <w:suff w:val="space"/>
      <w:lvlText w:val="（%7）"/>
      <w:lvlJc w:val="left"/>
      <w:pPr>
        <w:ind w:left="0" w:firstLine="210"/>
      </w:pPr>
    </w:lvl>
    <w:lvl w:ilvl="7">
      <w:start w:val="1"/>
      <w:numFmt w:val="decimal"/>
      <w:suff w:val="space"/>
      <w:lvlText w:val="（%8）"/>
      <w:lvlJc w:val="left"/>
      <w:pPr>
        <w:ind w:left="0" w:firstLine="210"/>
      </w:pPr>
    </w:lvl>
    <w:lvl w:ilvl="8">
      <w:start w:val="1"/>
      <w:numFmt w:val="decimal"/>
      <w:suff w:val="space"/>
      <w:lvlText w:val="（%9）"/>
      <w:lvlJc w:val="left"/>
      <w:pPr>
        <w:ind w:left="0" w:firstLine="210"/>
      </w:pPr>
    </w:lvl>
  </w:abstractNum>
  <w:abstractNum w:abstractNumId="34" w15:restartNumberingAfterBreak="0">
    <w:nsid w:val="4C5F10F9"/>
    <w:multiLevelType w:val="multilevel"/>
    <w:tmpl w:val="9362B2CE"/>
    <w:lvl w:ilvl="0">
      <w:start w:val="1"/>
      <w:numFmt w:val="decimalFullWidth"/>
      <w:lvlText w:val="%1、"/>
      <w:lvlJc w:val="left"/>
      <w:pPr>
        <w:ind w:left="0" w:firstLine="0"/>
      </w:pPr>
    </w:lvl>
    <w:lvl w:ilvl="1">
      <w:start w:val="1"/>
      <w:numFmt w:val="decimalFullWidth"/>
      <w:lvlText w:val="%2、"/>
      <w:lvlJc w:val="left"/>
      <w:pPr>
        <w:ind w:left="0" w:firstLine="0"/>
      </w:pPr>
    </w:lvl>
    <w:lvl w:ilvl="2">
      <w:start w:val="1"/>
      <w:numFmt w:val="decimalFullWidth"/>
      <w:lvlText w:val="%3、"/>
      <w:lvlJc w:val="left"/>
      <w:pPr>
        <w:ind w:left="0" w:firstLine="0"/>
      </w:pPr>
    </w:lvl>
    <w:lvl w:ilvl="3">
      <w:start w:val="1"/>
      <w:numFmt w:val="decimalFullWidth"/>
      <w:lvlText w:val="%4、"/>
      <w:lvlJc w:val="left"/>
      <w:pPr>
        <w:ind w:left="0" w:firstLine="0"/>
      </w:pPr>
    </w:lvl>
    <w:lvl w:ilvl="4">
      <w:start w:val="1"/>
      <w:numFmt w:val="decimalFullWidth"/>
      <w:lvlText w:val="（%5）"/>
      <w:lvlJc w:val="left"/>
      <w:pPr>
        <w:ind w:left="0" w:firstLine="0"/>
      </w:pPr>
    </w:lvl>
    <w:lvl w:ilvl="5">
      <w:start w:val="1"/>
      <w:numFmt w:val="decimalFullWidth"/>
      <w:lvlText w:val="%6、"/>
      <w:lvlJc w:val="left"/>
      <w:pPr>
        <w:ind w:left="0" w:firstLine="0"/>
      </w:pPr>
    </w:lvl>
    <w:lvl w:ilvl="6">
      <w:start w:val="1"/>
      <w:numFmt w:val="decimalFullWidth"/>
      <w:lvlText w:val="%7、"/>
      <w:lvlJc w:val="left"/>
      <w:pPr>
        <w:ind w:left="0" w:firstLine="0"/>
      </w:pPr>
    </w:lvl>
    <w:lvl w:ilvl="7">
      <w:start w:val="1"/>
      <w:numFmt w:val="decimalFullWidth"/>
      <w:lvlText w:val="%8、"/>
      <w:lvlJc w:val="left"/>
      <w:pPr>
        <w:ind w:left="0" w:firstLine="0"/>
      </w:pPr>
    </w:lvl>
    <w:lvl w:ilvl="8">
      <w:start w:val="1"/>
      <w:numFmt w:val="decimalFullWidth"/>
      <w:lvlText w:val="%9、"/>
      <w:lvlJc w:val="left"/>
      <w:pPr>
        <w:ind w:left="0" w:firstLine="0"/>
      </w:pPr>
    </w:lvl>
  </w:abstractNum>
  <w:abstractNum w:abstractNumId="35" w15:restartNumberingAfterBreak="0">
    <w:nsid w:val="4DC66E3D"/>
    <w:multiLevelType w:val="multilevel"/>
    <w:tmpl w:val="ED6A78EA"/>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36" w15:restartNumberingAfterBreak="0">
    <w:nsid w:val="501B5D58"/>
    <w:multiLevelType w:val="multilevel"/>
    <w:tmpl w:val="9B1AB8AE"/>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37" w15:restartNumberingAfterBreak="0">
    <w:nsid w:val="50796CC3"/>
    <w:multiLevelType w:val="multilevel"/>
    <w:tmpl w:val="6602CD96"/>
    <w:lvl w:ilvl="0">
      <w:start w:val="1"/>
      <w:numFmt w:val="taiwaneseCountingThousand"/>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abstractNum w:abstractNumId="38" w15:restartNumberingAfterBreak="0">
    <w:nsid w:val="518116A7"/>
    <w:multiLevelType w:val="multilevel"/>
    <w:tmpl w:val="7786E8B0"/>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39" w15:restartNumberingAfterBreak="0">
    <w:nsid w:val="54B01BDE"/>
    <w:multiLevelType w:val="multilevel"/>
    <w:tmpl w:val="733AEE7C"/>
    <w:lvl w:ilvl="0">
      <w:start w:val="1"/>
      <w:numFmt w:val="decimalFullWidth"/>
      <w:lvlText w:val="%1、"/>
      <w:lvlJc w:val="left"/>
      <w:pPr>
        <w:ind w:left="0" w:firstLine="0"/>
      </w:pPr>
    </w:lvl>
    <w:lvl w:ilvl="1">
      <w:start w:val="1"/>
      <w:numFmt w:val="decimalFullWidth"/>
      <w:lvlText w:val="%2、"/>
      <w:lvlJc w:val="left"/>
      <w:pPr>
        <w:ind w:left="0" w:firstLine="0"/>
      </w:pPr>
    </w:lvl>
    <w:lvl w:ilvl="2">
      <w:start w:val="1"/>
      <w:numFmt w:val="decimalFullWidth"/>
      <w:lvlText w:val="%3、"/>
      <w:lvlJc w:val="left"/>
      <w:pPr>
        <w:ind w:left="0" w:firstLine="0"/>
      </w:pPr>
    </w:lvl>
    <w:lvl w:ilvl="3">
      <w:start w:val="1"/>
      <w:numFmt w:val="decimalFullWidth"/>
      <w:lvlText w:val="%4、"/>
      <w:lvlJc w:val="left"/>
      <w:pPr>
        <w:ind w:left="0" w:firstLine="0"/>
      </w:pPr>
    </w:lvl>
    <w:lvl w:ilvl="4">
      <w:start w:val="1"/>
      <w:numFmt w:val="decimalFullWidth"/>
      <w:lvlText w:val="（%5）"/>
      <w:lvlJc w:val="left"/>
      <w:pPr>
        <w:ind w:left="0" w:firstLine="0"/>
      </w:pPr>
    </w:lvl>
    <w:lvl w:ilvl="5">
      <w:start w:val="1"/>
      <w:numFmt w:val="decimalFullWidth"/>
      <w:lvlText w:val="%6、"/>
      <w:lvlJc w:val="left"/>
      <w:pPr>
        <w:ind w:left="0" w:firstLine="0"/>
      </w:pPr>
    </w:lvl>
    <w:lvl w:ilvl="6">
      <w:start w:val="1"/>
      <w:numFmt w:val="decimalFullWidth"/>
      <w:lvlText w:val="%7、"/>
      <w:lvlJc w:val="left"/>
      <w:pPr>
        <w:ind w:left="0" w:firstLine="0"/>
      </w:pPr>
    </w:lvl>
    <w:lvl w:ilvl="7">
      <w:start w:val="1"/>
      <w:numFmt w:val="decimalFullWidth"/>
      <w:lvlText w:val="%8、"/>
      <w:lvlJc w:val="left"/>
      <w:pPr>
        <w:ind w:left="0" w:firstLine="0"/>
      </w:pPr>
    </w:lvl>
    <w:lvl w:ilvl="8">
      <w:start w:val="1"/>
      <w:numFmt w:val="decimalFullWidth"/>
      <w:lvlText w:val="%9、"/>
      <w:lvlJc w:val="left"/>
      <w:pPr>
        <w:ind w:left="0" w:firstLine="0"/>
      </w:pPr>
    </w:lvl>
  </w:abstractNum>
  <w:abstractNum w:abstractNumId="40" w15:restartNumberingAfterBreak="0">
    <w:nsid w:val="54BE564C"/>
    <w:multiLevelType w:val="multilevel"/>
    <w:tmpl w:val="EDFEB470"/>
    <w:lvl w:ilvl="0">
      <w:start w:val="1"/>
      <w:numFmt w:val="decimalFullWidth"/>
      <w:lvlText w:val="%1、"/>
      <w:lvlJc w:val="left"/>
      <w:pPr>
        <w:ind w:left="0" w:firstLine="0"/>
      </w:pPr>
    </w:lvl>
    <w:lvl w:ilvl="1">
      <w:start w:val="1"/>
      <w:numFmt w:val="decimalFullWidth"/>
      <w:lvlText w:val="%2、"/>
      <w:lvlJc w:val="left"/>
      <w:pPr>
        <w:ind w:left="0" w:firstLine="0"/>
      </w:pPr>
    </w:lvl>
    <w:lvl w:ilvl="2">
      <w:start w:val="1"/>
      <w:numFmt w:val="decimalFullWidth"/>
      <w:lvlText w:val="%3、"/>
      <w:lvlJc w:val="left"/>
      <w:pPr>
        <w:ind w:left="0" w:firstLine="0"/>
      </w:pPr>
    </w:lvl>
    <w:lvl w:ilvl="3">
      <w:start w:val="1"/>
      <w:numFmt w:val="decimalFullWidth"/>
      <w:lvlText w:val="%4、"/>
      <w:lvlJc w:val="left"/>
      <w:pPr>
        <w:ind w:left="0" w:firstLine="0"/>
      </w:pPr>
    </w:lvl>
    <w:lvl w:ilvl="4">
      <w:start w:val="1"/>
      <w:numFmt w:val="decimalFullWidth"/>
      <w:lvlText w:val="（%5）"/>
      <w:lvlJc w:val="left"/>
      <w:pPr>
        <w:ind w:left="0" w:firstLine="0"/>
      </w:pPr>
    </w:lvl>
    <w:lvl w:ilvl="5">
      <w:start w:val="1"/>
      <w:numFmt w:val="decimalFullWidth"/>
      <w:lvlText w:val="%6、"/>
      <w:lvlJc w:val="left"/>
      <w:pPr>
        <w:ind w:left="0" w:firstLine="0"/>
      </w:pPr>
    </w:lvl>
    <w:lvl w:ilvl="6">
      <w:start w:val="1"/>
      <w:numFmt w:val="decimalFullWidth"/>
      <w:lvlText w:val="%7、"/>
      <w:lvlJc w:val="left"/>
      <w:pPr>
        <w:ind w:left="0" w:firstLine="0"/>
      </w:pPr>
    </w:lvl>
    <w:lvl w:ilvl="7">
      <w:start w:val="1"/>
      <w:numFmt w:val="decimalFullWidth"/>
      <w:lvlText w:val="%8、"/>
      <w:lvlJc w:val="left"/>
      <w:pPr>
        <w:ind w:left="0" w:firstLine="0"/>
      </w:pPr>
    </w:lvl>
    <w:lvl w:ilvl="8">
      <w:start w:val="1"/>
      <w:numFmt w:val="decimalFullWidth"/>
      <w:lvlText w:val="%9、"/>
      <w:lvlJc w:val="left"/>
      <w:pPr>
        <w:ind w:left="0" w:firstLine="0"/>
      </w:pPr>
    </w:lvl>
  </w:abstractNum>
  <w:abstractNum w:abstractNumId="41" w15:restartNumberingAfterBreak="0">
    <w:nsid w:val="587425F5"/>
    <w:multiLevelType w:val="multilevel"/>
    <w:tmpl w:val="B61CF614"/>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42" w15:restartNumberingAfterBreak="0">
    <w:nsid w:val="58DB1D94"/>
    <w:multiLevelType w:val="multilevel"/>
    <w:tmpl w:val="D6227108"/>
    <w:lvl w:ilvl="0">
      <w:start w:val="1"/>
      <w:numFmt w:val="decimalFullWidth"/>
      <w:lvlText w:val="%1、"/>
      <w:lvlJc w:val="left"/>
      <w:pPr>
        <w:ind w:left="0" w:firstLine="0"/>
      </w:pPr>
    </w:lvl>
    <w:lvl w:ilvl="1">
      <w:start w:val="1"/>
      <w:numFmt w:val="decimalFullWidth"/>
      <w:lvlText w:val="%2、"/>
      <w:lvlJc w:val="left"/>
      <w:pPr>
        <w:ind w:left="0" w:firstLine="0"/>
      </w:pPr>
    </w:lvl>
    <w:lvl w:ilvl="2">
      <w:start w:val="1"/>
      <w:numFmt w:val="decimalFullWidth"/>
      <w:lvlText w:val="%3、"/>
      <w:lvlJc w:val="left"/>
      <w:pPr>
        <w:ind w:left="0" w:firstLine="0"/>
      </w:pPr>
    </w:lvl>
    <w:lvl w:ilvl="3">
      <w:start w:val="1"/>
      <w:numFmt w:val="decimalFullWidth"/>
      <w:lvlText w:val="%4、"/>
      <w:lvlJc w:val="left"/>
      <w:pPr>
        <w:ind w:left="0" w:firstLine="0"/>
      </w:pPr>
    </w:lvl>
    <w:lvl w:ilvl="4">
      <w:start w:val="1"/>
      <w:numFmt w:val="decimalFullWidth"/>
      <w:lvlText w:val="（%5）"/>
      <w:lvlJc w:val="left"/>
      <w:pPr>
        <w:ind w:left="0" w:firstLine="0"/>
      </w:pPr>
    </w:lvl>
    <w:lvl w:ilvl="5">
      <w:start w:val="1"/>
      <w:numFmt w:val="decimalFullWidth"/>
      <w:lvlText w:val="%6、"/>
      <w:lvlJc w:val="left"/>
      <w:pPr>
        <w:ind w:left="0" w:firstLine="0"/>
      </w:pPr>
    </w:lvl>
    <w:lvl w:ilvl="6">
      <w:start w:val="1"/>
      <w:numFmt w:val="decimalFullWidth"/>
      <w:lvlText w:val="%7、"/>
      <w:lvlJc w:val="left"/>
      <w:pPr>
        <w:ind w:left="0" w:firstLine="0"/>
      </w:pPr>
    </w:lvl>
    <w:lvl w:ilvl="7">
      <w:start w:val="1"/>
      <w:numFmt w:val="decimalFullWidth"/>
      <w:lvlText w:val="%8、"/>
      <w:lvlJc w:val="left"/>
      <w:pPr>
        <w:ind w:left="0" w:firstLine="0"/>
      </w:pPr>
    </w:lvl>
    <w:lvl w:ilvl="8">
      <w:start w:val="1"/>
      <w:numFmt w:val="decimalFullWidth"/>
      <w:lvlText w:val="%9、"/>
      <w:lvlJc w:val="left"/>
      <w:pPr>
        <w:ind w:left="0" w:firstLine="0"/>
      </w:pPr>
    </w:lvl>
  </w:abstractNum>
  <w:abstractNum w:abstractNumId="43" w15:restartNumberingAfterBreak="0">
    <w:nsid w:val="599D2AFA"/>
    <w:multiLevelType w:val="hybridMultilevel"/>
    <w:tmpl w:val="8F32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C1273AC"/>
    <w:multiLevelType w:val="hybridMultilevel"/>
    <w:tmpl w:val="8F32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CF2736F"/>
    <w:multiLevelType w:val="multilevel"/>
    <w:tmpl w:val="8D5A3DC2"/>
    <w:lvl w:ilvl="0">
      <w:start w:val="1"/>
      <w:numFmt w:val="taiwaneseCountingThousand"/>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abstractNum w:abstractNumId="46" w15:restartNumberingAfterBreak="0">
    <w:nsid w:val="5D333330"/>
    <w:multiLevelType w:val="multilevel"/>
    <w:tmpl w:val="0D388F5A"/>
    <w:lvl w:ilvl="0">
      <w:start w:val="1"/>
      <w:numFmt w:val="decimal"/>
      <w:suff w:val="space"/>
      <w:lvlText w:val="（%1）"/>
      <w:lvlJc w:val="left"/>
      <w:pPr>
        <w:ind w:left="0" w:firstLine="210"/>
      </w:pPr>
    </w:lvl>
    <w:lvl w:ilvl="1">
      <w:start w:val="1"/>
      <w:numFmt w:val="decimal"/>
      <w:suff w:val="space"/>
      <w:lvlText w:val="（%2）"/>
      <w:lvlJc w:val="left"/>
      <w:pPr>
        <w:ind w:left="0" w:firstLine="210"/>
      </w:pPr>
    </w:lvl>
    <w:lvl w:ilvl="2">
      <w:start w:val="1"/>
      <w:numFmt w:val="decimal"/>
      <w:suff w:val="space"/>
      <w:lvlText w:val="（%3）"/>
      <w:lvlJc w:val="left"/>
      <w:pPr>
        <w:ind w:left="0" w:firstLine="210"/>
      </w:pPr>
    </w:lvl>
    <w:lvl w:ilvl="3">
      <w:start w:val="1"/>
      <w:numFmt w:val="decimal"/>
      <w:suff w:val="space"/>
      <w:lvlText w:val="（%4）"/>
      <w:lvlJc w:val="left"/>
      <w:pPr>
        <w:ind w:left="0" w:firstLine="210"/>
      </w:pPr>
    </w:lvl>
    <w:lvl w:ilvl="4">
      <w:start w:val="1"/>
      <w:numFmt w:val="decimal"/>
      <w:suff w:val="space"/>
      <w:lvlText w:val="（%5）"/>
      <w:lvlJc w:val="left"/>
      <w:pPr>
        <w:ind w:left="0" w:firstLine="210"/>
      </w:pPr>
    </w:lvl>
    <w:lvl w:ilvl="5">
      <w:start w:val="1"/>
      <w:numFmt w:val="decimal"/>
      <w:suff w:val="space"/>
      <w:lvlText w:val="（%6）"/>
      <w:lvlJc w:val="left"/>
      <w:pPr>
        <w:ind w:left="0" w:firstLine="210"/>
      </w:pPr>
    </w:lvl>
    <w:lvl w:ilvl="6">
      <w:start w:val="1"/>
      <w:numFmt w:val="decimal"/>
      <w:suff w:val="space"/>
      <w:lvlText w:val="（%7）"/>
      <w:lvlJc w:val="left"/>
      <w:pPr>
        <w:ind w:left="0" w:firstLine="210"/>
      </w:pPr>
    </w:lvl>
    <w:lvl w:ilvl="7">
      <w:start w:val="1"/>
      <w:numFmt w:val="decimal"/>
      <w:suff w:val="space"/>
      <w:lvlText w:val="（%8）"/>
      <w:lvlJc w:val="left"/>
      <w:pPr>
        <w:ind w:left="0" w:firstLine="210"/>
      </w:pPr>
    </w:lvl>
    <w:lvl w:ilvl="8">
      <w:start w:val="1"/>
      <w:numFmt w:val="decimal"/>
      <w:suff w:val="space"/>
      <w:lvlText w:val="（%9）"/>
      <w:lvlJc w:val="left"/>
      <w:pPr>
        <w:ind w:left="0" w:firstLine="210"/>
      </w:pPr>
    </w:lvl>
  </w:abstractNum>
  <w:abstractNum w:abstractNumId="47" w15:restartNumberingAfterBreak="0">
    <w:nsid w:val="5EB164D4"/>
    <w:multiLevelType w:val="multilevel"/>
    <w:tmpl w:val="AACE53C6"/>
    <w:lvl w:ilvl="0">
      <w:start w:val="1"/>
      <w:numFmt w:val="taiwaneseCountingThousand"/>
      <w:pStyle w:val="4"/>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abstractNum w:abstractNumId="48" w15:restartNumberingAfterBreak="0">
    <w:nsid w:val="5F31386E"/>
    <w:multiLevelType w:val="multilevel"/>
    <w:tmpl w:val="0986DB56"/>
    <w:lvl w:ilvl="0">
      <w:start w:val="1"/>
      <w:numFmt w:val="ideographLegalTraditional"/>
      <w:lvlText w:val="%1、"/>
      <w:lvlJc w:val="left"/>
      <w:pPr>
        <w:tabs>
          <w:tab w:val="num" w:pos="227"/>
        </w:tabs>
        <w:ind w:left="227" w:hanging="227"/>
      </w:pPr>
    </w:lvl>
    <w:lvl w:ilvl="1">
      <w:start w:val="1"/>
      <w:numFmt w:val="ideographLegalTraditional"/>
      <w:lvlText w:val="%2、"/>
      <w:lvlJc w:val="left"/>
      <w:pPr>
        <w:tabs>
          <w:tab w:val="num" w:pos="454"/>
        </w:tabs>
        <w:ind w:left="454" w:hanging="227"/>
      </w:pPr>
    </w:lvl>
    <w:lvl w:ilvl="2">
      <w:start w:val="1"/>
      <w:numFmt w:val="ideographLegalTraditional"/>
      <w:lvlText w:val="%3、"/>
      <w:lvlJc w:val="left"/>
      <w:pPr>
        <w:tabs>
          <w:tab w:val="num" w:pos="680"/>
        </w:tabs>
        <w:ind w:left="680" w:hanging="227"/>
      </w:pPr>
    </w:lvl>
    <w:lvl w:ilvl="3">
      <w:start w:val="1"/>
      <w:numFmt w:val="ideographLegalTraditional"/>
      <w:lvlText w:val="%4、"/>
      <w:lvlJc w:val="left"/>
      <w:pPr>
        <w:tabs>
          <w:tab w:val="num" w:pos="907"/>
        </w:tabs>
        <w:ind w:left="907" w:hanging="227"/>
      </w:pPr>
    </w:lvl>
    <w:lvl w:ilvl="4">
      <w:start w:val="1"/>
      <w:numFmt w:val="ideographLegalTraditional"/>
      <w:lvlText w:val="%5、"/>
      <w:lvlJc w:val="left"/>
      <w:pPr>
        <w:tabs>
          <w:tab w:val="num" w:pos="1134"/>
        </w:tabs>
        <w:ind w:left="1134" w:hanging="227"/>
      </w:pPr>
    </w:lvl>
    <w:lvl w:ilvl="5">
      <w:start w:val="1"/>
      <w:numFmt w:val="ideographLegalTraditional"/>
      <w:lvlText w:val="%6、"/>
      <w:lvlJc w:val="left"/>
      <w:pPr>
        <w:tabs>
          <w:tab w:val="num" w:pos="1361"/>
        </w:tabs>
        <w:ind w:left="1361" w:hanging="227"/>
      </w:pPr>
    </w:lvl>
    <w:lvl w:ilvl="6">
      <w:start w:val="1"/>
      <w:numFmt w:val="ideographLegalTraditional"/>
      <w:lvlText w:val="%7、"/>
      <w:lvlJc w:val="left"/>
      <w:pPr>
        <w:tabs>
          <w:tab w:val="num" w:pos="1587"/>
        </w:tabs>
        <w:ind w:left="1587" w:hanging="227"/>
      </w:pPr>
    </w:lvl>
    <w:lvl w:ilvl="7">
      <w:start w:val="1"/>
      <w:numFmt w:val="ideographLegalTraditional"/>
      <w:lvlText w:val="%8、"/>
      <w:lvlJc w:val="left"/>
      <w:pPr>
        <w:tabs>
          <w:tab w:val="num" w:pos="1814"/>
        </w:tabs>
        <w:ind w:left="1814" w:hanging="227"/>
      </w:pPr>
    </w:lvl>
    <w:lvl w:ilvl="8">
      <w:start w:val="1"/>
      <w:numFmt w:val="ideographLegalTraditional"/>
      <w:lvlText w:val="%9、"/>
      <w:lvlJc w:val="left"/>
      <w:pPr>
        <w:tabs>
          <w:tab w:val="num" w:pos="2041"/>
        </w:tabs>
        <w:ind w:left="2041" w:hanging="227"/>
      </w:pPr>
    </w:lvl>
  </w:abstractNum>
  <w:abstractNum w:abstractNumId="49" w15:restartNumberingAfterBreak="0">
    <w:nsid w:val="61DF74A0"/>
    <w:multiLevelType w:val="multilevel"/>
    <w:tmpl w:val="B8DEB090"/>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50" w15:restartNumberingAfterBreak="0">
    <w:nsid w:val="62081B58"/>
    <w:multiLevelType w:val="multilevel"/>
    <w:tmpl w:val="5E30C2F4"/>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51" w15:restartNumberingAfterBreak="0">
    <w:nsid w:val="666F067A"/>
    <w:multiLevelType w:val="multilevel"/>
    <w:tmpl w:val="709A4AC4"/>
    <w:lvl w:ilvl="0">
      <w:start w:val="1"/>
      <w:numFmt w:val="decimal"/>
      <w:suff w:val="space"/>
      <w:lvlText w:val="（%1）"/>
      <w:lvlJc w:val="left"/>
      <w:pPr>
        <w:ind w:left="0" w:firstLine="210"/>
      </w:pPr>
    </w:lvl>
    <w:lvl w:ilvl="1">
      <w:start w:val="1"/>
      <w:numFmt w:val="decimal"/>
      <w:suff w:val="space"/>
      <w:lvlText w:val="（%2）"/>
      <w:lvlJc w:val="left"/>
      <w:pPr>
        <w:ind w:left="0" w:firstLine="210"/>
      </w:pPr>
    </w:lvl>
    <w:lvl w:ilvl="2">
      <w:start w:val="1"/>
      <w:numFmt w:val="decimal"/>
      <w:suff w:val="space"/>
      <w:lvlText w:val="（%3）"/>
      <w:lvlJc w:val="left"/>
      <w:pPr>
        <w:ind w:left="0" w:firstLine="210"/>
      </w:pPr>
    </w:lvl>
    <w:lvl w:ilvl="3">
      <w:start w:val="1"/>
      <w:numFmt w:val="decimal"/>
      <w:suff w:val="space"/>
      <w:lvlText w:val="（%4）"/>
      <w:lvlJc w:val="left"/>
      <w:pPr>
        <w:ind w:left="0" w:firstLine="210"/>
      </w:pPr>
    </w:lvl>
    <w:lvl w:ilvl="4">
      <w:start w:val="1"/>
      <w:numFmt w:val="decimal"/>
      <w:suff w:val="space"/>
      <w:lvlText w:val="（%5）"/>
      <w:lvlJc w:val="left"/>
      <w:pPr>
        <w:ind w:left="0" w:firstLine="210"/>
      </w:pPr>
    </w:lvl>
    <w:lvl w:ilvl="5">
      <w:start w:val="1"/>
      <w:numFmt w:val="decimal"/>
      <w:suff w:val="space"/>
      <w:lvlText w:val="（%6）"/>
      <w:lvlJc w:val="left"/>
      <w:pPr>
        <w:ind w:left="0" w:firstLine="210"/>
      </w:pPr>
    </w:lvl>
    <w:lvl w:ilvl="6">
      <w:start w:val="1"/>
      <w:numFmt w:val="decimal"/>
      <w:suff w:val="space"/>
      <w:lvlText w:val="（%7）"/>
      <w:lvlJc w:val="left"/>
      <w:pPr>
        <w:ind w:left="0" w:firstLine="210"/>
      </w:pPr>
    </w:lvl>
    <w:lvl w:ilvl="7">
      <w:start w:val="1"/>
      <w:numFmt w:val="decimal"/>
      <w:suff w:val="space"/>
      <w:lvlText w:val="（%8）"/>
      <w:lvlJc w:val="left"/>
      <w:pPr>
        <w:ind w:left="0" w:firstLine="210"/>
      </w:pPr>
    </w:lvl>
    <w:lvl w:ilvl="8">
      <w:start w:val="1"/>
      <w:numFmt w:val="decimal"/>
      <w:suff w:val="space"/>
      <w:lvlText w:val="（%9）"/>
      <w:lvlJc w:val="left"/>
      <w:pPr>
        <w:ind w:left="0" w:firstLine="210"/>
      </w:pPr>
    </w:lvl>
  </w:abstractNum>
  <w:abstractNum w:abstractNumId="52" w15:restartNumberingAfterBreak="0">
    <w:nsid w:val="684C6DF5"/>
    <w:multiLevelType w:val="hybridMultilevel"/>
    <w:tmpl w:val="8F32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C8917CB"/>
    <w:multiLevelType w:val="multilevel"/>
    <w:tmpl w:val="02E8FB1A"/>
    <w:lvl w:ilvl="0">
      <w:start w:val="1"/>
      <w:numFmt w:val="taiwaneseCountingThousand"/>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abstractNum w:abstractNumId="54" w15:restartNumberingAfterBreak="0">
    <w:nsid w:val="6D634DED"/>
    <w:multiLevelType w:val="multilevel"/>
    <w:tmpl w:val="7D66310A"/>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55" w15:restartNumberingAfterBreak="0">
    <w:nsid w:val="6F6540CB"/>
    <w:multiLevelType w:val="hybridMultilevel"/>
    <w:tmpl w:val="8F32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57C583A"/>
    <w:multiLevelType w:val="hybridMultilevel"/>
    <w:tmpl w:val="8F32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5F92530"/>
    <w:multiLevelType w:val="multilevel"/>
    <w:tmpl w:val="BC3E1F56"/>
    <w:lvl w:ilvl="0">
      <w:start w:val="1"/>
      <w:numFmt w:val="decimal"/>
      <w:suff w:val="space"/>
      <w:lvlText w:val="（%1）"/>
      <w:lvlJc w:val="left"/>
      <w:pPr>
        <w:ind w:left="0" w:firstLine="210"/>
      </w:pPr>
    </w:lvl>
    <w:lvl w:ilvl="1">
      <w:start w:val="1"/>
      <w:numFmt w:val="decimal"/>
      <w:suff w:val="space"/>
      <w:lvlText w:val="（%2）"/>
      <w:lvlJc w:val="left"/>
      <w:pPr>
        <w:ind w:left="0" w:firstLine="210"/>
      </w:pPr>
    </w:lvl>
    <w:lvl w:ilvl="2">
      <w:start w:val="1"/>
      <w:numFmt w:val="decimal"/>
      <w:suff w:val="space"/>
      <w:lvlText w:val="（%3）"/>
      <w:lvlJc w:val="left"/>
      <w:pPr>
        <w:ind w:left="0" w:firstLine="210"/>
      </w:pPr>
    </w:lvl>
    <w:lvl w:ilvl="3">
      <w:start w:val="1"/>
      <w:numFmt w:val="decimal"/>
      <w:suff w:val="space"/>
      <w:lvlText w:val="（%4）"/>
      <w:lvlJc w:val="left"/>
      <w:pPr>
        <w:ind w:left="0" w:firstLine="210"/>
      </w:pPr>
    </w:lvl>
    <w:lvl w:ilvl="4">
      <w:start w:val="1"/>
      <w:numFmt w:val="decimal"/>
      <w:suff w:val="space"/>
      <w:lvlText w:val="（%5）"/>
      <w:lvlJc w:val="left"/>
      <w:pPr>
        <w:ind w:left="0" w:firstLine="210"/>
      </w:pPr>
    </w:lvl>
    <w:lvl w:ilvl="5">
      <w:start w:val="1"/>
      <w:numFmt w:val="decimal"/>
      <w:suff w:val="space"/>
      <w:lvlText w:val="（%6）"/>
      <w:lvlJc w:val="left"/>
      <w:pPr>
        <w:ind w:left="0" w:firstLine="210"/>
      </w:pPr>
    </w:lvl>
    <w:lvl w:ilvl="6">
      <w:start w:val="1"/>
      <w:numFmt w:val="decimal"/>
      <w:suff w:val="space"/>
      <w:lvlText w:val="（%7）"/>
      <w:lvlJc w:val="left"/>
      <w:pPr>
        <w:ind w:left="0" w:firstLine="210"/>
      </w:pPr>
    </w:lvl>
    <w:lvl w:ilvl="7">
      <w:start w:val="1"/>
      <w:numFmt w:val="decimal"/>
      <w:suff w:val="space"/>
      <w:lvlText w:val="（%8）"/>
      <w:lvlJc w:val="left"/>
      <w:pPr>
        <w:ind w:left="0" w:firstLine="210"/>
      </w:pPr>
    </w:lvl>
    <w:lvl w:ilvl="8">
      <w:start w:val="1"/>
      <w:numFmt w:val="decimal"/>
      <w:suff w:val="space"/>
      <w:lvlText w:val="（%9）"/>
      <w:lvlJc w:val="left"/>
      <w:pPr>
        <w:ind w:left="0" w:firstLine="210"/>
      </w:pPr>
    </w:lvl>
  </w:abstractNum>
  <w:abstractNum w:abstractNumId="58" w15:restartNumberingAfterBreak="0">
    <w:nsid w:val="78B21853"/>
    <w:multiLevelType w:val="multilevel"/>
    <w:tmpl w:val="A6E678E8"/>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59" w15:restartNumberingAfterBreak="0">
    <w:nsid w:val="79033436"/>
    <w:multiLevelType w:val="multilevel"/>
    <w:tmpl w:val="84D8E3F6"/>
    <w:lvl w:ilvl="0">
      <w:start w:val="1"/>
      <w:numFmt w:val="decimalFullWidth"/>
      <w:lvlText w:val="%1、"/>
      <w:lvlJc w:val="left"/>
      <w:pPr>
        <w:ind w:left="0" w:firstLine="0"/>
      </w:pPr>
    </w:lvl>
    <w:lvl w:ilvl="1">
      <w:start w:val="1"/>
      <w:numFmt w:val="decimalFullWidth"/>
      <w:lvlText w:val="%2、"/>
      <w:lvlJc w:val="left"/>
      <w:pPr>
        <w:ind w:left="0" w:firstLine="0"/>
      </w:pPr>
    </w:lvl>
    <w:lvl w:ilvl="2">
      <w:start w:val="1"/>
      <w:numFmt w:val="decimalFullWidth"/>
      <w:lvlText w:val="%3、"/>
      <w:lvlJc w:val="left"/>
      <w:pPr>
        <w:ind w:left="0" w:firstLine="0"/>
      </w:pPr>
    </w:lvl>
    <w:lvl w:ilvl="3">
      <w:start w:val="1"/>
      <w:numFmt w:val="decimalFullWidth"/>
      <w:lvlText w:val="%4、"/>
      <w:lvlJc w:val="left"/>
      <w:pPr>
        <w:ind w:left="0" w:firstLine="0"/>
      </w:pPr>
    </w:lvl>
    <w:lvl w:ilvl="4">
      <w:start w:val="1"/>
      <w:numFmt w:val="decimalFullWidth"/>
      <w:lvlText w:val="（%5）"/>
      <w:lvlJc w:val="left"/>
      <w:pPr>
        <w:ind w:left="0" w:firstLine="0"/>
      </w:pPr>
    </w:lvl>
    <w:lvl w:ilvl="5">
      <w:start w:val="1"/>
      <w:numFmt w:val="decimalFullWidth"/>
      <w:lvlText w:val="%6、"/>
      <w:lvlJc w:val="left"/>
      <w:pPr>
        <w:ind w:left="0" w:firstLine="0"/>
      </w:pPr>
    </w:lvl>
    <w:lvl w:ilvl="6">
      <w:start w:val="1"/>
      <w:numFmt w:val="decimalFullWidth"/>
      <w:lvlText w:val="%7、"/>
      <w:lvlJc w:val="left"/>
      <w:pPr>
        <w:ind w:left="0" w:firstLine="0"/>
      </w:pPr>
    </w:lvl>
    <w:lvl w:ilvl="7">
      <w:start w:val="1"/>
      <w:numFmt w:val="decimalFullWidth"/>
      <w:lvlText w:val="%8、"/>
      <w:lvlJc w:val="left"/>
      <w:pPr>
        <w:ind w:left="0" w:firstLine="0"/>
      </w:pPr>
    </w:lvl>
    <w:lvl w:ilvl="8">
      <w:start w:val="1"/>
      <w:numFmt w:val="decimalFullWidth"/>
      <w:lvlText w:val="%9、"/>
      <w:lvlJc w:val="left"/>
      <w:pPr>
        <w:ind w:left="0" w:firstLine="0"/>
      </w:pPr>
    </w:lvl>
  </w:abstractNum>
  <w:abstractNum w:abstractNumId="60" w15:restartNumberingAfterBreak="0">
    <w:nsid w:val="7A753CD6"/>
    <w:multiLevelType w:val="multilevel"/>
    <w:tmpl w:val="359E40E6"/>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61" w15:restartNumberingAfterBreak="0">
    <w:nsid w:val="7B500B75"/>
    <w:multiLevelType w:val="hybridMultilevel"/>
    <w:tmpl w:val="8F32F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B5A7E62"/>
    <w:multiLevelType w:val="multilevel"/>
    <w:tmpl w:val="7DC0B5EE"/>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63" w15:restartNumberingAfterBreak="0">
    <w:nsid w:val="7BEC59F8"/>
    <w:multiLevelType w:val="multilevel"/>
    <w:tmpl w:val="6FDCD088"/>
    <w:lvl w:ilvl="0">
      <w:start w:val="1"/>
      <w:numFmt w:val="ideographLegalTraditional"/>
      <w:lvlText w:val="%1、"/>
      <w:lvlJc w:val="left"/>
      <w:pPr>
        <w:tabs>
          <w:tab w:val="num" w:pos="227"/>
        </w:tabs>
        <w:ind w:left="227" w:hanging="227"/>
      </w:pPr>
    </w:lvl>
    <w:lvl w:ilvl="1">
      <w:start w:val="1"/>
      <w:numFmt w:val="ideographLegalTraditional"/>
      <w:lvlText w:val="%2、"/>
      <w:lvlJc w:val="left"/>
      <w:pPr>
        <w:tabs>
          <w:tab w:val="num" w:pos="454"/>
        </w:tabs>
        <w:ind w:left="454" w:hanging="227"/>
      </w:pPr>
    </w:lvl>
    <w:lvl w:ilvl="2">
      <w:start w:val="1"/>
      <w:numFmt w:val="ideographLegalTraditional"/>
      <w:lvlText w:val="%3、"/>
      <w:lvlJc w:val="left"/>
      <w:pPr>
        <w:tabs>
          <w:tab w:val="num" w:pos="680"/>
        </w:tabs>
        <w:ind w:left="680" w:hanging="227"/>
      </w:pPr>
    </w:lvl>
    <w:lvl w:ilvl="3">
      <w:start w:val="1"/>
      <w:numFmt w:val="ideographLegalTraditional"/>
      <w:lvlText w:val="%4、"/>
      <w:lvlJc w:val="left"/>
      <w:pPr>
        <w:tabs>
          <w:tab w:val="num" w:pos="907"/>
        </w:tabs>
        <w:ind w:left="907" w:hanging="227"/>
      </w:pPr>
    </w:lvl>
    <w:lvl w:ilvl="4">
      <w:start w:val="1"/>
      <w:numFmt w:val="ideographLegalTraditional"/>
      <w:lvlText w:val="%5、"/>
      <w:lvlJc w:val="left"/>
      <w:pPr>
        <w:tabs>
          <w:tab w:val="num" w:pos="1134"/>
        </w:tabs>
        <w:ind w:left="1134" w:hanging="227"/>
      </w:pPr>
    </w:lvl>
    <w:lvl w:ilvl="5">
      <w:start w:val="1"/>
      <w:numFmt w:val="ideographLegalTraditional"/>
      <w:lvlText w:val="%6、"/>
      <w:lvlJc w:val="left"/>
      <w:pPr>
        <w:tabs>
          <w:tab w:val="num" w:pos="1361"/>
        </w:tabs>
        <w:ind w:left="1361" w:hanging="227"/>
      </w:pPr>
    </w:lvl>
    <w:lvl w:ilvl="6">
      <w:start w:val="1"/>
      <w:numFmt w:val="ideographLegalTraditional"/>
      <w:lvlText w:val="%7、"/>
      <w:lvlJc w:val="left"/>
      <w:pPr>
        <w:tabs>
          <w:tab w:val="num" w:pos="1587"/>
        </w:tabs>
        <w:ind w:left="1587" w:hanging="227"/>
      </w:pPr>
    </w:lvl>
    <w:lvl w:ilvl="7">
      <w:start w:val="1"/>
      <w:numFmt w:val="ideographLegalTraditional"/>
      <w:lvlText w:val="%8、"/>
      <w:lvlJc w:val="left"/>
      <w:pPr>
        <w:tabs>
          <w:tab w:val="num" w:pos="1814"/>
        </w:tabs>
        <w:ind w:left="1814" w:hanging="227"/>
      </w:pPr>
    </w:lvl>
    <w:lvl w:ilvl="8">
      <w:start w:val="1"/>
      <w:numFmt w:val="ideographLegalTraditional"/>
      <w:lvlText w:val="%9、"/>
      <w:lvlJc w:val="left"/>
      <w:pPr>
        <w:tabs>
          <w:tab w:val="num" w:pos="2041"/>
        </w:tabs>
        <w:ind w:left="2041" w:hanging="227"/>
      </w:pPr>
    </w:lvl>
  </w:abstractNum>
  <w:abstractNum w:abstractNumId="64" w15:restartNumberingAfterBreak="0">
    <w:nsid w:val="7C483302"/>
    <w:multiLevelType w:val="multilevel"/>
    <w:tmpl w:val="222692BC"/>
    <w:lvl w:ilvl="0">
      <w:start w:val="1"/>
      <w:numFmt w:val="decimal"/>
      <w:pStyle w:val="7"/>
      <w:lvlText w:val="%1."/>
      <w:lvlJc w:val="left"/>
      <w:pPr>
        <w:tabs>
          <w:tab w:val="num" w:pos="62"/>
        </w:tabs>
        <w:ind w:left="300" w:hanging="300"/>
      </w:pPr>
    </w:lvl>
    <w:lvl w:ilvl="1">
      <w:start w:val="1"/>
      <w:numFmt w:val="decimal"/>
      <w:lvlText w:val="%2."/>
      <w:lvlJc w:val="left"/>
      <w:pPr>
        <w:tabs>
          <w:tab w:val="num" w:pos="62"/>
        </w:tabs>
        <w:ind w:left="300" w:hanging="300"/>
      </w:pPr>
    </w:lvl>
    <w:lvl w:ilvl="2">
      <w:start w:val="1"/>
      <w:numFmt w:val="decimal"/>
      <w:lvlText w:val="%3."/>
      <w:lvlJc w:val="left"/>
      <w:pPr>
        <w:tabs>
          <w:tab w:val="num" w:pos="62"/>
        </w:tabs>
        <w:ind w:left="300" w:hanging="300"/>
      </w:pPr>
    </w:lvl>
    <w:lvl w:ilvl="3">
      <w:start w:val="1"/>
      <w:numFmt w:val="decimal"/>
      <w:lvlText w:val="%4."/>
      <w:lvlJc w:val="left"/>
      <w:pPr>
        <w:tabs>
          <w:tab w:val="num" w:pos="62"/>
        </w:tabs>
        <w:ind w:left="300" w:hanging="300"/>
      </w:pPr>
    </w:lvl>
    <w:lvl w:ilvl="4">
      <w:start w:val="1"/>
      <w:numFmt w:val="decimal"/>
      <w:lvlText w:val="%5."/>
      <w:lvlJc w:val="left"/>
      <w:pPr>
        <w:tabs>
          <w:tab w:val="num" w:pos="62"/>
        </w:tabs>
        <w:ind w:left="300" w:hanging="300"/>
      </w:pPr>
    </w:lvl>
    <w:lvl w:ilvl="5">
      <w:start w:val="1"/>
      <w:numFmt w:val="decimal"/>
      <w:lvlText w:val="%6."/>
      <w:lvlJc w:val="left"/>
      <w:pPr>
        <w:tabs>
          <w:tab w:val="num" w:pos="62"/>
        </w:tabs>
        <w:ind w:left="300" w:hanging="300"/>
      </w:pPr>
    </w:lvl>
    <w:lvl w:ilvl="6">
      <w:start w:val="1"/>
      <w:numFmt w:val="decimal"/>
      <w:lvlText w:val="%7."/>
      <w:lvlJc w:val="left"/>
      <w:pPr>
        <w:tabs>
          <w:tab w:val="num" w:pos="62"/>
        </w:tabs>
        <w:ind w:left="300" w:hanging="300"/>
      </w:pPr>
    </w:lvl>
    <w:lvl w:ilvl="7">
      <w:start w:val="1"/>
      <w:numFmt w:val="decimal"/>
      <w:lvlText w:val="%8."/>
      <w:lvlJc w:val="left"/>
      <w:pPr>
        <w:tabs>
          <w:tab w:val="num" w:pos="62"/>
        </w:tabs>
        <w:ind w:left="300" w:hanging="300"/>
      </w:pPr>
    </w:lvl>
    <w:lvl w:ilvl="8">
      <w:start w:val="1"/>
      <w:numFmt w:val="decimal"/>
      <w:lvlText w:val="%9."/>
      <w:lvlJc w:val="left"/>
      <w:pPr>
        <w:tabs>
          <w:tab w:val="num" w:pos="62"/>
        </w:tabs>
        <w:ind w:left="300" w:hanging="300"/>
      </w:pPr>
    </w:lvl>
  </w:abstractNum>
  <w:abstractNum w:abstractNumId="65" w15:restartNumberingAfterBreak="0">
    <w:nsid w:val="7C74308E"/>
    <w:multiLevelType w:val="multilevel"/>
    <w:tmpl w:val="C97C3EE6"/>
    <w:lvl w:ilvl="0">
      <w:start w:val="1"/>
      <w:numFmt w:val="taiwaneseCountingThousand"/>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abstractNum w:abstractNumId="66" w15:restartNumberingAfterBreak="0">
    <w:nsid w:val="7C895910"/>
    <w:multiLevelType w:val="multilevel"/>
    <w:tmpl w:val="FEE2DCE8"/>
    <w:lvl w:ilvl="0">
      <w:start w:val="1"/>
      <w:numFmt w:val="taiwaneseCountingThousand"/>
      <w:lvlText w:val="%1、"/>
      <w:lvlJc w:val="left"/>
      <w:pPr>
        <w:ind w:left="499" w:firstLine="0"/>
      </w:pPr>
    </w:lvl>
    <w:lvl w:ilvl="1">
      <w:start w:val="1"/>
      <w:numFmt w:val="taiwaneseCountingThousand"/>
      <w:lvlText w:val="%2、"/>
      <w:lvlJc w:val="left"/>
      <w:pPr>
        <w:ind w:left="499" w:firstLine="0"/>
      </w:pPr>
    </w:lvl>
    <w:lvl w:ilvl="2">
      <w:start w:val="1"/>
      <w:numFmt w:val="taiwaneseCountingThousand"/>
      <w:lvlText w:val="%3、"/>
      <w:lvlJc w:val="left"/>
      <w:pPr>
        <w:ind w:left="499" w:firstLine="0"/>
      </w:pPr>
    </w:lvl>
    <w:lvl w:ilvl="3">
      <w:start w:val="1"/>
      <w:numFmt w:val="taiwaneseCountingThousand"/>
      <w:lvlText w:val="%4、"/>
      <w:lvlJc w:val="left"/>
      <w:pPr>
        <w:ind w:left="499" w:firstLine="0"/>
      </w:pPr>
    </w:lvl>
    <w:lvl w:ilvl="4">
      <w:start w:val="1"/>
      <w:numFmt w:val="taiwaneseCountingThousand"/>
      <w:lvlText w:val="%5、"/>
      <w:lvlJc w:val="left"/>
      <w:pPr>
        <w:ind w:left="499" w:firstLine="0"/>
      </w:pPr>
    </w:lvl>
    <w:lvl w:ilvl="5">
      <w:start w:val="1"/>
      <w:numFmt w:val="taiwaneseCountingThousand"/>
      <w:lvlText w:val="%6、"/>
      <w:lvlJc w:val="left"/>
      <w:pPr>
        <w:ind w:left="499" w:firstLine="0"/>
      </w:pPr>
    </w:lvl>
    <w:lvl w:ilvl="6">
      <w:start w:val="1"/>
      <w:numFmt w:val="taiwaneseCountingThousand"/>
      <w:lvlText w:val="%7、"/>
      <w:lvlJc w:val="left"/>
      <w:pPr>
        <w:ind w:left="499" w:firstLine="0"/>
      </w:pPr>
    </w:lvl>
    <w:lvl w:ilvl="7">
      <w:start w:val="1"/>
      <w:numFmt w:val="taiwaneseCountingThousand"/>
      <w:lvlText w:val="%8、"/>
      <w:lvlJc w:val="left"/>
      <w:pPr>
        <w:ind w:left="499" w:firstLine="0"/>
      </w:pPr>
    </w:lvl>
    <w:lvl w:ilvl="8">
      <w:start w:val="1"/>
      <w:numFmt w:val="taiwaneseCountingThousand"/>
      <w:lvlText w:val="%9、"/>
      <w:lvlJc w:val="left"/>
      <w:pPr>
        <w:ind w:left="499" w:firstLine="0"/>
      </w:pPr>
    </w:lvl>
  </w:abstractNum>
  <w:abstractNum w:abstractNumId="67" w15:restartNumberingAfterBreak="0">
    <w:nsid w:val="7E2653FF"/>
    <w:multiLevelType w:val="multilevel"/>
    <w:tmpl w:val="46CE9F2E"/>
    <w:lvl w:ilvl="0">
      <w:start w:val="1"/>
      <w:numFmt w:val="taiwaneseCountingThousand"/>
      <w:lvlText w:val="（%1）"/>
      <w:lvlJc w:val="left"/>
      <w:pPr>
        <w:ind w:left="1871" w:hanging="737"/>
      </w:pPr>
    </w:lvl>
    <w:lvl w:ilvl="1">
      <w:start w:val="2"/>
      <w:numFmt w:val="taiwaneseCountingThousand"/>
      <w:lvlText w:val="（%2）"/>
      <w:lvlJc w:val="left"/>
      <w:pPr>
        <w:ind w:left="1871" w:hanging="737"/>
      </w:pPr>
    </w:lvl>
    <w:lvl w:ilvl="2">
      <w:start w:val="3"/>
      <w:numFmt w:val="taiwaneseCountingThousand"/>
      <w:lvlText w:val="（%3）"/>
      <w:lvlJc w:val="left"/>
      <w:pPr>
        <w:ind w:left="1871" w:hanging="737"/>
      </w:pPr>
    </w:lvl>
    <w:lvl w:ilvl="3">
      <w:start w:val="4"/>
      <w:numFmt w:val="taiwaneseCountingThousand"/>
      <w:lvlText w:val="（%4）"/>
      <w:lvlJc w:val="left"/>
      <w:pPr>
        <w:ind w:left="1871" w:hanging="737"/>
      </w:pPr>
    </w:lvl>
    <w:lvl w:ilvl="4">
      <w:start w:val="1"/>
      <w:numFmt w:val="taiwaneseCountingThousand"/>
      <w:lvlText w:val="（%5）"/>
      <w:lvlJc w:val="left"/>
      <w:pPr>
        <w:ind w:left="1871" w:hanging="737"/>
      </w:pPr>
    </w:lvl>
    <w:lvl w:ilvl="5">
      <w:start w:val="6"/>
      <w:numFmt w:val="taiwaneseCountingThousand"/>
      <w:lvlText w:val="（%6）"/>
      <w:lvlJc w:val="left"/>
      <w:pPr>
        <w:ind w:left="1871" w:hanging="737"/>
      </w:pPr>
    </w:lvl>
    <w:lvl w:ilvl="6">
      <w:start w:val="7"/>
      <w:numFmt w:val="taiwaneseCountingThousand"/>
      <w:lvlText w:val="（%7）"/>
      <w:lvlJc w:val="left"/>
      <w:pPr>
        <w:ind w:left="1871" w:hanging="737"/>
      </w:pPr>
    </w:lvl>
    <w:lvl w:ilvl="7">
      <w:start w:val="8"/>
      <w:numFmt w:val="taiwaneseCountingThousand"/>
      <w:lvlText w:val="（%8）"/>
      <w:lvlJc w:val="left"/>
      <w:pPr>
        <w:ind w:left="1871" w:hanging="737"/>
      </w:pPr>
    </w:lvl>
    <w:lvl w:ilvl="8">
      <w:start w:val="9"/>
      <w:numFmt w:val="taiwaneseCountingThousand"/>
      <w:lvlText w:val="（%9）"/>
      <w:lvlJc w:val="left"/>
      <w:pPr>
        <w:ind w:left="1871" w:hanging="737"/>
      </w:pPr>
    </w:lvl>
  </w:abstractNum>
  <w:num w:numId="1">
    <w:abstractNumId w:val="64"/>
  </w:num>
  <w:num w:numId="2">
    <w:abstractNumId w:val="47"/>
  </w:num>
  <w:num w:numId="3">
    <w:abstractNumId w:val="26"/>
  </w:num>
  <w:num w:numId="4">
    <w:abstractNumId w:val="0"/>
  </w:num>
  <w:num w:numId="5">
    <w:abstractNumId w:val="33"/>
  </w:num>
  <w:num w:numId="6">
    <w:abstractNumId w:val="23"/>
  </w:num>
  <w:num w:numId="7">
    <w:abstractNumId w:val="20"/>
  </w:num>
  <w:num w:numId="8">
    <w:abstractNumId w:val="27"/>
  </w:num>
  <w:num w:numId="9">
    <w:abstractNumId w:val="30"/>
  </w:num>
  <w:num w:numId="10">
    <w:abstractNumId w:val="49"/>
  </w:num>
  <w:num w:numId="11">
    <w:abstractNumId w:val="12"/>
  </w:num>
  <w:num w:numId="12">
    <w:abstractNumId w:val="54"/>
  </w:num>
  <w:num w:numId="13">
    <w:abstractNumId w:val="53"/>
  </w:num>
  <w:num w:numId="14">
    <w:abstractNumId w:val="35"/>
  </w:num>
  <w:num w:numId="15">
    <w:abstractNumId w:val="18"/>
  </w:num>
  <w:num w:numId="16">
    <w:abstractNumId w:val="63"/>
  </w:num>
  <w:num w:numId="17">
    <w:abstractNumId w:val="38"/>
  </w:num>
  <w:num w:numId="18">
    <w:abstractNumId w:val="21"/>
  </w:num>
  <w:num w:numId="19">
    <w:abstractNumId w:val="45"/>
  </w:num>
  <w:num w:numId="20">
    <w:abstractNumId w:val="41"/>
  </w:num>
  <w:num w:numId="21">
    <w:abstractNumId w:val="1"/>
  </w:num>
  <w:num w:numId="22">
    <w:abstractNumId w:val="7"/>
  </w:num>
  <w:num w:numId="23">
    <w:abstractNumId w:val="51"/>
  </w:num>
  <w:num w:numId="24">
    <w:abstractNumId w:val="39"/>
  </w:num>
  <w:num w:numId="25">
    <w:abstractNumId w:val="40"/>
  </w:num>
  <w:num w:numId="26">
    <w:abstractNumId w:val="37"/>
  </w:num>
  <w:num w:numId="27">
    <w:abstractNumId w:val="42"/>
  </w:num>
  <w:num w:numId="28">
    <w:abstractNumId w:val="46"/>
  </w:num>
  <w:num w:numId="29">
    <w:abstractNumId w:val="57"/>
  </w:num>
  <w:num w:numId="30">
    <w:abstractNumId w:val="34"/>
  </w:num>
  <w:num w:numId="31">
    <w:abstractNumId w:val="62"/>
  </w:num>
  <w:num w:numId="32">
    <w:abstractNumId w:val="60"/>
  </w:num>
  <w:num w:numId="33">
    <w:abstractNumId w:val="13"/>
  </w:num>
  <w:num w:numId="34">
    <w:abstractNumId w:val="66"/>
  </w:num>
  <w:num w:numId="35">
    <w:abstractNumId w:val="15"/>
  </w:num>
  <w:num w:numId="36">
    <w:abstractNumId w:val="50"/>
  </w:num>
  <w:num w:numId="37">
    <w:abstractNumId w:val="28"/>
  </w:num>
  <w:num w:numId="38">
    <w:abstractNumId w:val="2"/>
  </w:num>
  <w:num w:numId="39">
    <w:abstractNumId w:val="10"/>
  </w:num>
  <w:num w:numId="40">
    <w:abstractNumId w:val="58"/>
  </w:num>
  <w:num w:numId="41">
    <w:abstractNumId w:val="67"/>
  </w:num>
  <w:num w:numId="42">
    <w:abstractNumId w:val="4"/>
  </w:num>
  <w:num w:numId="43">
    <w:abstractNumId w:val="8"/>
  </w:num>
  <w:num w:numId="44">
    <w:abstractNumId w:val="59"/>
  </w:num>
  <w:num w:numId="45">
    <w:abstractNumId w:val="11"/>
  </w:num>
  <w:num w:numId="46">
    <w:abstractNumId w:val="36"/>
  </w:num>
  <w:num w:numId="47">
    <w:abstractNumId w:val="32"/>
  </w:num>
  <w:num w:numId="48">
    <w:abstractNumId w:val="22"/>
  </w:num>
  <w:num w:numId="49">
    <w:abstractNumId w:val="24"/>
  </w:num>
  <w:num w:numId="50">
    <w:abstractNumId w:val="16"/>
  </w:num>
  <w:num w:numId="51">
    <w:abstractNumId w:val="65"/>
  </w:num>
  <w:num w:numId="52">
    <w:abstractNumId w:val="29"/>
  </w:num>
  <w:num w:numId="53">
    <w:abstractNumId w:val="48"/>
  </w:num>
  <w:num w:numId="54">
    <w:abstractNumId w:val="5"/>
  </w:num>
  <w:num w:numId="55">
    <w:abstractNumId w:val="9"/>
  </w:num>
  <w:num w:numId="56">
    <w:abstractNumId w:val="19"/>
  </w:num>
  <w:num w:numId="57">
    <w:abstractNumId w:val="14"/>
  </w:num>
  <w:num w:numId="58">
    <w:abstractNumId w:val="43"/>
  </w:num>
  <w:num w:numId="59">
    <w:abstractNumId w:val="55"/>
  </w:num>
  <w:num w:numId="60">
    <w:abstractNumId w:val="52"/>
  </w:num>
  <w:num w:numId="61">
    <w:abstractNumId w:val="3"/>
  </w:num>
  <w:num w:numId="62">
    <w:abstractNumId w:val="6"/>
  </w:num>
  <w:num w:numId="63">
    <w:abstractNumId w:val="17"/>
  </w:num>
  <w:num w:numId="64">
    <w:abstractNumId w:val="25"/>
  </w:num>
  <w:num w:numId="65">
    <w:abstractNumId w:val="31"/>
  </w:num>
  <w:num w:numId="66">
    <w:abstractNumId w:val="61"/>
  </w:num>
  <w:num w:numId="67">
    <w:abstractNumId w:val="44"/>
  </w:num>
  <w:num w:numId="68">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8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74"/>
    <w:rsid w:val="000E301D"/>
    <w:rsid w:val="002E7409"/>
    <w:rsid w:val="003C23A7"/>
    <w:rsid w:val="004C7774"/>
    <w:rsid w:val="006D2B5F"/>
    <w:rsid w:val="007A6C1A"/>
    <w:rsid w:val="009E6EE2"/>
    <w:rsid w:val="00A6408B"/>
    <w:rsid w:val="00AC3732"/>
    <w:rsid w:val="00B826C4"/>
    <w:rsid w:val="00C239C5"/>
    <w:rsid w:val="00C54562"/>
    <w:rsid w:val="00EC67DD"/>
    <w:rsid w:val="00ED1F7A"/>
    <w:rsid w:val="00FB7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2FDCEF-CA48-4D09-88EE-B9706222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ind w:left="101"/>
    </w:pPr>
    <w:rPr>
      <w:rFonts w:eastAsia="新細明體"/>
      <w:sz w:val="24"/>
      <w:szCs w:val="24"/>
      <w:lang w:eastAsia="zh-CN" w:bidi="ar-SA"/>
    </w:rPr>
  </w:style>
  <w:style w:type="paragraph" w:styleId="1">
    <w:name w:val="heading 1"/>
    <w:basedOn w:val="a"/>
    <w:qFormat/>
    <w:pPr>
      <w:keepNext/>
      <w:keepLines/>
      <w:spacing w:before="312" w:after="156"/>
      <w:outlineLvl w:val="0"/>
    </w:pPr>
    <w:rPr>
      <w:rFonts w:eastAsia="標楷體"/>
      <w:b/>
      <w:bCs/>
      <w:color w:val="0000FF"/>
      <w:sz w:val="38"/>
      <w:szCs w:val="44"/>
      <w:lang w:eastAsia="zh-TW"/>
    </w:rPr>
  </w:style>
  <w:style w:type="paragraph" w:styleId="2">
    <w:name w:val="heading 2"/>
    <w:basedOn w:val="a"/>
    <w:next w:val="3"/>
    <w:qFormat/>
    <w:pPr>
      <w:keepNext/>
      <w:widowControl w:val="0"/>
      <w:numPr>
        <w:numId w:val="3"/>
      </w:numPr>
      <w:tabs>
        <w:tab w:val="left" w:pos="482"/>
      </w:tabs>
      <w:spacing w:before="312" w:after="156"/>
      <w:outlineLvl w:val="1"/>
    </w:pPr>
    <w:rPr>
      <w:b/>
      <w:szCs w:val="32"/>
    </w:rPr>
  </w:style>
  <w:style w:type="paragraph" w:styleId="3">
    <w:name w:val="heading 3"/>
    <w:basedOn w:val="2"/>
    <w:next w:val="30"/>
    <w:autoRedefine/>
    <w:qFormat/>
    <w:pPr>
      <w:numPr>
        <w:numId w:val="4"/>
      </w:numPr>
      <w:suppressLineNumbers/>
      <w:tabs>
        <w:tab w:val="left" w:pos="862"/>
      </w:tabs>
      <w:spacing w:before="113" w:after="113" w:line="360" w:lineRule="auto"/>
      <w:ind w:left="825" w:hanging="525"/>
      <w:outlineLvl w:val="2"/>
    </w:pPr>
  </w:style>
  <w:style w:type="paragraph" w:styleId="4">
    <w:name w:val="heading 4"/>
    <w:basedOn w:val="3"/>
    <w:next w:val="a0"/>
    <w:autoRedefine/>
    <w:qFormat/>
    <w:pPr>
      <w:numPr>
        <w:numId w:val="2"/>
      </w:numPr>
      <w:tabs>
        <w:tab w:val="left" w:pos="1684"/>
        <w:tab w:val="left" w:pos="1872"/>
      </w:tabs>
      <w:spacing w:before="0" w:after="0"/>
      <w:ind w:left="1276"/>
      <w:outlineLvl w:val="3"/>
    </w:pPr>
  </w:style>
  <w:style w:type="paragraph" w:styleId="5">
    <w:name w:val="heading 5"/>
    <w:basedOn w:val="4"/>
    <w:next w:val="6"/>
    <w:qFormat/>
    <w:pPr>
      <w:numPr>
        <w:numId w:val="6"/>
      </w:numPr>
      <w:tabs>
        <w:tab w:val="clear" w:pos="1684"/>
        <w:tab w:val="left" w:pos="1701"/>
        <w:tab w:val="left" w:pos="2211"/>
      </w:tabs>
      <w:ind w:left="1587" w:hanging="499"/>
      <w:jc w:val="both"/>
      <w:outlineLvl w:val="4"/>
    </w:pPr>
    <w:rPr>
      <w:b w:val="0"/>
    </w:rPr>
  </w:style>
  <w:style w:type="paragraph" w:styleId="6">
    <w:name w:val="heading 6"/>
    <w:basedOn w:val="5"/>
    <w:next w:val="7"/>
    <w:qFormat/>
    <w:pPr>
      <w:numPr>
        <w:numId w:val="5"/>
      </w:numPr>
      <w:ind w:left="1945" w:hanging="652"/>
      <w:outlineLvl w:val="5"/>
    </w:pPr>
  </w:style>
  <w:style w:type="paragraph" w:styleId="7">
    <w:name w:val="heading 7"/>
    <w:basedOn w:val="Default"/>
    <w:qFormat/>
    <w:pPr>
      <w:keepNext/>
      <w:widowControl/>
      <w:numPr>
        <w:numId w:val="1"/>
      </w:numPr>
      <w:overflowPunct w:val="0"/>
      <w:spacing w:before="156" w:after="156"/>
      <w:ind w:left="420" w:right="105" w:hanging="315"/>
      <w:outlineLvl w:val="6"/>
    </w:pPr>
    <w:rPr>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網際網路連結"/>
    <w:basedOn w:val="a1"/>
    <w:rPr>
      <w:color w:val="0000FF"/>
      <w:u w:val="single"/>
    </w:rPr>
  </w:style>
  <w:style w:type="character" w:customStyle="1" w:styleId="10">
    <w:name w:val="項目符號1"/>
    <w:qFormat/>
    <w:rPr>
      <w:rFonts w:ascii="OpenSymbol" w:eastAsia="OpenSymbol" w:hAnsi="OpenSymbol" w:cs="OpenSymbol"/>
    </w:rPr>
  </w:style>
  <w:style w:type="character" w:customStyle="1" w:styleId="a5">
    <w:name w:val="編號字元"/>
    <w:qFormat/>
  </w:style>
  <w:style w:type="character" w:customStyle="1" w:styleId="a6">
    <w:name w:val="註腳字元"/>
    <w:qFormat/>
  </w:style>
  <w:style w:type="character" w:customStyle="1" w:styleId="a7">
    <w:name w:val="註腳錨定"/>
    <w:rPr>
      <w:vertAlign w:val="superscript"/>
    </w:rPr>
  </w:style>
  <w:style w:type="character" w:customStyle="1" w:styleId="a8">
    <w:name w:val="尾註字元"/>
    <w:qFormat/>
  </w:style>
  <w:style w:type="character" w:customStyle="1" w:styleId="a9">
    <w:name w:val="尾註錨定"/>
    <w:rPr>
      <w:vertAlign w:val="superscript"/>
    </w:rPr>
  </w:style>
  <w:style w:type="character" w:customStyle="1" w:styleId="WWCharLFO8LVL9">
    <w:name w:val="WW_CharLFO8LVL9"/>
    <w:qFormat/>
    <w:rPr>
      <w:rFonts w:ascii="Wingdings" w:hAnsi="Wingdings" w:cs="Wingdings"/>
    </w:rPr>
  </w:style>
  <w:style w:type="character" w:customStyle="1" w:styleId="WWCharLFO8LVL8">
    <w:name w:val="WW_CharLFO8LVL8"/>
    <w:qFormat/>
    <w:rPr>
      <w:rFonts w:ascii="Wingdings" w:hAnsi="Wingdings" w:cs="Wingdings"/>
    </w:rPr>
  </w:style>
  <w:style w:type="character" w:customStyle="1" w:styleId="WWCharLFO8LVL7">
    <w:name w:val="WW_CharLFO8LVL7"/>
    <w:qFormat/>
    <w:rPr>
      <w:rFonts w:ascii="Wingdings" w:hAnsi="Wingdings" w:cs="Wingdings"/>
    </w:rPr>
  </w:style>
  <w:style w:type="character" w:customStyle="1" w:styleId="WWCharLFO8LVL6">
    <w:name w:val="WW_CharLFO8LVL6"/>
    <w:qFormat/>
    <w:rPr>
      <w:rFonts w:ascii="Wingdings" w:hAnsi="Wingdings" w:cs="Wingdings"/>
    </w:rPr>
  </w:style>
  <w:style w:type="character" w:customStyle="1" w:styleId="WWCharLFO8LVL5">
    <w:name w:val="WW_CharLFO8LVL5"/>
    <w:qFormat/>
    <w:rPr>
      <w:rFonts w:ascii="Wingdings" w:hAnsi="Wingdings" w:cs="Wingdings"/>
    </w:rPr>
  </w:style>
  <w:style w:type="character" w:customStyle="1" w:styleId="WWCharLFO8LVL4">
    <w:name w:val="WW_CharLFO8LVL4"/>
    <w:qFormat/>
    <w:rPr>
      <w:rFonts w:ascii="Wingdings" w:hAnsi="Wingdings" w:cs="Wingdings"/>
    </w:rPr>
  </w:style>
  <w:style w:type="character" w:customStyle="1" w:styleId="WWCharLFO8LVL3">
    <w:name w:val="WW_CharLFO8LVL3"/>
    <w:qFormat/>
    <w:rPr>
      <w:rFonts w:ascii="Wingdings" w:hAnsi="Wingdings" w:cs="Wingdings"/>
    </w:rPr>
  </w:style>
  <w:style w:type="character" w:customStyle="1" w:styleId="WWCharLFO8LVL2">
    <w:name w:val="WW_CharLFO8LVL2"/>
    <w:qFormat/>
    <w:rPr>
      <w:rFonts w:ascii="Wingdings" w:hAnsi="Wingdings" w:cs="Wingdings"/>
    </w:rPr>
  </w:style>
  <w:style w:type="character" w:customStyle="1" w:styleId="WWCharLFO8LVL1">
    <w:name w:val="WW_CharLFO8LVL1"/>
    <w:qFormat/>
    <w:rPr>
      <w:rFonts w:ascii="Wingdings" w:hAnsi="Wingdings" w:cs="Wingdings"/>
    </w:rPr>
  </w:style>
  <w:style w:type="character" w:customStyle="1" w:styleId="WWCharLFO7LVL9">
    <w:name w:val="WW_CharLFO7LVL9"/>
    <w:qFormat/>
    <w:rPr>
      <w:rFonts w:ascii="Wingdings" w:hAnsi="Wingdings" w:cs="Wingdings"/>
    </w:rPr>
  </w:style>
  <w:style w:type="character" w:customStyle="1" w:styleId="WWCharLFO7LVL8">
    <w:name w:val="WW_CharLFO7LVL8"/>
    <w:qFormat/>
    <w:rPr>
      <w:rFonts w:ascii="Wingdings" w:hAnsi="Wingdings" w:cs="Wingdings"/>
    </w:rPr>
  </w:style>
  <w:style w:type="character" w:customStyle="1" w:styleId="WWCharLFO7LVL7">
    <w:name w:val="WW_CharLFO7LVL7"/>
    <w:qFormat/>
    <w:rPr>
      <w:rFonts w:ascii="Wingdings" w:hAnsi="Wingdings" w:cs="Wingdings"/>
    </w:rPr>
  </w:style>
  <w:style w:type="character" w:customStyle="1" w:styleId="WWCharLFO7LVL6">
    <w:name w:val="WW_CharLFO7LVL6"/>
    <w:qFormat/>
    <w:rPr>
      <w:rFonts w:ascii="Wingdings" w:hAnsi="Wingdings" w:cs="Wingdings"/>
    </w:rPr>
  </w:style>
  <w:style w:type="character" w:customStyle="1" w:styleId="WWCharLFO7LVL5">
    <w:name w:val="WW_CharLFO7LVL5"/>
    <w:qFormat/>
    <w:rPr>
      <w:rFonts w:ascii="Wingdings" w:hAnsi="Wingdings" w:cs="Wingdings"/>
    </w:rPr>
  </w:style>
  <w:style w:type="character" w:customStyle="1" w:styleId="WWCharLFO7LVL4">
    <w:name w:val="WW_CharLFO7LVL4"/>
    <w:qFormat/>
    <w:rPr>
      <w:rFonts w:ascii="Wingdings" w:hAnsi="Wingdings" w:cs="Wingdings"/>
    </w:rPr>
  </w:style>
  <w:style w:type="character" w:customStyle="1" w:styleId="WWCharLFO7LVL3">
    <w:name w:val="WW_CharLFO7LVL3"/>
    <w:qFormat/>
    <w:rPr>
      <w:rFonts w:ascii="Wingdings" w:hAnsi="Wingdings" w:cs="Wingdings"/>
    </w:rPr>
  </w:style>
  <w:style w:type="character" w:customStyle="1" w:styleId="WWCharLFO7LVL2">
    <w:name w:val="WW_CharLFO7LVL2"/>
    <w:qFormat/>
    <w:rPr>
      <w:rFonts w:ascii="Wingdings" w:hAnsi="Wingdings" w:cs="Wingdings"/>
    </w:rPr>
  </w:style>
  <w:style w:type="character" w:customStyle="1" w:styleId="WWCharLFO7LVL1">
    <w:name w:val="WW_CharLFO7LVL1"/>
    <w:qFormat/>
    <w:rPr>
      <w:rFonts w:ascii="Wingdings" w:hAnsi="Wingdings" w:cs="Wingdings"/>
    </w:rPr>
  </w:style>
  <w:style w:type="character" w:customStyle="1" w:styleId="WWCharLFO6LVL9">
    <w:name w:val="WW_CharLFO6LVL9"/>
    <w:qFormat/>
    <w:rPr>
      <w:rFonts w:ascii="Wingdings" w:hAnsi="Wingdings" w:cs="Wingdings"/>
    </w:rPr>
  </w:style>
  <w:style w:type="character" w:customStyle="1" w:styleId="WWCharLFO6LVL8">
    <w:name w:val="WW_CharLFO6LVL8"/>
    <w:qFormat/>
    <w:rPr>
      <w:rFonts w:ascii="Wingdings" w:hAnsi="Wingdings" w:cs="Wingdings"/>
    </w:rPr>
  </w:style>
  <w:style w:type="character" w:customStyle="1" w:styleId="WWCharLFO6LVL7">
    <w:name w:val="WW_CharLFO6LVL7"/>
    <w:qFormat/>
    <w:rPr>
      <w:rFonts w:ascii="Wingdings" w:hAnsi="Wingdings" w:cs="Wingdings"/>
    </w:rPr>
  </w:style>
  <w:style w:type="character" w:customStyle="1" w:styleId="WWCharLFO6LVL6">
    <w:name w:val="WW_CharLFO6LVL6"/>
    <w:qFormat/>
    <w:rPr>
      <w:rFonts w:ascii="Wingdings" w:hAnsi="Wingdings" w:cs="Wingdings"/>
    </w:rPr>
  </w:style>
  <w:style w:type="character" w:customStyle="1" w:styleId="WWCharLFO6LVL5">
    <w:name w:val="WW_CharLFO6LVL5"/>
    <w:qFormat/>
    <w:rPr>
      <w:rFonts w:ascii="Wingdings" w:hAnsi="Wingdings" w:cs="Wingdings"/>
    </w:rPr>
  </w:style>
  <w:style w:type="character" w:customStyle="1" w:styleId="WWCharLFO6LVL4">
    <w:name w:val="WW_CharLFO6LVL4"/>
    <w:qFormat/>
    <w:rPr>
      <w:rFonts w:ascii="Wingdings" w:hAnsi="Wingdings" w:cs="Wingdings"/>
    </w:rPr>
  </w:style>
  <w:style w:type="character" w:customStyle="1" w:styleId="WWCharLFO6LVL3">
    <w:name w:val="WW_CharLFO6LVL3"/>
    <w:qFormat/>
    <w:rPr>
      <w:rFonts w:ascii="Wingdings" w:hAnsi="Wingdings" w:cs="Wingdings"/>
    </w:rPr>
  </w:style>
  <w:style w:type="character" w:customStyle="1" w:styleId="WWCharLFO6LVL2">
    <w:name w:val="WW_CharLFO6LVL2"/>
    <w:qFormat/>
    <w:rPr>
      <w:rFonts w:ascii="Wingdings" w:hAnsi="Wingdings" w:cs="Wingdings"/>
    </w:rPr>
  </w:style>
  <w:style w:type="character" w:customStyle="1" w:styleId="WWCharLFO6LVL1">
    <w:name w:val="WW_CharLFO6LVL1"/>
    <w:qFormat/>
    <w:rPr>
      <w:rFonts w:ascii="Wingdings" w:hAnsi="Wingdings" w:cs="Wingdings"/>
    </w:rPr>
  </w:style>
  <w:style w:type="character" w:customStyle="1" w:styleId="WWCharLFO4LVL9">
    <w:name w:val="WW_CharLFO4LVL9"/>
    <w:qFormat/>
    <w:rPr>
      <w:rFonts w:ascii="Wingdings" w:hAnsi="Wingdings" w:cs="Wingdings"/>
    </w:rPr>
  </w:style>
  <w:style w:type="character" w:customStyle="1" w:styleId="WWCharLFO4LVL8">
    <w:name w:val="WW_CharLFO4LVL8"/>
    <w:qFormat/>
    <w:rPr>
      <w:rFonts w:ascii="Wingdings" w:hAnsi="Wingdings" w:cs="Wingdings"/>
    </w:rPr>
  </w:style>
  <w:style w:type="character" w:customStyle="1" w:styleId="WWCharLFO4LVL7">
    <w:name w:val="WW_CharLFO4LVL7"/>
    <w:qFormat/>
    <w:rPr>
      <w:rFonts w:ascii="Wingdings" w:hAnsi="Wingdings" w:cs="Wingdings"/>
    </w:rPr>
  </w:style>
  <w:style w:type="character" w:customStyle="1" w:styleId="WWCharLFO4LVL6">
    <w:name w:val="WW_CharLFO4LVL6"/>
    <w:qFormat/>
    <w:rPr>
      <w:rFonts w:ascii="Wingdings" w:hAnsi="Wingdings" w:cs="Wingdings"/>
    </w:rPr>
  </w:style>
  <w:style w:type="character" w:customStyle="1" w:styleId="WWCharLFO4LVL5">
    <w:name w:val="WW_CharLFO4LVL5"/>
    <w:qFormat/>
    <w:rPr>
      <w:rFonts w:ascii="Wingdings" w:hAnsi="Wingdings" w:cs="Wingdings"/>
    </w:rPr>
  </w:style>
  <w:style w:type="character" w:customStyle="1" w:styleId="WWCharLFO4LVL4">
    <w:name w:val="WW_CharLFO4LVL4"/>
    <w:qFormat/>
    <w:rPr>
      <w:rFonts w:ascii="Wingdings" w:hAnsi="Wingdings" w:cs="Wingdings"/>
    </w:rPr>
  </w:style>
  <w:style w:type="character" w:customStyle="1" w:styleId="WWCharLFO4LVL3">
    <w:name w:val="WW_CharLFO4LVL3"/>
    <w:qFormat/>
    <w:rPr>
      <w:rFonts w:ascii="Wingdings" w:hAnsi="Wingdings" w:cs="Wingdings"/>
    </w:rPr>
  </w:style>
  <w:style w:type="character" w:customStyle="1" w:styleId="WWCharLFO4LVL2">
    <w:name w:val="WW_CharLFO4LVL2"/>
    <w:qFormat/>
    <w:rPr>
      <w:rFonts w:ascii="Wingdings" w:hAnsi="Wingdings" w:cs="Wingdings"/>
    </w:rPr>
  </w:style>
  <w:style w:type="character" w:customStyle="1" w:styleId="WWCharLFO4LVL1">
    <w:name w:val="WW_CharLFO4LVL1"/>
    <w:qFormat/>
    <w:rPr>
      <w:rFonts w:ascii="Wingdings" w:hAnsi="Wingdings" w:cs="Wingdings"/>
    </w:rPr>
  </w:style>
  <w:style w:type="character" w:customStyle="1" w:styleId="WWCharLFO3LVL9">
    <w:name w:val="WW_CharLFO3LVL9"/>
    <w:qFormat/>
    <w:rPr>
      <w:rFonts w:ascii="Wingdings" w:hAnsi="Wingdings" w:cs="Wingdings"/>
    </w:rPr>
  </w:style>
  <w:style w:type="character" w:customStyle="1" w:styleId="WWCharLFO3LVL8">
    <w:name w:val="WW_CharLFO3LVL8"/>
    <w:qFormat/>
    <w:rPr>
      <w:rFonts w:ascii="Wingdings" w:hAnsi="Wingdings" w:cs="Wingdings"/>
    </w:rPr>
  </w:style>
  <w:style w:type="character" w:customStyle="1" w:styleId="WWCharLFO3LVL7">
    <w:name w:val="WW_CharLFO3LVL7"/>
    <w:qFormat/>
    <w:rPr>
      <w:rFonts w:ascii="Wingdings" w:hAnsi="Wingdings" w:cs="Wingdings"/>
    </w:rPr>
  </w:style>
  <w:style w:type="character" w:customStyle="1" w:styleId="WWCharLFO3LVL6">
    <w:name w:val="WW_CharLFO3LVL6"/>
    <w:qFormat/>
    <w:rPr>
      <w:rFonts w:ascii="Wingdings" w:hAnsi="Wingdings" w:cs="Wingdings"/>
    </w:rPr>
  </w:style>
  <w:style w:type="character" w:customStyle="1" w:styleId="WWCharLFO3LVL5">
    <w:name w:val="WW_CharLFO3LVL5"/>
    <w:qFormat/>
    <w:rPr>
      <w:rFonts w:ascii="Wingdings" w:hAnsi="Wingdings" w:cs="Wingdings"/>
    </w:rPr>
  </w:style>
  <w:style w:type="character" w:customStyle="1" w:styleId="WWCharLFO3LVL4">
    <w:name w:val="WW_CharLFO3LVL4"/>
    <w:qFormat/>
    <w:rPr>
      <w:rFonts w:ascii="Wingdings" w:hAnsi="Wingdings" w:cs="Wingdings"/>
    </w:rPr>
  </w:style>
  <w:style w:type="character" w:customStyle="1" w:styleId="WWCharLFO3LVL3">
    <w:name w:val="WW_CharLFO3LVL3"/>
    <w:qFormat/>
    <w:rPr>
      <w:rFonts w:ascii="Wingdings" w:hAnsi="Wingdings" w:cs="Wingdings"/>
    </w:rPr>
  </w:style>
  <w:style w:type="character" w:customStyle="1" w:styleId="WWCharLFO3LVL2">
    <w:name w:val="WW_CharLFO3LVL2"/>
    <w:qFormat/>
    <w:rPr>
      <w:rFonts w:ascii="Wingdings" w:hAnsi="Wingdings" w:cs="Wingdings"/>
    </w:rPr>
  </w:style>
  <w:style w:type="character" w:customStyle="1" w:styleId="WWCharLFO3LVL1">
    <w:name w:val="WW_CharLFO3LVL1"/>
    <w:qFormat/>
    <w:rPr>
      <w:rFonts w:ascii="Wingdings" w:hAnsi="Wingdings" w:cs="Wingdings"/>
    </w:rPr>
  </w:style>
  <w:style w:type="character" w:customStyle="1" w:styleId="WWCharLFO2LVL9">
    <w:name w:val="WW_CharLFO2LVL9"/>
    <w:qFormat/>
    <w:rPr>
      <w:rFonts w:ascii="Wingdings" w:hAnsi="Wingdings" w:cs="Wingdings"/>
    </w:rPr>
  </w:style>
  <w:style w:type="character" w:customStyle="1" w:styleId="WWCharLFO2LVL8">
    <w:name w:val="WW_CharLFO2LVL8"/>
    <w:qFormat/>
    <w:rPr>
      <w:rFonts w:ascii="Wingdings" w:hAnsi="Wingdings" w:cs="Wingdings"/>
    </w:rPr>
  </w:style>
  <w:style w:type="character" w:customStyle="1" w:styleId="WWCharLFO2LVL7">
    <w:name w:val="WW_CharLFO2LVL7"/>
    <w:qFormat/>
    <w:rPr>
      <w:rFonts w:ascii="Wingdings" w:hAnsi="Wingdings" w:cs="Wingdings"/>
    </w:rPr>
  </w:style>
  <w:style w:type="character" w:customStyle="1" w:styleId="WWCharLFO2LVL6">
    <w:name w:val="WW_CharLFO2LVL6"/>
    <w:qFormat/>
    <w:rPr>
      <w:rFonts w:ascii="Wingdings" w:hAnsi="Wingdings" w:cs="Wingdings"/>
    </w:rPr>
  </w:style>
  <w:style w:type="character" w:customStyle="1" w:styleId="WWCharLFO2LVL5">
    <w:name w:val="WW_CharLFO2LVL5"/>
    <w:qFormat/>
    <w:rPr>
      <w:rFonts w:ascii="Wingdings" w:hAnsi="Wingdings" w:cs="Wingdings"/>
    </w:rPr>
  </w:style>
  <w:style w:type="character" w:customStyle="1" w:styleId="WWCharLFO2LVL4">
    <w:name w:val="WW_CharLFO2LVL4"/>
    <w:qFormat/>
    <w:rPr>
      <w:rFonts w:ascii="Wingdings" w:hAnsi="Wingdings" w:cs="Wingdings"/>
    </w:rPr>
  </w:style>
  <w:style w:type="character" w:customStyle="1" w:styleId="WWCharLFO2LVL3">
    <w:name w:val="WW_CharLFO2LVL3"/>
    <w:qFormat/>
    <w:rPr>
      <w:rFonts w:ascii="Wingdings" w:hAnsi="Wingdings" w:cs="Wingdings"/>
    </w:rPr>
  </w:style>
  <w:style w:type="character" w:customStyle="1" w:styleId="WWCharLFO2LVL2">
    <w:name w:val="WW_CharLFO2LVL2"/>
    <w:qFormat/>
    <w:rPr>
      <w:rFonts w:ascii="Wingdings" w:hAnsi="Wingdings" w:cs="Wingdings"/>
    </w:rPr>
  </w:style>
  <w:style w:type="character" w:customStyle="1" w:styleId="WWCharLFO2LVL1">
    <w:name w:val="WW_CharLFO2LVL1"/>
    <w:qFormat/>
    <w:rPr>
      <w:rFonts w:ascii="Wingdings" w:hAnsi="Wingdings" w:cs="Wingdings"/>
    </w:rPr>
  </w:style>
  <w:style w:type="character" w:customStyle="1" w:styleId="aa">
    <w:name w:val="頁尾 字元"/>
    <w:uiPriority w:val="99"/>
    <w:qFormat/>
    <w:rPr>
      <w:sz w:val="20"/>
    </w:rPr>
  </w:style>
  <w:style w:type="character" w:customStyle="1" w:styleId="ab">
    <w:name w:val="頁首 字元"/>
    <w:qFormat/>
    <w:rPr>
      <w:sz w:val="20"/>
    </w:rPr>
  </w:style>
  <w:style w:type="character" w:customStyle="1" w:styleId="20">
    <w:name w:val="標題 2 字元"/>
    <w:qFormat/>
    <w:rPr>
      <w:rFonts w:ascii="Calibri Light" w:eastAsia="Tahoma" w:hAnsi="Calibri Light"/>
      <w:b/>
      <w:sz w:val="48"/>
    </w:rPr>
  </w:style>
  <w:style w:type="character" w:customStyle="1" w:styleId="11">
    <w:name w:val="標題 1 字元"/>
    <w:qFormat/>
    <w:rPr>
      <w:rFonts w:ascii="Arial" w:eastAsia="Times New Roman" w:hAnsi="Arial"/>
      <w:b/>
      <w:sz w:val="52"/>
    </w:rPr>
  </w:style>
  <w:style w:type="character" w:customStyle="1" w:styleId="ac">
    <w:name w:val="索引連結"/>
    <w:qFormat/>
  </w:style>
  <w:style w:type="character" w:customStyle="1" w:styleId="Character20style">
    <w:name w:val="Character_20_style"/>
    <w:qFormat/>
  </w:style>
  <w:style w:type="character" w:customStyle="1" w:styleId="ad">
    <w:name w:val="範例"/>
    <w:qFormat/>
    <w:rPr>
      <w:rFonts w:ascii="Liberation Mono" w:eastAsia="細明體" w:hAnsi="Liberation Mono" w:cs="Liberation Mono"/>
    </w:rPr>
  </w:style>
  <w:style w:type="character" w:customStyle="1" w:styleId="ae">
    <w:name w:val="訪問過的網際網路連結"/>
    <w:rPr>
      <w:color w:val="800000"/>
      <w:u w:val="single"/>
    </w:rPr>
  </w:style>
  <w:style w:type="paragraph" w:styleId="af">
    <w:name w:val="Title"/>
    <w:basedOn w:val="a"/>
    <w:next w:val="af0"/>
    <w:qFormat/>
    <w:pPr>
      <w:jc w:val="center"/>
    </w:pPr>
    <w:rPr>
      <w:rFonts w:eastAsia="標楷體"/>
      <w:color w:val="6666FF"/>
      <w:sz w:val="36"/>
      <w:lang w:eastAsia="zh-TW"/>
    </w:rPr>
  </w:style>
  <w:style w:type="paragraph" w:styleId="af0">
    <w:name w:val="Body Text"/>
    <w:basedOn w:val="a"/>
    <w:pPr>
      <w:widowControl w:val="0"/>
      <w:spacing w:before="62" w:after="62" w:line="360" w:lineRule="auto"/>
      <w:ind w:left="0" w:firstLine="500"/>
      <w:jc w:val="both"/>
    </w:pPr>
  </w:style>
  <w:style w:type="paragraph" w:styleId="af1">
    <w:name w:val="List"/>
    <w:basedOn w:val="af0"/>
    <w:rPr>
      <w:rFonts w:cs="Mangal"/>
    </w:rPr>
  </w:style>
  <w:style w:type="paragraph" w:styleId="af2">
    <w:name w:val="caption"/>
    <w:basedOn w:val="a"/>
    <w:qFormat/>
    <w:pPr>
      <w:suppressAutoHyphens/>
      <w:spacing w:before="120" w:after="120"/>
    </w:pPr>
    <w:rPr>
      <w:rFonts w:eastAsia="Mangal"/>
      <w:i/>
    </w:rPr>
  </w:style>
  <w:style w:type="paragraph" w:customStyle="1" w:styleId="af3">
    <w:name w:val="索引"/>
    <w:basedOn w:val="a"/>
    <w:qFormat/>
    <w:pPr>
      <w:suppressLineNumbers/>
    </w:pPr>
    <w:rPr>
      <w:rFonts w:cs="Mangal"/>
    </w:rPr>
  </w:style>
  <w:style w:type="paragraph" w:customStyle="1" w:styleId="af4">
    <w:name w:val="已先格式設定文字"/>
    <w:basedOn w:val="a"/>
    <w:qFormat/>
  </w:style>
  <w:style w:type="paragraph" w:styleId="af5">
    <w:name w:val="footnote text"/>
    <w:basedOn w:val="a"/>
    <w:pPr>
      <w:pBdr>
        <w:top w:val="single" w:sz="2" w:space="14" w:color="000000"/>
      </w:pBdr>
      <w:spacing w:before="62" w:after="62"/>
    </w:pPr>
    <w:rPr>
      <w:sz w:val="21"/>
      <w:lang w:eastAsia="zh-TW"/>
    </w:rPr>
  </w:style>
  <w:style w:type="paragraph" w:styleId="af6">
    <w:name w:val="footer"/>
    <w:basedOn w:val="a"/>
    <w:uiPriority w:val="99"/>
  </w:style>
  <w:style w:type="paragraph" w:customStyle="1" w:styleId="af7">
    <w:name w:val="專欄"/>
    <w:basedOn w:val="a"/>
    <w:next w:val="1"/>
    <w:qFormat/>
    <w:rPr>
      <w:color w:val="6600CC"/>
      <w:sz w:val="36"/>
      <w:lang w:eastAsia="zh-TW"/>
    </w:rPr>
  </w:style>
  <w:style w:type="paragraph" w:styleId="af8">
    <w:name w:val="envelope return"/>
    <w:basedOn w:val="a"/>
    <w:pPr>
      <w:spacing w:before="94" w:after="94"/>
      <w:jc w:val="right"/>
    </w:pPr>
    <w:rPr>
      <w:b/>
      <w:sz w:val="26"/>
      <w:lang w:eastAsia="zh-TW"/>
    </w:rPr>
  </w:style>
  <w:style w:type="paragraph" w:styleId="af9">
    <w:name w:val="endnote text"/>
    <w:basedOn w:val="a"/>
    <w:pPr>
      <w:keepNext/>
      <w:keepLines/>
      <w:widowControl w:val="0"/>
      <w:suppressLineNumbers/>
      <w:pBdr>
        <w:top w:val="single" w:sz="2" w:space="1" w:color="000000"/>
      </w:pBdr>
      <w:spacing w:before="62" w:after="62"/>
      <w:ind w:left="0" w:firstLine="210"/>
    </w:pPr>
    <w:rPr>
      <w:sz w:val="21"/>
      <w:lang w:eastAsia="zh-TW"/>
    </w:rPr>
  </w:style>
  <w:style w:type="paragraph" w:styleId="a0">
    <w:name w:val="Body Text Indent"/>
    <w:basedOn w:val="af0"/>
    <w:pPr>
      <w:ind w:left="1276" w:firstLine="527"/>
    </w:pPr>
  </w:style>
  <w:style w:type="paragraph" w:styleId="50">
    <w:name w:val="toc 5"/>
    <w:basedOn w:val="af3"/>
  </w:style>
  <w:style w:type="paragraph" w:styleId="60">
    <w:name w:val="toc 6"/>
    <w:basedOn w:val="af3"/>
    <w:pPr>
      <w:outlineLvl w:val="4"/>
    </w:pPr>
  </w:style>
  <w:style w:type="paragraph" w:styleId="70">
    <w:name w:val="toc 7"/>
    <w:basedOn w:val="af3"/>
  </w:style>
  <w:style w:type="paragraph" w:customStyle="1" w:styleId="afa">
    <w:name w:val="表格內容"/>
    <w:basedOn w:val="a"/>
    <w:qFormat/>
  </w:style>
  <w:style w:type="paragraph" w:styleId="afb">
    <w:name w:val="header"/>
    <w:basedOn w:val="a"/>
  </w:style>
  <w:style w:type="paragraph" w:styleId="afc">
    <w:name w:val="List Paragraph"/>
    <w:basedOn w:val="a"/>
    <w:qFormat/>
    <w:pPr>
      <w:suppressAutoHyphens/>
      <w:ind w:left="480"/>
    </w:pPr>
  </w:style>
  <w:style w:type="paragraph" w:customStyle="1" w:styleId="Default">
    <w:name w:val="Default"/>
    <w:qFormat/>
    <w:pPr>
      <w:widowControl w:val="0"/>
      <w:suppressAutoHyphens/>
      <w:textAlignment w:val="baseline"/>
    </w:pPr>
    <w:rPr>
      <w:rFonts w:ascii="新細明體" w:eastAsia="新細明體" w:hAnsi="新細明體" w:cs="Liberation Serif"/>
      <w:color w:val="000000"/>
      <w:sz w:val="24"/>
      <w:szCs w:val="24"/>
      <w:lang w:eastAsia="ar-SA"/>
    </w:rPr>
  </w:style>
  <w:style w:type="paragraph" w:customStyle="1" w:styleId="afd">
    <w:name w:val="表格標題"/>
    <w:basedOn w:val="afa"/>
    <w:qFormat/>
  </w:style>
  <w:style w:type="paragraph" w:styleId="afe">
    <w:name w:val="toa heading"/>
    <w:basedOn w:val="a"/>
    <w:pPr>
      <w:jc w:val="center"/>
    </w:pPr>
    <w:rPr>
      <w:rFonts w:eastAsia="微軟正黑體"/>
      <w:color w:val="000000"/>
      <w:sz w:val="44"/>
      <w:lang w:eastAsia="zh-TW"/>
    </w:rPr>
  </w:style>
  <w:style w:type="paragraph" w:styleId="21">
    <w:name w:val="toc 2"/>
    <w:basedOn w:val="af3"/>
  </w:style>
  <w:style w:type="paragraph" w:styleId="31">
    <w:name w:val="toc 3"/>
    <w:basedOn w:val="af3"/>
  </w:style>
  <w:style w:type="paragraph" w:styleId="12">
    <w:name w:val="toc 1"/>
    <w:basedOn w:val="af3"/>
    <w:pPr>
      <w:spacing w:line="360" w:lineRule="auto"/>
    </w:pPr>
  </w:style>
  <w:style w:type="paragraph" w:styleId="40">
    <w:name w:val="toc 4"/>
    <w:basedOn w:val="af3"/>
  </w:style>
  <w:style w:type="paragraph" w:customStyle="1" w:styleId="30">
    <w:name w:val="內文3"/>
    <w:basedOn w:val="af0"/>
    <w:qFormat/>
    <w:pPr>
      <w:ind w:left="862" w:firstLine="505"/>
    </w:pPr>
  </w:style>
  <w:style w:type="paragraph" w:customStyle="1" w:styleId="51">
    <w:name w:val="內文5"/>
    <w:basedOn w:val="30"/>
    <w:qFormat/>
    <w:pPr>
      <w:ind w:left="840" w:firstLine="481"/>
    </w:pPr>
  </w:style>
  <w:style w:type="paragraph" w:customStyle="1" w:styleId="13">
    <w:name w:val="標題1副標"/>
    <w:basedOn w:val="1"/>
    <w:next w:val="af8"/>
    <w:qFormat/>
  </w:style>
  <w:style w:type="paragraph" w:customStyle="1" w:styleId="aff">
    <w:name w:val="懸頭凸排"/>
    <w:basedOn w:val="af0"/>
    <w:qFormat/>
    <w:pPr>
      <w:tabs>
        <w:tab w:val="left" w:pos="482"/>
      </w:tabs>
      <w:ind w:left="1050" w:hanging="1134"/>
    </w:pPr>
  </w:style>
  <w:style w:type="paragraph" w:styleId="aff0">
    <w:name w:val="Body Text First Indent"/>
    <w:basedOn w:val="af0"/>
  </w:style>
  <w:style w:type="paragraph" w:customStyle="1" w:styleId="14">
    <w:name w:val="無題1"/>
    <w:basedOn w:val="6"/>
    <w:qFormat/>
    <w:pPr>
      <w:ind w:left="3150" w:hanging="735"/>
    </w:pPr>
  </w:style>
  <w:style w:type="paragraph" w:customStyle="1" w:styleId="aff1">
    <w:name w:val="頁尾索引"/>
    <w:basedOn w:val="af6"/>
    <w:qFormat/>
  </w:style>
  <w:style w:type="paragraph" w:customStyle="1" w:styleId="32">
    <w:name w:val="標題 3 會文字塊"/>
    <w:basedOn w:val="3"/>
    <w:qFormat/>
    <w:pPr>
      <w:jc w:val="both"/>
    </w:pPr>
    <w:rPr>
      <w:lang w:eastAsia="zh-TW"/>
    </w:rPr>
  </w:style>
  <w:style w:type="paragraph" w:customStyle="1" w:styleId="aff2">
    <w:name w:val="專欄於索引"/>
    <w:basedOn w:val="a"/>
    <w:qFormat/>
    <w:pPr>
      <w:spacing w:before="62" w:after="62"/>
    </w:pPr>
  </w:style>
  <w:style w:type="paragraph" w:customStyle="1" w:styleId="33">
    <w:name w:val="標題 3 分割下段"/>
    <w:basedOn w:val="3"/>
    <w:qFormat/>
  </w:style>
  <w:style w:type="paragraph" w:customStyle="1" w:styleId="41">
    <w:name w:val="標題 4 分割下段"/>
    <w:basedOn w:val="4"/>
    <w:qFormat/>
  </w:style>
  <w:style w:type="paragraph" w:customStyle="1" w:styleId="15">
    <w:name w:val="編號 1 起始"/>
    <w:basedOn w:val="af1"/>
    <w:qFormat/>
  </w:style>
  <w:style w:type="paragraph" w:customStyle="1" w:styleId="aff3">
    <w:name w:val="表格內文字"/>
    <w:basedOn w:val="Default"/>
    <w:qFormat/>
    <w:pPr>
      <w:keepNext/>
      <w:widowControl/>
      <w:spacing w:before="156" w:after="156"/>
      <w:ind w:left="105"/>
    </w:pPr>
  </w:style>
  <w:style w:type="paragraph" w:customStyle="1" w:styleId="aff4">
    <w:name w:val="表格內標題"/>
    <w:basedOn w:val="Default"/>
    <w:next w:val="aff3"/>
    <w:qFormat/>
    <w:pPr>
      <w:keepNext/>
      <w:jc w:val="center"/>
    </w:pPr>
    <w:rPr>
      <w:b/>
      <w:lang w:eastAsia="zh-TW"/>
    </w:rPr>
  </w:style>
  <w:style w:type="numbering" w:customStyle="1" w:styleId="16">
    <w:name w:val="編號 1"/>
    <w:qFormat/>
  </w:style>
  <w:style w:type="numbering" w:customStyle="1" w:styleId="22">
    <w:name w:val="編號 2"/>
    <w:qFormat/>
  </w:style>
  <w:style w:type="numbering" w:customStyle="1" w:styleId="34">
    <w:name w:val="編號 3"/>
    <w:qFormat/>
  </w:style>
  <w:style w:type="numbering" w:customStyle="1" w:styleId="42">
    <w:name w:val="編號 4"/>
    <w:qFormat/>
  </w:style>
  <w:style w:type="numbering" w:customStyle="1" w:styleId="52">
    <w:name w:val="編號 5"/>
    <w:qFormat/>
  </w:style>
  <w:style w:type="numbering" w:customStyle="1" w:styleId="17">
    <w:name w:val="清單 1"/>
    <w:qFormat/>
  </w:style>
  <w:style w:type="numbering" w:customStyle="1" w:styleId="210">
    <w:name w:val="清單 21"/>
    <w:qFormat/>
  </w:style>
  <w:style w:type="numbering" w:customStyle="1" w:styleId="310">
    <w:name w:val="清單 31"/>
    <w:qFormat/>
  </w:style>
  <w:style w:type="numbering" w:customStyle="1" w:styleId="410">
    <w:name w:val="清單 41"/>
    <w:qFormat/>
  </w:style>
  <w:style w:type="numbering" w:customStyle="1" w:styleId="510">
    <w:name w:val="清單 5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3FF2E-C113-4281-A855-70155CB8F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政府機關資訊通報第347期(106年6月)</dc:title>
  <dc:subject/>
  <dc:creator>YJ</dc:creator>
  <dc:description/>
  <cp:lastModifiedBy>Open Data Researcher</cp:lastModifiedBy>
  <cp:revision>3</cp:revision>
  <dcterms:created xsi:type="dcterms:W3CDTF">2017-06-05T13:25:00Z</dcterms:created>
  <dcterms:modified xsi:type="dcterms:W3CDTF">2017-06-05T13:27:00Z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lpwstr/>
  </property>
  <property fmtid="{D5CDD505-2E9C-101B-9397-08002B2CF9AE}" pid="5" name="KSOProductBuildVer">
    <vt:lpwstr>1033-10.2.0.5845</vt:lpwstr>
  </property>
  <property fmtid="{D5CDD505-2E9C-101B-9397-08002B2CF9AE}" pid="6" name="LinksUpToDate">
    <vt:bool>false</vt:bool>
  </property>
  <property fmtid="{D5CDD505-2E9C-101B-9397-08002B2CF9AE}" pid="7" name="ScaleCrop">
    <vt:bool>false</vt:bool>
  </property>
  <property fmtid="{D5CDD505-2E9C-101B-9397-08002B2CF9AE}" pid="8" name="ShareDoc">
    <vt:lpwstr/>
  </property>
</Properties>
</file>