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A92" w:rsidRDefault="00E67F6C" w:rsidP="007345EE">
      <w:pPr>
        <w:pStyle w:val="Web"/>
        <w:overflowPunct w:val="0"/>
        <w:spacing w:beforeLines="1" w:before="2" w:beforeAutospacing="0" w:after="0" w:afterAutospacing="0" w:line="400" w:lineRule="exact"/>
        <w:divId w:val="1716545215"/>
        <w:rPr>
          <w:b/>
          <w:bCs/>
          <w:sz w:val="28"/>
          <w:szCs w:val="28"/>
        </w:rPr>
      </w:pPr>
      <w:r>
        <w:rPr>
          <w:rFonts w:hint="eastAsia"/>
          <w:b/>
          <w:bCs/>
          <w:sz w:val="28"/>
          <w:szCs w:val="28"/>
        </w:rPr>
        <w:t>公平交易委員會106年度施政目標與重點</w:t>
      </w:r>
    </w:p>
    <w:p w:rsidR="00DA316D" w:rsidRDefault="00DA316D" w:rsidP="007345EE">
      <w:pPr>
        <w:pStyle w:val="Web"/>
        <w:overflowPunct w:val="0"/>
        <w:spacing w:beforeLines="1" w:before="2" w:beforeAutospacing="0" w:after="0" w:afterAutospacing="0"/>
        <w:divId w:val="1716545215"/>
        <w:rPr>
          <w:sz w:val="28"/>
          <w:szCs w:val="28"/>
        </w:rPr>
      </w:pPr>
    </w:p>
    <w:p w:rsidR="003B4A92" w:rsidRDefault="00E67F6C" w:rsidP="007345EE">
      <w:pPr>
        <w:pStyle w:val="Web"/>
        <w:overflowPunct w:val="0"/>
        <w:spacing w:before="0" w:beforeAutospacing="0" w:after="0" w:afterAutospacing="0"/>
        <w:ind w:firstLine="480"/>
        <w:divId w:val="1716545215"/>
      </w:pPr>
      <w:r>
        <w:t>本會為我國公平交易法及多層次傳銷管理法主管機關，掌理公平交易政策及法規之擬訂、公平交易法之審議、事業活動及經濟情況之調查、違反公平交易法案件之調查及處分、多層次傳銷政策與法規之擬訂及有關案件之調查及處分、公平交易政策及法令之宣導及其他有關公平交易事項。106年將以「完備公平交易法制，建構優良競爭環境」、「積極查處涉法案件，維護市場交易秩序」、「多元倡議競爭理念，傳揚優質競爭文化」、「整合建置產業資料，強化經濟分析效能」、「深化國際交流參與，增進跨國執法合作」為施政重點，致力維護市場交易秩序與消費者利益，促進經濟之安定與繁榮。</w:t>
      </w:r>
    </w:p>
    <w:p w:rsidR="003B4A92" w:rsidRDefault="00E67F6C" w:rsidP="007345EE">
      <w:pPr>
        <w:pStyle w:val="Web"/>
        <w:overflowPunct w:val="0"/>
        <w:spacing w:before="0" w:beforeAutospacing="0" w:after="0" w:afterAutospacing="0"/>
        <w:ind w:firstLine="480"/>
        <w:divId w:val="1716545215"/>
      </w:pPr>
      <w:r>
        <w:rPr>
          <w:rFonts w:hint="eastAsia"/>
        </w:rPr>
        <w:t>本會依據行政院106年度施政方針，配合中程施政計畫及核定預算額度，並針對經社情勢變化及本會未來發展需要，編定106年度施政計畫，其目標及重要執行策略如次：</w:t>
      </w:r>
    </w:p>
    <w:p w:rsidR="003B4A92" w:rsidRDefault="003B4A92" w:rsidP="007345EE">
      <w:pPr>
        <w:overflowPunct w:val="0"/>
        <w:spacing w:beforeLines="1" w:before="2"/>
        <w:jc w:val="both"/>
        <w:divId w:val="1716545215"/>
      </w:pPr>
    </w:p>
    <w:p w:rsidR="003B4A92" w:rsidRDefault="00E67F6C" w:rsidP="007345EE">
      <w:pPr>
        <w:pStyle w:val="Web"/>
        <w:overflowPunct w:val="0"/>
        <w:spacing w:beforeLines="1" w:before="2" w:beforeAutospacing="0" w:after="0" w:afterAutospacing="0" w:line="400" w:lineRule="exact"/>
        <w:divId w:val="1716545215"/>
        <w:rPr>
          <w:sz w:val="28"/>
          <w:szCs w:val="28"/>
        </w:rPr>
      </w:pPr>
      <w:r>
        <w:rPr>
          <w:rFonts w:hint="eastAsia"/>
          <w:b/>
          <w:bCs/>
          <w:sz w:val="28"/>
          <w:szCs w:val="28"/>
        </w:rPr>
        <w:t>壹、年度施政目標</w:t>
      </w:r>
    </w:p>
    <w:p w:rsidR="003B4A92" w:rsidRDefault="00E67F6C" w:rsidP="007345EE">
      <w:pPr>
        <w:overflowPunct w:val="0"/>
        <w:jc w:val="both"/>
        <w:divId w:val="1716545215"/>
      </w:pPr>
      <w:r>
        <w:t>一、查處妨礙市場競爭行為，匡正事業不當競爭行為</w:t>
      </w:r>
    </w:p>
    <w:p w:rsidR="003B4A92" w:rsidRDefault="00E67F6C" w:rsidP="007345EE">
      <w:pPr>
        <w:pStyle w:val="Web"/>
        <w:overflowPunct w:val="0"/>
        <w:spacing w:before="0" w:beforeAutospacing="0" w:after="0" w:afterAutospacing="0"/>
        <w:ind w:left="720" w:hanging="720"/>
        <w:divId w:val="1716545215"/>
      </w:pPr>
      <w:r>
        <w:t>（一）積極查處事業違反公平交易法及多層次傳銷管理法案件，維護市場競爭秩序</w:t>
      </w:r>
      <w:r w:rsidR="007345EE">
        <w:rPr>
          <w:rFonts w:hint="eastAsia"/>
        </w:rPr>
        <w:t>。</w:t>
      </w:r>
    </w:p>
    <w:p w:rsidR="003B4A92" w:rsidRDefault="00E67F6C" w:rsidP="007345EE">
      <w:pPr>
        <w:pStyle w:val="Web"/>
        <w:overflowPunct w:val="0"/>
        <w:spacing w:before="0" w:beforeAutospacing="0" w:after="0" w:afterAutospacing="0"/>
        <w:ind w:left="720" w:hanging="720"/>
        <w:divId w:val="1716545215"/>
      </w:pPr>
      <w:r>
        <w:t>（二）妥慎審理事業結合申報案件，監督及防範事業經濟力量過於集中。</w:t>
      </w:r>
    </w:p>
    <w:p w:rsidR="003B4A92" w:rsidRDefault="00E67F6C" w:rsidP="007345EE">
      <w:pPr>
        <w:pStyle w:val="Web"/>
        <w:overflowPunct w:val="0"/>
        <w:spacing w:before="0" w:beforeAutospacing="0" w:after="0" w:afterAutospacing="0"/>
        <w:ind w:left="720" w:hanging="720"/>
        <w:divId w:val="1716545215"/>
      </w:pPr>
      <w:r>
        <w:t>（三）關注國內重要民生物資市況情形，採取多項因應措施，防止人為壟斷現象。</w:t>
      </w:r>
    </w:p>
    <w:p w:rsidR="003B4A92" w:rsidRDefault="00E67F6C" w:rsidP="007345EE">
      <w:pPr>
        <w:pStyle w:val="Web"/>
        <w:overflowPunct w:val="0"/>
        <w:spacing w:before="0" w:beforeAutospacing="0" w:after="0" w:afterAutospacing="0"/>
        <w:ind w:left="720" w:hanging="720"/>
        <w:divId w:val="1716545215"/>
      </w:pPr>
      <w:r>
        <w:t>（四）強化聯合行為查處效能，辦理檢舉獎金發放事宜。</w:t>
      </w:r>
    </w:p>
    <w:p w:rsidR="003B4A92" w:rsidRDefault="00E67F6C" w:rsidP="007345EE">
      <w:pPr>
        <w:pStyle w:val="Web"/>
        <w:overflowPunct w:val="0"/>
        <w:spacing w:before="0" w:beforeAutospacing="0" w:after="0" w:afterAutospacing="0"/>
        <w:ind w:left="720" w:hanging="720"/>
        <w:divId w:val="1716545215"/>
      </w:pPr>
      <w:r>
        <w:t>（五）完備競爭法產業資料庫，強化經濟分析量能及執法決策支援系統，精進案件審議品質。</w:t>
      </w:r>
    </w:p>
    <w:p w:rsidR="003B4A92" w:rsidRDefault="00E67F6C" w:rsidP="007345EE">
      <w:pPr>
        <w:overflowPunct w:val="0"/>
        <w:jc w:val="both"/>
        <w:divId w:val="1716545215"/>
      </w:pPr>
      <w:r>
        <w:t>二、規制產業競爭行為，建構良好競爭環境</w:t>
      </w:r>
    </w:p>
    <w:p w:rsidR="003B4A92" w:rsidRDefault="00E67F6C" w:rsidP="007345EE">
      <w:pPr>
        <w:pStyle w:val="Web"/>
        <w:overflowPunct w:val="0"/>
        <w:spacing w:before="0" w:beforeAutospacing="0" w:after="0" w:afterAutospacing="0"/>
        <w:ind w:left="720" w:hanging="720"/>
        <w:divId w:val="1716545215"/>
      </w:pPr>
      <w:r>
        <w:t>（一）擇定重點產業或重點廣告類型實施特定產業重點督導計畫，監控並規整產業經營行為。</w:t>
      </w:r>
    </w:p>
    <w:p w:rsidR="003B4A92" w:rsidRDefault="00E67F6C" w:rsidP="007345EE">
      <w:pPr>
        <w:pStyle w:val="Web"/>
        <w:overflowPunct w:val="0"/>
        <w:spacing w:before="0" w:beforeAutospacing="0" w:after="0" w:afterAutospacing="0"/>
        <w:ind w:left="720" w:hanging="720"/>
        <w:divId w:val="1716545215"/>
      </w:pPr>
      <w:r>
        <w:t>（二）積極查處違法多層次傳銷行為，有效執行多層次傳銷管理措施，營造良好傳銷環境。</w:t>
      </w:r>
    </w:p>
    <w:p w:rsidR="003B4A92" w:rsidRDefault="00E67F6C" w:rsidP="007345EE">
      <w:pPr>
        <w:pStyle w:val="Web"/>
        <w:overflowPunct w:val="0"/>
        <w:spacing w:before="0" w:beforeAutospacing="0" w:after="0" w:afterAutospacing="0"/>
        <w:ind w:left="720" w:hanging="720"/>
        <w:divId w:val="1716545215"/>
      </w:pPr>
      <w:r>
        <w:t>（三）辦理多層次傳銷事業業務檢查，針對涉有重大違法傳銷事業實施專案監管，防杜不法行為。</w:t>
      </w:r>
    </w:p>
    <w:p w:rsidR="003B4A92" w:rsidRDefault="00E67F6C" w:rsidP="007345EE">
      <w:pPr>
        <w:overflowPunct w:val="0"/>
        <w:jc w:val="both"/>
        <w:divId w:val="1716545215"/>
      </w:pPr>
      <w:r>
        <w:t>三、完備市場競爭法規，奠定公平競爭基礎</w:t>
      </w:r>
    </w:p>
    <w:p w:rsidR="003B4A92" w:rsidRDefault="00E67F6C" w:rsidP="007345EE">
      <w:pPr>
        <w:pStyle w:val="Web"/>
        <w:overflowPunct w:val="0"/>
        <w:spacing w:before="0" w:beforeAutospacing="0" w:after="0" w:afterAutospacing="0"/>
        <w:ind w:left="720" w:hanging="720"/>
        <w:divId w:val="1716545215"/>
      </w:pPr>
      <w:r>
        <w:t>（一）持續檢討修正公平交易法及多層次傳銷管理法，研修各項行政規則，建立透明化的執法標準，完備政府競爭法規制度。</w:t>
      </w:r>
    </w:p>
    <w:p w:rsidR="003B4A92" w:rsidRDefault="00E67F6C" w:rsidP="007345EE">
      <w:pPr>
        <w:pStyle w:val="Web"/>
        <w:overflowPunct w:val="0"/>
        <w:spacing w:before="0" w:beforeAutospacing="0" w:after="0" w:afterAutospacing="0"/>
        <w:ind w:left="720" w:hanging="720"/>
        <w:divId w:val="1716545215"/>
      </w:pPr>
      <w:r>
        <w:t>（二）與他機關共同合作維護市場競爭秩序，並協調相關機關檢討妨礙競爭法規，塑造自由公平競爭環境。</w:t>
      </w:r>
    </w:p>
    <w:p w:rsidR="003B4A92" w:rsidRDefault="00E67F6C" w:rsidP="007345EE">
      <w:pPr>
        <w:overflowPunct w:val="0"/>
        <w:jc w:val="both"/>
        <w:divId w:val="1716545215"/>
      </w:pPr>
      <w:r>
        <w:t>四、落實執行處分案件罰鍰收繳作業，強化行政執行效能</w:t>
      </w:r>
    </w:p>
    <w:p w:rsidR="003B4A92" w:rsidRDefault="00E67F6C" w:rsidP="007345EE">
      <w:pPr>
        <w:pStyle w:val="Web"/>
        <w:overflowPunct w:val="0"/>
        <w:spacing w:before="0" w:beforeAutospacing="0" w:after="0" w:afterAutospacing="0"/>
        <w:ind w:left="720" w:hanging="720"/>
        <w:divId w:val="1716545215"/>
      </w:pPr>
      <w:r>
        <w:t>（一）加強與法務部各執行分署合作執行義務人所得及財產，提高本會罰鍰處分案件之執法成效。</w:t>
      </w:r>
    </w:p>
    <w:p w:rsidR="003B4A92" w:rsidRDefault="00E67F6C" w:rsidP="007345EE">
      <w:pPr>
        <w:pStyle w:val="Web"/>
        <w:overflowPunct w:val="0"/>
        <w:spacing w:before="0" w:beforeAutospacing="0" w:after="0" w:afterAutospacing="0"/>
        <w:ind w:left="720" w:hanging="720"/>
        <w:divId w:val="1716545215"/>
      </w:pPr>
      <w:r>
        <w:t>（二）依法辦理行政執行作業，提高行政效能與作業品質。</w:t>
      </w:r>
    </w:p>
    <w:p w:rsidR="003B4A92" w:rsidRDefault="00E67F6C" w:rsidP="007345EE">
      <w:pPr>
        <w:overflowPunct w:val="0"/>
        <w:jc w:val="both"/>
        <w:divId w:val="1716545215"/>
      </w:pPr>
      <w:r>
        <w:t>五、多元倡議競爭理念，形塑優質競爭文化</w:t>
      </w:r>
    </w:p>
    <w:p w:rsidR="003B4A92" w:rsidRDefault="00E67F6C" w:rsidP="007345EE">
      <w:pPr>
        <w:pStyle w:val="Web"/>
        <w:overflowPunct w:val="0"/>
        <w:spacing w:before="0" w:beforeAutospacing="0" w:after="0" w:afterAutospacing="0"/>
        <w:ind w:left="720" w:hanging="720"/>
        <w:divId w:val="1716545215"/>
      </w:pPr>
      <w:r>
        <w:t>（一）研訂年度競爭倡議計畫，多元傳揚公平交易法令及政策，提升各界對本會主管法規之認識與瞭解。</w:t>
      </w:r>
    </w:p>
    <w:p w:rsidR="003B4A92" w:rsidRDefault="00E67F6C" w:rsidP="007345EE">
      <w:pPr>
        <w:pStyle w:val="Web"/>
        <w:overflowPunct w:val="0"/>
        <w:spacing w:before="0" w:beforeAutospacing="0" w:after="0" w:afterAutospacing="0"/>
        <w:ind w:left="720" w:hanging="720"/>
        <w:divId w:val="1716545215"/>
      </w:pPr>
      <w:r>
        <w:t>（二）善用網路學習機制，加強事業對公平交易法及多層次傳銷管理法之認識。</w:t>
      </w:r>
    </w:p>
    <w:p w:rsidR="003B4A92" w:rsidRDefault="00E67F6C" w:rsidP="007345EE">
      <w:pPr>
        <w:pStyle w:val="Web"/>
        <w:overflowPunct w:val="0"/>
        <w:spacing w:before="0" w:beforeAutospacing="0" w:after="0" w:afterAutospacing="0"/>
        <w:ind w:left="720" w:hanging="720"/>
        <w:divId w:val="1716545215"/>
      </w:pPr>
      <w:r>
        <w:t>（三）進行倡議活動滿意度及認知程度調查，確保政令溝通成效，全面形塑優質競爭文化。</w:t>
      </w:r>
    </w:p>
    <w:p w:rsidR="003B4A92" w:rsidRDefault="00E67F6C" w:rsidP="007345EE">
      <w:pPr>
        <w:pStyle w:val="Web"/>
        <w:overflowPunct w:val="0"/>
        <w:spacing w:before="0" w:beforeAutospacing="0" w:after="0" w:afterAutospacing="0"/>
        <w:ind w:left="720" w:hanging="720"/>
        <w:divId w:val="1716545215"/>
      </w:pPr>
      <w:r>
        <w:t>（四）倡議反托拉斯基金理念及意涵，辦理相關活動。</w:t>
      </w:r>
    </w:p>
    <w:p w:rsidR="003B4A92" w:rsidRDefault="00E67F6C" w:rsidP="007345EE">
      <w:pPr>
        <w:overflowPunct w:val="0"/>
        <w:jc w:val="both"/>
        <w:divId w:val="1716545215"/>
      </w:pPr>
      <w:r>
        <w:t>六、加強拓展與國際競爭社群對話空間，建構跨境執法合作網絡</w:t>
      </w:r>
    </w:p>
    <w:p w:rsidR="003B4A92" w:rsidRDefault="00E67F6C" w:rsidP="007345EE">
      <w:pPr>
        <w:pStyle w:val="Web"/>
        <w:overflowPunct w:val="0"/>
        <w:spacing w:before="0" w:beforeAutospacing="0" w:after="0" w:afterAutospacing="0"/>
        <w:ind w:left="720" w:hanging="720"/>
        <w:divId w:val="1716545215"/>
      </w:pPr>
      <w:r>
        <w:t>（一）參與OECD、APEC、ICN等競爭法國際論壇，展現我國競爭法執法成效；拓展與執法先進國家競爭法主管機關交流互訪，構築國際及兩岸交流平臺。</w:t>
      </w:r>
    </w:p>
    <w:p w:rsidR="003B4A92" w:rsidRDefault="00E67F6C" w:rsidP="007345EE">
      <w:pPr>
        <w:pStyle w:val="Web"/>
        <w:overflowPunct w:val="0"/>
        <w:spacing w:before="0" w:beforeAutospacing="0" w:after="0" w:afterAutospacing="0"/>
        <w:ind w:left="720" w:hanging="720"/>
        <w:divId w:val="1716545215"/>
      </w:pPr>
      <w:r>
        <w:t>（二）尋求洽簽競爭法雙邊協定時機，建立與各國競爭法主管機關間正式合作管道；配合國家整體經貿進程，參與太平洋夥伴協定（TPP）「競爭政策」專章及其他自由貿易協定競爭議題談判。</w:t>
      </w:r>
    </w:p>
    <w:p w:rsidR="003B4A92" w:rsidRDefault="00E67F6C" w:rsidP="007345EE">
      <w:pPr>
        <w:pStyle w:val="Web"/>
        <w:overflowPunct w:val="0"/>
        <w:spacing w:before="0" w:beforeAutospacing="0" w:after="0" w:afterAutospacing="0"/>
        <w:ind w:left="720" w:hanging="720"/>
        <w:divId w:val="1716545215"/>
      </w:pPr>
      <w:r>
        <w:lastRenderedPageBreak/>
        <w:t>（三）辦理亞太地區競爭法技術援助及交流活動，協助新興競爭法主管機關完備競爭法制；調和開發中國家執法落差，提升我國於國際競爭社群影響力。</w:t>
      </w:r>
    </w:p>
    <w:p w:rsidR="003B4A92" w:rsidRDefault="00E67F6C" w:rsidP="007345EE">
      <w:pPr>
        <w:overflowPunct w:val="0"/>
        <w:jc w:val="both"/>
        <w:divId w:val="1716545215"/>
      </w:pPr>
      <w:r>
        <w:t>七、妥適配置預算資源，提升預算執行效率</w:t>
      </w:r>
    </w:p>
    <w:p w:rsidR="003B4A92" w:rsidRDefault="00E67F6C" w:rsidP="007345EE">
      <w:pPr>
        <w:pStyle w:val="Web"/>
        <w:overflowPunct w:val="0"/>
        <w:spacing w:before="0" w:beforeAutospacing="0" w:after="0" w:afterAutospacing="0"/>
        <w:ind w:left="720" w:hanging="720"/>
        <w:divId w:val="1716545215"/>
      </w:pPr>
      <w:r>
        <w:t>（一）有效運用預算資源，加強預算執行，提高資本門預算執行率。</w:t>
      </w:r>
    </w:p>
    <w:p w:rsidR="003B4A92" w:rsidRDefault="00E67F6C" w:rsidP="007345EE">
      <w:pPr>
        <w:pStyle w:val="Web"/>
        <w:overflowPunct w:val="0"/>
        <w:spacing w:before="0" w:beforeAutospacing="0" w:after="0" w:afterAutospacing="0"/>
        <w:ind w:left="720" w:hanging="720"/>
        <w:divId w:val="1716545215"/>
      </w:pPr>
      <w:r>
        <w:t>（二）本於零基預算精神，落實中程歲出概算編製，節約政府支出。</w:t>
      </w:r>
    </w:p>
    <w:p w:rsidR="003B4A92" w:rsidRDefault="00E67F6C">
      <w:pPr>
        <w:divId w:val="1716545215"/>
      </w:pPr>
      <w:r>
        <w:br w:type="page"/>
      </w:r>
    </w:p>
    <w:p w:rsidR="003B4A92" w:rsidRDefault="00E67F6C" w:rsidP="005954C7">
      <w:pPr>
        <w:pStyle w:val="Web"/>
        <w:spacing w:beforeLines="1" w:before="2" w:beforeAutospacing="0" w:after="0" w:afterAutospacing="0" w:line="400" w:lineRule="exact"/>
        <w:divId w:val="1716545215"/>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3B4A92">
        <w:trPr>
          <w:divId w:val="171654521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關鍵績效指標</w:t>
            </w:r>
          </w:p>
        </w:tc>
      </w:tr>
      <w:tr w:rsidR="003B4A92">
        <w:trPr>
          <w:divId w:val="171654521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與中長程個案計畫關聯</w:t>
            </w:r>
          </w:p>
        </w:tc>
      </w:tr>
      <w:tr w:rsidR="003B4A92">
        <w:trPr>
          <w:divId w:val="17165452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查處妨礙市場競爭行為，匡正事業不當競爭行為</w:t>
            </w:r>
          </w:p>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本會主動調查案件數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258件</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收辦案件當年辦結率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【當年辦結案件數÷（上年未結件數＋當年收辦件數）】×100%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88.5%</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有效利用本會產業資料庫</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提供本會產業資料庫資料於案件中參考利用之件數</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120件</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4</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與目的事業主管機關分工合作</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與目的事業主管機關完成4項合作事項之達成率【（實際完成合作項數÷規劃完成合作項數）×100%】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重要民生物資主動調查案件數</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每年主動立案調查與重要民生物資有關之案件數</w:t>
            </w:r>
          </w:p>
          <w:p w:rsidR="003B4A92" w:rsidRDefault="00E67F6C">
            <w:pPr>
              <w:pStyle w:val="Web"/>
              <w:wordWrap w:val="0"/>
              <w:spacing w:before="0" w:beforeAutospacing="0" w:after="0" w:afterAutospacing="0" w:line="320" w:lineRule="exact"/>
            </w:pPr>
            <w:r>
              <w:rPr>
                <w:rFonts w:hint="eastAsia"/>
              </w:rPr>
              <w:t>註</w:t>
            </w:r>
            <w:r w:rsidR="007345EE">
              <w:rPr>
                <w:rFonts w:hint="eastAsia"/>
              </w:rPr>
              <w:t>：</w:t>
            </w:r>
            <w:r>
              <w:rPr>
                <w:rFonts w:hint="eastAsia"/>
              </w:rPr>
              <w:t>前項重要民生物資範疇以行政院穩定物價小組關注之重要民生物資品項及本會防</w:t>
            </w:r>
            <w:r w:rsidR="007345EE">
              <w:rPr>
                <w:rFonts w:hint="eastAsia"/>
              </w:rPr>
              <w:t>制人為操縱物價專案小組關切之品項為主，並依個案產品性質酌予增加</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10件</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規制產業競爭行為，建構良好競爭環境</w:t>
            </w:r>
          </w:p>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選擇特定產業實施重點督導計畫</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實施特定產業重點督導計畫項次</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4項</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辦理多層次傳銷事業業務檢查</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檢查發現有缺失者已改善之比率【（已改善家數÷檢查發現有缺失家數）×100%】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偵測產業、事業違法行為</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針對產業、事業或</w:t>
            </w:r>
            <w:r w:rsidR="007345EE">
              <w:rPr>
                <w:rFonts w:hint="eastAsia"/>
              </w:rPr>
              <w:t>其交易相對人以問卷方式進行市場違法行為偵測，作為執法參考之件數</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4件</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完備市場競爭法規，奠定公平競爭基礎</w:t>
            </w:r>
          </w:p>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完備市場競爭法規制度</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研修及協調檢討涉及市場競爭之相關法令及行政規則之數目</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8項</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協調目的事業主管機關檢討妨礙競爭法規</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提供目的事業主管機關參採本會競爭意見之次數</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6次</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落實執行處分案件罰鍰收繳作業，強化行政執行效能</w:t>
            </w:r>
          </w:p>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前五年度罰鍰收繳率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（累計已收金額÷合計應收金額）×100</w:t>
            </w:r>
            <w:r w:rsidR="007345EE">
              <w:rPr>
                <w:rFonts w:hint="eastAsia"/>
              </w:rPr>
              <w:t>%</w:t>
            </w:r>
            <w:r>
              <w:rPr>
                <w:rFonts w:hint="eastAsia"/>
              </w:rPr>
              <w:t>。</w:t>
            </w:r>
            <w:r w:rsidR="00DF582B">
              <w:rPr>
                <w:rFonts w:hint="eastAsia"/>
              </w:rPr>
              <w:t>註：</w:t>
            </w:r>
            <w:bookmarkStart w:id="0" w:name="_GoBack"/>
            <w:bookmarkEnd w:id="0"/>
            <w:r>
              <w:rPr>
                <w:rFonts w:hint="eastAsia"/>
              </w:rPr>
              <w:t>計算已收金額與應收金額係扣除罰鍰金額1</w:t>
            </w:r>
            <w:r w:rsidR="007345EE">
              <w:rPr>
                <w:rFonts w:hint="eastAsia"/>
              </w:rPr>
              <w:t>億元以上處分案件後計算</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80%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行政執行案件移送率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（已移送行政執行件數÷應移送行政執行件數）×100%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93.5%</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多元倡議競爭理念，形塑優質競爭文化</w:t>
            </w:r>
          </w:p>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業者及一般民眾對本會主管法規之認知程度</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業者及一般民眾同意參與倡議活動有助其瞭解本會主管法規之比率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本會辦理倡議活動之整體成效</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本會辦理倡議活動之滿意度比率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85%</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加強拓展與國際競爭社群對話空間，建構跨境執法合作網絡</w:t>
            </w:r>
          </w:p>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推動雙邊交流與合作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進行官員互訪、舉辦諮商會談、研議合作協定之競爭法主管機關數目</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5個</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競爭法技術援助實施效益</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問卷調查</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Pr>
                <w:rFonts w:hint="eastAsia"/>
              </w:rPr>
              <w:t>開發中國家競爭法主管機關接受本會技術援助滿意度比率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88%</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pPr>
            <w:r w:rsidRPr="007345EE">
              <w:rPr>
                <w:rFonts w:hint="eastAsia"/>
                <w:spacing w:val="-4"/>
              </w:rPr>
              <w:t>（本年度資本門實支數＋資本門應付未付數＋資本門賸餘數）÷（資本門預算數）×100%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100" w:type="pc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3B4A92" w:rsidRPr="007345EE" w:rsidRDefault="00E67F6C">
            <w:pPr>
              <w:pStyle w:val="Web"/>
              <w:wordWrap w:val="0"/>
              <w:spacing w:before="0" w:beforeAutospacing="0" w:after="0" w:afterAutospacing="0" w:line="320" w:lineRule="exact"/>
              <w:rPr>
                <w:spacing w:val="8"/>
              </w:rPr>
            </w:pPr>
            <w:r w:rsidRPr="007345EE">
              <w:rPr>
                <w:rFonts w:hint="eastAsia"/>
                <w:spacing w:val="8"/>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4.9%</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無</w:t>
            </w:r>
          </w:p>
        </w:tc>
      </w:tr>
    </w:tbl>
    <w:p w:rsidR="003B4A92" w:rsidRDefault="00E67F6C">
      <w:pPr>
        <w:pStyle w:val="Web"/>
        <w:spacing w:before="0" w:beforeAutospacing="0" w:after="0" w:afterAutospacing="0" w:line="320" w:lineRule="exact"/>
        <w:divId w:val="1716545215"/>
        <w:rPr>
          <w:sz w:val="18"/>
          <w:szCs w:val="18"/>
        </w:rPr>
      </w:pPr>
      <w:r>
        <w:rPr>
          <w:rFonts w:hint="eastAsia"/>
          <w:sz w:val="18"/>
          <w:szCs w:val="18"/>
        </w:rPr>
        <w:t>註：</w:t>
      </w:r>
    </w:p>
    <w:p w:rsidR="003B4A92" w:rsidRDefault="00E67F6C">
      <w:pPr>
        <w:pStyle w:val="Web"/>
        <w:spacing w:before="0" w:beforeAutospacing="0" w:after="0" w:afterAutospacing="0" w:line="320" w:lineRule="exact"/>
        <w:divId w:val="1716545215"/>
        <w:rPr>
          <w:sz w:val="18"/>
          <w:szCs w:val="18"/>
        </w:rPr>
      </w:pPr>
      <w:r>
        <w:rPr>
          <w:rFonts w:hint="eastAsia"/>
          <w:sz w:val="18"/>
          <w:szCs w:val="18"/>
        </w:rPr>
        <w:t>評估體制之數字代號意義如下：</w:t>
      </w:r>
    </w:p>
    <w:p w:rsidR="003B4A92" w:rsidRDefault="00E67F6C">
      <w:pPr>
        <w:pStyle w:val="Web"/>
        <w:spacing w:before="0" w:beforeAutospacing="0" w:after="0" w:afterAutospacing="0" w:line="320" w:lineRule="exact"/>
        <w:divId w:val="1716545215"/>
        <w:rPr>
          <w:sz w:val="18"/>
          <w:szCs w:val="18"/>
        </w:rPr>
      </w:pPr>
      <w:r>
        <w:rPr>
          <w:rFonts w:hint="eastAsia"/>
          <w:sz w:val="18"/>
          <w:szCs w:val="18"/>
        </w:rPr>
        <w:t xml:space="preserve">　　1.指實際評估作業係運用既有之組織架構進行。</w:t>
      </w:r>
    </w:p>
    <w:p w:rsidR="003B4A92" w:rsidRDefault="00E67F6C">
      <w:pPr>
        <w:pStyle w:val="Web"/>
        <w:spacing w:before="0" w:beforeAutospacing="0" w:after="0" w:afterAutospacing="0" w:line="320" w:lineRule="exact"/>
        <w:divId w:val="1716545215"/>
        <w:rPr>
          <w:sz w:val="18"/>
          <w:szCs w:val="18"/>
        </w:rPr>
      </w:pPr>
      <w:r>
        <w:rPr>
          <w:rFonts w:hint="eastAsia"/>
          <w:sz w:val="18"/>
          <w:szCs w:val="18"/>
        </w:rPr>
        <w:t xml:space="preserve">　　2.指實際評估作業係由特定之任務編組進行。</w:t>
      </w:r>
    </w:p>
    <w:p w:rsidR="003B4A92" w:rsidRDefault="00E67F6C">
      <w:pPr>
        <w:pStyle w:val="Web"/>
        <w:spacing w:before="0" w:beforeAutospacing="0" w:after="0" w:afterAutospacing="0" w:line="320" w:lineRule="exact"/>
        <w:divId w:val="1716545215"/>
        <w:rPr>
          <w:sz w:val="18"/>
          <w:szCs w:val="18"/>
        </w:rPr>
      </w:pPr>
      <w:r>
        <w:rPr>
          <w:rFonts w:hint="eastAsia"/>
          <w:sz w:val="18"/>
          <w:szCs w:val="18"/>
        </w:rPr>
        <w:t xml:space="preserve">　　3.指實際評估作業係透過第三者方式（如由專家學者）進行。</w:t>
      </w:r>
    </w:p>
    <w:p w:rsidR="003B4A92" w:rsidRDefault="00E67F6C">
      <w:pPr>
        <w:pStyle w:val="Web"/>
        <w:spacing w:before="0" w:beforeAutospacing="0" w:after="0" w:afterAutospacing="0" w:line="320" w:lineRule="exact"/>
        <w:divId w:val="1716545215"/>
        <w:rPr>
          <w:sz w:val="18"/>
          <w:szCs w:val="18"/>
        </w:rPr>
      </w:pPr>
      <w:r>
        <w:rPr>
          <w:rFonts w:hint="eastAsia"/>
          <w:sz w:val="18"/>
          <w:szCs w:val="18"/>
        </w:rPr>
        <w:t xml:space="preserve">　　4.指實際評估作業係運用既有之組織架構並邀請第三者共同參與進行。</w:t>
      </w:r>
    </w:p>
    <w:p w:rsidR="003B4A92" w:rsidRDefault="00E67F6C">
      <w:pPr>
        <w:pStyle w:val="Web"/>
        <w:spacing w:before="0" w:beforeAutospacing="0" w:after="0" w:afterAutospacing="0" w:line="320" w:lineRule="exact"/>
        <w:divId w:val="1716545215"/>
        <w:rPr>
          <w:sz w:val="18"/>
          <w:szCs w:val="18"/>
        </w:rPr>
      </w:pPr>
      <w:r>
        <w:rPr>
          <w:rFonts w:hint="eastAsia"/>
          <w:sz w:val="18"/>
          <w:szCs w:val="18"/>
        </w:rPr>
        <w:t xml:space="preserve">　　5.其它。</w:t>
      </w:r>
    </w:p>
    <w:p w:rsidR="003B4A92" w:rsidRDefault="00E67F6C" w:rsidP="005954C7">
      <w:pPr>
        <w:pStyle w:val="Web"/>
        <w:spacing w:beforeLines="1" w:before="2" w:beforeAutospacing="0" w:after="0" w:afterAutospacing="0" w:line="400" w:lineRule="exact"/>
        <w:divId w:val="1716545215"/>
        <w:rPr>
          <w:sz w:val="28"/>
          <w:szCs w:val="28"/>
        </w:rPr>
      </w:pPr>
      <w:r>
        <w:br w:type="page"/>
      </w:r>
      <w:r>
        <w:rPr>
          <w:rFonts w:hint="eastAsia"/>
          <w:b/>
          <w:bCs/>
          <w:sz w:val="28"/>
          <w:szCs w:val="28"/>
        </w:rPr>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3B4A92">
        <w:trPr>
          <w:divId w:val="171654521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3B4A92" w:rsidRDefault="00E67F6C">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4640B9" w:rsidRDefault="00E67F6C">
            <w:pPr>
              <w:wordWrap w:val="0"/>
              <w:spacing w:line="320" w:lineRule="exact"/>
              <w:jc w:val="center"/>
            </w:pPr>
            <w:r>
              <w:rPr>
                <w:rFonts w:hint="eastAsia"/>
              </w:rPr>
              <w:t>與KPI</w:t>
            </w:r>
          </w:p>
          <w:p w:rsidR="003B4A92" w:rsidRDefault="00E67F6C">
            <w:pPr>
              <w:wordWrap w:val="0"/>
              <w:spacing w:line="320" w:lineRule="exact"/>
              <w:jc w:val="center"/>
            </w:pPr>
            <w:r>
              <w:rPr>
                <w:rFonts w:hint="eastAsia"/>
              </w:rPr>
              <w:t>關聯</w:t>
            </w:r>
          </w:p>
        </w:tc>
      </w:tr>
      <w:tr w:rsidR="003B4A92">
        <w:trPr>
          <w:divId w:val="17165452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限制競爭行為調查處理</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查處事業限制競爭行為</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一、有效規範事業獨占、結合、聯合行為等限制競爭行為。</w:t>
            </w:r>
          </w:p>
          <w:p w:rsidR="003B4A92" w:rsidRDefault="00E67F6C">
            <w:pPr>
              <w:pStyle w:val="Web"/>
              <w:wordWrap w:val="0"/>
              <w:spacing w:before="0" w:beforeAutospacing="0" w:after="0" w:afterAutospacing="0" w:line="320" w:lineRule="exact"/>
              <w:ind w:left="480" w:hanging="480"/>
            </w:pPr>
            <w:r>
              <w:rPr>
                <w:rFonts w:hint="eastAsia"/>
              </w:rPr>
              <w:t>二、有效規範事業限制轉售價格、限制競爭之虞，及影響交易秩序之欺罔或顯失公平等行為。</w:t>
            </w:r>
          </w:p>
          <w:p w:rsidR="003B4A92" w:rsidRDefault="00E67F6C">
            <w:pPr>
              <w:pStyle w:val="Web"/>
              <w:wordWrap w:val="0"/>
              <w:spacing w:before="0" w:beforeAutospacing="0" w:after="0" w:afterAutospacing="0" w:line="320" w:lineRule="exact"/>
              <w:ind w:left="480" w:hanging="480"/>
            </w:pPr>
            <w:r>
              <w:rPr>
                <w:rFonts w:hint="eastAsia"/>
              </w:rPr>
              <w:t>三、有效審議事業聯合行為申請許可案件之核駁。</w:t>
            </w:r>
          </w:p>
          <w:p w:rsidR="003B4A92" w:rsidRDefault="00E67F6C">
            <w:pPr>
              <w:pStyle w:val="Web"/>
              <w:wordWrap w:val="0"/>
              <w:spacing w:before="0" w:beforeAutospacing="0" w:after="0" w:afterAutospacing="0" w:line="320" w:lineRule="exact"/>
              <w:ind w:left="480" w:hanging="480"/>
            </w:pPr>
            <w:r>
              <w:rPr>
                <w:rFonts w:hint="eastAsia"/>
              </w:rPr>
              <w:t>四、加速審議事業結合申報案件。</w:t>
            </w:r>
          </w:p>
          <w:p w:rsidR="003B4A92" w:rsidRDefault="00E67F6C">
            <w:pPr>
              <w:pStyle w:val="Web"/>
              <w:wordWrap w:val="0"/>
              <w:spacing w:before="0" w:beforeAutospacing="0" w:after="0" w:afterAutospacing="0" w:line="320" w:lineRule="exact"/>
              <w:ind w:left="480" w:hanging="480"/>
            </w:pPr>
            <w:r>
              <w:rPr>
                <w:rFonts w:hint="eastAsia"/>
              </w:rPr>
              <w:t>五、辦理檢舉獎金發放事宜。</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主動調查案件數、收辦案件當年辦結率、有效利用本會產業資料庫、重要民生物資主動調查案件數</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規制產業競爭行為，建構良好競爭環境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一、對於涉及4C匯流產業、金融產業、農畜產品等事項，與國家通訊傳播委員會、金融監督管理委員會、農政主管機關視市場競爭狀況進行分工合作、協調溝通，共同維護市場交易秩序。</w:t>
            </w:r>
          </w:p>
          <w:p w:rsidR="003B4A92" w:rsidRDefault="00E67F6C">
            <w:pPr>
              <w:pStyle w:val="Web"/>
              <w:wordWrap w:val="0"/>
              <w:spacing w:before="0" w:beforeAutospacing="0" w:after="0" w:afterAutospacing="0" w:line="320" w:lineRule="exact"/>
              <w:ind w:left="480" w:hanging="480"/>
            </w:pPr>
            <w:r>
              <w:rPr>
                <w:rFonts w:hint="eastAsia"/>
              </w:rPr>
              <w:t>二、配合行政院「穩定物價小組」監控民生物資市場供需概況，本會本於職掌積極配合辦理。</w:t>
            </w:r>
          </w:p>
          <w:p w:rsidR="003B4A92" w:rsidRDefault="00E67F6C">
            <w:pPr>
              <w:pStyle w:val="Web"/>
              <w:wordWrap w:val="0"/>
              <w:spacing w:before="0" w:beforeAutospacing="0" w:after="0" w:afterAutospacing="0" w:line="320" w:lineRule="exact"/>
              <w:ind w:left="480" w:hanging="480"/>
            </w:pPr>
            <w:r>
              <w:rPr>
                <w:rFonts w:hint="eastAsia"/>
              </w:rPr>
              <w:t>三、選擇特定產業實施重點督導計畫。</w:t>
            </w:r>
          </w:p>
          <w:p w:rsidR="003B4A92" w:rsidRDefault="00E67F6C">
            <w:pPr>
              <w:pStyle w:val="Web"/>
              <w:wordWrap w:val="0"/>
              <w:spacing w:before="0" w:beforeAutospacing="0" w:after="0" w:afterAutospacing="0" w:line="320" w:lineRule="exact"/>
              <w:ind w:left="480" w:hanging="480"/>
            </w:pPr>
            <w:r>
              <w:rPr>
                <w:rFonts w:hint="eastAsia"/>
              </w:rPr>
              <w:t>四、強化反托拉斯執法，委請專家學者進行「國際定期海運市場及競爭規範研究」、「競爭法規範有關事業間交換敏感資訊與聯合行為之研究」、「各國競爭法寬恕政策實施成效」及「競爭法下市場封鎖經濟效果」之研究。</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與目的事業主管機關分工合作、重要民生物資主動調查案件數、選擇特定產業實施重點督導計畫、偵測產業、事業違法行為</w:t>
            </w:r>
          </w:p>
        </w:tc>
      </w:tr>
      <w:tr w:rsidR="003B4A92">
        <w:trPr>
          <w:divId w:val="17165452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不公平競爭行為調查處理及多層次傳銷管理</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查處事業不公平競爭行為</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一、調查處理虛偽不實或引人錯誤之表示（徵）行為。</w:t>
            </w:r>
          </w:p>
          <w:p w:rsidR="003B4A92" w:rsidRDefault="00E67F6C">
            <w:pPr>
              <w:pStyle w:val="Web"/>
              <w:wordWrap w:val="0"/>
              <w:spacing w:before="0" w:beforeAutospacing="0" w:after="0" w:afterAutospacing="0" w:line="320" w:lineRule="exact"/>
              <w:ind w:left="480" w:hanging="480"/>
            </w:pPr>
            <w:r>
              <w:rPr>
                <w:rFonts w:hint="eastAsia"/>
              </w:rPr>
              <w:t>二、調查處理不當贈品贈獎行為。</w:t>
            </w:r>
          </w:p>
          <w:p w:rsidR="003B4A92" w:rsidRDefault="00E67F6C">
            <w:pPr>
              <w:pStyle w:val="Web"/>
              <w:wordWrap w:val="0"/>
              <w:spacing w:before="0" w:beforeAutospacing="0" w:after="0" w:afterAutospacing="0" w:line="320" w:lineRule="exact"/>
              <w:ind w:left="480" w:hanging="480"/>
            </w:pPr>
            <w:r>
              <w:rPr>
                <w:rFonts w:hint="eastAsia"/>
              </w:rPr>
              <w:t>三、調查處理其他足以影響交易秩序之欺罔或顯失公平行為。</w:t>
            </w:r>
          </w:p>
          <w:p w:rsidR="003B4A92" w:rsidRDefault="00E67F6C">
            <w:pPr>
              <w:pStyle w:val="Web"/>
              <w:wordWrap w:val="0"/>
              <w:spacing w:before="0" w:beforeAutospacing="0" w:after="0" w:afterAutospacing="0" w:line="320" w:lineRule="exact"/>
              <w:ind w:left="480" w:hanging="480"/>
            </w:pPr>
            <w:r>
              <w:rPr>
                <w:rFonts w:hint="eastAsia"/>
              </w:rPr>
              <w:t>四、辦理公平交易法有關不公平競爭行為之政令溝通活動。</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主動調查案件數、收辦案件當年辦結率、與目的事業主管機關分工合作、選擇特定產業實施重點督導計畫</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管理多層次傳銷</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一、調查處理違反多層次傳銷管理法規行為。</w:t>
            </w:r>
          </w:p>
          <w:p w:rsidR="003B4A92" w:rsidRDefault="00E67F6C">
            <w:pPr>
              <w:pStyle w:val="Web"/>
              <w:wordWrap w:val="0"/>
              <w:spacing w:before="0" w:beforeAutospacing="0" w:after="0" w:afterAutospacing="0" w:line="320" w:lineRule="exact"/>
              <w:ind w:left="480" w:hanging="480"/>
            </w:pPr>
            <w:r>
              <w:rPr>
                <w:rFonts w:hint="eastAsia"/>
              </w:rPr>
              <w:t>二、調查處理多層次傳銷事業違反個人資料保護法規行為。</w:t>
            </w:r>
          </w:p>
          <w:p w:rsidR="003B4A92" w:rsidRDefault="00E67F6C">
            <w:pPr>
              <w:pStyle w:val="Web"/>
              <w:wordWrap w:val="0"/>
              <w:spacing w:before="0" w:beforeAutospacing="0" w:after="0" w:afterAutospacing="0" w:line="320" w:lineRule="exact"/>
              <w:ind w:left="480" w:hanging="480"/>
            </w:pPr>
            <w:r>
              <w:rPr>
                <w:rFonts w:hint="eastAsia"/>
              </w:rPr>
              <w:t>三、辦理多層次傳銷事業報備案件。</w:t>
            </w:r>
          </w:p>
          <w:p w:rsidR="003B4A92" w:rsidRDefault="00E67F6C">
            <w:pPr>
              <w:pStyle w:val="Web"/>
              <w:wordWrap w:val="0"/>
              <w:spacing w:before="0" w:beforeAutospacing="0" w:after="0" w:afterAutospacing="0" w:line="320" w:lineRule="exact"/>
              <w:ind w:left="480" w:hanging="480"/>
            </w:pPr>
            <w:r>
              <w:rPr>
                <w:rFonts w:hint="eastAsia"/>
              </w:rPr>
              <w:t>四、辦理多層次傳銷事業業務檢查。</w:t>
            </w:r>
          </w:p>
          <w:p w:rsidR="003B4A92" w:rsidRDefault="00E67F6C">
            <w:pPr>
              <w:pStyle w:val="Web"/>
              <w:wordWrap w:val="0"/>
              <w:spacing w:before="0" w:beforeAutospacing="0" w:after="0" w:afterAutospacing="0" w:line="320" w:lineRule="exact"/>
              <w:ind w:left="480" w:hanging="480"/>
            </w:pPr>
            <w:r>
              <w:rPr>
                <w:rFonts w:hint="eastAsia"/>
              </w:rPr>
              <w:t>五、辦理多層次傳銷法令說明活動。</w:t>
            </w:r>
          </w:p>
          <w:p w:rsidR="003B4A92" w:rsidRDefault="00E67F6C">
            <w:pPr>
              <w:pStyle w:val="Web"/>
              <w:wordWrap w:val="0"/>
              <w:spacing w:before="0" w:beforeAutospacing="0" w:after="0" w:afterAutospacing="0" w:line="320" w:lineRule="exact"/>
              <w:ind w:left="480" w:hanging="480"/>
            </w:pPr>
            <w:r>
              <w:rPr>
                <w:rFonts w:hint="eastAsia"/>
              </w:rPr>
              <w:t>六、辦理多層次傳銷事業經營發展狀況調查。</w:t>
            </w:r>
          </w:p>
          <w:p w:rsidR="003B4A92" w:rsidRDefault="00E67F6C">
            <w:pPr>
              <w:pStyle w:val="Web"/>
              <w:wordWrap w:val="0"/>
              <w:spacing w:before="0" w:beforeAutospacing="0" w:after="0" w:afterAutospacing="0" w:line="320" w:lineRule="exact"/>
              <w:ind w:left="480" w:hanging="480"/>
            </w:pPr>
            <w:r>
              <w:rPr>
                <w:rFonts w:hint="eastAsia"/>
              </w:rPr>
              <w:t>七、輔導多層次傳銷事業建立個人資料保護措施。</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主動調查案件數、收辦案件當年辦結率、與目的事業主管機關分工合作、辦理多層次傳銷事業業務檢查</w:t>
            </w:r>
          </w:p>
        </w:tc>
      </w:tr>
      <w:tr w:rsidR="003B4A92">
        <w:trPr>
          <w:divId w:val="1716545215"/>
        </w:trPr>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法務及行政救濟業務</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研修公平交易法及其相關子法與行政規則</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一、研擬與修訂公平交易法令。</w:t>
            </w:r>
          </w:p>
          <w:p w:rsidR="003B4A92" w:rsidRDefault="00E67F6C">
            <w:pPr>
              <w:pStyle w:val="Web"/>
              <w:wordWrap w:val="0"/>
              <w:spacing w:before="0" w:beforeAutospacing="0" w:after="0" w:afterAutospacing="0" w:line="320" w:lineRule="exact"/>
              <w:ind w:left="480" w:hanging="480"/>
            </w:pPr>
            <w:r>
              <w:rPr>
                <w:rFonts w:hint="eastAsia"/>
              </w:rPr>
              <w:t>二、辦理公平交易法、多層次傳銷管理法行政救濟業務。</w:t>
            </w:r>
          </w:p>
          <w:p w:rsidR="003B4A92" w:rsidRDefault="00E67F6C">
            <w:pPr>
              <w:pStyle w:val="Web"/>
              <w:wordWrap w:val="0"/>
              <w:spacing w:before="0" w:beforeAutospacing="0" w:after="0" w:afterAutospacing="0" w:line="320" w:lineRule="exact"/>
              <w:ind w:left="480" w:hanging="480"/>
            </w:pPr>
            <w:r>
              <w:rPr>
                <w:rFonts w:hint="eastAsia"/>
              </w:rPr>
              <w:t>三、辦理行政執行案件及國家賠償案件。</w:t>
            </w:r>
          </w:p>
          <w:p w:rsidR="003B4A92" w:rsidRDefault="00E67F6C">
            <w:pPr>
              <w:pStyle w:val="Web"/>
              <w:wordWrap w:val="0"/>
              <w:spacing w:before="0" w:beforeAutospacing="0" w:after="0" w:afterAutospacing="0" w:line="320" w:lineRule="exact"/>
              <w:ind w:left="480" w:hanging="480"/>
            </w:pPr>
            <w:r>
              <w:rPr>
                <w:rFonts w:hint="eastAsia"/>
              </w:rPr>
              <w:t>四、編印法規彙編及認識公平交易法。</w:t>
            </w:r>
          </w:p>
          <w:p w:rsidR="003B4A92" w:rsidRDefault="00E67F6C">
            <w:pPr>
              <w:pStyle w:val="Web"/>
              <w:wordWrap w:val="0"/>
              <w:spacing w:before="0" w:beforeAutospacing="0" w:after="0" w:afterAutospacing="0" w:line="320" w:lineRule="exact"/>
              <w:ind w:left="480" w:hanging="480"/>
            </w:pPr>
            <w:r>
              <w:rPr>
                <w:rFonts w:hint="eastAsia"/>
              </w:rPr>
              <w:t>五、蒐集國內外公平交易法規資料並加以整理與分析。</w:t>
            </w:r>
          </w:p>
          <w:p w:rsidR="003B4A92" w:rsidRDefault="00E67F6C">
            <w:pPr>
              <w:pStyle w:val="Web"/>
              <w:wordWrap w:val="0"/>
              <w:spacing w:before="0" w:beforeAutospacing="0" w:after="0" w:afterAutospacing="0" w:line="320" w:lineRule="exact"/>
              <w:ind w:left="480" w:hanging="480"/>
            </w:pPr>
            <w:r>
              <w:rPr>
                <w:rFonts w:hint="eastAsia"/>
              </w:rPr>
              <w:t>六、辦理公平交易法專題系列講座及法制相關業務研討會。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完備市場競爭法規制度、協調目的事業主管機關檢討妨礙競爭法規、前五年度罰鍰收繳率、行政執行案件移送率</w:t>
            </w:r>
          </w:p>
        </w:tc>
      </w:tr>
      <w:tr w:rsidR="003B4A92">
        <w:trPr>
          <w:divId w:val="171654521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綜合規劃及宣導業務</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倡議公平交易法及多層次傳銷管理法</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一、自辦或請縣市政府辦理本會主管法規說明會或訓練營。</w:t>
            </w:r>
          </w:p>
          <w:p w:rsidR="003B4A92" w:rsidRDefault="00E67F6C">
            <w:pPr>
              <w:pStyle w:val="Web"/>
              <w:wordWrap w:val="0"/>
              <w:spacing w:before="0" w:beforeAutospacing="0" w:after="0" w:afterAutospacing="0" w:line="320" w:lineRule="exact"/>
              <w:ind w:left="480" w:hanging="480"/>
            </w:pPr>
            <w:r>
              <w:rPr>
                <w:rFonts w:hint="eastAsia"/>
              </w:rPr>
              <w:t>二、運用大眾傳播媒體及文宣資料進行政令溝通。</w:t>
            </w:r>
          </w:p>
          <w:p w:rsidR="003B4A92" w:rsidRDefault="00E67F6C">
            <w:pPr>
              <w:pStyle w:val="Web"/>
              <w:wordWrap w:val="0"/>
              <w:spacing w:before="0" w:beforeAutospacing="0" w:after="0" w:afterAutospacing="0" w:line="320" w:lineRule="exact"/>
              <w:ind w:left="480" w:hanging="480"/>
            </w:pPr>
            <w:r>
              <w:rPr>
                <w:rFonts w:hint="eastAsia"/>
              </w:rPr>
              <w:t>三、辦理反托拉斯基金倡議活動。</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業者及一般民眾對本會主管法規之認知程度、本會辦理倡議活動之整體成效</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聯繫協調地方機關</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firstLine="480"/>
            </w:pPr>
            <w:r>
              <w:rPr>
                <w:rFonts w:hint="eastAsia"/>
              </w:rPr>
              <w:t>規劃舉辦與地方機關協調聯繫會議。</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業者及一般民眾對本會主管法規之認知程度、本會辦理倡議活動之整體成效</w:t>
            </w:r>
          </w:p>
        </w:tc>
      </w:tr>
      <w:tr w:rsidR="003B4A92">
        <w:trPr>
          <w:divId w:val="171654521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B4A92" w:rsidRDefault="003B4A92"/>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充實競爭政策與競爭法專業資料</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一、彙編國內競爭政策、競爭法及相關執法實務等資料，提供競爭政策專業研究園地。</w:t>
            </w:r>
          </w:p>
          <w:p w:rsidR="003B4A92" w:rsidRDefault="00E67F6C">
            <w:pPr>
              <w:pStyle w:val="Web"/>
              <w:wordWrap w:val="0"/>
              <w:spacing w:before="0" w:beforeAutospacing="0" w:after="0" w:afterAutospacing="0" w:line="320" w:lineRule="exact"/>
              <w:ind w:left="480" w:hanging="480"/>
            </w:pPr>
            <w:r>
              <w:rPr>
                <w:rFonts w:hint="eastAsia"/>
              </w:rPr>
              <w:t>二、蒐集各國有關競爭政策與競爭法專業圖書及期刊，並提供專業諮詢服務，推廣競爭政策理念。</w:t>
            </w:r>
          </w:p>
          <w:p w:rsidR="003B4A92" w:rsidRDefault="00E67F6C">
            <w:pPr>
              <w:pStyle w:val="Web"/>
              <w:wordWrap w:val="0"/>
              <w:spacing w:before="0" w:beforeAutospacing="0" w:after="0" w:afterAutospacing="0" w:line="320" w:lineRule="exact"/>
              <w:ind w:left="480" w:hanging="480"/>
            </w:pPr>
            <w:r>
              <w:rPr>
                <w:rFonts w:hint="eastAsia"/>
              </w:rPr>
              <w:t>三、建置並維護「APEC競爭政策資料庫」21個會員體12項資料，提供競爭政策資料國際交流平臺。</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3B4A92" w:rsidP="007345EE">
            <w:pPr>
              <w:kinsoku w:val="0"/>
              <w:spacing w:line="320" w:lineRule="exact"/>
              <w:jc w:val="both"/>
            </w:pPr>
          </w:p>
        </w:tc>
      </w:tr>
      <w:tr w:rsidR="003B4A92">
        <w:trPr>
          <w:divId w:val="1716545215"/>
        </w:trPr>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政策擬訂及國際交流業務</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積極參與競爭法國際活動，建構跨境執法合作網絡</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一、推動國際競爭法執法機關交流合作，深化參與競爭法國際組織會議與活動，與主要國家保持密切互動，適時建立正式合作管道，防制跨國反競爭行為。</w:t>
            </w:r>
          </w:p>
          <w:p w:rsidR="003B4A92" w:rsidRDefault="00E67F6C">
            <w:pPr>
              <w:pStyle w:val="Web"/>
              <w:wordWrap w:val="0"/>
              <w:spacing w:before="0" w:beforeAutospacing="0" w:after="0" w:afterAutospacing="0" w:line="320" w:lineRule="exact"/>
              <w:ind w:left="480" w:hanging="480"/>
            </w:pPr>
            <w:r>
              <w:rPr>
                <w:rFonts w:hint="eastAsia"/>
              </w:rPr>
              <w:t>二、提供競爭法技術援助及交流活動平臺，調和區域競爭法制，拓展跨境交流動能，提升我國競爭法影響地位。</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推動雙邊交流與合作、競爭法技術援助實施效益</w:t>
            </w:r>
          </w:p>
        </w:tc>
      </w:tr>
      <w:tr w:rsidR="003B4A92">
        <w:trPr>
          <w:divId w:val="1716545215"/>
        </w:trPr>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產業調查經濟分析及資訊管理</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both"/>
            </w:pPr>
            <w:r>
              <w:rPr>
                <w:rFonts w:hint="eastAsia"/>
              </w:rPr>
              <w:t>強化產業資訊體系，建立有效執法之決策支援系統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pPr>
              <w:pStyle w:val="Web"/>
              <w:wordWrap w:val="0"/>
              <w:spacing w:before="0" w:beforeAutospacing="0" w:after="0" w:afterAutospacing="0" w:line="320" w:lineRule="exact"/>
              <w:ind w:left="480" w:hanging="480"/>
            </w:pPr>
            <w:r>
              <w:rPr>
                <w:rFonts w:hint="eastAsia"/>
              </w:rPr>
              <w:t>一、辦理市場結構及產業營運活動調查，並整合相關機關之產業資料，充實完善產業資訊系統。</w:t>
            </w:r>
          </w:p>
          <w:p w:rsidR="003B4A92" w:rsidRDefault="00E67F6C">
            <w:pPr>
              <w:pStyle w:val="Web"/>
              <w:wordWrap w:val="0"/>
              <w:spacing w:before="0" w:beforeAutospacing="0" w:after="0" w:afterAutospacing="0" w:line="320" w:lineRule="exact"/>
              <w:ind w:left="480" w:hanging="480"/>
            </w:pPr>
            <w:r>
              <w:rPr>
                <w:rFonts w:hint="eastAsia"/>
              </w:rPr>
              <w:t>二、賡續完成老舊系統改版及配合業務需求增修應用系統功能，增加系統效能及可靠度、強化電腦作業品質，及提升各項資訊服務設施，提升電腦及網路系統運作效能。</w:t>
            </w:r>
          </w:p>
        </w:tc>
        <w:tc>
          <w:tcPr>
            <w:tcW w:w="0" w:type="auto"/>
            <w:tcBorders>
              <w:top w:val="outset" w:sz="6" w:space="0" w:color="000000"/>
              <w:left w:val="outset" w:sz="6" w:space="0" w:color="000000"/>
              <w:bottom w:val="outset" w:sz="6" w:space="0" w:color="000000"/>
              <w:right w:val="outset" w:sz="6" w:space="0" w:color="000000"/>
            </w:tcBorders>
            <w:hideMark/>
          </w:tcPr>
          <w:p w:rsidR="003B4A92" w:rsidRDefault="00E67F6C" w:rsidP="007345EE">
            <w:pPr>
              <w:kinsoku w:val="0"/>
              <w:spacing w:line="320" w:lineRule="exact"/>
              <w:jc w:val="both"/>
            </w:pPr>
            <w:r>
              <w:rPr>
                <w:rFonts w:hint="eastAsia"/>
              </w:rPr>
              <w:t>有效利用本會產業資料庫</w:t>
            </w:r>
          </w:p>
        </w:tc>
      </w:tr>
    </w:tbl>
    <w:p w:rsidR="00E67F6C" w:rsidRDefault="00E67F6C">
      <w:pPr>
        <w:divId w:val="1716545215"/>
      </w:pPr>
    </w:p>
    <w:sectPr w:rsidR="00E67F6C">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C9" w:rsidRDefault="008165C9">
      <w:r>
        <w:separator/>
      </w:r>
    </w:p>
  </w:endnote>
  <w:endnote w:type="continuationSeparator" w:id="0">
    <w:p w:rsidR="008165C9" w:rsidRDefault="00816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48885097"/>
      <w:docPartObj>
        <w:docPartGallery w:val="Page Numbers (Bottom of Page)"/>
        <w:docPartUnique/>
      </w:docPartObj>
    </w:sdtPr>
    <w:sdtEndPr/>
    <w:sdtContent>
      <w:p w:rsidR="00DA316D" w:rsidRDefault="00DA316D">
        <w:pPr>
          <w:pStyle w:val="a3"/>
          <w:rPr>
            <w:sz w:val="20"/>
            <w:szCs w:val="20"/>
          </w:rPr>
        </w:pPr>
        <w:r w:rsidRPr="007345EE">
          <w:rPr>
            <w:rFonts w:hint="eastAsia"/>
            <w:sz w:val="20"/>
            <w:szCs w:val="20"/>
          </w:rPr>
          <w:t>27-</w:t>
        </w:r>
        <w:r w:rsidRPr="007345EE">
          <w:rPr>
            <w:sz w:val="20"/>
            <w:szCs w:val="20"/>
          </w:rPr>
          <w:fldChar w:fldCharType="begin"/>
        </w:r>
        <w:r w:rsidRPr="007345EE">
          <w:rPr>
            <w:sz w:val="20"/>
            <w:szCs w:val="20"/>
          </w:rPr>
          <w:instrText>PAGE   \* MERGEFORMAT</w:instrText>
        </w:r>
        <w:r w:rsidRPr="007345EE">
          <w:rPr>
            <w:sz w:val="20"/>
            <w:szCs w:val="20"/>
          </w:rPr>
          <w:fldChar w:fldCharType="separate"/>
        </w:r>
        <w:r w:rsidR="00DF582B" w:rsidRPr="00DF582B">
          <w:rPr>
            <w:noProof/>
            <w:sz w:val="20"/>
            <w:szCs w:val="20"/>
            <w:lang w:val="zh-TW"/>
          </w:rPr>
          <w:t>4</w:t>
        </w:r>
        <w:r w:rsidRPr="007345EE">
          <w:rPr>
            <w:sz w:val="20"/>
            <w:szCs w:val="20"/>
          </w:rPr>
          <w:fldChar w:fldCharType="end"/>
        </w:r>
      </w:p>
    </w:sdtContent>
  </w:sdt>
  <w:p w:rsidR="007345EE" w:rsidRPr="007345EE" w:rsidRDefault="007345EE">
    <w:pPr>
      <w:pStyle w:val="a3"/>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C9" w:rsidRDefault="008165C9">
      <w:r>
        <w:separator/>
      </w:r>
    </w:p>
  </w:footnote>
  <w:footnote w:type="continuationSeparator" w:id="0">
    <w:p w:rsidR="008165C9" w:rsidRDefault="00816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5954C7"/>
    <w:rsid w:val="003B4A92"/>
    <w:rsid w:val="004640B9"/>
    <w:rsid w:val="005954C7"/>
    <w:rsid w:val="007345EE"/>
    <w:rsid w:val="008165C9"/>
    <w:rsid w:val="00DA316D"/>
    <w:rsid w:val="00DF582B"/>
    <w:rsid w:val="00E67F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A316D"/>
    <w:pPr>
      <w:tabs>
        <w:tab w:val="center" w:pos="4153"/>
        <w:tab w:val="right" w:pos="8306"/>
      </w:tabs>
      <w:snapToGrid w:val="0"/>
    </w:pPr>
    <w:rPr>
      <w:sz w:val="20"/>
      <w:szCs w:val="20"/>
    </w:rPr>
  </w:style>
  <w:style w:type="character" w:customStyle="1" w:styleId="a7">
    <w:name w:val="頁首 字元"/>
    <w:basedOn w:val="a0"/>
    <w:link w:val="a6"/>
    <w:uiPriority w:val="99"/>
    <w:rsid w:val="00DA316D"/>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DA316D"/>
    <w:pPr>
      <w:tabs>
        <w:tab w:val="center" w:pos="4153"/>
        <w:tab w:val="right" w:pos="8306"/>
      </w:tabs>
      <w:snapToGrid w:val="0"/>
    </w:pPr>
    <w:rPr>
      <w:sz w:val="20"/>
      <w:szCs w:val="20"/>
    </w:rPr>
  </w:style>
  <w:style w:type="character" w:customStyle="1" w:styleId="a7">
    <w:name w:val="頁首 字元"/>
    <w:basedOn w:val="a0"/>
    <w:link w:val="a6"/>
    <w:uiPriority w:val="99"/>
    <w:rsid w:val="00DA316D"/>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521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4440</Words>
  <Characters>429</Characters>
  <Application>Microsoft Office Word</Application>
  <DocSecurity>0</DocSecurity>
  <Lines>3</Lines>
  <Paragraphs>9</Paragraphs>
  <ScaleCrop>false</ScaleCrop>
  <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李麗霞</cp:lastModifiedBy>
  <cp:revision>5</cp:revision>
  <dcterms:created xsi:type="dcterms:W3CDTF">2017-02-18T00:51:00Z</dcterms:created>
  <dcterms:modified xsi:type="dcterms:W3CDTF">2017-03-15T01:21:00Z</dcterms:modified>
</cp:coreProperties>
</file>