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57" w:rsidRPr="00201A91" w:rsidRDefault="001008C2" w:rsidP="00BA11B0">
      <w:pPr>
        <w:pStyle w:val="Web"/>
        <w:overflowPunct w:val="0"/>
        <w:spacing w:beforeLines="1" w:before="2" w:beforeAutospacing="0" w:after="0" w:afterAutospacing="0" w:line="400" w:lineRule="exact"/>
        <w:rPr>
          <w:color w:val="000000" w:themeColor="text1"/>
          <w:sz w:val="28"/>
          <w:szCs w:val="28"/>
        </w:rPr>
      </w:pPr>
      <w:r w:rsidRPr="00201A91">
        <w:rPr>
          <w:rFonts w:hint="eastAsia"/>
          <w:b/>
          <w:bCs/>
          <w:color w:val="000000" w:themeColor="text1"/>
          <w:sz w:val="28"/>
          <w:szCs w:val="28"/>
        </w:rPr>
        <w:t>衛生福利部106年度施政目標與重點</w:t>
      </w:r>
    </w:p>
    <w:p w:rsidR="00612057" w:rsidRPr="00201A91" w:rsidRDefault="00612057" w:rsidP="00BA11B0">
      <w:pPr>
        <w:pStyle w:val="Web"/>
        <w:overflowPunct w:val="0"/>
        <w:spacing w:before="0" w:beforeAutospacing="0" w:after="0" w:afterAutospacing="0"/>
        <w:rPr>
          <w:color w:val="000000" w:themeColor="text1"/>
        </w:rPr>
      </w:pPr>
    </w:p>
    <w:p w:rsidR="00A75951" w:rsidRPr="00201A91" w:rsidRDefault="001008C2" w:rsidP="00BA11B0">
      <w:pPr>
        <w:pStyle w:val="Web"/>
        <w:overflowPunct w:val="0"/>
        <w:spacing w:before="0" w:beforeAutospacing="0" w:after="0" w:afterAutospacing="0"/>
        <w:ind w:firstLine="480"/>
        <w:rPr>
          <w:color w:val="000000" w:themeColor="text1"/>
        </w:rPr>
      </w:pPr>
      <w:r w:rsidRPr="00201A91">
        <w:rPr>
          <w:rFonts w:hint="eastAsia"/>
          <w:color w:val="000000" w:themeColor="text1"/>
        </w:rPr>
        <w:t>為維護全民健康與福祉，本部秉持著全球化、在地化、創新化的思維，整合社會福利及衛生醫療資源，用心規劃未來藍圖，從福利服務輸送、關懷弱勢、醫療照護、全民健保、健康促進、疫病防治、食品藥物管理等攸關全民福祉之議題，擬定整合連續性之公共政策，期能提供完善且一體之服務，以「促進全民健康與福祉」為使命，以「最值得民眾信賴的部會」為願景，期讓全民更幸福、更健康。</w:t>
      </w:r>
    </w:p>
    <w:p w:rsidR="00612057" w:rsidRPr="00201A91" w:rsidRDefault="001008C2" w:rsidP="00BA11B0">
      <w:pPr>
        <w:pStyle w:val="Web"/>
        <w:overflowPunct w:val="0"/>
        <w:spacing w:before="0" w:beforeAutospacing="0" w:after="0" w:afterAutospacing="0"/>
        <w:ind w:firstLine="480"/>
        <w:rPr>
          <w:color w:val="000000" w:themeColor="text1"/>
        </w:rPr>
      </w:pPr>
      <w:r w:rsidRPr="00201A91">
        <w:rPr>
          <w:rFonts w:hint="eastAsia"/>
          <w:color w:val="000000" w:themeColor="text1"/>
        </w:rPr>
        <w:t>本部依據行政院106年度施政方針，配合中程施政計畫及核定預算額度，並針對經社情勢變化及本部未來發展需要，編定106年度施政計畫，其目標及重要執行策略如次：</w:t>
      </w:r>
    </w:p>
    <w:p w:rsidR="00612057" w:rsidRPr="00201A91" w:rsidRDefault="00612057" w:rsidP="00BA11B0">
      <w:pPr>
        <w:overflowPunct w:val="0"/>
        <w:jc w:val="both"/>
        <w:rPr>
          <w:color w:val="000000" w:themeColor="text1"/>
        </w:rPr>
      </w:pPr>
    </w:p>
    <w:p w:rsidR="00612057" w:rsidRPr="00201A91" w:rsidRDefault="001008C2" w:rsidP="00BA11B0">
      <w:pPr>
        <w:pStyle w:val="Web"/>
        <w:overflowPunct w:val="0"/>
        <w:spacing w:beforeLines="1" w:before="2" w:beforeAutospacing="0" w:after="0" w:afterAutospacing="0" w:line="400" w:lineRule="exact"/>
        <w:rPr>
          <w:color w:val="000000" w:themeColor="text1"/>
          <w:sz w:val="28"/>
          <w:szCs w:val="28"/>
        </w:rPr>
      </w:pPr>
      <w:r w:rsidRPr="00201A91">
        <w:rPr>
          <w:rFonts w:hint="eastAsia"/>
          <w:b/>
          <w:bCs/>
          <w:color w:val="000000" w:themeColor="text1"/>
          <w:sz w:val="28"/>
          <w:szCs w:val="28"/>
        </w:rPr>
        <w:t>壹、年度施政目標</w:t>
      </w:r>
    </w:p>
    <w:p w:rsidR="00612057" w:rsidRPr="00201A91" w:rsidRDefault="001008C2" w:rsidP="00BA11B0">
      <w:pPr>
        <w:pStyle w:val="Web"/>
        <w:overflowPunct w:val="0"/>
        <w:spacing w:before="0" w:beforeAutospacing="0" w:after="0" w:afterAutospacing="0" w:line="320" w:lineRule="exact"/>
        <w:rPr>
          <w:color w:val="000000" w:themeColor="text1"/>
        </w:rPr>
      </w:pPr>
      <w:r w:rsidRPr="00201A91">
        <w:rPr>
          <w:rFonts w:hint="eastAsia"/>
          <w:color w:val="000000" w:themeColor="text1"/>
        </w:rPr>
        <w:t>一、健全福利服務體系，優先照顧弱勢族群</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（一）推動兒童權利公約，落實兒童及少年福利與權益保障；建構多元且品質穩定之托育模式，滿足家庭育兒需求；建置區域型家庭福利服務中心，綿密家庭支持服務網絡。</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（二）推動身心障礙者權利公約，賡續辦理身心障礙鑑定與需求評估新制，佈建完善身心障礙者相關福利服務資源，提升服務效益，落實在地服務。</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（三）加強婦女培力、自立與發展，</w:t>
      </w:r>
      <w:r w:rsidR="00F60427" w:rsidRPr="00201A91">
        <w:rPr>
          <w:rFonts w:hint="eastAsia"/>
          <w:color w:val="000000" w:themeColor="text1"/>
        </w:rPr>
        <w:t>鼓勵參與公共事務，</w:t>
      </w:r>
      <w:r w:rsidRPr="00201A91">
        <w:rPr>
          <w:rFonts w:hint="eastAsia"/>
          <w:color w:val="000000" w:themeColor="text1"/>
        </w:rPr>
        <w:t>鼓勵社會參與，推動多元服務，提升權益與福利，建構友善賦權環境。</w:t>
      </w:r>
    </w:p>
    <w:p w:rsidR="00612057" w:rsidRPr="00201A91" w:rsidRDefault="001008C2" w:rsidP="00BA11B0">
      <w:pPr>
        <w:overflowPunct w:val="0"/>
        <w:jc w:val="both"/>
        <w:rPr>
          <w:color w:val="000000" w:themeColor="text1"/>
        </w:rPr>
      </w:pPr>
      <w:r w:rsidRPr="00201A91">
        <w:rPr>
          <w:rFonts w:hint="eastAsia"/>
          <w:color w:val="000000" w:themeColor="text1"/>
        </w:rPr>
        <w:t>二、建置優質長照體系，完備長照服務資源</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（一）建構完整長照服務制度及體系，</w:t>
      </w:r>
      <w:r w:rsidR="001A0579" w:rsidRPr="00201A91">
        <w:rPr>
          <w:rFonts w:hint="eastAsia"/>
          <w:color w:val="000000" w:themeColor="text1"/>
        </w:rPr>
        <w:t>推動長期照顧服務法</w:t>
      </w:r>
      <w:r w:rsidR="001A0579" w:rsidRPr="00201A91">
        <w:rPr>
          <w:rFonts w:ascii="標楷體" w:eastAsia="標楷體" w:hAnsi="標楷體" w:hint="eastAsia"/>
          <w:color w:val="000000" w:themeColor="text1"/>
        </w:rPr>
        <w:t>，</w:t>
      </w:r>
      <w:r w:rsidRPr="00201A91">
        <w:rPr>
          <w:rFonts w:hint="eastAsia"/>
          <w:color w:val="000000" w:themeColor="text1"/>
        </w:rPr>
        <w:t>提升長照服務品質與多元供給量能，整合長照機構及充實長照人力資源。</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（二）持續普及社區照顧關懷據點及多元日間照顧資源，強化在地資源發展、提升社區照顧服務可近性，營造健康、活力、幸福及友善之高齡社會。</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（三）關懷弱勢族群，推動獨居老人照護及整合性門診；辦理失智老人社區照護服務，提升失智症社區服務普及性。</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（四）推動活躍和諧老化，營造高齡友善的健康環境與服務；強化慢性疾病之預防與管理，減少失能並增進生活品質。</w:t>
      </w:r>
    </w:p>
    <w:p w:rsidR="00612057" w:rsidRPr="00201A91" w:rsidRDefault="001008C2" w:rsidP="00BA11B0">
      <w:pPr>
        <w:overflowPunct w:val="0"/>
        <w:jc w:val="both"/>
        <w:rPr>
          <w:color w:val="000000" w:themeColor="text1"/>
        </w:rPr>
      </w:pPr>
      <w:r w:rsidRPr="00201A91">
        <w:rPr>
          <w:rFonts w:hint="eastAsia"/>
          <w:color w:val="000000" w:themeColor="text1"/>
        </w:rPr>
        <w:t>三、營造互助祥和社會，完善保護服務體系</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（一）保障弱勢族群經濟生活，推動兒童少年未來發展帳戶，協助自立脫貧，提升被通報個案服務量能。</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（二）培力社區組織營造社區互助關懷網絡，發展多元志工，鼓勵長者、企業參與志願服務，擴大志願服務社區量能，落實社會福利服務於基層。</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（三）建置社會工作專業制度，推動證照化，充實地方政府社會工作師，提升服務品質及量能。</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四）健全性別暴力三級預防服務體系，深化第三級預防之被害人救援保護與生活重建服務，健全次級預防之評估工具研發與資訊系統整合工作，並運用資訊科技加強初級預防之宣導教育工作，扎根社區倡議全民防暴。</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五）打造兒少保護體系互聯網，發展一致性之兒少保護事件結構化決策評估工具，並建立跨網絡單位之合作機制與社區資源網絡，針對兒虐風險升高的家庭，及早主動介入提供支持性服務，避免兒少因家庭危機而遭受傷害。</w:t>
      </w:r>
    </w:p>
    <w:p w:rsidR="00612057" w:rsidRPr="00201A91" w:rsidRDefault="001008C2" w:rsidP="00BA11B0">
      <w:pPr>
        <w:overflowPunct w:val="0"/>
        <w:jc w:val="both"/>
        <w:rPr>
          <w:color w:val="000000" w:themeColor="text1"/>
        </w:rPr>
      </w:pPr>
      <w:r w:rsidRPr="00201A91">
        <w:rPr>
          <w:rFonts w:hint="eastAsia"/>
          <w:color w:val="000000" w:themeColor="text1"/>
        </w:rPr>
        <w:t>四、拓展全方位醫療照護體系，保障民眾就醫權益</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（一）均衡醫療資源分布，強化偏遠地區及弱勢族群照護，建立急重症照護網絡，提升離島及偏遠地區緊急醫療、急重症照護品質。</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（二）推廣安寧緩和醫療與器官捐贈之觀念，建構友善臨終照護環境，以提升照護品質及器官捐贈率。</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（三）重塑初級健康照護網絡，落實醫療機構分工與整合；改善醫事人員執業環境，保障醫師勞動條件，加強醫事人員畢業後臨床訓練；推動醫療糾紛處理及醫療事故補償制度，提升醫療照護品質。</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lastRenderedPageBreak/>
        <w:t>（四）持續推動醫院評鑑改革，落實病人安全工作目標。</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（五）打造社區健康照護管理中心，建構在地健康照護網絡，提升社區醫療照護質量。</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 xml:space="preserve">（六）改善護理執業環境，推動優質護理職場，留任及吸引護理人員回流，強化護理人才培育、法令規章及機構管理，精進照護品質。 </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（七）強化並充實原住民族及離島地區醫療照護服務，保障原住民族及離島地區民眾之健康權益。</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（八）推動「健康雲2.0」計畫，營造國人無所不在的健康環境，提供更人性化、便利、高效率的雲端健康服務，以促進國人整體健康。</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（九）提升優質中醫醫療照護品質，健全中醫健康照護人力；提升民俗調理人員從業素質，確保消費安全。</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（十）推動衛生福利科技，賡續強化衛生福利科技研究與人才培育，落實研發成果轉譯為政策之實證基礎；提升研發量能，引進前瞻技術，促進生技產業發展。</w:t>
      </w:r>
    </w:p>
    <w:p w:rsidR="00612057" w:rsidRPr="00201A91" w:rsidRDefault="001008C2" w:rsidP="00BA11B0">
      <w:pPr>
        <w:pStyle w:val="Web"/>
        <w:overflowPunct w:val="0"/>
        <w:spacing w:before="0" w:beforeAutospacing="0" w:after="0" w:afterAutospacing="0"/>
        <w:ind w:left="993" w:hanging="993"/>
        <w:rPr>
          <w:color w:val="000000" w:themeColor="text1"/>
        </w:rPr>
      </w:pPr>
      <w:r w:rsidRPr="00201A91">
        <w:rPr>
          <w:rFonts w:hint="eastAsia"/>
          <w:color w:val="000000" w:themeColor="text1"/>
        </w:rPr>
        <w:t>（十一）加強國際交流合作，參與衛生福利之相關國際組織，配合政府新南向政策推動國際醫衛合作；推展多邊、雙邊、國際以及兩岸衛生福利之合作與交流，以達成國際接軌。</w:t>
      </w:r>
    </w:p>
    <w:p w:rsidR="00612057" w:rsidRPr="00201A91" w:rsidRDefault="001008C2" w:rsidP="00BA11B0">
      <w:pPr>
        <w:overflowPunct w:val="0"/>
        <w:jc w:val="both"/>
        <w:rPr>
          <w:color w:val="000000" w:themeColor="text1"/>
        </w:rPr>
      </w:pPr>
      <w:r w:rsidRPr="00201A91">
        <w:rPr>
          <w:rFonts w:hint="eastAsia"/>
          <w:color w:val="000000" w:themeColor="text1"/>
        </w:rPr>
        <w:t>五、建立優質防疫應變體系，邁向防疫新紀元</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（一）架構完整防疫體系，積極落實各項傳染病監視及防治工作，降低疫病對民眾健康之威脅。</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（二）確保疫苗接種穩定充足的財源，永續推動疫苗接種作業，辦理各項預防接種工作，提升全民免疫力。</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（三）強化篩檢諮詢服務、提供適切醫療處置、推動診斷即刻治療策略及完善個案管理機制，達成結核再減半、挑戰愛滋零成長。</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（四）落實傳染病預警與風險管控機制，降低新興及再浮現感染症對國人健康之衝擊。</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（五）強化應變整備工作，積極參與國際合作如GHSA（Global Health Security Agenda），有效阻絕傳染病於境外。</w:t>
      </w:r>
    </w:p>
    <w:p w:rsidR="00612057" w:rsidRPr="00201A91" w:rsidRDefault="001008C2" w:rsidP="00BA11B0">
      <w:pPr>
        <w:overflowPunct w:val="0"/>
        <w:jc w:val="both"/>
        <w:rPr>
          <w:color w:val="000000" w:themeColor="text1"/>
        </w:rPr>
      </w:pPr>
      <w:r w:rsidRPr="00201A91">
        <w:rPr>
          <w:rFonts w:hint="eastAsia"/>
          <w:color w:val="000000" w:themeColor="text1"/>
        </w:rPr>
        <w:t>六、構築食品藥物安心消費環境，保障民眾健康</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（一）推動食品、藥物及化粧品全生命週期品質管理，並以品質安全為前提，建構與國際接軌之現代化政策法規環境，重建MIT食品藥物之產品信譽。</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（二）推動跨部會合作取締不法藥物、黑心食品及減少藥物濫用，整合中央與地方監管分工機制，保障國人食、藥權益。</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（三）即時掌握輿情資訊庫資料品質分析評估，強化食品資訊透明化，型塑食品、藥物安全防護網絡；並推動中醫藥臨床轉譯研究。</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（四）落實中藥品質管制及中藥（材）安全衛生管理，提升中藥製劑品質與安全。</w:t>
      </w:r>
    </w:p>
    <w:p w:rsidR="00612057" w:rsidRPr="00201A91" w:rsidRDefault="001008C2" w:rsidP="00BA11B0">
      <w:pPr>
        <w:overflowPunct w:val="0"/>
        <w:jc w:val="both"/>
        <w:rPr>
          <w:color w:val="000000" w:themeColor="text1"/>
        </w:rPr>
      </w:pPr>
      <w:r w:rsidRPr="00201A91">
        <w:rPr>
          <w:rFonts w:hint="eastAsia"/>
          <w:color w:val="000000" w:themeColor="text1"/>
        </w:rPr>
        <w:t>七、營造身心健康支持環境，增進全人全程健康促進</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（一）推動健康新世代計畫，健全婦幼及生育保健服務環境，強化兒童及青少年健康，增進原住民和新住民健康促進。</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（二）培養健康生活型態，營造健康場域，推動國民營養與肥胖防治；推動菸、檳害防制工作，提供多元戒菸服務，營造無菸、無檳支持環境。</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（三）強化癌症預防工作，提升主要癌症之篩檢率及品質，精進癌症診療與照護品質，針對新診斷病人推動就醫領航計畫，降低癌症病人死亡率。</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（四）強化國民健康指標暨非傳染病監測系統，建立高齡化資料倉儲，發展活躍老化決策支援系統，落實以實證為基礎之施政。</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（五）加強地區別不同群體健康監測資料蒐集與分析，倡議「Health in All Policies」，提升決策者對健康的當責性，進而改善健康不平等。</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（六）強化eHealth，提升國民健康識能，增進民眾健康賦能。</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（七）擘劃全方位心理健</w:t>
      </w:r>
      <w:r w:rsidR="00D50127" w:rsidRPr="00201A91">
        <w:rPr>
          <w:rFonts w:hint="eastAsia"/>
          <w:color w:val="000000" w:themeColor="text1"/>
        </w:rPr>
        <w:t>康服務，提升國人幸福能量，建立全人、全程、全方位之心理健康服務</w:t>
      </w:r>
      <w:r w:rsidRPr="00201A91">
        <w:rPr>
          <w:rFonts w:hint="eastAsia"/>
          <w:color w:val="000000" w:themeColor="text1"/>
        </w:rPr>
        <w:t>。</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（八）建置特殊族群口腔醫療照護量能，提升特殊族群口腔醫療可近性，推動5歲以下兒童口腔保健服務與衛教宣導，養成兒童良好口腔衛生習慣，以降低兒童之齲齒率。</w:t>
      </w:r>
    </w:p>
    <w:p w:rsidR="00612057" w:rsidRPr="00201A91" w:rsidRDefault="001008C2" w:rsidP="00BA11B0">
      <w:pPr>
        <w:overflowPunct w:val="0"/>
        <w:jc w:val="both"/>
        <w:rPr>
          <w:color w:val="000000" w:themeColor="text1"/>
        </w:rPr>
      </w:pPr>
      <w:r w:rsidRPr="00201A91">
        <w:rPr>
          <w:rFonts w:hint="eastAsia"/>
          <w:color w:val="000000" w:themeColor="text1"/>
        </w:rPr>
        <w:lastRenderedPageBreak/>
        <w:t>八、精進健保及國保制度，強化自助互助社會保險機制</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（一）落實收支連動機制，確保健保財務平衡，強化弱勢照顧，保障就醫權益。</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（二）運用醫療科技評估，檢討現行給付效益，抑制健保資源不當耗用，持續提升醫療品質與公開資訊。</w:t>
      </w:r>
    </w:p>
    <w:p w:rsidR="00612057" w:rsidRPr="00201A91" w:rsidRDefault="001008C2" w:rsidP="00BA11B0">
      <w:pPr>
        <w:pStyle w:val="Web"/>
        <w:overflowPunct w:val="0"/>
        <w:spacing w:before="0" w:beforeAutospacing="0" w:after="0" w:afterAutospacing="0"/>
        <w:ind w:left="720" w:hanging="720"/>
        <w:rPr>
          <w:color w:val="000000" w:themeColor="text1"/>
        </w:rPr>
      </w:pPr>
      <w:r w:rsidRPr="00201A91">
        <w:rPr>
          <w:rFonts w:hint="eastAsia"/>
          <w:color w:val="000000" w:themeColor="text1"/>
        </w:rPr>
        <w:t>（三）持續推動國民年金制度，建立完善之老年經濟安全保障體系。</w:t>
      </w:r>
    </w:p>
    <w:p w:rsidR="00612057" w:rsidRPr="00201A91" w:rsidRDefault="001008C2" w:rsidP="00BA11B0">
      <w:pPr>
        <w:overflowPunct w:val="0"/>
        <w:ind w:left="482" w:hanging="482"/>
        <w:jc w:val="both"/>
        <w:rPr>
          <w:color w:val="000000" w:themeColor="text1"/>
        </w:rPr>
      </w:pPr>
      <w:r w:rsidRPr="00201A91">
        <w:rPr>
          <w:rFonts w:hint="eastAsia"/>
          <w:color w:val="000000" w:themeColor="text1"/>
        </w:rPr>
        <w:t>九、妥適配置預算資源，提升預算執行效率</w:t>
      </w:r>
      <w:r w:rsidR="00527BF8" w:rsidRPr="00201A91">
        <w:rPr>
          <w:rFonts w:hint="eastAsia"/>
          <w:color w:val="000000" w:themeColor="text1"/>
        </w:rPr>
        <w:t>：</w:t>
      </w:r>
      <w:r w:rsidRPr="00201A91">
        <w:rPr>
          <w:rFonts w:hint="eastAsia"/>
          <w:color w:val="000000" w:themeColor="text1"/>
        </w:rPr>
        <w:t>定期檢討改進本部各單位資本支出預算執行情形，以提升資本門預算執行率；另協調推動本部各單位覈實編列經費需求，以降低歲出概算編報數與中程歲出概算額度核列數之差距，達到提升預算效益，妥適配置預算資源之目標。</w:t>
      </w:r>
    </w:p>
    <w:p w:rsidR="00612057" w:rsidRPr="00201A91" w:rsidRDefault="001008C2" w:rsidP="001008C2">
      <w:pPr>
        <w:pStyle w:val="Web"/>
        <w:spacing w:beforeLines="1" w:before="2" w:beforeAutospacing="0" w:after="0" w:afterAutospacing="0" w:line="400" w:lineRule="exact"/>
        <w:rPr>
          <w:color w:val="000000" w:themeColor="text1"/>
          <w:sz w:val="28"/>
          <w:szCs w:val="28"/>
        </w:rPr>
      </w:pPr>
      <w:r w:rsidRPr="00201A91">
        <w:rPr>
          <w:rFonts w:hint="eastAsia"/>
          <w:color w:val="000000" w:themeColor="text1"/>
        </w:rPr>
        <w:br w:type="page"/>
      </w:r>
      <w:r w:rsidRPr="00201A91">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201A91" w:rsidRPr="00201A91">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關鍵績效指標</w:t>
            </w:r>
          </w:p>
        </w:tc>
      </w:tr>
      <w:tr w:rsidR="00201A91" w:rsidRPr="00201A91">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評估</w:t>
            </w:r>
            <w:r w:rsidRPr="00201A91">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評估</w:t>
            </w:r>
            <w:r w:rsidRPr="00201A91">
              <w:rPr>
                <w:rFonts w:hint="eastAsia"/>
                <w:color w:val="000000" w:themeColor="text1"/>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與中長程個案計畫關聯</w:t>
            </w:r>
          </w:p>
        </w:tc>
      </w:tr>
      <w:tr w:rsidR="00201A91" w:rsidRPr="00201A91">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一</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健全福利服務體系，優先照顧弱勢族群</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2歲以下兒童照顧津貼涵蓋率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F03C2E">
            <w:pPr>
              <w:pStyle w:val="Web"/>
              <w:wordWrap w:val="0"/>
              <w:spacing w:before="0" w:beforeAutospacing="0" w:after="0" w:afterAutospacing="0" w:line="320" w:lineRule="exact"/>
              <w:rPr>
                <w:color w:val="000000" w:themeColor="text1"/>
              </w:rPr>
            </w:pPr>
            <w:r w:rsidRPr="00201A91">
              <w:rPr>
                <w:rFonts w:hint="eastAsia"/>
                <w:color w:val="000000" w:themeColor="text1"/>
              </w:rPr>
              <w:t>「育兒津貼」與「就業者家庭部分托育費用補助」涵蓋率（當年度補助兒童累計人數÷當年度0</w:t>
            </w:r>
            <w:r w:rsidR="00F03C2E" w:rsidRPr="00201A91">
              <w:rPr>
                <w:rFonts w:hint="eastAsia"/>
                <w:color w:val="000000" w:themeColor="text1"/>
              </w:rPr>
              <w:t>-</w:t>
            </w:r>
            <w:r w:rsidRPr="00201A91">
              <w:rPr>
                <w:rFonts w:hint="eastAsia"/>
                <w:color w:val="000000" w:themeColor="text1"/>
              </w:rPr>
              <w:t>2歲兒童人數）×100%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80.3</w:t>
            </w:r>
            <w:r w:rsidR="00F03C2E"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建置優質長照體系，完備長照服務資源</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增加長照醫事專業人力培育量能</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（累計完成長照醫事專業人員培訓育人數÷109年目標培育人數）×100%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50%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普及多元社區照顧服務資源</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佈建多元照顧資源達成數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405處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營造互助祥和社會，完善保護服務體系</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經濟弱勢人口扶助率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（社會救助通報救助率＋當年度參與脫貧方案人數目標達成率）÷2</w:t>
            </w:r>
          </w:p>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1.社會救助通報救助率=（當年度社會救助通報案件量提供社會救助相關扶助÷當年度社會救助總通報案量）×100%</w:t>
            </w:r>
          </w:p>
          <w:p w:rsidR="00612057" w:rsidRPr="00201A91" w:rsidRDefault="001008C2" w:rsidP="00A46EF8">
            <w:pPr>
              <w:pStyle w:val="Web"/>
              <w:spacing w:before="0" w:beforeAutospacing="0" w:after="0" w:afterAutospacing="0" w:line="320" w:lineRule="exact"/>
              <w:rPr>
                <w:color w:val="000000" w:themeColor="text1"/>
              </w:rPr>
            </w:pPr>
            <w:r w:rsidRPr="00201A91">
              <w:rPr>
                <w:rFonts w:hint="eastAsia"/>
                <w:color w:val="000000" w:themeColor="text1"/>
              </w:rPr>
              <w:t>2.當年度參與脫貧方案人數目標=當年度參加脫離貧窮措施方案人數較前1年度增加5%（按104年實際值為5,095人，爰105</w:t>
            </w:r>
            <w:r w:rsidR="00D57307" w:rsidRPr="00201A91">
              <w:rPr>
                <w:rFonts w:hint="eastAsia"/>
                <w:color w:val="000000" w:themeColor="text1"/>
              </w:rPr>
              <w:t>-</w:t>
            </w:r>
            <w:r w:rsidRPr="00201A91">
              <w:rPr>
                <w:rFonts w:hint="eastAsia"/>
                <w:color w:val="000000" w:themeColor="text1"/>
              </w:rPr>
              <w:t>109年目標人數分別為：5,250人、5,500人、5,775人、6,050人、6,350</w:t>
            </w:r>
            <w:r w:rsidR="00A46EF8" w:rsidRPr="00201A91">
              <w:rPr>
                <w:rFonts w:hint="eastAsia"/>
                <w:color w:val="000000" w:themeColor="text1"/>
              </w:rPr>
              <w:t>人</w:t>
            </w:r>
            <w:r w:rsidR="00A46EF8" w:rsidRPr="00201A91">
              <w:rPr>
                <w:rFonts w:hint="eastAsia"/>
                <w:color w:val="000000" w:themeColor="text1"/>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86</w:t>
            </w:r>
            <w:r w:rsidR="00F03C2E"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降低親密關係暴力與兒少保護個案經開案服務結案後1年內之再受暴率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（親密關係暴力與兒少保護個案經開案服務結案後1年內再被通報人數÷前一年度親密關係暴力及兒少保護個案經開案服務結案人數）</w:t>
            </w:r>
            <w:r w:rsidR="00A46EF8" w:rsidRPr="00201A91">
              <w:rPr>
                <w:rFonts w:hint="eastAsia"/>
                <w:color w:val="000000" w:themeColor="text1"/>
              </w:rPr>
              <w:t>×</w:t>
            </w:r>
            <w:r w:rsidRPr="00201A91">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12.5%</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拓展全方位醫療照護體</w:t>
            </w:r>
            <w:r w:rsidRPr="00201A91">
              <w:rPr>
                <w:rFonts w:hint="eastAsia"/>
                <w:color w:val="000000" w:themeColor="text1"/>
              </w:rPr>
              <w:lastRenderedPageBreak/>
              <w:t>系，保障民眾就醫權益</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保障住院醫師勞動條件，確保病人安全</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住院醫師每週平均工時</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88小時</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增加護理執業人力量能</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（累計增加護理執業人數÷109年目標護理執業人數）×100%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25%</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建立優質防疫應變體系，邁向防疫新紀元</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結核病新案發生率以平均6%降幅逐年下降</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DE074E">
            <w:pPr>
              <w:pStyle w:val="Web"/>
              <w:wordWrap w:val="0"/>
              <w:autoSpaceDE w:val="0"/>
              <w:autoSpaceDN w:val="0"/>
              <w:spacing w:before="0" w:beforeAutospacing="0" w:after="0" w:afterAutospacing="0" w:line="320" w:lineRule="exact"/>
              <w:rPr>
                <w:color w:val="000000" w:themeColor="text1"/>
              </w:rPr>
            </w:pPr>
            <w:r w:rsidRPr="00201A91">
              <w:rPr>
                <w:rFonts w:hint="eastAsia"/>
                <w:color w:val="000000" w:themeColor="text1"/>
              </w:rPr>
              <w:t>年度結核病新增個案數</w:t>
            </w:r>
            <w:r w:rsidRPr="00201A91">
              <w:rPr>
                <w:rFonts w:hint="eastAsia"/>
                <w:color w:val="000000" w:themeColor="text1"/>
                <w:spacing w:val="-6"/>
              </w:rPr>
              <w:t>÷年中人口數×100,000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40例</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降低愛滋感染之傳播率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B67A41">
            <w:pPr>
              <w:pStyle w:val="Web"/>
              <w:wordWrap w:val="0"/>
              <w:spacing w:before="0" w:beforeAutospacing="0" w:after="0" w:afterAutospacing="0" w:line="320" w:lineRule="exact"/>
              <w:rPr>
                <w:color w:val="000000" w:themeColor="text1"/>
              </w:rPr>
            </w:pPr>
            <w:r w:rsidRPr="00201A91">
              <w:rPr>
                <w:rFonts w:hint="eastAsia"/>
                <w:color w:val="000000" w:themeColor="text1"/>
              </w:rPr>
              <w:t>（當年度新增通報之愛滋感染人數）÷（所有通報之感染者存活人數）×100%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9%</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構築食品藥物安心消費環境，保障民眾健康</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高關注輸入產品合格率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001888">
            <w:pPr>
              <w:pStyle w:val="Web"/>
              <w:wordWrap w:val="0"/>
              <w:spacing w:before="0" w:beforeAutospacing="0" w:after="0" w:afterAutospacing="0" w:line="320" w:lineRule="exact"/>
              <w:rPr>
                <w:color w:val="000000" w:themeColor="text1"/>
              </w:rPr>
            </w:pPr>
            <w:r w:rsidRPr="00201A91">
              <w:rPr>
                <w:rFonts w:hint="eastAsia"/>
                <w:color w:val="000000" w:themeColor="text1"/>
              </w:rPr>
              <w:t>市售進口產品抽驗合格率</w:t>
            </w:r>
            <w:r w:rsidRPr="00201A91">
              <w:rPr>
                <w:color w:val="000000" w:themeColor="text1"/>
              </w:rPr>
              <w:t>=市售進口產品抽驗合格件數÷市售進口產品抽驗件數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95%</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推動食安五環，重建食品生產管理</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配合食安五環，擴大食品業者關鍵業別實施範圍，公私協力，優化管理。</w:t>
            </w:r>
          </w:p>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（A1＋A2＋A3＋A4）÷A×100%</w:t>
            </w:r>
          </w:p>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A1：逐年建立追溯追蹤管理制度之食品業者關鍵業別累計數（計42業別）</w:t>
            </w:r>
          </w:p>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A2：逐年訂定食品安全監測計畫之食品業者關鍵業別累計數（計42業別）</w:t>
            </w:r>
          </w:p>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A3：逐年實施自主檢驗之食品業者關鍵業別累計數（計44業別）</w:t>
            </w:r>
          </w:p>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A4：逐年設置衛生管理人員之食品業者關鍵業別累計數（計12業別）</w:t>
            </w:r>
          </w:p>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A：食品業者關鍵業別總數（計140業別）</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70</w:t>
            </w:r>
            <w:r w:rsidR="00F03C2E"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監測市售中藥(材)及高風險中藥(材)異常物質合格率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B67A41">
            <w:pPr>
              <w:pStyle w:val="Web"/>
              <w:wordWrap w:val="0"/>
              <w:spacing w:before="0" w:beforeAutospacing="0" w:after="0" w:afterAutospacing="0" w:line="320" w:lineRule="exact"/>
              <w:rPr>
                <w:color w:val="000000" w:themeColor="text1"/>
              </w:rPr>
            </w:pPr>
            <w:r w:rsidRPr="00201A91">
              <w:rPr>
                <w:rFonts w:hint="eastAsia"/>
                <w:color w:val="000000" w:themeColor="text1"/>
              </w:rPr>
              <w:t>【抽驗（一般市售中藥材＋前一年抽驗不合格中藥材品項）之合格件數】÷年度抽查總件數</w:t>
            </w:r>
            <w:r w:rsidR="00B67A41" w:rsidRPr="00201A91">
              <w:rPr>
                <w:rFonts w:hint="eastAsia"/>
                <w:color w:val="000000" w:themeColor="text1"/>
              </w:rPr>
              <w:t>×</w:t>
            </w:r>
            <w:r w:rsidRPr="00201A91">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93%</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營造身心健康支持環境，增進全人全程健康促進</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18歲以上人口吸菸率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「18歲以上吸菸人口÷（18歲以上人口數）×100%」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癌症篩檢率之平均增加值</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001888">
            <w:pPr>
              <w:pStyle w:val="Web"/>
              <w:wordWrap w:val="0"/>
              <w:spacing w:before="0" w:beforeAutospacing="0" w:after="0" w:afterAutospacing="0" w:line="320" w:lineRule="exact"/>
              <w:rPr>
                <w:color w:val="000000" w:themeColor="text1"/>
              </w:rPr>
            </w:pPr>
            <w:r w:rsidRPr="00201A91">
              <w:rPr>
                <w:rFonts w:hint="eastAsia"/>
                <w:color w:val="000000" w:themeColor="text1"/>
              </w:rPr>
              <w:t>子宮頸癌、乳癌、大腸癌與口腔癌之癌症篩檢率平均增加值： （A＋B＋C＋D）÷4 A：當年－98年（45</w:t>
            </w:r>
            <w:r w:rsidR="00B67A41" w:rsidRPr="00201A91">
              <w:rPr>
                <w:rFonts w:hint="eastAsia"/>
                <w:color w:val="000000" w:themeColor="text1"/>
              </w:rPr>
              <w:t>-</w:t>
            </w:r>
            <w:r w:rsidRPr="00201A91">
              <w:rPr>
                <w:rFonts w:hint="eastAsia"/>
                <w:color w:val="000000" w:themeColor="text1"/>
              </w:rPr>
              <w:t>69歲婦女2年內曾接受乳癌篩檢率）</w:t>
            </w:r>
            <w:r w:rsidR="00B67A41" w:rsidRPr="00201A91">
              <w:rPr>
                <w:rFonts w:hint="eastAsia"/>
                <w:color w:val="000000" w:themeColor="text1"/>
              </w:rPr>
              <w:t>。</w:t>
            </w:r>
            <w:r w:rsidRPr="00201A91">
              <w:rPr>
                <w:rFonts w:hint="eastAsia"/>
                <w:color w:val="000000" w:themeColor="text1"/>
              </w:rPr>
              <w:t>B：當年－98年（50</w:t>
            </w:r>
            <w:r w:rsidR="00B67A41" w:rsidRPr="00201A91">
              <w:rPr>
                <w:rFonts w:hint="eastAsia"/>
                <w:color w:val="000000" w:themeColor="text1"/>
              </w:rPr>
              <w:t>-</w:t>
            </w:r>
            <w:r w:rsidRPr="00201A91">
              <w:rPr>
                <w:rFonts w:hint="eastAsia"/>
                <w:color w:val="000000" w:themeColor="text1"/>
              </w:rPr>
              <w:t>69歲民眾2年內曾接受大腸癌篩檢率）</w:t>
            </w:r>
            <w:r w:rsidR="00B67A41" w:rsidRPr="00201A91">
              <w:rPr>
                <w:rFonts w:hint="eastAsia"/>
                <w:color w:val="000000" w:themeColor="text1"/>
              </w:rPr>
              <w:t>。</w:t>
            </w:r>
            <w:r w:rsidRPr="00201A91">
              <w:rPr>
                <w:rFonts w:hint="eastAsia"/>
                <w:color w:val="000000" w:themeColor="text1"/>
              </w:rPr>
              <w:t>C：當年－98年（30歲以上嚼檳榔或吸菸者2年內曾接受口腔黏膜檢查率）</w:t>
            </w:r>
            <w:r w:rsidR="00B67A41" w:rsidRPr="00201A91">
              <w:rPr>
                <w:rFonts w:hint="eastAsia"/>
                <w:color w:val="000000" w:themeColor="text1"/>
              </w:rPr>
              <w:t>。</w:t>
            </w:r>
            <w:r w:rsidRPr="00201A91">
              <w:rPr>
                <w:rFonts w:hint="eastAsia"/>
                <w:color w:val="000000" w:themeColor="text1"/>
              </w:rPr>
              <w:t>D：當年－98年（30</w:t>
            </w:r>
            <w:r w:rsidR="00B67A41" w:rsidRPr="00201A91">
              <w:rPr>
                <w:rFonts w:hint="eastAsia"/>
                <w:color w:val="000000" w:themeColor="text1"/>
              </w:rPr>
              <w:t>-</w:t>
            </w:r>
            <w:r w:rsidRPr="00201A91">
              <w:rPr>
                <w:rFonts w:hint="eastAsia"/>
                <w:color w:val="000000" w:themeColor="text1"/>
              </w:rPr>
              <w:t>69歲婦女3年內曾接受子宮頸癌篩檢率）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23.5%</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自殺死亡率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5614F5">
            <w:pPr>
              <w:pStyle w:val="Web"/>
              <w:spacing w:before="0" w:beforeAutospacing="0" w:after="0" w:afterAutospacing="0" w:line="320" w:lineRule="exact"/>
              <w:rPr>
                <w:color w:val="000000" w:themeColor="text1"/>
              </w:rPr>
            </w:pPr>
            <w:r w:rsidRPr="00201A91">
              <w:rPr>
                <w:rFonts w:hint="eastAsia"/>
                <w:color w:val="000000" w:themeColor="text1"/>
              </w:rPr>
              <w:t>自殺標準化死亡率（自殺死亡人數÷期中人口數）×100,000，並依WHO編</w:t>
            </w:r>
            <w:r w:rsidR="005614F5" w:rsidRPr="00201A91">
              <w:rPr>
                <w:rFonts w:hint="eastAsia"/>
                <w:color w:val="000000" w:themeColor="text1"/>
              </w:rPr>
              <w:t>布</w:t>
            </w:r>
            <w:r w:rsidRPr="00201A91">
              <w:rPr>
                <w:rFonts w:hint="eastAsia"/>
                <w:color w:val="000000" w:themeColor="text1"/>
              </w:rPr>
              <w:t>之西元2000年世界標準人口年齡結構調整計算</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11.4人數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社會發展</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精進健保及國保制度，強化自助互助社會保險機制</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A652EB">
            <w:pPr>
              <w:wordWrap w:val="0"/>
              <w:spacing w:line="320" w:lineRule="exact"/>
              <w:jc w:val="both"/>
              <w:rPr>
                <w:color w:val="000000" w:themeColor="text1"/>
              </w:rPr>
            </w:pPr>
            <w:r w:rsidRPr="00201A91">
              <w:rPr>
                <w:rFonts w:hint="eastAsia"/>
                <w:color w:val="000000" w:themeColor="text1"/>
              </w:rPr>
              <w:t>結合家庭醫師、居家醫療、醫院以病人為中心整合照護及區域醫療整合，降低可避免住院</w:t>
            </w:r>
            <w:r w:rsidR="00A652EB" w:rsidRPr="00201A91">
              <w:rPr>
                <w:rFonts w:hint="eastAsia"/>
                <w:color w:val="000000" w:themeColor="text1"/>
              </w:rPr>
              <w:t>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A28" w:rsidRPr="00201A91" w:rsidRDefault="00C83A28" w:rsidP="00C83A28">
            <w:pPr>
              <w:pStyle w:val="Web"/>
              <w:spacing w:before="0" w:beforeAutospacing="0" w:after="0" w:afterAutospacing="0" w:line="320" w:lineRule="exact"/>
              <w:rPr>
                <w:color w:val="000000" w:themeColor="text1"/>
              </w:rPr>
            </w:pPr>
            <w:r w:rsidRPr="00201A91">
              <w:rPr>
                <w:rFonts w:hint="eastAsia"/>
                <w:color w:val="000000" w:themeColor="text1"/>
              </w:rPr>
              <w:t>每十萬人口可避免住院數</w:t>
            </w:r>
          </w:p>
          <w:p w:rsidR="00C83A28" w:rsidRPr="00201A91" w:rsidRDefault="00C83A28" w:rsidP="00C83A28">
            <w:pPr>
              <w:pStyle w:val="Web"/>
              <w:wordWrap w:val="0"/>
              <w:spacing w:before="0" w:beforeAutospacing="0" w:after="0" w:afterAutospacing="0" w:line="320" w:lineRule="exact"/>
              <w:rPr>
                <w:color w:val="000000" w:themeColor="text1"/>
                <w:spacing w:val="-6"/>
              </w:rPr>
            </w:pPr>
            <w:r w:rsidRPr="00201A91">
              <w:rPr>
                <w:rFonts w:hint="eastAsia"/>
                <w:color w:val="000000" w:themeColor="text1"/>
              </w:rPr>
              <w:t>分</w:t>
            </w:r>
            <w:r w:rsidRPr="00201A91">
              <w:rPr>
                <w:rFonts w:hint="eastAsia"/>
                <w:color w:val="000000" w:themeColor="text1"/>
                <w:spacing w:val="-6"/>
              </w:rPr>
              <w:t>子：可避免住院件數</w:t>
            </w:r>
          </w:p>
          <w:p w:rsidR="00C83A28" w:rsidRPr="00201A91" w:rsidRDefault="00C83A28" w:rsidP="00C83A28">
            <w:pPr>
              <w:pStyle w:val="Web"/>
              <w:wordWrap w:val="0"/>
              <w:spacing w:before="0" w:beforeAutospacing="0" w:after="0" w:afterAutospacing="0" w:line="320" w:lineRule="exact"/>
              <w:rPr>
                <w:color w:val="000000" w:themeColor="text1"/>
              </w:rPr>
            </w:pPr>
            <w:r w:rsidRPr="00201A91">
              <w:rPr>
                <w:rFonts w:hint="eastAsia"/>
                <w:color w:val="000000" w:themeColor="text1"/>
              </w:rPr>
              <w:t>分母：</w:t>
            </w:r>
            <w:r w:rsidRPr="00201A91">
              <w:rPr>
                <w:color w:val="000000" w:themeColor="text1"/>
              </w:rPr>
              <w:t>18歲以上戶籍人口數</w:t>
            </w:r>
          </w:p>
          <w:p w:rsidR="00C83A28" w:rsidRPr="00201A91" w:rsidRDefault="00C83A28" w:rsidP="00C83A28">
            <w:pPr>
              <w:pStyle w:val="Web"/>
              <w:spacing w:before="0" w:beforeAutospacing="0" w:after="0" w:afterAutospacing="0" w:line="320" w:lineRule="exact"/>
              <w:rPr>
                <w:color w:val="000000" w:themeColor="text1"/>
              </w:rPr>
            </w:pPr>
            <w:r w:rsidRPr="00201A91">
              <w:rPr>
                <w:rFonts w:hint="eastAsia"/>
                <w:color w:val="000000" w:themeColor="text1"/>
              </w:rPr>
              <w:t>公式</w:t>
            </w:r>
            <w:r w:rsidRPr="00201A91">
              <w:rPr>
                <w:color w:val="000000" w:themeColor="text1"/>
              </w:rPr>
              <w:t>=(分子</w:t>
            </w:r>
            <w:r w:rsidRPr="00201A91">
              <w:rPr>
                <w:rFonts w:hint="eastAsia"/>
                <w:color w:val="000000" w:themeColor="text1"/>
              </w:rPr>
              <w:t>÷</w:t>
            </w:r>
            <w:r w:rsidRPr="00201A91">
              <w:rPr>
                <w:color w:val="000000" w:themeColor="text1"/>
              </w:rPr>
              <w:t>分母)</w:t>
            </w:r>
            <w:r w:rsidRPr="00201A91">
              <w:rPr>
                <w:rFonts w:hint="eastAsia"/>
                <w:color w:val="000000" w:themeColor="text1"/>
              </w:rPr>
              <w:t>×</w:t>
            </w:r>
            <w:r w:rsidRPr="00201A91">
              <w:rPr>
                <w:color w:val="000000" w:themeColor="text1"/>
              </w:rPr>
              <w:t>100,000</w:t>
            </w:r>
          </w:p>
          <w:p w:rsidR="00612057" w:rsidRPr="00201A91" w:rsidRDefault="00C83A28" w:rsidP="00C83A28">
            <w:pPr>
              <w:pStyle w:val="Web"/>
              <w:wordWrap w:val="0"/>
              <w:spacing w:before="0" w:beforeAutospacing="0" w:after="0" w:afterAutospacing="0" w:line="320" w:lineRule="exact"/>
              <w:rPr>
                <w:color w:val="000000" w:themeColor="text1"/>
              </w:rPr>
            </w:pPr>
            <w:r w:rsidRPr="00201A91">
              <w:rPr>
                <w:rFonts w:hint="eastAsia"/>
                <w:color w:val="000000" w:themeColor="text1"/>
              </w:rPr>
              <w:t>【參照美國</w:t>
            </w:r>
            <w:r w:rsidRPr="00201A91">
              <w:rPr>
                <w:color w:val="000000" w:themeColor="text1"/>
              </w:rPr>
              <w:t>AHRQ之PQI#90總體指標定義】</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r w:rsidR="00B67A41" w:rsidRPr="00201A91">
              <w:rPr>
                <w:rFonts w:hint="eastAsia"/>
                <w:color w:val="000000" w:themeColor="text1"/>
              </w:rPr>
              <w:t>,</w:t>
            </w:r>
            <w:r w:rsidRPr="00201A91">
              <w:rPr>
                <w:rFonts w:hint="eastAsia"/>
                <w:color w:val="000000" w:themeColor="text1"/>
              </w:rPr>
              <w:t>829件數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健全國保財務提升保險費收繳率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rPr>
                <w:color w:val="000000" w:themeColor="text1"/>
              </w:rPr>
            </w:pPr>
            <w:r w:rsidRPr="00201A91">
              <w:rPr>
                <w:rFonts w:hint="eastAsia"/>
                <w:color w:val="000000" w:themeColor="text1"/>
              </w:rPr>
              <w:t>「已繳金額（當年度欠費催收收回總額）÷欠費總額（當年度催收欠費總額）」×100</w:t>
            </w:r>
            <w:r w:rsidR="00F03C2E"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4.9%</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r w:rsidR="00201A91" w:rsidRPr="00201A91">
        <w:tc>
          <w:tcPr>
            <w:tcW w:w="100" w:type="pct"/>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妥適配置預算資源，提</w:t>
            </w:r>
            <w:r w:rsidRPr="00201A91">
              <w:rPr>
                <w:rFonts w:hint="eastAsia"/>
                <w:color w:val="000000" w:themeColor="text1"/>
              </w:rPr>
              <w:lastRenderedPageBreak/>
              <w:t>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B67A41">
            <w:pPr>
              <w:pStyle w:val="Web"/>
              <w:spacing w:before="0" w:beforeAutospacing="0" w:after="0" w:afterAutospacing="0" w:line="320" w:lineRule="exact"/>
              <w:rPr>
                <w:color w:val="000000" w:themeColor="text1"/>
              </w:rPr>
            </w:pPr>
            <w:r w:rsidRPr="00201A91">
              <w:rPr>
                <w:rFonts w:hint="eastAsia"/>
                <w:color w:val="000000" w:themeColor="text1"/>
              </w:rPr>
              <w:t>（本年度資本門實支數＋資本門應付未付</w:t>
            </w:r>
            <w:r w:rsidRPr="00201A91">
              <w:rPr>
                <w:rFonts w:hint="eastAsia"/>
                <w:color w:val="000000" w:themeColor="text1"/>
              </w:rPr>
              <w:lastRenderedPageBreak/>
              <w:t>數＋資本門賸餘數）÷（資本門預算數）×100%（以上各數均含本年度原預算、追加預算及以前年度保留數）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lastRenderedPageBreak/>
              <w:t>90</w:t>
            </w:r>
            <w:r w:rsidR="00F03C2E"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B67A41">
            <w:pPr>
              <w:pStyle w:val="Web"/>
              <w:spacing w:before="0" w:beforeAutospacing="0" w:after="0" w:afterAutospacing="0" w:line="320" w:lineRule="exact"/>
              <w:rPr>
                <w:color w:val="000000" w:themeColor="text1"/>
              </w:rPr>
            </w:pPr>
            <w:r w:rsidRPr="00201A91">
              <w:rPr>
                <w:rFonts w:hint="eastAsia"/>
                <w:color w:val="000000" w:themeColor="text1"/>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5</w:t>
            </w:r>
            <w:r w:rsidR="00F03C2E"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無</w:t>
            </w:r>
          </w:p>
        </w:tc>
      </w:tr>
    </w:tbl>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註：</w:t>
      </w:r>
    </w:p>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評估體制之數字代號意義如下：</w:t>
      </w:r>
    </w:p>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 xml:space="preserve">　　1.指實際評估作業係運用既有之組織架構進行。</w:t>
      </w:r>
    </w:p>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 xml:space="preserve">　　2.指實際評估作業係由特定之任務編組進行。</w:t>
      </w:r>
    </w:p>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 xml:space="preserve">　　3.指實際評估作業係透過第三者方式（如由專家學者）進行。</w:t>
      </w:r>
    </w:p>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 xml:space="preserve">　　4.指實際評估作業係運用既有之組織架構並邀請第三者共同參與進行。</w:t>
      </w:r>
    </w:p>
    <w:p w:rsidR="00612057" w:rsidRPr="00201A91" w:rsidRDefault="001008C2">
      <w:pPr>
        <w:pStyle w:val="Web"/>
        <w:spacing w:before="0" w:beforeAutospacing="0" w:after="0" w:afterAutospacing="0" w:line="320" w:lineRule="exact"/>
        <w:rPr>
          <w:color w:val="000000" w:themeColor="text1"/>
          <w:sz w:val="18"/>
          <w:szCs w:val="18"/>
        </w:rPr>
      </w:pPr>
      <w:r w:rsidRPr="00201A91">
        <w:rPr>
          <w:rFonts w:hint="eastAsia"/>
          <w:color w:val="000000" w:themeColor="text1"/>
          <w:sz w:val="18"/>
          <w:szCs w:val="18"/>
        </w:rPr>
        <w:t xml:space="preserve">　　5.其它。</w:t>
      </w:r>
    </w:p>
    <w:p w:rsidR="00612057" w:rsidRPr="00201A91" w:rsidRDefault="001008C2" w:rsidP="001008C2">
      <w:pPr>
        <w:pStyle w:val="Web"/>
        <w:spacing w:beforeLines="1" w:before="2" w:beforeAutospacing="0" w:after="0" w:afterAutospacing="0" w:line="400" w:lineRule="exact"/>
        <w:rPr>
          <w:color w:val="000000" w:themeColor="text1"/>
          <w:sz w:val="28"/>
          <w:szCs w:val="28"/>
        </w:rPr>
      </w:pPr>
      <w:r w:rsidRPr="00201A91">
        <w:rPr>
          <w:rFonts w:hint="eastAsia"/>
          <w:color w:val="000000" w:themeColor="text1"/>
        </w:rPr>
        <w:br w:type="page"/>
      </w:r>
      <w:r w:rsidRPr="00201A91">
        <w:rPr>
          <w:rFonts w:hint="eastAsia"/>
          <w:b/>
          <w:bCs/>
          <w:color w:val="000000" w:themeColor="text1"/>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201A91" w:rsidRPr="00201A91">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6C7A" w:rsidRPr="00201A91" w:rsidRDefault="001008C2">
            <w:pPr>
              <w:wordWrap w:val="0"/>
              <w:spacing w:line="320" w:lineRule="exact"/>
              <w:jc w:val="center"/>
              <w:rPr>
                <w:color w:val="000000" w:themeColor="text1"/>
              </w:rPr>
            </w:pPr>
            <w:r w:rsidRPr="00201A91">
              <w:rPr>
                <w:rFonts w:hint="eastAsia"/>
                <w:color w:val="000000" w:themeColor="text1"/>
              </w:rPr>
              <w:t>與KPI</w:t>
            </w:r>
          </w:p>
          <w:p w:rsidR="00612057" w:rsidRPr="00201A91" w:rsidRDefault="001008C2">
            <w:pPr>
              <w:wordWrap w:val="0"/>
              <w:spacing w:line="320" w:lineRule="exact"/>
              <w:jc w:val="center"/>
              <w:rPr>
                <w:color w:val="000000" w:themeColor="text1"/>
              </w:rPr>
            </w:pPr>
            <w:r w:rsidRPr="00201A91">
              <w:rPr>
                <w:rFonts w:hint="eastAsia"/>
                <w:color w:val="000000" w:themeColor="text1"/>
              </w:rPr>
              <w:t>關聯</w:t>
            </w: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社會福利服務業務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建構托育管理制度實施計畫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一、協助雙薪家庭育兒，實踐友善家庭托育政策。</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 xml:space="preserve">二、搭配補助進行托育費用價格之管理，減輕家長負擔。 </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三、鼓勵具技術士證人員投入，運用優質人力資源。</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四、完善居家托育登記管理制度，確保居家式托育品質。</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2歲以下兒童照顧津貼涵蓋率</w:t>
            </w:r>
          </w:p>
        </w:tc>
      </w:tr>
      <w:tr w:rsidR="00201A91" w:rsidRPr="00201A91">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父母未就業家庭育兒津貼實施計畫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訂定「父母未就業家庭育兒津貼實施計畫」，補助父母至少一方未就業在家照顧2足歲以下幼兒，低收入戶家庭每月補助5,000元、中低收入戶家庭每月補助4,000元、綜合所得稅稅率未達20</w:t>
            </w:r>
            <w:r w:rsidR="00F03C2E" w:rsidRPr="00201A91">
              <w:rPr>
                <w:rFonts w:hint="eastAsia"/>
                <w:color w:val="000000" w:themeColor="text1"/>
              </w:rPr>
              <w:t>%</w:t>
            </w:r>
            <w:r w:rsidRPr="00201A91">
              <w:rPr>
                <w:rFonts w:hint="eastAsia"/>
                <w:color w:val="000000" w:themeColor="text1"/>
              </w:rPr>
              <w:t>家庭每月補助2,500元。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BE6744">
            <w:pPr>
              <w:rPr>
                <w:rFonts w:ascii="Times New Roman" w:hAnsi="Times New Roman" w:cs="Times New Roman"/>
                <w:color w:val="000000" w:themeColor="text1"/>
                <w:sz w:val="20"/>
                <w:szCs w:val="20"/>
              </w:rPr>
            </w:pPr>
            <w:r w:rsidRPr="00201A91">
              <w:rPr>
                <w:color w:val="000000" w:themeColor="text1"/>
              </w:rPr>
              <w:t>2歲以下兒童照顧津貼涵蓋率</w:t>
            </w:r>
          </w:p>
        </w:tc>
      </w:tr>
      <w:tr w:rsidR="00201A91" w:rsidRPr="00201A91">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衛生福利部南區兒童之家中程個案計畫</w:t>
            </w:r>
            <w:r w:rsidR="008641AF" w:rsidRPr="00201A91">
              <w:rPr>
                <w:rFonts w:hint="eastAsia"/>
                <w:color w:val="000000" w:themeColor="text1"/>
              </w:rPr>
              <w:t>－</w:t>
            </w:r>
            <w:r w:rsidRPr="00201A91">
              <w:rPr>
                <w:rFonts w:hint="eastAsia"/>
                <w:color w:val="000000" w:themeColor="text1"/>
              </w:rPr>
              <w:t>院舍遷建案</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一、規劃方案與細部設計修正及確認。</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二、協助擬定院舍工程招標文件，辦理發包作業。</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三、院舍工程動工。</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四、辦理公共藝術徵選。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輔具補助方式多元化與相關資源整合實施計畫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整合跨部會輔具資訊系統，以個人總歸戶概念建置輔具補助及服務資訊</w:t>
            </w:r>
            <w:r w:rsidR="00526C7A" w:rsidRPr="00201A91">
              <w:rPr>
                <w:rFonts w:hint="eastAsia"/>
                <w:color w:val="000000" w:themeColor="text1"/>
              </w:rPr>
              <w:t>平臺</w:t>
            </w:r>
            <w:r w:rsidRPr="00201A91">
              <w:rPr>
                <w:rFonts w:hint="eastAsia"/>
                <w:color w:val="000000" w:themeColor="text1"/>
              </w:rPr>
              <w:t>，以提供身心障礙者輔具補助、失能老人輔具補助、職務再設計補助、特教學校輔具借用，及榮民輔具補助等資訊，以發揮資訊之整合。</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營造健康幸福社會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一、完善社會福利服務體系。</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二、健全保護服務防治網絡。</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三、強化成癮防治服務。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四、全人健康促進科技政策研究。</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建立老人社區初級預防照顧服務體系</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補助民間單位辦理社區照顧關懷據點，針對社區老人提供關懷訪視、電話問安</w:t>
            </w:r>
            <w:r w:rsidR="00A23E49" w:rsidRPr="00201A91">
              <w:rPr>
                <w:rFonts w:hint="eastAsia"/>
                <w:color w:val="000000" w:themeColor="text1"/>
              </w:rPr>
              <w:t>／</w:t>
            </w:r>
            <w:r w:rsidRPr="00201A91">
              <w:rPr>
                <w:rFonts w:hint="eastAsia"/>
                <w:color w:val="000000" w:themeColor="text1"/>
              </w:rPr>
              <w:t>諮詢及轉介服務、餐飲服務、健康促進活動等。</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兒少高風險家庭關懷輔導處遇服務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BE6744">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一、經社政、教育、衛生、民政、勞政、警政等相關單位依高風險家庭評估表篩選轉介遭遇困難或有需求高風險家庭及兒童少年，轉介社政單位主動提供預防性服務方案。</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補助由直轄市、縣市政府，結合民間專業團體聘用社工人力，辦理高風險家庭兒童少年關懷輔導，提供專業人員關懷訪視，以個案管理員角色模式，為個案家庭做需求評估、尋求資源、安排轉介、督導服務、追蹤評估等，提供支持性、補充性服務，增權家庭建立完整家庭功能服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社工及社區發展業務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規劃建立社會工作專業</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一、辦理專科社會工作師繼續教育積分審查認定、課程及積分採認審定，以建立培訓機</w:t>
            </w:r>
            <w:r w:rsidRPr="00201A91">
              <w:rPr>
                <w:rFonts w:hint="eastAsia"/>
                <w:color w:val="000000" w:themeColor="text1"/>
              </w:rPr>
              <w:lastRenderedPageBreak/>
              <w:t>制，強化其專業處遇知能。</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二、建置全國性社會工作人力資料庫，完善社工人力資源管理，促進專業化發展、繼續教育積分管理系統，以利統合管理。</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推動充實地方政府社工人力</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補助地方政府辦理行政院「充實地方政府社工人力配置及進用計畫」增補各地方政府366名約聘社工員，以落實兒少保護、家暴及性侵害防治、身心障礙、老人、婦女、社會救助等社會工作直接服務業務之推動。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推展社區發展工作</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一、辦理社區發展工作評鑑，加強輔導社區發展協會組織，強化社區福利服務功能，以期社區整體福祉的提升。</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補助社區辦理社區意識凝聚活動（社區成長學習活動、民俗技藝團隊活動、社區刊物及社區成長教室活動）、開發社區人力資源，營造福利化社區（福利化社區旗艦型計畫、社區人力資源培訓、社區防災備災宣導、社區提案培力）等，以提升社區意識，深化福利服務於社區，使社區永續發展。</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三、辦理績優社區走動式觀摩活動、全國社區民俗育樂活動觀摩會，讓社區相互觀摩，凝聚社區居民團結意識，充實社區居民精神生活。</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社會救助業務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串連弱勢服務-扶貧自立、在地社區實物服務拓展計畫(研擬中)</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一、以教育投資、就業自立、資產累積、社區產業、社會參與等多元模式，結合村（里）、社區志工強化救助通報機制，發掘經濟弱勢家庭，提供救助與關懷，以協助低收入戶及中低收入戶脫貧自立。</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二、鼓勵各地方政府得自行或結合民間資源對於經濟弱勢家庭個人或家庭，以實物倉儲、食物券、資源媒合或物資輸送</w:t>
            </w:r>
            <w:r w:rsidR="00526C7A" w:rsidRPr="00201A91">
              <w:rPr>
                <w:rFonts w:hint="eastAsia"/>
                <w:color w:val="000000" w:themeColor="text1"/>
              </w:rPr>
              <w:t>平臺</w:t>
            </w:r>
            <w:r w:rsidRPr="00201A91">
              <w:rPr>
                <w:rFonts w:hint="eastAsia"/>
                <w:color w:val="000000" w:themeColor="text1"/>
              </w:rPr>
              <w:t>等不同方式，提供日常生活物資援助，推動實物給付服務。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經濟弱勢人口扶助率</w:t>
            </w: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保護服務業務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性別暴力三級預防計畫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8641AF">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一、初級預防工作</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（一）推動社區初級預防宣導計畫，培力民間參與社區防暴宣導與服務工作。</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（二）運用網路科技，全面推展性別暴力預防宣導教育。</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二、次級預防工作</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（一）暢通通報管道，提升單一通報窗口服務效能。</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（二）整合保護資訊系統，強化個案管理功能，即時掌握危機資訊。</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（三）推動目睹家庭暴力兒童少年服務計畫，研</w:t>
            </w:r>
            <w:r w:rsidRPr="00201A91">
              <w:rPr>
                <w:rFonts w:hint="eastAsia"/>
                <w:color w:val="000000" w:themeColor="text1"/>
              </w:rPr>
              <w:lastRenderedPageBreak/>
              <w:t>發受案評估輔助工具。</w:t>
            </w:r>
          </w:p>
          <w:p w:rsidR="00612057" w:rsidRPr="00201A91" w:rsidRDefault="008641AF">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三、三級預防工作</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（一）建立以被害人為中心之整合性服務方案。</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（二）強化被害人生活重建服務。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lastRenderedPageBreak/>
              <w:t>降低親密關係暴力與兒少保護個案經開案服務結案後1年內之再受暴率</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201A91">
            <w:pPr>
              <w:wordWrap w:val="0"/>
              <w:spacing w:line="320" w:lineRule="exact"/>
              <w:jc w:val="both"/>
              <w:rPr>
                <w:color w:val="000000" w:themeColor="text1"/>
              </w:rPr>
            </w:pPr>
            <w:r w:rsidRPr="00201A91">
              <w:rPr>
                <w:rFonts w:hint="eastAsia"/>
                <w:color w:val="000000" w:themeColor="text1"/>
              </w:rPr>
              <w:t>兒少保護體系互聯網計畫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一、強化兒少保護三級預防體系之連結合作機制。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二、完成兒少保護事件通報決策指引輔助工具。</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三、發展及持續推廣兒少保護結構化決策模式安全評估及風險評估輔助工具。</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四、辦理兒少保護與高風險家庭服務專業對話與共識會議。</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五、建立支持家長承擔親職角色的社區資源網絡。</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六、推動兒童人權主流化的社區意識改造。</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降低親密關係暴力與兒少保護個案經開案服務結案後1年內之再受暴率</w:t>
            </w: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醫事業務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第八期醫療網計畫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一、健康照護體系新定位</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（一）檢討與形塑各層級醫療機構任務與定位。</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（二）統籌規劃醫療機構及人力合理分布。</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（三）透過資訊系統整合與區域資源共享，加強醫療資源不足地區醫療照護服務整合效率。</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（四）建立以社區為中心的整合性居家醫療照護服務模式。</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二、發展多元或特殊族群友善就醫環境</w:t>
            </w:r>
            <w:r w:rsidR="00A23E49"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三、全面提升緊急醫療救護體系與網絡</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（一）強化緊急醫療應變中心緊急應變機制。</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（二）整合緊急醫療救護資訊，透過智慧資訊強化各類緊急醫療救護品質。</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（三）強化醫院緊急醫療能力分級制度。</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（四）推廣自動體外心臟電擊去顫器之設置與運用。</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四、改善醫事人員執業環境，充實醫事人力</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（一）醫事人力培育及人才羅致規劃。</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（二）強化醫師整合醫療能力及次專科認定。</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（三）充實並留置偏遠地區醫事人力及發展偏鄉智能醫療。</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（四）改善醫事人員勞動條件。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五、以病人安全為核心價值之醫療體系</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（一）建立醫院品質優化及追蹤改善機制。</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（二）革新醫院評鑑制度。</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（三）以實證與病人參與為導向提升病人安全。</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（四）強化醫病溝通，鼓勵民眾參與醫療決策。</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（五）強化非訴訟之醫療糾紛處理方式。</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六、建立領先國際趨勢之法規制度</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（一）領先國際趨勢的醫療法規。</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lastRenderedPageBreak/>
              <w:t>（二）促進醫療法人之發展，提供永續醫療照護服務。</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（三）建立支持器官捐贈及移植之網絡環境。</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（四）促進生物醫療科技發展。</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（五）強化美容醫學管理機制。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七、推動智能醫療</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（一）建構醫療機構內資訊整合機制</w:t>
            </w:r>
            <w:r w:rsidR="00A23E49"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（二）擴展醫療智能服務產業。</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（三）發展智能醫院照護模式。</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臨床醫事人員培訓計畫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一、新增及修改教學醫院教學費用補助計畫作業。</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二、計畫審查與補助費用撥付作業。</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三、檢討各類醫事人員訓練計畫作業。</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四、執行實地輔導與持續性監測作業。</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五、進行計畫評核及成效獎勵。</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辦理重點科別培育公費醫師制度計畫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挹注偏遠地區及醫療資源不足地區五大科醫師人力，均衡人力分布。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護理及健康照護業務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建構國際級偏鄉數位資訊醫療照護網</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一、推動偏鄉全方位健康促進及建設數位資通訊基礎。</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二、完善偏鄉遠距醫療與遠距健康照護。</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三、建構偏鄉衛生所電子病歷雲端化。</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1A91" w:rsidRPr="00201A91" w:rsidRDefault="00201A91" w:rsidP="00201A91">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1A91" w:rsidRPr="00201A91" w:rsidRDefault="00201A91" w:rsidP="00201A91">
            <w:pPr>
              <w:wordWrap w:val="0"/>
              <w:spacing w:line="320" w:lineRule="exact"/>
              <w:jc w:val="both"/>
              <w:rPr>
                <w:color w:val="000000" w:themeColor="text1"/>
              </w:rPr>
            </w:pPr>
            <w:r w:rsidRPr="00201A91">
              <w:rPr>
                <w:rFonts w:hint="eastAsia"/>
                <w:color w:val="000000" w:themeColor="text1"/>
              </w:rPr>
              <w:t>長照十年計畫</w:t>
            </w:r>
            <w:r w:rsidRPr="00201A91">
              <w:rPr>
                <w:color w:val="000000" w:themeColor="text1"/>
              </w:rPr>
              <w:t>2.0</w:t>
            </w:r>
          </w:p>
        </w:tc>
        <w:tc>
          <w:tcPr>
            <w:tcW w:w="0" w:type="auto"/>
            <w:tcBorders>
              <w:top w:val="outset" w:sz="6" w:space="0" w:color="000000"/>
              <w:left w:val="outset" w:sz="6" w:space="0" w:color="000000"/>
              <w:bottom w:val="outset" w:sz="6" w:space="0" w:color="000000"/>
              <w:right w:val="outset" w:sz="6" w:space="0" w:color="000000"/>
            </w:tcBorders>
            <w:hideMark/>
          </w:tcPr>
          <w:p w:rsidR="00201A91" w:rsidRPr="00201A91" w:rsidRDefault="00201A91" w:rsidP="00201A91">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w:t>
            </w:r>
            <w:r w:rsidRPr="00201A91">
              <w:rPr>
                <w:color w:val="000000" w:themeColor="text1"/>
              </w:rPr>
              <w:t>建立以服務使用者為中心的服務體系</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w:t>
            </w:r>
            <w:r w:rsidRPr="00201A91">
              <w:rPr>
                <w:color w:val="000000" w:themeColor="text1"/>
              </w:rPr>
              <w:t>培訓以社區為基礎的健康與長期照顧團隊</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w:t>
            </w:r>
            <w:r w:rsidRPr="00201A91">
              <w:rPr>
                <w:color w:val="000000" w:themeColor="text1"/>
              </w:rPr>
              <w:t>發展以社區為基礎的整合型服務中心</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w:t>
            </w:r>
            <w:r w:rsidRPr="00201A91">
              <w:rPr>
                <w:color w:val="000000" w:themeColor="text1"/>
              </w:rPr>
              <w:t>提高服</w:t>
            </w:r>
            <w:bookmarkStart w:id="0" w:name="_GoBack"/>
            <w:bookmarkEnd w:id="0"/>
            <w:r w:rsidRPr="00201A91">
              <w:rPr>
                <w:color w:val="000000" w:themeColor="text1"/>
              </w:rPr>
              <w:t>務補助效能與彈性</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w:t>
            </w:r>
            <w:r w:rsidRPr="00201A91">
              <w:rPr>
                <w:color w:val="000000" w:themeColor="text1"/>
              </w:rPr>
              <w:t>鼓勵服務資源發展因地制宜與創新</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w:t>
            </w:r>
            <w:r w:rsidRPr="00201A91">
              <w:rPr>
                <w:color w:val="000000" w:themeColor="text1"/>
              </w:rPr>
              <w:t>開創照顧服務人力資源職涯發展策略</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七、</w:t>
            </w:r>
            <w:r w:rsidRPr="00201A91">
              <w:rPr>
                <w:color w:val="000000" w:themeColor="text1"/>
              </w:rPr>
              <w:t>健全縣市政府照顧管理中心組織定位與職權</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八、</w:t>
            </w:r>
            <w:r w:rsidRPr="00201A91">
              <w:rPr>
                <w:color w:val="000000" w:themeColor="text1"/>
              </w:rPr>
              <w:t>增強地方政府發展資源之能量</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九、</w:t>
            </w:r>
            <w:r w:rsidRPr="00201A91">
              <w:rPr>
                <w:color w:val="000000" w:themeColor="text1"/>
              </w:rPr>
              <w:t>強化照顧管理資料庫系統</w:t>
            </w:r>
          </w:p>
          <w:p w:rsidR="00201A91" w:rsidRPr="00201A91" w:rsidRDefault="00201A91" w:rsidP="00201A91">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十、</w:t>
            </w:r>
            <w:r w:rsidRPr="00201A91">
              <w:rPr>
                <w:color w:val="000000" w:themeColor="text1"/>
              </w:rPr>
              <w:t>建立中央政府管理與研發系統</w:t>
            </w:r>
          </w:p>
        </w:tc>
        <w:tc>
          <w:tcPr>
            <w:tcW w:w="0" w:type="auto"/>
            <w:tcBorders>
              <w:top w:val="outset" w:sz="6" w:space="0" w:color="000000"/>
              <w:left w:val="outset" w:sz="6" w:space="0" w:color="000000"/>
              <w:bottom w:val="outset" w:sz="6" w:space="0" w:color="000000"/>
              <w:right w:val="outset" w:sz="6" w:space="0" w:color="000000"/>
            </w:tcBorders>
            <w:hideMark/>
          </w:tcPr>
          <w:p w:rsidR="00201A91" w:rsidRPr="00201A91" w:rsidRDefault="00201A91" w:rsidP="00201A91">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8641AF">
            <w:pPr>
              <w:spacing w:line="320" w:lineRule="exact"/>
              <w:jc w:val="both"/>
              <w:rPr>
                <w:color w:val="000000" w:themeColor="text1"/>
              </w:rPr>
            </w:pPr>
            <w:r w:rsidRPr="00201A91">
              <w:rPr>
                <w:rFonts w:hint="eastAsia"/>
                <w:color w:val="000000" w:themeColor="text1"/>
              </w:rPr>
              <w:t>建置優質照護服務體系(105-108)</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一、充實照護資源暨提升服務品質</w:t>
            </w:r>
            <w:r w:rsidR="007605E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二、照護人力</w:t>
            </w:r>
            <w:r w:rsidR="007605E6"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護理改革計畫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一、合理人力配置，減輕工作負荷。</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二、護理人員執業條件需符合勞動基準法及勞動條件相關規定。</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三、監控護理人力短缺情形。</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四、建立護理輔助人力制度。</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五、強化護理專業的正面形象。</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六、強化護理專業及領導能力。</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七、護理教、考、訓、用的相互配合及接軌。</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八、持續辦理護理人員回流計畫。</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lastRenderedPageBreak/>
              <w:t>九、建立優質護理職場環境，留任護理人員。</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lastRenderedPageBreak/>
              <w:t>增加護理執業人力量能</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長照醫事專業培訓推展計畫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一、充足長照醫事專業人力，推展長照醫事專業培訓課程訓練計畫。</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二、強化在地化長照醫事專業人力培訓，落實在地人照顧在地人之長照服務。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三、推動長照醫事專業人員數位化學習制度。</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增加長照醫事專業人力培育量能</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136E1B">
            <w:pPr>
              <w:spacing w:line="320" w:lineRule="exact"/>
              <w:jc w:val="both"/>
              <w:rPr>
                <w:color w:val="000000" w:themeColor="text1"/>
              </w:rPr>
            </w:pPr>
            <w:r w:rsidRPr="00201A91">
              <w:rPr>
                <w:rFonts w:hint="eastAsia"/>
                <w:color w:val="000000" w:themeColor="text1"/>
              </w:rPr>
              <w:t>偏鄉護理菁英200計畫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辦理培育護理公費生，充實偏鄉護理人力。</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原住民及離島地區醫事人員養成計畫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賡續辦理培育原住民族及離島地區醫事公費生，充實原住民族及離島地區醫事人力，落實在地化醫療政策。</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強化護理機構管理</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一、健全護理機構及人員管理。</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二、辦理護理機構評鑑及輔導。</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心理健康業務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國民心理健康促進計畫第二期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一、推展全人、全程及全方位之心理健康促進。</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二、深化、優化及社區化之精神疾病照護。</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三、發展可近、多元及有效之成癮防治服務。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w:t>
            </w:r>
            <w:r w:rsidRPr="00201A91">
              <w:rPr>
                <w:rFonts w:hint="eastAsia"/>
                <w:color w:val="000000" w:themeColor="text1"/>
                <w:spacing w:val="-6"/>
              </w:rPr>
              <w:t>、推動完善、優質及無縫銜接之暴力再犯預防</w:t>
            </w:r>
            <w:r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口腔健康業務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國民口腔健康促進計畫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一、國人的口腔健康狀況不佳，5歲兒童齲齒率為79.32</w:t>
            </w:r>
            <w:r w:rsidR="00F03C2E" w:rsidRPr="00201A91">
              <w:rPr>
                <w:rFonts w:hint="eastAsia"/>
                <w:color w:val="000000" w:themeColor="text1"/>
              </w:rPr>
              <w:t>%</w:t>
            </w:r>
            <w:r w:rsidRPr="00201A91">
              <w:rPr>
                <w:rFonts w:hint="eastAsia"/>
                <w:color w:val="000000" w:themeColor="text1"/>
              </w:rPr>
              <w:t>，低於世界衛生組織（WHO）所訂定西元2025年10</w:t>
            </w:r>
            <w:r w:rsidR="00F03C2E" w:rsidRPr="00201A91">
              <w:rPr>
                <w:rFonts w:hint="eastAsia"/>
                <w:color w:val="000000" w:themeColor="text1"/>
              </w:rPr>
              <w:t>%</w:t>
            </w:r>
            <w:r w:rsidRPr="00201A91">
              <w:rPr>
                <w:rFonts w:hint="eastAsia"/>
                <w:color w:val="000000" w:themeColor="text1"/>
              </w:rPr>
              <w:t>的目標。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二、推動兒童牙齒塗氟服務，以降低我國兒童齲齒率。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中醫藥管理業務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中藥品質與產業提升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一、中藥品質及安全提升</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（一）進行市售或進口中藥產品抽驗。</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（二）中藥製劑異常物質限量背景值調查。</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二、中藥產業輔導及升級</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（一）強化國內中藥GMP法規資訊訓練。</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（二）輔導國內中藥製藥產業人員及藥廠。</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（三）中藥商之產業升級輔導。</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三、健全中藥法制與人才</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（一）中藥查驗與中藥廠稽查人員之提升。</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（二）提升藥事人員中藥專業能力。</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監測市售中藥(材)及高風險中藥(材)異常物質合格率</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提升多元優質中醫醫療照護品質</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一、建立中醫參與長期照顧制度。</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二、建立中醫參與戒毒治療模式與成效評估。</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三、建構中西醫合作照護模式及中醫日間照護模式。</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提升民俗調理人員從業素質計畫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一、民俗調理產業人才醫療衛生法規教育訓練。</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二、民俗調理人員職能基準推動與訓練。</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三、提升民俗調理人員服務品質教育活動。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資訊業務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健康雲2.0計畫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firstLine="480"/>
              <w:rPr>
                <w:color w:val="000000" w:themeColor="text1"/>
              </w:rPr>
            </w:pPr>
            <w:r w:rsidRPr="00201A91">
              <w:rPr>
                <w:rFonts w:hint="eastAsia"/>
                <w:color w:val="000000" w:themeColor="text1"/>
              </w:rPr>
              <w:t>運用「醫療雲」、「照護雲」、「保健雲」以及「防疫雲」四項子計畫，提供更人性化、便利、高效率的雲端健康服務，以促進國人整體健康。</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第五階段電子</w:t>
            </w:r>
            <w:r w:rsidRPr="00201A91">
              <w:rPr>
                <w:rFonts w:hint="eastAsia"/>
                <w:color w:val="000000" w:themeColor="text1"/>
              </w:rPr>
              <w:lastRenderedPageBreak/>
              <w:t>化政府</w:t>
            </w:r>
            <w:r w:rsidR="00136E1B" w:rsidRPr="00201A91">
              <w:rPr>
                <w:rFonts w:hint="eastAsia"/>
                <w:color w:val="000000" w:themeColor="text1"/>
              </w:rPr>
              <w:t>－</w:t>
            </w:r>
            <w:r w:rsidRPr="00201A91">
              <w:rPr>
                <w:rFonts w:hint="eastAsia"/>
                <w:color w:val="000000" w:themeColor="text1"/>
              </w:rPr>
              <w:t>福利服務行動躍升計畫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lastRenderedPageBreak/>
              <w:t>科技</w:t>
            </w:r>
            <w:r w:rsidRPr="00201A91">
              <w:rPr>
                <w:rFonts w:hint="eastAsia"/>
                <w:color w:val="000000" w:themeColor="text1"/>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lastRenderedPageBreak/>
              <w:t>一、建置社區服務資源</w:t>
            </w:r>
            <w:r w:rsidR="00526C7A" w:rsidRPr="00201A91">
              <w:rPr>
                <w:rFonts w:hint="eastAsia"/>
                <w:color w:val="000000" w:themeColor="text1"/>
              </w:rPr>
              <w:t>平臺</w:t>
            </w:r>
            <w:r w:rsidRPr="00201A91">
              <w:rPr>
                <w:rFonts w:hint="eastAsia"/>
                <w:color w:val="000000" w:themeColor="text1"/>
              </w:rPr>
              <w:t>，協助縣市政府發展</w:t>
            </w:r>
            <w:r w:rsidRPr="00201A91">
              <w:rPr>
                <w:rFonts w:hint="eastAsia"/>
                <w:color w:val="000000" w:themeColor="text1"/>
              </w:rPr>
              <w:lastRenderedPageBreak/>
              <w:t>一站式在地行動服務，完善身心障礙輔具需求評估服務及身心障礙手冊換證作業。</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二、整合福利服務資源應用，整合地方政府、民間機構、專業組織與學術單位等服務體系，提升服務人員之服務品質與效率。</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三、提供民眾一站式便民服務，建立個人福利服務查詢機制，並授權服務提供單位加值運用。</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四、建立資料開放機制，協助地方政府進行福利服務資源盤點，朝向資料更新自動化。</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五、對網路社群建立福利服務推播及輿情蒐集機制，提供衛生福利及整合跨機關資訊整合應用服務，進行巨量分析，改善現有服務方式。</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六、完善雲端服務架構，建構系統異地備援機房，擴充全國醫療資訊網（HIN），提升網路應用服務。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科技發展業務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健康醫藥生技前瞻發展計畫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一、配合行政院「台灣生物經濟藍圖」方案之推動，藉由本計畫前瞻規劃健康醫藥生技發展，達成促進全民健康與福祉之願景。計畫內容包括：「提升臨床試驗創新及競爭力」、「衛生福利政策評估暨學研合作前瞻研究」、「強化創新藥物產業發展之資源服務平台建置計畫」。</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二、建立前瞻性藥物風險評估機制，精進藥物品質安全風險管理體系。</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三、建置創新加值專案型輔導網絡，並培植產官學研生技人才。</w:t>
            </w:r>
          </w:p>
          <w:p w:rsidR="00612057" w:rsidRPr="00201A91" w:rsidRDefault="001008C2" w:rsidP="003F7956">
            <w:pPr>
              <w:pStyle w:val="Web"/>
              <w:spacing w:before="0" w:beforeAutospacing="0" w:after="0" w:afterAutospacing="0" w:line="320" w:lineRule="exact"/>
              <w:ind w:left="482" w:hanging="482"/>
              <w:rPr>
                <w:color w:val="000000" w:themeColor="text1"/>
              </w:rPr>
            </w:pPr>
            <w:r w:rsidRPr="00201A91">
              <w:rPr>
                <w:rFonts w:hint="eastAsia"/>
                <w:color w:val="000000" w:themeColor="text1"/>
              </w:rPr>
              <w:t>四、推動國際醫藥品法規交流合作。</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確保衛生安全環境整合型計畫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3F7956">
            <w:pPr>
              <w:pStyle w:val="Web"/>
              <w:autoSpaceDE w:val="0"/>
              <w:autoSpaceDN w:val="0"/>
              <w:spacing w:before="0" w:beforeAutospacing="0" w:after="0" w:afterAutospacing="0" w:line="320" w:lineRule="exact"/>
              <w:ind w:left="482" w:hanging="482"/>
              <w:rPr>
                <w:color w:val="000000" w:themeColor="text1"/>
              </w:rPr>
            </w:pPr>
            <w:r w:rsidRPr="00201A91">
              <w:rPr>
                <w:rFonts w:hint="eastAsia"/>
                <w:color w:val="000000" w:themeColor="text1"/>
              </w:rPr>
              <w:t>一、推動「</w:t>
            </w:r>
            <w:r w:rsidRPr="00201A91">
              <w:rPr>
                <w:rFonts w:hint="eastAsia"/>
                <w:color w:val="000000" w:themeColor="text1"/>
                <w:spacing w:val="4"/>
              </w:rPr>
              <w:t>奈米科技政策科學化及管理體系建構計畫」，持續辦理環境、健康與安全領域</w:t>
            </w:r>
            <w:r w:rsidRPr="00201A91">
              <w:rPr>
                <w:rFonts w:hint="eastAsia"/>
                <w:color w:val="000000" w:themeColor="text1"/>
              </w:rPr>
              <w:t>（EHS）之相關硏究，建置優質的奈米生醫產品法規管理，保障消費者的安全，並減少消費者對奈米科技的疑慮，促進奈米生醫的發展。</w:t>
            </w:r>
          </w:p>
          <w:p w:rsidR="00612057" w:rsidRPr="00201A91" w:rsidRDefault="001008C2" w:rsidP="003F7956">
            <w:pPr>
              <w:pStyle w:val="Web"/>
              <w:spacing w:before="0" w:beforeAutospacing="0" w:after="0" w:afterAutospacing="0" w:line="320" w:lineRule="exact"/>
              <w:ind w:left="480" w:hanging="480"/>
              <w:rPr>
                <w:color w:val="000000" w:themeColor="text1"/>
              </w:rPr>
            </w:pPr>
            <w:r w:rsidRPr="00201A91">
              <w:rPr>
                <w:rFonts w:hint="eastAsia"/>
                <w:color w:val="000000" w:themeColor="text1"/>
              </w:rPr>
              <w:t>二、精進藥物法規科學、源頭管理與產品品質之研究。</w:t>
            </w:r>
          </w:p>
          <w:p w:rsidR="00612057" w:rsidRPr="00201A91" w:rsidRDefault="001008C2" w:rsidP="003F7956">
            <w:pPr>
              <w:pStyle w:val="Web"/>
              <w:spacing w:before="0" w:beforeAutospacing="0" w:after="0" w:afterAutospacing="0" w:line="320" w:lineRule="exact"/>
              <w:ind w:left="480" w:hanging="480"/>
              <w:rPr>
                <w:color w:val="000000" w:themeColor="text1"/>
              </w:rPr>
            </w:pPr>
            <w:r w:rsidRPr="00201A91">
              <w:rPr>
                <w:rFonts w:hint="eastAsia"/>
                <w:color w:val="000000" w:themeColor="text1"/>
              </w:rPr>
              <w:t>三、提升國家實驗室功能、發展全面性產品後市場監測調查研究。</w:t>
            </w:r>
          </w:p>
          <w:p w:rsidR="00612057" w:rsidRPr="00201A91" w:rsidRDefault="001008C2" w:rsidP="003F7956">
            <w:pPr>
              <w:pStyle w:val="Web"/>
              <w:spacing w:before="0" w:beforeAutospacing="0" w:after="0" w:afterAutospacing="0" w:line="320" w:lineRule="exact"/>
              <w:ind w:left="480" w:hanging="480"/>
              <w:rPr>
                <w:color w:val="000000" w:themeColor="text1"/>
              </w:rPr>
            </w:pPr>
            <w:r w:rsidRPr="00201A91">
              <w:rPr>
                <w:rFonts w:hint="eastAsia"/>
                <w:color w:val="000000" w:themeColor="text1"/>
              </w:rPr>
              <w:t>四、含奈米物質化粧品檢驗方法、基因改造食品及奈米食品包材容器具管理之研究。</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衛生福利科技管理計畫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一、精進科技計畫管理</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（一）衛生福利科技政策及研究計畫規劃及推動。</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lastRenderedPageBreak/>
              <w:t>（二）衛生福利科技研究計畫管理及加值應用。</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（三）衛生福利科技發展績效評估。</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二、厚實衛生福利研究環境</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（一）衛生福利科技發展與管理人才的培育。</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（二）促進衛生福利科技交流與知識擴散。</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建構智慧健康生活：巨量資料及ICT之加值應用</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一、組成ICT健康促進裝置之法規科學創新研究團隊，蒐集研析國際相關法規科學制度和管理模式，研議與國際接軌的ICT健康促進裝置之管理原則和法規科學。</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以臺灣優質醫療服務展示中心及其合作的醫療產業為主體，對內推動整合臺灣醫療與相關產業優勢，促進醫療機構與產業聯盟共同合作，扶植國產品升級，提升國產品使用率；對外透過創新產品研發之推廣平臺，行銷經過國內市場驗證成熟產品，推動醫療管理系統整合案例輸出國際市場，創造出口產值。</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三、藥物濫用趨勢分析及前瞻性風險辨識。</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四、藥物濫用巨量資料與社福資訊整合。</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五、藥物濫用之公共安全危害影響評估。</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生技醫藥轉譯創新發展計畫</w:t>
            </w:r>
            <w:r w:rsidR="00136E1B" w:rsidRPr="00201A91">
              <w:rPr>
                <w:rFonts w:hint="eastAsia"/>
                <w:color w:val="000000" w:themeColor="text1"/>
              </w:rPr>
              <w:t>－</w:t>
            </w:r>
            <w:r w:rsidRPr="00201A91">
              <w:rPr>
                <w:rFonts w:hint="eastAsia"/>
                <w:color w:val="000000" w:themeColor="text1"/>
              </w:rPr>
              <w:t>轉譯臨床主軸</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136E1B">
            <w:pPr>
              <w:pStyle w:val="Web"/>
              <w:autoSpaceDE w:val="0"/>
              <w:autoSpaceDN w:val="0"/>
              <w:spacing w:before="0" w:beforeAutospacing="0" w:after="0" w:afterAutospacing="0" w:line="320" w:lineRule="exact"/>
              <w:ind w:firstLine="482"/>
              <w:rPr>
                <w:color w:val="000000" w:themeColor="text1"/>
              </w:rPr>
            </w:pPr>
            <w:r w:rsidRPr="00201A91">
              <w:rPr>
                <w:rFonts w:hint="eastAsia"/>
                <w:color w:val="000000" w:themeColor="text1"/>
              </w:rPr>
              <w:t>提供新藥研發各階段所需之法規諮詢、輔導申辦試驗用新藥及醫療器材之臨床試驗（IN</w:t>
            </w:r>
            <w:r w:rsidRPr="00201A91">
              <w:rPr>
                <w:rFonts w:hint="eastAsia"/>
                <w:color w:val="000000" w:themeColor="text1"/>
                <w:spacing w:val="-4"/>
              </w:rPr>
              <w:t>D/IDE）及上市許可（NDA/PMA）、協助評估新藥臨床試</w:t>
            </w:r>
            <w:r w:rsidRPr="00201A91">
              <w:rPr>
                <w:rFonts w:hint="eastAsia"/>
                <w:color w:val="000000" w:themeColor="text1"/>
              </w:rPr>
              <w:t>驗計畫、促進新藥</w:t>
            </w:r>
            <w:r w:rsidR="00136E1B" w:rsidRPr="00201A91">
              <w:rPr>
                <w:rFonts w:hint="eastAsia"/>
                <w:color w:val="000000" w:themeColor="text1"/>
                <w:sz w:val="10"/>
                <w:szCs w:val="10"/>
              </w:rPr>
              <w:t xml:space="preserve"> </w:t>
            </w:r>
            <w:r w:rsidRPr="00201A91">
              <w:rPr>
                <w:rFonts w:hint="eastAsia"/>
                <w:color w:val="000000" w:themeColor="text1"/>
              </w:rPr>
              <w:t>505（b）2</w:t>
            </w:r>
            <w:r w:rsidR="006233DC" w:rsidRPr="00201A91">
              <w:rPr>
                <w:rFonts w:hint="eastAsia"/>
                <w:color w:val="000000" w:themeColor="text1"/>
                <w:sz w:val="16"/>
                <w:szCs w:val="16"/>
              </w:rPr>
              <w:t xml:space="preserve"> </w:t>
            </w:r>
            <w:r w:rsidRPr="00201A91">
              <w:rPr>
                <w:rFonts w:hint="eastAsia"/>
                <w:color w:val="000000" w:themeColor="text1"/>
              </w:rPr>
              <w:t>研發等，以加速我國新藥研發並提升研發資源投入的效益。</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第二期癌症研究計畫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一、針對國人特有、發生率持續上升之癌症，補助多團隊進行癌症整合研究計畫，並選定乳癌、大腸癌、口腔癌及其他癌症為研究重點。</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二、推動以人口群體為基礎的癌症流行病學、公共衛生及預防政策研究。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三、推動機構間研究合作、整合及癌症研究盤點及整合平臺。</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國際合作業務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推動國際衛生福利交流與合作</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一、參與國際衛生及社福組織辦理之會議、活動與各項機制。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二、辦理參與國際衛生及社福組織相關工作計畫。</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三、辦理國際衛生援外計畫。</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四、辦理國際衛生福利合作計畫。</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五、辦理衛生福利官員雙邊會談。</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六、辦理國際衛生人員訓練。</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醫院營運業務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樂生園區整體發展計畫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一、文化景觀保存計畫</w:t>
            </w:r>
            <w:r w:rsidR="003F795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二、建築物修復及重組計畫（共23棟）</w:t>
            </w:r>
            <w:r w:rsidR="003F795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lastRenderedPageBreak/>
              <w:t>三、公共設施計畫（含：園區整體景觀工程、入口意象規劃、第二人行陸橋）</w:t>
            </w:r>
            <w:r w:rsidR="003F7956"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疾病管制業務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充實國家疫苗基金及促進國民免疫力第二期計畫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一、穩定推動疫苗接種政策，維護疫苗可預防疾病的防治效益，並持續維持高接種完成率，提升全民之群體免疫力，維持及達成傳染病根除消除或控制的目標。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二、提升疫苗冷運冷藏設備及監控管理作業，確保疫苗接種品質與接種效益，提供民眾優質便利的預防接種服務。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三、推動預防接種資訊化，提升業務管理與分析效率，擴充服務能量，資源分享及時化及國際化的效能，同時順應國際潮流，符合未來發展需求。</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我國加入WHO2035消除結核第一期計畫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一、使已發病個案得到標準化的完善醫療照護，儘速治癒，降低結核個案死亡率，並減少社區傳染源。</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二、透過危險群篩檢及接觸者檢查，主動發現早期病人，切斷傳染鏈。</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三、以潛伏感染治療預防潛伏性感染者發病，有效控制結核病個案之發生。</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rsidP="007605E6">
            <w:pPr>
              <w:wordWrap w:val="0"/>
              <w:autoSpaceDE w:val="0"/>
              <w:autoSpaceDN w:val="0"/>
              <w:spacing w:line="320" w:lineRule="exact"/>
              <w:rPr>
                <w:color w:val="000000" w:themeColor="text1"/>
              </w:rPr>
            </w:pPr>
            <w:r w:rsidRPr="00201A91">
              <w:rPr>
                <w:rFonts w:hint="eastAsia"/>
                <w:color w:val="000000" w:themeColor="text1"/>
              </w:rPr>
              <w:t>結核病新案</w:t>
            </w:r>
            <w:r w:rsidRPr="00201A91">
              <w:rPr>
                <w:rFonts w:hint="eastAsia"/>
                <w:color w:val="000000" w:themeColor="text1"/>
                <w:spacing w:val="-4"/>
              </w:rPr>
              <w:t>發生率以平均6%降幅逐年下降</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急性傳染病流行風險監控與管理第二期計畫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一、降低登革熱發生率及致死率，防範屈公病本土流行疫情，保全瘧疾根除成果。</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二、降低腸道傳染病、水患及腸病毒相關傳染病感染風險，避免重大群聚事件發、死亡個案發生，減少腸病毒感染併發重症之後遺症與死亡。</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三、維持小兒麻痺症根除、新生兒破傷風及麻疹消除成果，加強德國麻疹先天性德國麻疹症候群（CRS）消除作業。阻斷肝炎病毒傳播，降低帶原率。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我國因應流感大流行準備第三期計畫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一、儲備及管理大流行（前）疫苗及流感抗病毒藥劑。</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二、儲備及管理個人防護裝備。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三、維持傳染病防治醫療網效能。</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新興傳染病風險監測與應變整備計畫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一、提升新興傳染病監測與病原體診斷技術與量能。</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二、完善新興傳染病應變整備與應變機制。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三、強化生恐應變整備與因應量能。</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整合與提升我國食媒性疾病及其病原監測防護網計畫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一、完成參與實驗室傳染病自動通報系統，縮短重要食媒性疾病之通報與調查時效。</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二、估算重要食媒性疾病發生率，強化從散發食媒性疾病個案中辨識群聚感染事件之能力。</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三、建立重點病原之長期監測機制及建立核酸檢測法以提升檢驗敏感性。</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lastRenderedPageBreak/>
              <w:t>四、食品中高風險病原之調查研究。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五、市售即食食品食媒性病原之調查研究。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六、食媒性疾病流行病學調查能力培訓計畫。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卡介苗及抗蛇毒血清生物製劑生產供應計畫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一、辦理毒蛇收容、採毒及飼養管理業務。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二、馬匹飼養免疫及第一次抗血漿收集及建立抗蛇毒血漿第二次收集場所。</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三、由受託廠在符合GMP規範下，完成卡介苗全部製程及抗蛇毒血清下游純化及分包裝製造、檢驗、儲存及運銷作業。</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結核病新案發生率以平均6%降幅逐年下降</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7605E6" w:rsidP="007605E6">
            <w:pPr>
              <w:wordWrap w:val="0"/>
              <w:spacing w:line="320" w:lineRule="exact"/>
              <w:jc w:val="both"/>
              <w:rPr>
                <w:color w:val="000000" w:themeColor="text1"/>
              </w:rPr>
            </w:pPr>
            <w:r w:rsidRPr="00201A91">
              <w:rPr>
                <w:rFonts w:hint="eastAsia"/>
                <w:color w:val="000000" w:themeColor="text1"/>
              </w:rPr>
              <w:t>愛滋防治第六期五年計畫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一、落實「人類免疫缺乏病毒傳染防治及感染者權益保障條例」，提升全民預防知能，制定反歧視去污名策略，保障民眾權益。</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針對不同易感族群，擬訂適宜防治策略，提升風險認知，建置多元化愛滋病毒篩檢、諮詢服務及宣導管道，和進行暴露前預防性投藥（PrEP）策略（WHO強烈建議完整愛滋預防之一部分），研擬血清相異之夫婦或同志伴侶等發生率大於3</w:t>
            </w:r>
            <w:r w:rsidR="00F03C2E" w:rsidRPr="00201A91">
              <w:rPr>
                <w:rFonts w:hint="eastAsia"/>
                <w:color w:val="000000" w:themeColor="text1"/>
              </w:rPr>
              <w:t>%</w:t>
            </w:r>
            <w:r w:rsidRPr="00201A91">
              <w:rPr>
                <w:rFonts w:hint="eastAsia"/>
                <w:color w:val="000000" w:themeColor="text1"/>
              </w:rPr>
              <w:t>族群之弱勢對象補助試辦方案，以降低感染機會，有效遏止愛滋病的蔓延。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三、推動愛滋診斷即提供治療策略，提高感染者用藥比例，並加強個案管理，落實感染者預防策略。</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降低愛滋感染之傳播率</w:t>
            </w: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食品藥物管理業務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食安新秩序</w:t>
            </w:r>
            <w:r w:rsidR="00F0095B" w:rsidRPr="00201A91">
              <w:rPr>
                <w:rFonts w:hint="eastAsia"/>
                <w:color w:val="000000" w:themeColor="text1"/>
              </w:rPr>
              <w:t>－</w:t>
            </w:r>
            <w:r w:rsidRPr="00201A91">
              <w:rPr>
                <w:rFonts w:hint="eastAsia"/>
                <w:color w:val="000000" w:themeColor="text1"/>
              </w:rPr>
              <w:t>食安網絡計畫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一、強化食品安全預測及落實食品源頭管理及業者自主管理。</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二、強化上市把關機制、健全食品業者第三方驗證及稽查。</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三、精進食品追溯追蹤及後市場品質監測檢驗體系。</w:t>
            </w:r>
          </w:p>
        </w:tc>
        <w:tc>
          <w:tcPr>
            <w:tcW w:w="0" w:type="auto"/>
            <w:tcBorders>
              <w:top w:val="outset" w:sz="6" w:space="0" w:color="000000"/>
              <w:left w:val="outset" w:sz="6" w:space="0" w:color="000000"/>
              <w:bottom w:val="outset" w:sz="6" w:space="0" w:color="000000"/>
              <w:right w:val="outset" w:sz="6" w:space="0" w:color="000000"/>
            </w:tcBorders>
            <w:hideMark/>
          </w:tcPr>
          <w:p w:rsidR="00036A32" w:rsidRPr="00201A91" w:rsidRDefault="00036A32" w:rsidP="00036A32">
            <w:pPr>
              <w:wordWrap w:val="0"/>
              <w:spacing w:line="320" w:lineRule="exact"/>
              <w:rPr>
                <w:color w:val="000000" w:themeColor="text1"/>
              </w:rPr>
            </w:pPr>
            <w:r w:rsidRPr="00201A91">
              <w:rPr>
                <w:color w:val="000000" w:themeColor="text1"/>
              </w:rPr>
              <w:t>1.高關注輸入產品合格率</w:t>
            </w:r>
          </w:p>
          <w:p w:rsidR="00612057" w:rsidRPr="00201A91" w:rsidRDefault="00036A32" w:rsidP="00036A32">
            <w:pPr>
              <w:wordWrap w:val="0"/>
              <w:spacing w:line="320" w:lineRule="exact"/>
              <w:rPr>
                <w:color w:val="000000" w:themeColor="text1"/>
              </w:rPr>
            </w:pPr>
            <w:r w:rsidRPr="00201A91">
              <w:rPr>
                <w:color w:val="000000" w:themeColor="text1"/>
              </w:rPr>
              <w:t>2.推動食安五環，重建食品生產管理</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藥健康</w:t>
            </w:r>
            <w:r w:rsidR="007605E6" w:rsidRPr="00201A91">
              <w:rPr>
                <w:rFonts w:hint="eastAsia"/>
                <w:color w:val="000000" w:themeColor="text1"/>
              </w:rPr>
              <w:t>－</w:t>
            </w:r>
            <w:r w:rsidRPr="00201A91">
              <w:rPr>
                <w:rFonts w:hint="eastAsia"/>
                <w:color w:val="000000" w:themeColor="text1"/>
              </w:rPr>
              <w:t>精進藥物全生命週期管理計畫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一、促進國際及兩岸醫藥品法規協和及合作交流。</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二、精進審查輔導制度，落實源頭管理及濫用藥物預警監測機制。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三、上市後品質安全監控天羅地網，完善藥事服務網絡，並推動風險溝通教育。</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導入健康風險評估科技及精進我國食品安全</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一、食品安全管理精進策略研究。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二、食品檢驗技術發展。</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三、食品安全風險評估及風險溝通。</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整合中、西藥品質暨安全風險管理機制</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一、整合中、西藥品不良反應通報系統，建構我國藥品交互作用</w:t>
            </w:r>
            <w:r w:rsidR="00526C7A" w:rsidRPr="00201A91">
              <w:rPr>
                <w:rFonts w:hint="eastAsia"/>
                <w:color w:val="000000" w:themeColor="text1"/>
              </w:rPr>
              <w:t>平臺</w:t>
            </w:r>
            <w:r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二、提升後PIC/S藥品安全。</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三、提升藥品品質評估機制及法規輔導。</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食品安全巨量資料分析及資訊科技化建置計畫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一、維運食品雲</w:t>
            </w:r>
            <w:r w:rsidR="00526C7A" w:rsidRPr="00201A91">
              <w:rPr>
                <w:rFonts w:hint="eastAsia"/>
                <w:color w:val="000000" w:themeColor="text1"/>
              </w:rPr>
              <w:t>平臺</w:t>
            </w:r>
            <w:r w:rsidRPr="00201A91">
              <w:rPr>
                <w:rFonts w:hint="eastAsia"/>
                <w:color w:val="000000" w:themeColor="text1"/>
              </w:rPr>
              <w:t>、強化食品追溯追蹤及勾稽功能。</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二、導入資訊安全制度。</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三、強化巨量資料分析資訊系統。</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中藥品質研究方法之開發</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一、建置中藥材科學分析方法及確認藥材指標成分，提升分析研究效能。</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二、建置中藥品質分析資料庫，提供藥材分析之參考。</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val="restart"/>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國民健康業務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第三期國家癌症防治計畫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一、建立整合資料庫、加強管理分析及發展實證研究。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二、提升民眾癌症健康識能及癌症預防能力。</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三、擴大及落實癌症篩檢，提高篩檢率及品質。</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四、強化衛生醫療體系服務效能。</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五、鼓勵產業創新發展，強化與社區組織之夥伴關係。</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六、降低癌症之健康不平等。</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癌症篩檢率之平均增加值</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預防保健服務計畫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一、以實證基礎（Evidence-based）為依據，並以全人照護之觀點，提供各項預防保健服務。</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（一）孕婦產前檢查</w:t>
            </w:r>
            <w:r w:rsidR="007605E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（二）兒童預防保健服務。</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（三）成人預防保健服務。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二、提升預防保健服務執行品質及利用率。</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慢性病毒性肝病防治計畫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一、預防病毒感染</w:t>
            </w:r>
            <w:r w:rsidR="003F795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二、推動B、C型肝炎篩檢，並加強民眾對帶原及感染狀況之認知</w:t>
            </w:r>
            <w:r w:rsidR="003F795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三、加強B、C型肝炎陽性個案之後續追蹤及治療</w:t>
            </w:r>
            <w:r w:rsidR="003F7956" w:rsidRPr="00201A91">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菸害防制計畫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一、補助地方菸害防制工作。</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二、營造無菸支持環境，辦理菸害教育宣導。</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三、提供多元化戒菸服務。</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四、辦理菸害防制研究及監測。</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五、菸害防制人才培育及國際交流。</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rPr>
                <w:color w:val="000000" w:themeColor="text1"/>
              </w:rPr>
            </w:pPr>
            <w:r w:rsidRPr="00201A91">
              <w:rPr>
                <w:rFonts w:hint="eastAsia"/>
                <w:color w:val="000000" w:themeColor="text1"/>
              </w:rPr>
              <w:t>18歲以上人口吸菸率</w:t>
            </w: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高齡友善健康環境與服務計畫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一、以影響老人健康、預防失能最重要的八個項目為重點，結合衛生體系、醫療體系與社福體系全面推動老人健康促進</w:t>
            </w:r>
            <w:r w:rsidR="007605E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（一）促進老人健康體能。</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（二）加強老人社會參與。</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（三）加強老人預防保健及篩檢服務。</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（四）加強老人跌倒防制。</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（五）促進老人健康飲食。</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（六）加強老人口腔保健。</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（七）加強老人菸害防制。</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（八）加強老人心理健康。</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二、建立支持性的高齡友善健康環境與服務，促</w:t>
            </w:r>
            <w:r w:rsidRPr="00201A91">
              <w:rPr>
                <w:rFonts w:hint="eastAsia"/>
                <w:color w:val="000000" w:themeColor="text1"/>
              </w:rPr>
              <w:lastRenderedPageBreak/>
              <w:t>進健康老化及活躍老化</w:t>
            </w:r>
            <w:r w:rsidR="003F7956" w:rsidRPr="00201A91">
              <w:rPr>
                <w:rFonts w:hint="eastAsia"/>
                <w:color w:val="000000" w:themeColor="text1"/>
              </w:rPr>
              <w:t>。</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（一）推動高齡友善城市。</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（二）推動高齡友善健康照護。</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12057" w:rsidRPr="00201A91" w:rsidRDefault="0061205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建構領航國際之活躍老化監測暨決策支援系統計畫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一、建立活躍老化指標架構系統。</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二、針對活躍老化之表現、結果與關鍵變因，發展跨健康歷程、跨層級、跨領域之資料收集與監測系統。</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三、建立活躍老化資料倉儲與政策支援系統。</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r w:rsidR="00201A91" w:rsidRPr="00201A91">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社會保險業務</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both"/>
              <w:rPr>
                <w:color w:val="000000" w:themeColor="text1"/>
              </w:rPr>
            </w:pPr>
            <w:r w:rsidRPr="00201A91">
              <w:rPr>
                <w:rFonts w:hint="eastAsia"/>
                <w:color w:val="000000" w:themeColor="text1"/>
              </w:rPr>
              <w:t>以醫療科技建構社會保險永續發展計畫</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wordWrap w:val="0"/>
              <w:spacing w:line="320" w:lineRule="exact"/>
              <w:jc w:val="center"/>
              <w:rPr>
                <w:color w:val="000000" w:themeColor="text1"/>
              </w:rPr>
            </w:pPr>
            <w:r w:rsidRPr="00201A91">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一、衛生資源配置與醫療科技評估</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（一）進行各種醫藥科技的評估，協助安全、有效且具成本效益的新醫療科技納入給付。</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（二）培育多元醫療科技評估專業人才。</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（三）深化國際合作關係，促使台灣與國際接軌。</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（四）加強國內醫療科技評估之推廣，舉辦相關會議活動。</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二、發展e-health與社會保險永續經營策略</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（一）研究如何運用各種資通訊科技，減少對服務提供者的衝擊與影響，並以民眾為中心，建構e-Health在健康照護的應用範圍。</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（二）提出以電子病歷為基礎之品質指標。</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（三）建置健保資訊安全整體監控機制。</w:t>
            </w:r>
          </w:p>
          <w:p w:rsidR="00612057" w:rsidRPr="00201A91" w:rsidRDefault="001008C2">
            <w:pPr>
              <w:pStyle w:val="Web"/>
              <w:wordWrap w:val="0"/>
              <w:spacing w:before="0" w:beforeAutospacing="0" w:after="0" w:afterAutospacing="0" w:line="320" w:lineRule="exact"/>
              <w:ind w:left="480" w:hanging="480"/>
              <w:rPr>
                <w:color w:val="000000" w:themeColor="text1"/>
              </w:rPr>
            </w:pPr>
            <w:r w:rsidRPr="00201A91">
              <w:rPr>
                <w:rFonts w:hint="eastAsia"/>
                <w:color w:val="000000" w:themeColor="text1"/>
              </w:rPr>
              <w:t>三、運用資通訊科技發展銀髮族數位生活空間</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（一）評估我國之資通訊科技產品現況，透過產官學研之共同規劃，提出智慧裝置之老人友善發展方案。</w:t>
            </w:r>
          </w:p>
          <w:p w:rsidR="00612057" w:rsidRPr="00201A91" w:rsidRDefault="001008C2">
            <w:pPr>
              <w:pStyle w:val="Web"/>
              <w:wordWrap w:val="0"/>
              <w:spacing w:before="0" w:beforeAutospacing="0" w:after="0" w:afterAutospacing="0" w:line="320" w:lineRule="exact"/>
              <w:ind w:left="720" w:hanging="720"/>
              <w:rPr>
                <w:color w:val="000000" w:themeColor="text1"/>
              </w:rPr>
            </w:pPr>
            <w:r w:rsidRPr="00201A91">
              <w:rPr>
                <w:rFonts w:hint="eastAsia"/>
                <w:color w:val="000000" w:themeColor="text1"/>
              </w:rPr>
              <w:t>（二）參與健康照護之穿戴式裝置與物聯網整合發展。</w:t>
            </w:r>
          </w:p>
        </w:tc>
        <w:tc>
          <w:tcPr>
            <w:tcW w:w="0" w:type="auto"/>
            <w:tcBorders>
              <w:top w:val="outset" w:sz="6" w:space="0" w:color="000000"/>
              <w:left w:val="outset" w:sz="6" w:space="0" w:color="000000"/>
              <w:bottom w:val="outset" w:sz="6" w:space="0" w:color="000000"/>
              <w:right w:val="outset" w:sz="6" w:space="0" w:color="000000"/>
            </w:tcBorders>
            <w:hideMark/>
          </w:tcPr>
          <w:p w:rsidR="00612057" w:rsidRPr="00201A91" w:rsidRDefault="00612057">
            <w:pPr>
              <w:rPr>
                <w:rFonts w:ascii="Times New Roman" w:hAnsi="Times New Roman" w:cs="Times New Roman"/>
                <w:color w:val="000000" w:themeColor="text1"/>
                <w:sz w:val="20"/>
                <w:szCs w:val="20"/>
              </w:rPr>
            </w:pPr>
          </w:p>
        </w:tc>
      </w:tr>
    </w:tbl>
    <w:p w:rsidR="00612057" w:rsidRPr="00201A91" w:rsidRDefault="001008C2" w:rsidP="00954B29">
      <w:pPr>
        <w:pStyle w:val="Web"/>
        <w:spacing w:beforeLines="1" w:before="2" w:beforeAutospacing="0" w:after="0" w:afterAutospacing="0" w:line="400" w:lineRule="exact"/>
        <w:rPr>
          <w:color w:val="000000" w:themeColor="text1"/>
        </w:rPr>
      </w:pPr>
      <w:r w:rsidRPr="00201A91">
        <w:rPr>
          <w:rFonts w:hint="eastAsia"/>
          <w:color w:val="000000" w:themeColor="text1"/>
        </w:rPr>
        <w:t xml:space="preserve"> </w:t>
      </w:r>
    </w:p>
    <w:sectPr w:rsidR="00612057" w:rsidRPr="00201A91">
      <w:footerReference w:type="default" r:id="rId6"/>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EE" w:rsidRDefault="009624EE">
      <w:r>
        <w:separator/>
      </w:r>
    </w:p>
  </w:endnote>
  <w:endnote w:type="continuationSeparator" w:id="0">
    <w:p w:rsidR="009624EE" w:rsidRDefault="0096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4E" w:rsidRDefault="00DE074E" w:rsidP="00F03C2E">
    <w:pPr>
      <w:pStyle w:val="a5"/>
      <w:framePr w:w="496" w:wrap="around" w:vAnchor="text" w:hAnchor="margin" w:xAlign="center" w:y="1"/>
      <w:rPr>
        <w:rStyle w:val="a7"/>
        <w:sz w:val="20"/>
        <w:szCs w:val="20"/>
      </w:rPr>
    </w:pPr>
    <w:r>
      <w:rPr>
        <w:rStyle w:val="a7"/>
        <w:rFonts w:hint="eastAsia"/>
        <w:sz w:val="20"/>
        <w:szCs w:val="20"/>
      </w:rPr>
      <w:t>10-</w:t>
    </w:r>
    <w:r>
      <w:rPr>
        <w:rStyle w:val="a7"/>
        <w:rFonts w:hint="eastAsia"/>
        <w:sz w:val="20"/>
        <w:szCs w:val="20"/>
      </w:rPr>
      <w:fldChar w:fldCharType="begin"/>
    </w:r>
    <w:r>
      <w:rPr>
        <w:rStyle w:val="a7"/>
        <w:rFonts w:hint="eastAsia"/>
        <w:sz w:val="20"/>
        <w:szCs w:val="20"/>
      </w:rPr>
      <w:instrText xml:space="preserve">PAGE  </w:instrText>
    </w:r>
    <w:r>
      <w:rPr>
        <w:rStyle w:val="a7"/>
        <w:rFonts w:hint="eastAsia"/>
        <w:sz w:val="20"/>
        <w:szCs w:val="20"/>
      </w:rPr>
      <w:fldChar w:fldCharType="separate"/>
    </w:r>
    <w:r w:rsidR="00201A91">
      <w:rPr>
        <w:rStyle w:val="a7"/>
        <w:noProof/>
        <w:sz w:val="20"/>
        <w:szCs w:val="20"/>
      </w:rPr>
      <w:t>11</w:t>
    </w:r>
    <w:r>
      <w:rPr>
        <w:rStyle w:val="a7"/>
        <w:rFonts w:hint="eastAsia"/>
        <w:sz w:val="20"/>
        <w:szCs w:val="20"/>
      </w:rPr>
      <w:fldChar w:fldCharType="end"/>
    </w:r>
  </w:p>
  <w:p w:rsidR="00DE074E" w:rsidRDefault="00DE07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EE" w:rsidRDefault="009624EE">
      <w:r>
        <w:separator/>
      </w:r>
    </w:p>
  </w:footnote>
  <w:footnote w:type="continuationSeparator" w:id="0">
    <w:p w:rsidR="009624EE" w:rsidRDefault="00962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954B29"/>
    <w:rsid w:val="00001888"/>
    <w:rsid w:val="00036A32"/>
    <w:rsid w:val="00050377"/>
    <w:rsid w:val="001008C2"/>
    <w:rsid w:val="00136E1B"/>
    <w:rsid w:val="001A0579"/>
    <w:rsid w:val="00201A91"/>
    <w:rsid w:val="003D1E5C"/>
    <w:rsid w:val="003F7956"/>
    <w:rsid w:val="00526C7A"/>
    <w:rsid w:val="00527BF8"/>
    <w:rsid w:val="005614F5"/>
    <w:rsid w:val="005F475D"/>
    <w:rsid w:val="00612057"/>
    <w:rsid w:val="006233DC"/>
    <w:rsid w:val="007605E6"/>
    <w:rsid w:val="007A078B"/>
    <w:rsid w:val="008641AF"/>
    <w:rsid w:val="00954B29"/>
    <w:rsid w:val="009624EE"/>
    <w:rsid w:val="00A23E49"/>
    <w:rsid w:val="00A46EF8"/>
    <w:rsid w:val="00A652EB"/>
    <w:rsid w:val="00A75951"/>
    <w:rsid w:val="00B67A41"/>
    <w:rsid w:val="00B87187"/>
    <w:rsid w:val="00BA11B0"/>
    <w:rsid w:val="00BE6744"/>
    <w:rsid w:val="00C83A28"/>
    <w:rsid w:val="00D50127"/>
    <w:rsid w:val="00D57307"/>
    <w:rsid w:val="00DE074E"/>
    <w:rsid w:val="00F0095B"/>
    <w:rsid w:val="00F03C2E"/>
    <w:rsid w:val="00F60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4DC35E-9E93-4E75-9285-D9032399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locked/>
    <w:rPr>
      <w:rFonts w:ascii="新細明體" w:eastAsia="新細明體" w:hAnsi="新細明體" w:cs="新細明體" w:hint="eastAsia"/>
    </w:rPr>
  </w:style>
  <w:style w:type="paragraph" w:styleId="a5">
    <w:name w:val="footer"/>
    <w:basedOn w:val="a"/>
    <w:link w:val="a6"/>
    <w:uiPriority w:val="99"/>
    <w:unhideWhenUsed/>
    <w:pPr>
      <w:tabs>
        <w:tab w:val="center" w:pos="0"/>
        <w:tab w:val="right" w:pos="140"/>
      </w:tabs>
      <w:jc w:val="center"/>
    </w:pPr>
  </w:style>
  <w:style w:type="character" w:customStyle="1" w:styleId="a6">
    <w:name w:val="頁尾 字元"/>
    <w:basedOn w:val="a0"/>
    <w:link w:val="a5"/>
    <w:uiPriority w:val="99"/>
    <w:locked/>
    <w:rPr>
      <w:rFonts w:ascii="新細明體" w:eastAsia="新細明體" w:hAnsi="新細明體" w:cs="新細明體" w:hint="eastAsia"/>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39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2198</Words>
  <Characters>12532</Characters>
  <Application>Microsoft Office Word</Application>
  <DocSecurity>0</DocSecurity>
  <Lines>104</Lines>
  <Paragraphs>29</Paragraphs>
  <ScaleCrop>false</ScaleCrop>
  <Company>RDEC</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沈志勳</dc:creator>
  <cp:lastModifiedBy>李麗霞</cp:lastModifiedBy>
  <cp:revision>33</cp:revision>
  <dcterms:created xsi:type="dcterms:W3CDTF">2016-08-02T07:41:00Z</dcterms:created>
  <dcterms:modified xsi:type="dcterms:W3CDTF">2016-08-18T06:45:00Z</dcterms:modified>
</cp:coreProperties>
</file>