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15" w:rsidRPr="00B17B0F" w:rsidRDefault="001F3A11" w:rsidP="004F4889">
      <w:pPr>
        <w:pStyle w:val="Web"/>
        <w:spacing w:beforeLines="1" w:before="2" w:beforeAutospacing="0" w:after="0" w:afterAutospacing="0" w:line="400" w:lineRule="exact"/>
        <w:divId w:val="661205429"/>
        <w:rPr>
          <w:b/>
          <w:bCs/>
          <w:color w:val="000000" w:themeColor="text1"/>
          <w:sz w:val="28"/>
          <w:szCs w:val="28"/>
        </w:rPr>
      </w:pPr>
      <w:bookmarkStart w:id="0" w:name="_GoBack"/>
      <w:bookmarkEnd w:id="0"/>
      <w:r w:rsidRPr="00B17B0F">
        <w:rPr>
          <w:rFonts w:hint="eastAsia"/>
          <w:b/>
          <w:bCs/>
          <w:color w:val="000000" w:themeColor="text1"/>
          <w:sz w:val="28"/>
          <w:szCs w:val="28"/>
        </w:rPr>
        <w:t>財政部105年度施政目標與重點</w:t>
      </w:r>
    </w:p>
    <w:p w:rsidR="007B3A73" w:rsidRPr="00B17B0F" w:rsidRDefault="007B3A73" w:rsidP="004F4889">
      <w:pPr>
        <w:pStyle w:val="Web"/>
        <w:spacing w:beforeLines="1" w:before="2" w:beforeAutospacing="0" w:after="0" w:afterAutospacing="0" w:line="400" w:lineRule="exact"/>
        <w:divId w:val="661205429"/>
        <w:rPr>
          <w:color w:val="000000" w:themeColor="text1"/>
          <w:sz w:val="28"/>
          <w:szCs w:val="28"/>
        </w:rPr>
      </w:pPr>
    </w:p>
    <w:p w:rsidR="00E43C15" w:rsidRPr="00B17B0F" w:rsidRDefault="001F3A11">
      <w:pPr>
        <w:pStyle w:val="Web"/>
        <w:spacing w:before="0" w:beforeAutospacing="0" w:after="0" w:afterAutospacing="0"/>
        <w:ind w:firstLine="480"/>
        <w:divId w:val="661205429"/>
        <w:rPr>
          <w:color w:val="000000" w:themeColor="text1"/>
        </w:rPr>
      </w:pPr>
      <w:r w:rsidRPr="00B17B0F">
        <w:rPr>
          <w:color w:val="000000" w:themeColor="text1"/>
        </w:rPr>
        <w:t>財政永續為國家經濟發展基礎，政府各項政務推動，均須仰賴充裕與穩定的財源支應，本部職掌國家財政事務，業務涵蓋國庫、賦稅、關務、國有財產及促進民間參與公共建設等範疇，為遵循 總統「以臺灣為主，對人民有利」治國理念及落實「黃金十年」國家願景，本部秉持財政效能及國家競爭力之理念，以「財政更健全，租稅更公平」為目標，持續推動各項財政興革，加強整體財政規劃，期能支援政府各項施政，以帶動經濟發展，促使稅費自然成長，進而增加財源挹注建設，達到「以財政支援建設，以建設培養財政」之願景。</w:t>
      </w:r>
    </w:p>
    <w:p w:rsidR="00E43C15" w:rsidRPr="00B17B0F" w:rsidRDefault="001F3A11">
      <w:pPr>
        <w:pStyle w:val="Web"/>
        <w:spacing w:before="0" w:beforeAutospacing="0" w:after="0" w:afterAutospacing="0" w:line="320" w:lineRule="exact"/>
        <w:divId w:val="661205429"/>
        <w:rPr>
          <w:color w:val="000000" w:themeColor="text1"/>
        </w:rPr>
      </w:pPr>
      <w:r w:rsidRPr="00B17B0F">
        <w:rPr>
          <w:rFonts w:hint="eastAsia"/>
          <w:color w:val="000000" w:themeColor="text1"/>
        </w:rPr>
        <w:t xml:space="preserve">　　本部依據行政院105年度施政方針，配合中程施政計畫及核定預算，並針對經社情勢變化及本部未來發展需要，編定105年度施政計畫，其目標及重點如次：</w:t>
      </w:r>
    </w:p>
    <w:p w:rsidR="00E43C15" w:rsidRPr="00B17B0F" w:rsidRDefault="00E43C15">
      <w:pPr>
        <w:divId w:val="661205429"/>
        <w:rPr>
          <w:color w:val="000000" w:themeColor="text1"/>
        </w:rPr>
      </w:pPr>
    </w:p>
    <w:p w:rsidR="00E43C15" w:rsidRPr="00B17B0F" w:rsidRDefault="001F3A11" w:rsidP="004F4889">
      <w:pPr>
        <w:pStyle w:val="Web"/>
        <w:spacing w:beforeLines="1" w:before="2" w:beforeAutospacing="0" w:after="0" w:afterAutospacing="0" w:line="400" w:lineRule="exact"/>
        <w:divId w:val="661205429"/>
        <w:rPr>
          <w:color w:val="000000" w:themeColor="text1"/>
          <w:sz w:val="28"/>
          <w:szCs w:val="28"/>
        </w:rPr>
      </w:pPr>
      <w:r w:rsidRPr="00B17B0F">
        <w:rPr>
          <w:rFonts w:hint="eastAsia"/>
          <w:b/>
          <w:bCs/>
          <w:color w:val="000000" w:themeColor="text1"/>
          <w:sz w:val="28"/>
          <w:szCs w:val="28"/>
        </w:rPr>
        <w:t>壹、年度施政目標</w:t>
      </w:r>
    </w:p>
    <w:p w:rsidR="00E43C15" w:rsidRPr="00B17B0F" w:rsidRDefault="001F3A11">
      <w:pPr>
        <w:pStyle w:val="Web"/>
        <w:spacing w:before="0" w:beforeAutospacing="0" w:after="0" w:afterAutospacing="0" w:line="320" w:lineRule="exact"/>
        <w:divId w:val="661205429"/>
        <w:rPr>
          <w:color w:val="000000" w:themeColor="text1"/>
        </w:rPr>
      </w:pPr>
      <w:r w:rsidRPr="00B17B0F">
        <w:rPr>
          <w:rFonts w:hint="eastAsia"/>
          <w:color w:val="000000" w:themeColor="text1"/>
        </w:rPr>
        <w:t>※關鍵策略目標</w:t>
      </w:r>
    </w:p>
    <w:p w:rsidR="00E43C15" w:rsidRPr="00B17B0F" w:rsidRDefault="001F3A11">
      <w:pPr>
        <w:pStyle w:val="Web"/>
        <w:spacing w:before="0" w:beforeAutospacing="0" w:after="0" w:afterAutospacing="0" w:line="320" w:lineRule="exact"/>
        <w:divId w:val="661205429"/>
        <w:rPr>
          <w:color w:val="000000" w:themeColor="text1"/>
        </w:rPr>
      </w:pPr>
      <w:r w:rsidRPr="00B17B0F">
        <w:rPr>
          <w:rFonts w:hint="eastAsia"/>
          <w:color w:val="000000" w:themeColor="text1"/>
        </w:rPr>
        <w:t>◎機關目標</w:t>
      </w:r>
    </w:p>
    <w:p w:rsidR="00E43C15" w:rsidRPr="00B17B0F" w:rsidRDefault="001F3A11">
      <w:pPr>
        <w:divId w:val="661205429"/>
        <w:rPr>
          <w:color w:val="000000" w:themeColor="text1"/>
        </w:rPr>
      </w:pPr>
      <w:r w:rsidRPr="00B17B0F">
        <w:rPr>
          <w:color w:val="000000" w:themeColor="text1"/>
        </w:rPr>
        <w:t>一、精進財務策略，提升財務效能</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（一）賡續推動財政健全方案，積極籌措預算財源，支應各項政務推動。</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（二）強化公股股權管理，確保公股權益，提升經營綜效。</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（三）增進國庫收入管理效能、強化規費徵收合理化及健全政府財務管理制度。</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（四）賡續推動定期適量發行債券，提升債務管理效能。</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 xml:space="preserve">（五）健全地方財政輔導機制，協助地方落實開源節流措施。 </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 xml:space="preserve">（六）健全彩券產業穩健發展，彰顯彩券發行核心價值。 </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 xml:space="preserve">（七）精進菸酒管理，維護消費安全。 </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 xml:space="preserve">（八）提升支付效率、加強支付服務、確保支付安全。 </w:t>
      </w:r>
    </w:p>
    <w:p w:rsidR="00E43C15" w:rsidRPr="00B17B0F" w:rsidRDefault="001F3A11">
      <w:pPr>
        <w:divId w:val="661205429"/>
        <w:rPr>
          <w:color w:val="000000" w:themeColor="text1"/>
        </w:rPr>
      </w:pPr>
      <w:r w:rsidRPr="00B17B0F">
        <w:rPr>
          <w:color w:val="000000" w:themeColor="text1"/>
        </w:rPr>
        <w:t>二、維護租稅公平，提升稽徵效能</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 xml:space="preserve">（一）研提相關稅法修正案，落實稅制改革，健全稅制。 </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（二）適時檢討修正賦稅法規，配合經社環境發展。</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 xml:space="preserve">（三）精進查核技術，遏止逃漏稅，維護租稅公平正義。 </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（四）賡續推動稅政簡化，提供簡政便民納稅服務。</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（五）賡續推動疏減訟源方案，提升查核品質，有效化解徵納雙方爭議。</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（六）推展租稅協定網絡，提升對外競爭力及增加投資環境吸引力。</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（七）推動洽簽財政合作協定，促進國際財政交流，積極參與國際會議，建立實質多邊及雙邊關係。</w:t>
      </w:r>
    </w:p>
    <w:p w:rsidR="00E43C15" w:rsidRPr="00B17B0F" w:rsidRDefault="001F3A11">
      <w:pPr>
        <w:divId w:val="661205429"/>
        <w:rPr>
          <w:color w:val="000000" w:themeColor="text1"/>
        </w:rPr>
      </w:pPr>
      <w:r w:rsidRPr="00B17B0F">
        <w:rPr>
          <w:color w:val="000000" w:themeColor="text1"/>
        </w:rPr>
        <w:t>三、精進關務管理，提升便捷效能</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（一）建構優質經貿網絡，增進通關安全便捷。</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（二）協助發展國際物流，提升保稅管理效能。</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（三）適時調整關稅政策，發揮關稅經濟功能。</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（四）加強國際情資交流，有效防杜走私與非法貿易。</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（五）配合調整稅則分類架構，以符國際規範並與國際接軌。</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（六）落實執行貿易救濟措施，維護國內產業公平競爭環境。</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（七）積極洽簽關務相關合作協定（議），強化國際關務合作。</w:t>
      </w:r>
    </w:p>
    <w:p w:rsidR="00E43C15" w:rsidRPr="00B17B0F" w:rsidRDefault="001F3A11">
      <w:pPr>
        <w:divId w:val="661205429"/>
        <w:rPr>
          <w:color w:val="000000" w:themeColor="text1"/>
        </w:rPr>
      </w:pPr>
      <w:r w:rsidRPr="00B17B0F">
        <w:rPr>
          <w:color w:val="000000" w:themeColor="text1"/>
        </w:rPr>
        <w:t>四、健全國有財產管理，加強永續運用效能</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（一）健全國家資產資訊，俾利統籌運用。</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（二）提供公務或公共需用地，舉辦公共建設及興闢公共設施，落實政策目的。</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（三）清查及處理被占用國有土地，回復國土原貌，輔導公產管理機關加強管理，提升國家資產整體運用效益。</w:t>
      </w:r>
    </w:p>
    <w:p w:rsidR="00E43C15" w:rsidRPr="00B17B0F" w:rsidRDefault="001F3A11">
      <w:pPr>
        <w:divId w:val="661205429"/>
        <w:rPr>
          <w:color w:val="000000" w:themeColor="text1"/>
        </w:rPr>
      </w:pPr>
      <w:r w:rsidRPr="00B17B0F">
        <w:rPr>
          <w:color w:val="000000" w:themeColor="text1"/>
        </w:rPr>
        <w:t>五、精進促參輔導機制，提升招商有利條件</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lastRenderedPageBreak/>
        <w:t>（一）賡續推動民間參與公共建設投資</w:t>
      </w:r>
      <w:r w:rsidR="00AA7B83">
        <w:rPr>
          <w:color w:val="000000" w:themeColor="text1"/>
        </w:rPr>
        <w:t>平臺</w:t>
      </w:r>
      <w:r w:rsidRPr="00B17B0F">
        <w:rPr>
          <w:color w:val="000000" w:themeColor="text1"/>
        </w:rPr>
        <w:t>，協助排除投資障礙。</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（二）研議促參法令與建立相關機制，以多元管道引進民間資金參與公共建設。</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（三）積極辦理招商及商機媒合，整合有效資源，協助機關成功招商。</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（四）賡續辦理促參輔導與激勵措施，協助機關啟發案源並強化主辦機關促參專業能力。</w:t>
      </w:r>
    </w:p>
    <w:p w:rsidR="00E43C15" w:rsidRPr="00B17B0F" w:rsidRDefault="001F3A11">
      <w:pPr>
        <w:divId w:val="661205429"/>
        <w:rPr>
          <w:color w:val="000000" w:themeColor="text1"/>
        </w:rPr>
      </w:pPr>
      <w:r w:rsidRPr="00B17B0F">
        <w:rPr>
          <w:color w:val="000000" w:themeColor="text1"/>
        </w:rPr>
        <w:t>六、強化資訊流通，提升e化效能</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（一）建構財政雲端服務，擴大財政資訊整合運用。</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（二）推動電子發票，創造智慧好生活。</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（三）強化商品流程溯源追蹤，推動跨域稽查整合應用。</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（四）運用財政巨量資料分析研究，提升財政決策品質與精確度。</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（五）關港貿單一窗口經貿資訊分享，提升行政效率及服務品質。</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（六）推動示範區查核及資源整合，強化邊境安全及通關效能。</w:t>
      </w:r>
    </w:p>
    <w:p w:rsidR="00E43C15" w:rsidRPr="00B17B0F" w:rsidRDefault="001F3A11">
      <w:pPr>
        <w:divId w:val="661205429"/>
        <w:rPr>
          <w:color w:val="000000" w:themeColor="text1"/>
        </w:rPr>
      </w:pPr>
      <w:r w:rsidRPr="00B17B0F">
        <w:rPr>
          <w:color w:val="000000" w:themeColor="text1"/>
        </w:rPr>
        <w:t>七、活化國家資產，靈活財務運作</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（一）靈活運用出租、招標設定地上權、改良利用等方式活化利用，並引進民間資源，合作開發國有土地。</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（二）執行財務運作計畫，提前償還未到期債務，節省國庫利息支出。</w:t>
      </w:r>
    </w:p>
    <w:p w:rsidR="00E43C15" w:rsidRPr="00B17B0F" w:rsidRDefault="001F3A11">
      <w:pPr>
        <w:divId w:val="661205429"/>
        <w:rPr>
          <w:color w:val="000000" w:themeColor="text1"/>
        </w:rPr>
      </w:pPr>
      <w:r w:rsidRPr="00B17B0F">
        <w:rPr>
          <w:color w:val="000000" w:themeColor="text1"/>
        </w:rPr>
        <w:t>八、提升人員素質，建構優質團隊</w:t>
      </w:r>
    </w:p>
    <w:p w:rsidR="00E43C15" w:rsidRPr="00B17B0F" w:rsidRDefault="001F3A11">
      <w:pPr>
        <w:pStyle w:val="Web"/>
        <w:spacing w:before="0" w:beforeAutospacing="0" w:after="0" w:afterAutospacing="0"/>
        <w:ind w:firstLine="480"/>
        <w:divId w:val="661205429"/>
        <w:rPr>
          <w:color w:val="000000" w:themeColor="text1"/>
        </w:rPr>
      </w:pPr>
      <w:r w:rsidRPr="00B17B0F">
        <w:rPr>
          <w:color w:val="000000" w:themeColor="text1"/>
        </w:rPr>
        <w:t>強化人才培訓及同仁組織學習能力，型塑優質組織文化。</w:t>
      </w:r>
    </w:p>
    <w:p w:rsidR="00E43C15" w:rsidRPr="00B17B0F" w:rsidRDefault="001F3A11">
      <w:pPr>
        <w:pStyle w:val="Web"/>
        <w:spacing w:before="0" w:beforeAutospacing="0" w:after="0" w:afterAutospacing="0"/>
        <w:ind w:firstLine="480"/>
        <w:divId w:val="661205429"/>
        <w:rPr>
          <w:color w:val="000000" w:themeColor="text1"/>
        </w:rPr>
      </w:pPr>
      <w:r w:rsidRPr="00B17B0F">
        <w:rPr>
          <w:color w:val="000000" w:themeColor="text1"/>
        </w:rPr>
        <w:t xml:space="preserve">　</w:t>
      </w:r>
    </w:p>
    <w:p w:rsidR="00E43C15" w:rsidRPr="00B17B0F" w:rsidRDefault="001F3A11">
      <w:pPr>
        <w:pStyle w:val="Web"/>
        <w:spacing w:before="0" w:beforeAutospacing="0" w:after="0" w:afterAutospacing="0" w:line="320" w:lineRule="exact"/>
        <w:divId w:val="661205429"/>
        <w:rPr>
          <w:color w:val="000000" w:themeColor="text1"/>
        </w:rPr>
      </w:pPr>
      <w:r w:rsidRPr="00B17B0F">
        <w:rPr>
          <w:rFonts w:hint="eastAsia"/>
          <w:color w:val="000000" w:themeColor="text1"/>
        </w:rPr>
        <w:t>※共同性目標</w:t>
      </w:r>
    </w:p>
    <w:p w:rsidR="00E43C15" w:rsidRPr="00B17B0F" w:rsidRDefault="001F3A11">
      <w:pPr>
        <w:divId w:val="661205429"/>
        <w:rPr>
          <w:color w:val="000000" w:themeColor="text1"/>
        </w:rPr>
      </w:pPr>
      <w:r w:rsidRPr="00B17B0F">
        <w:rPr>
          <w:color w:val="000000" w:themeColor="text1"/>
        </w:rPr>
        <w:t>一、推動跨機關服務及合作流程</w:t>
      </w:r>
    </w:p>
    <w:p w:rsidR="00E43C15" w:rsidRPr="00B17B0F" w:rsidRDefault="001F3A11">
      <w:pPr>
        <w:pStyle w:val="Web"/>
        <w:spacing w:before="0" w:beforeAutospacing="0" w:after="0" w:afterAutospacing="0"/>
        <w:ind w:firstLine="480"/>
        <w:divId w:val="661205429"/>
        <w:rPr>
          <w:color w:val="000000" w:themeColor="text1"/>
        </w:rPr>
      </w:pPr>
      <w:r w:rsidRPr="00B17B0F">
        <w:rPr>
          <w:color w:val="000000" w:themeColor="text1"/>
        </w:rPr>
        <w:t>透過跨機關工作圈之合作，依民眾需求賡續整合服務流程，以提升行政效率與服務品質。</w:t>
      </w:r>
    </w:p>
    <w:p w:rsidR="00E43C15" w:rsidRPr="00B17B0F" w:rsidRDefault="001F3A11">
      <w:pPr>
        <w:divId w:val="661205429"/>
        <w:rPr>
          <w:color w:val="000000" w:themeColor="text1"/>
        </w:rPr>
      </w:pPr>
      <w:r w:rsidRPr="00B17B0F">
        <w:rPr>
          <w:color w:val="000000" w:themeColor="text1"/>
        </w:rPr>
        <w:t>二、提升資產效益，妥適配置政府資源</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 xml:space="preserve">（一）加強預算執行，提高資本門預算執行率。 </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（二）本零基預算精神，落實中程歲出概算編製。</w:t>
      </w:r>
    </w:p>
    <w:p w:rsidR="00E43C15" w:rsidRPr="00B17B0F" w:rsidRDefault="001F3A11">
      <w:pPr>
        <w:divId w:val="661205429"/>
        <w:rPr>
          <w:color w:val="000000" w:themeColor="text1"/>
        </w:rPr>
      </w:pPr>
      <w:r w:rsidRPr="00B17B0F">
        <w:rPr>
          <w:color w:val="000000" w:themeColor="text1"/>
        </w:rPr>
        <w:t>三、提升人力資源素質與管理效能</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（一）配合員額精簡政策，合理管理員額。</w:t>
      </w:r>
    </w:p>
    <w:p w:rsidR="00E43C15" w:rsidRPr="00B17B0F" w:rsidRDefault="001F3A11">
      <w:pPr>
        <w:pStyle w:val="Web"/>
        <w:spacing w:before="0" w:beforeAutospacing="0" w:after="0" w:afterAutospacing="0"/>
        <w:ind w:left="720" w:hanging="720"/>
        <w:divId w:val="661205429"/>
        <w:rPr>
          <w:color w:val="000000" w:themeColor="text1"/>
        </w:rPr>
      </w:pPr>
      <w:r w:rsidRPr="00B17B0F">
        <w:rPr>
          <w:color w:val="000000" w:themeColor="text1"/>
        </w:rPr>
        <w:t>（二）推動終身學習，提升人力素質與核心職能。</w:t>
      </w:r>
    </w:p>
    <w:p w:rsidR="00E43C15" w:rsidRPr="00B17B0F" w:rsidRDefault="001F3A11" w:rsidP="004F4889">
      <w:pPr>
        <w:pStyle w:val="Web"/>
        <w:spacing w:beforeLines="1" w:before="2" w:beforeAutospacing="0" w:after="0" w:afterAutospacing="0" w:line="400" w:lineRule="exact"/>
        <w:divId w:val="661205429"/>
        <w:rPr>
          <w:color w:val="000000" w:themeColor="text1"/>
          <w:sz w:val="28"/>
          <w:szCs w:val="28"/>
        </w:rPr>
      </w:pPr>
      <w:r w:rsidRPr="00B17B0F">
        <w:rPr>
          <w:color w:val="000000" w:themeColor="text1"/>
        </w:rPr>
        <w:br w:type="page"/>
      </w:r>
      <w:r w:rsidRPr="00B17B0F">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7B3A73" w:rsidRPr="00B17B0F">
        <w:trPr>
          <w:divId w:val="66120542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關鍵績效指標</w:t>
            </w:r>
          </w:p>
        </w:tc>
      </w:tr>
      <w:tr w:rsidR="007B3A73" w:rsidRPr="00B17B0F">
        <w:trPr>
          <w:divId w:val="66120542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評估</w:t>
            </w:r>
            <w:r w:rsidRPr="00B17B0F">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評估</w:t>
            </w:r>
            <w:r w:rsidRPr="00B17B0F">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與中長程個案計畫關聯</w:t>
            </w:r>
          </w:p>
        </w:tc>
      </w:tr>
      <w:tr w:rsidR="007B3A73" w:rsidRPr="00B17B0F">
        <w:trPr>
          <w:divId w:val="6612054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精進財務策略，提升財務效能</w:t>
            </w: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多元籌措歲入財源</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稅課收入併同整體歲入相較經濟成長及歲出等因素之成長比例。【歲入籌編之衡量標準為（稅課收入之成長率÷前一年度經濟成長率）×50%＋（歲入成長率÷ 歲出成長率）× 50%】分別以稅課收入成長率占經濟成長率及整體歲入成長率占歲出成長率衡量。（註1：本公式採計之數值為籌編年度之預算案數。註2：兩因子之分子為正數而分母為負值時，該項因子以1計之。）</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50%</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無</w:t>
            </w:r>
          </w:p>
        </w:tc>
      </w:tr>
      <w:tr w:rsidR="007B3A73"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提升集中支付財務效能</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簽發國庫支票張數較上年度減少比例</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10%</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無</w:t>
            </w:r>
          </w:p>
        </w:tc>
      </w:tr>
      <w:tr w:rsidR="007B3A73" w:rsidRPr="00B17B0F">
        <w:trPr>
          <w:divId w:val="6612054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維護租稅公平，提升稽徵效能</w:t>
            </w: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提升查核效率，有效防止逃漏</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（查獲國稅補徵稅額及罰鍰÷查核稅目國稅實徵數）×100%</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2.82</w:t>
            </w:r>
            <w:r w:rsidR="00D4757D" w:rsidRPr="00B17B0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社會發展</w:t>
            </w:r>
          </w:p>
        </w:tc>
      </w:tr>
      <w:tr w:rsidR="007B3A73"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研擬修正（訂定）賦稅法規，落實稅制改革</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增（修）訂賦稅法律案送行政院審議數</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2案</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無</w:t>
            </w:r>
          </w:p>
        </w:tc>
      </w:tr>
      <w:tr w:rsidR="007B3A73" w:rsidRPr="00B17B0F">
        <w:trPr>
          <w:divId w:val="6612054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精進關務管理，提升便捷效能</w:t>
            </w: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預報貨物資訊系統建置</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節省業者轉運及轉口申請書數量</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400</w:t>
            </w:r>
            <w:r w:rsidR="006C7B14">
              <w:rPr>
                <w:rFonts w:hint="eastAsia"/>
                <w:color w:val="000000" w:themeColor="text1"/>
              </w:rPr>
              <w:t>,</w:t>
            </w:r>
            <w:r w:rsidRPr="00B17B0F">
              <w:rPr>
                <w:rFonts w:hint="eastAsia"/>
                <w:color w:val="000000" w:themeColor="text1"/>
              </w:rPr>
              <w:t>000份</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無</w:t>
            </w:r>
          </w:p>
        </w:tc>
      </w:tr>
      <w:tr w:rsidR="007B3A73"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推動C2、C3無紙化通關</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C2應審免驗報單、C3應審應驗報單，無紙化通關份數</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33</w:t>
            </w:r>
            <w:r w:rsidR="006C7B14">
              <w:rPr>
                <w:rFonts w:hint="eastAsia"/>
                <w:color w:val="000000" w:themeColor="text1"/>
              </w:rPr>
              <w:t>,</w:t>
            </w:r>
            <w:r w:rsidRPr="00B17B0F">
              <w:rPr>
                <w:rFonts w:hint="eastAsia"/>
                <w:color w:val="000000" w:themeColor="text1"/>
              </w:rPr>
              <w:t>000份</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無</w:t>
            </w:r>
          </w:p>
        </w:tc>
      </w:tr>
      <w:tr w:rsidR="007B3A73" w:rsidRPr="00B17B0F">
        <w:trPr>
          <w:divId w:val="6612054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健全國有財產管理，加強永續運用效能</w:t>
            </w: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提供公務或公共需用地</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撥用筆數</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7,000筆</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無</w:t>
            </w:r>
          </w:p>
        </w:tc>
      </w:tr>
      <w:tr w:rsidR="007B3A73"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積極處理被占用土地</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處理（收回）被占用土地筆數</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42,360筆</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社會發展</w:t>
            </w:r>
          </w:p>
        </w:tc>
      </w:tr>
      <w:tr w:rsidR="007B3A73"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回填屏東縣高樹鄉遭盜採砂石國有土地坑洞</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完成回填坑洞數比例</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社會發展</w:t>
            </w:r>
          </w:p>
        </w:tc>
      </w:tr>
      <w:tr w:rsidR="007B3A73" w:rsidRPr="00B17B0F">
        <w:trPr>
          <w:divId w:val="6612054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精進促參輔</w:t>
            </w:r>
            <w:r w:rsidRPr="00B17B0F">
              <w:rPr>
                <w:rFonts w:hint="eastAsia"/>
                <w:color w:val="000000" w:themeColor="text1"/>
              </w:rPr>
              <w:lastRenderedPageBreak/>
              <w:t>導機制，提升招商有利條件</w:t>
            </w: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研修</w:t>
            </w:r>
            <w:r w:rsidR="00B17B0F" w:rsidRPr="00B17B0F">
              <w:rPr>
                <w:rFonts w:hint="eastAsia"/>
                <w:color w:val="000000" w:themeColor="text1"/>
              </w:rPr>
              <w:t>（</w:t>
            </w:r>
            <w:r w:rsidRPr="00B17B0F">
              <w:rPr>
                <w:rFonts w:hint="eastAsia"/>
                <w:color w:val="000000" w:themeColor="text1"/>
              </w:rPr>
              <w:t>訂</w:t>
            </w:r>
            <w:r w:rsidR="00B17B0F" w:rsidRPr="00B17B0F">
              <w:rPr>
                <w:rFonts w:hint="eastAsia"/>
                <w:color w:val="000000" w:themeColor="text1"/>
              </w:rPr>
              <w:t>）</w:t>
            </w:r>
            <w:r w:rsidRPr="00B17B0F">
              <w:rPr>
                <w:rFonts w:hint="eastAsia"/>
                <w:color w:val="000000" w:themeColor="text1"/>
              </w:rPr>
              <w:t>促參相關</w:t>
            </w:r>
            <w:r w:rsidRPr="00B17B0F">
              <w:rPr>
                <w:rFonts w:hint="eastAsia"/>
                <w:color w:val="000000" w:themeColor="text1"/>
              </w:rPr>
              <w:lastRenderedPageBreak/>
              <w:t>法規，健全促參法制環境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w:t>
            </w:r>
            <w:r w:rsidRPr="00B17B0F">
              <w:rPr>
                <w:rFonts w:hint="eastAsia"/>
                <w:color w:val="000000" w:themeColor="text1"/>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lastRenderedPageBreak/>
              <w:t>研修（訂）促進民間</w:t>
            </w:r>
            <w:r w:rsidRPr="00B17B0F">
              <w:rPr>
                <w:rFonts w:hint="eastAsia"/>
                <w:color w:val="000000" w:themeColor="text1"/>
              </w:rPr>
              <w:lastRenderedPageBreak/>
              <w:t>參與公共建設相關法規</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lastRenderedPageBreak/>
              <w:t>2案</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公共建設</w:t>
            </w:r>
          </w:p>
        </w:tc>
      </w:tr>
      <w:tr w:rsidR="007B3A73"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促進民間投資公共建設，減輕政府財政負擔</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促參案件簽約金額占公共建設投資金額比例</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12%</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無</w:t>
            </w:r>
          </w:p>
        </w:tc>
      </w:tr>
      <w:tr w:rsidR="007B3A73" w:rsidRPr="00B17B0F">
        <w:trPr>
          <w:divId w:val="6612054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強化資訊流通，提升e化效能</w:t>
            </w: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提升公用財產系統功能</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使用地理資訊服務功能機關之滿意度</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社會發展</w:t>
            </w:r>
          </w:p>
        </w:tc>
      </w:tr>
      <w:tr w:rsidR="007B3A73"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推動統一發票電子化</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電子發票年度開立張數比例（電子發票105年度開立張數÷年度發票量80億張）</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58.75%</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科技發展</w:t>
            </w:r>
          </w:p>
        </w:tc>
      </w:tr>
      <w:tr w:rsidR="007B3A73"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推動食品業者統一發票電子化</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全國食品業者導入電子發票比例</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25%</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科技發展</w:t>
            </w:r>
          </w:p>
        </w:tc>
      </w:tr>
      <w:tr w:rsidR="007B3A73"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財政巨量資料之研究</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財政巨量資料研究報告發布數</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2案</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科技發展</w:t>
            </w:r>
          </w:p>
        </w:tc>
      </w:tr>
      <w:tr w:rsidR="007B3A73"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推動跨機關需求整合</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完成跨機關資料項目調和數</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50項</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科技發展</w:t>
            </w:r>
          </w:p>
        </w:tc>
      </w:tr>
      <w:tr w:rsidR="007B3A73"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關港貿單一窗口經貿資訊交換及分享</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完成關港貿單一窗口機關間資料交換服務項目累計達145項</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無</w:t>
            </w:r>
          </w:p>
        </w:tc>
      </w:tr>
      <w:tr w:rsidR="007B3A73" w:rsidRPr="00B17B0F">
        <w:trPr>
          <w:divId w:val="6612054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活化國家資產，靈活財務運作</w:t>
            </w: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多元利用國有土地，提高效益</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以出租、招標地上權、改良利用等方式活化利用租金收入</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25億元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無</w:t>
            </w:r>
          </w:p>
        </w:tc>
      </w:tr>
      <w:tr w:rsidR="007B3A73"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節省國庫利息支出</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執行財務運作計畫，提前償還未到期債務，節省國庫利息支出</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1億元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無</w:t>
            </w:r>
          </w:p>
        </w:tc>
      </w:tr>
      <w:tr w:rsidR="007B3A73" w:rsidRPr="00B17B0F">
        <w:trPr>
          <w:divId w:val="661205429"/>
        </w:trPr>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八</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提升人員素質，建構優質團隊</w:t>
            </w: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強化人才培訓及同仁組織學習能力，型塑優質組織文化</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wordWrap w:val="0"/>
              <w:spacing w:before="0" w:beforeAutospacing="0" w:after="0" w:afterAutospacing="0" w:line="320" w:lineRule="exact"/>
              <w:rPr>
                <w:color w:val="000000" w:themeColor="text1"/>
              </w:rPr>
            </w:pPr>
            <w:r w:rsidRPr="00B17B0F">
              <w:rPr>
                <w:rFonts w:hint="eastAsia"/>
                <w:color w:val="000000" w:themeColor="text1"/>
              </w:rPr>
              <w:t>年度內參加人才培訓及組織學習活動人員經問卷調查認為具有學習成效（含學習後工作表現）者之比率。【本指標係將本部及所屬機關併同衡量】</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83%</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無</w:t>
            </w:r>
          </w:p>
        </w:tc>
      </w:tr>
    </w:tbl>
    <w:p w:rsidR="00E43C15" w:rsidRPr="00B17B0F" w:rsidRDefault="001F3A11">
      <w:pPr>
        <w:pStyle w:val="Web"/>
        <w:spacing w:before="0" w:beforeAutospacing="0" w:after="0" w:afterAutospacing="0" w:line="320" w:lineRule="exact"/>
        <w:divId w:val="661205429"/>
        <w:rPr>
          <w:color w:val="000000" w:themeColor="text1"/>
          <w:sz w:val="18"/>
          <w:szCs w:val="18"/>
        </w:rPr>
      </w:pPr>
      <w:r w:rsidRPr="00B17B0F">
        <w:rPr>
          <w:rFonts w:hint="eastAsia"/>
          <w:color w:val="000000" w:themeColor="text1"/>
          <w:sz w:val="18"/>
          <w:szCs w:val="18"/>
        </w:rPr>
        <w:t>註：</w:t>
      </w:r>
    </w:p>
    <w:p w:rsidR="00E43C15" w:rsidRPr="00B17B0F" w:rsidRDefault="001F3A11">
      <w:pPr>
        <w:pStyle w:val="Web"/>
        <w:spacing w:before="0" w:beforeAutospacing="0" w:after="0" w:afterAutospacing="0" w:line="320" w:lineRule="exact"/>
        <w:divId w:val="661205429"/>
        <w:rPr>
          <w:color w:val="000000" w:themeColor="text1"/>
          <w:sz w:val="18"/>
          <w:szCs w:val="18"/>
        </w:rPr>
      </w:pPr>
      <w:r w:rsidRPr="00B17B0F">
        <w:rPr>
          <w:rFonts w:hint="eastAsia"/>
          <w:color w:val="000000" w:themeColor="text1"/>
          <w:sz w:val="18"/>
          <w:szCs w:val="18"/>
        </w:rPr>
        <w:t>評估體制之數字代號意義如下：</w:t>
      </w:r>
    </w:p>
    <w:p w:rsidR="00E43C15" w:rsidRPr="00B17B0F" w:rsidRDefault="001F3A11">
      <w:pPr>
        <w:pStyle w:val="Web"/>
        <w:spacing w:before="0" w:beforeAutospacing="0" w:after="0" w:afterAutospacing="0" w:line="320" w:lineRule="exact"/>
        <w:divId w:val="661205429"/>
        <w:rPr>
          <w:color w:val="000000" w:themeColor="text1"/>
          <w:sz w:val="18"/>
          <w:szCs w:val="18"/>
        </w:rPr>
      </w:pPr>
      <w:r w:rsidRPr="00B17B0F">
        <w:rPr>
          <w:rFonts w:hint="eastAsia"/>
          <w:color w:val="000000" w:themeColor="text1"/>
          <w:sz w:val="18"/>
          <w:szCs w:val="18"/>
        </w:rPr>
        <w:t xml:space="preserve">　　1.指實際評估作業係運用既有之組織架構進行。</w:t>
      </w:r>
    </w:p>
    <w:p w:rsidR="00E43C15" w:rsidRPr="00B17B0F" w:rsidRDefault="001F3A11">
      <w:pPr>
        <w:pStyle w:val="Web"/>
        <w:spacing w:before="0" w:beforeAutospacing="0" w:after="0" w:afterAutospacing="0" w:line="320" w:lineRule="exact"/>
        <w:divId w:val="661205429"/>
        <w:rPr>
          <w:color w:val="000000" w:themeColor="text1"/>
          <w:sz w:val="18"/>
          <w:szCs w:val="18"/>
        </w:rPr>
      </w:pPr>
      <w:r w:rsidRPr="00B17B0F">
        <w:rPr>
          <w:rFonts w:hint="eastAsia"/>
          <w:color w:val="000000" w:themeColor="text1"/>
          <w:sz w:val="18"/>
          <w:szCs w:val="18"/>
        </w:rPr>
        <w:t xml:space="preserve">　　2.指實際評估作業係由特定之任務編組進行。</w:t>
      </w:r>
    </w:p>
    <w:p w:rsidR="00E43C15" w:rsidRPr="00B17B0F" w:rsidRDefault="001F3A11">
      <w:pPr>
        <w:pStyle w:val="Web"/>
        <w:spacing w:before="0" w:beforeAutospacing="0" w:after="0" w:afterAutospacing="0" w:line="320" w:lineRule="exact"/>
        <w:divId w:val="661205429"/>
        <w:rPr>
          <w:color w:val="000000" w:themeColor="text1"/>
          <w:sz w:val="18"/>
          <w:szCs w:val="18"/>
        </w:rPr>
      </w:pPr>
      <w:r w:rsidRPr="00B17B0F">
        <w:rPr>
          <w:rFonts w:hint="eastAsia"/>
          <w:color w:val="000000" w:themeColor="text1"/>
          <w:sz w:val="18"/>
          <w:szCs w:val="18"/>
        </w:rPr>
        <w:t xml:space="preserve">　　3.指實際評估作業係透過第三者方式（如由專家學者）進行。</w:t>
      </w:r>
    </w:p>
    <w:p w:rsidR="00E43C15" w:rsidRPr="00B17B0F" w:rsidRDefault="001F3A11">
      <w:pPr>
        <w:pStyle w:val="Web"/>
        <w:spacing w:before="0" w:beforeAutospacing="0" w:after="0" w:afterAutospacing="0" w:line="320" w:lineRule="exact"/>
        <w:divId w:val="661205429"/>
        <w:rPr>
          <w:color w:val="000000" w:themeColor="text1"/>
          <w:sz w:val="18"/>
          <w:szCs w:val="18"/>
        </w:rPr>
      </w:pPr>
      <w:r w:rsidRPr="00B17B0F">
        <w:rPr>
          <w:rFonts w:hint="eastAsia"/>
          <w:color w:val="000000" w:themeColor="text1"/>
          <w:sz w:val="18"/>
          <w:szCs w:val="18"/>
        </w:rPr>
        <w:t xml:space="preserve">　　4.指實際評估作業係運用既有之組織架構並邀請第三者共同參與進行。</w:t>
      </w:r>
    </w:p>
    <w:p w:rsidR="00E43C15" w:rsidRPr="00B17B0F" w:rsidRDefault="001F3A11">
      <w:pPr>
        <w:pStyle w:val="Web"/>
        <w:spacing w:before="0" w:beforeAutospacing="0" w:after="0" w:afterAutospacing="0" w:line="320" w:lineRule="exact"/>
        <w:divId w:val="661205429"/>
        <w:rPr>
          <w:color w:val="000000" w:themeColor="text1"/>
          <w:sz w:val="18"/>
          <w:szCs w:val="18"/>
        </w:rPr>
      </w:pPr>
      <w:r w:rsidRPr="00B17B0F">
        <w:rPr>
          <w:rFonts w:hint="eastAsia"/>
          <w:color w:val="000000" w:themeColor="text1"/>
          <w:sz w:val="18"/>
          <w:szCs w:val="18"/>
        </w:rPr>
        <w:t xml:space="preserve">　　5.其它。</w:t>
      </w:r>
    </w:p>
    <w:p w:rsidR="00E43C15" w:rsidRPr="00B17B0F" w:rsidRDefault="001F3A11" w:rsidP="004F4889">
      <w:pPr>
        <w:pStyle w:val="Web"/>
        <w:spacing w:beforeLines="1" w:before="2" w:beforeAutospacing="0" w:after="0" w:afterAutospacing="0" w:line="400" w:lineRule="exact"/>
        <w:divId w:val="661205429"/>
        <w:rPr>
          <w:color w:val="000000" w:themeColor="text1"/>
          <w:sz w:val="28"/>
          <w:szCs w:val="28"/>
        </w:rPr>
      </w:pPr>
      <w:r w:rsidRPr="00B17B0F">
        <w:rPr>
          <w:color w:val="000000" w:themeColor="text1"/>
        </w:rPr>
        <w:br w:type="page"/>
      </w:r>
      <w:r w:rsidRPr="00B17B0F">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F538F6" w:rsidRPr="00B17B0F">
        <w:trPr>
          <w:divId w:val="66120542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共同性指標</w:t>
            </w:r>
          </w:p>
        </w:tc>
      </w:tr>
      <w:tr w:rsidR="00F538F6" w:rsidRPr="00B17B0F">
        <w:trPr>
          <w:divId w:val="66120542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評估</w:t>
            </w:r>
            <w:r w:rsidRPr="00B17B0F">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評估</w:t>
            </w:r>
            <w:r w:rsidRPr="00B17B0F">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年度目標值</w:t>
            </w:r>
          </w:p>
        </w:tc>
      </w:tr>
      <w:tr w:rsidR="00F538F6" w:rsidRPr="00B17B0F">
        <w:trPr>
          <w:divId w:val="661205429"/>
        </w:trPr>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pStyle w:val="Web"/>
              <w:wordWrap w:val="0"/>
              <w:spacing w:before="0" w:beforeAutospacing="0" w:after="0" w:afterAutospacing="0" w:line="320" w:lineRule="exact"/>
              <w:rPr>
                <w:color w:val="000000" w:themeColor="text1"/>
              </w:rPr>
            </w:pPr>
            <w:r w:rsidRPr="00B17B0F">
              <w:rPr>
                <w:rFonts w:hint="eastAsia"/>
                <w:color w:val="000000" w:themeColor="text1"/>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主辦：2項</w:t>
            </w:r>
            <w:r w:rsidRPr="00B17B0F">
              <w:rPr>
                <w:rFonts w:hint="eastAsia"/>
                <w:color w:val="000000" w:themeColor="text1"/>
              </w:rPr>
              <w:br/>
              <w:t>協辦：6項</w:t>
            </w:r>
          </w:p>
        </w:tc>
      </w:tr>
      <w:tr w:rsidR="00F538F6" w:rsidRPr="00B17B0F">
        <w:trPr>
          <w:divId w:val="6612054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F538F6">
            <w:pPr>
              <w:pStyle w:val="Web"/>
              <w:wordWrap w:val="0"/>
              <w:spacing w:before="0" w:beforeAutospacing="0" w:after="0" w:afterAutospacing="0" w:line="320" w:lineRule="exact"/>
              <w:rPr>
                <w:color w:val="000000" w:themeColor="text1"/>
              </w:rPr>
            </w:pPr>
            <w:r w:rsidRPr="00B17B0F">
              <w:rPr>
                <w:rFonts w:hint="eastAsia"/>
                <w:color w:val="000000" w:themeColor="text1"/>
              </w:rPr>
              <w:t>（本年度資本門實支數＋資本門應付未付數＋資本門賸餘數）÷（資本門預算數）×100</w:t>
            </w:r>
            <w:r w:rsidR="00F538F6" w:rsidRPr="00B17B0F">
              <w:rPr>
                <w:rFonts w:hint="eastAsia"/>
                <w:color w:val="000000" w:themeColor="text1"/>
              </w:rPr>
              <w:t>%</w:t>
            </w:r>
            <w:r w:rsidRPr="00B17B0F">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93</w:t>
            </w:r>
            <w:r w:rsidR="00F538F6" w:rsidRPr="00B17B0F">
              <w:rPr>
                <w:rFonts w:hint="eastAsia"/>
                <w:color w:val="000000" w:themeColor="text1"/>
              </w:rPr>
              <w:t>%</w:t>
            </w:r>
          </w:p>
        </w:tc>
      </w:tr>
      <w:tr w:rsidR="00F538F6"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pStyle w:val="Web"/>
              <w:wordWrap w:val="0"/>
              <w:spacing w:before="0" w:beforeAutospacing="0" w:after="0" w:afterAutospacing="0" w:line="320" w:lineRule="exact"/>
              <w:rPr>
                <w:color w:val="000000" w:themeColor="text1"/>
              </w:rPr>
            </w:pPr>
            <w:r w:rsidRPr="00B17B0F">
              <w:rPr>
                <w:rFonts w:hint="eastAsia"/>
                <w:color w:val="000000" w:themeColor="text1"/>
              </w:rPr>
              <w:t>【（本年度歲出概算編報數－本年度中程歲出概算額度核列數）÷本年度中程歲出概算額度核列數】×100</w:t>
            </w:r>
            <w:r w:rsidR="00F538F6" w:rsidRPr="00B17B0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2</w:t>
            </w:r>
            <w:r w:rsidR="00F538F6" w:rsidRPr="00B17B0F">
              <w:rPr>
                <w:rFonts w:hint="eastAsia"/>
                <w:color w:val="000000" w:themeColor="text1"/>
              </w:rPr>
              <w:t>%</w:t>
            </w:r>
          </w:p>
        </w:tc>
      </w:tr>
      <w:tr w:rsidR="00F538F6" w:rsidRPr="00B17B0F">
        <w:trPr>
          <w:divId w:val="6612054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pStyle w:val="Web"/>
              <w:wordWrap w:val="0"/>
              <w:spacing w:before="0" w:beforeAutospacing="0" w:after="0" w:afterAutospacing="0" w:line="320" w:lineRule="exact"/>
              <w:rPr>
                <w:color w:val="000000" w:themeColor="text1"/>
              </w:rPr>
            </w:pPr>
            <w:r w:rsidRPr="00B17B0F">
              <w:rPr>
                <w:rFonts w:hint="eastAsia"/>
                <w:color w:val="000000" w:themeColor="text1"/>
              </w:rPr>
              <w:t>【（次年度－本年度預算員額數）÷本年度預算員額】×100</w:t>
            </w:r>
            <w:r w:rsidR="00F538F6" w:rsidRPr="00B17B0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-0.07</w:t>
            </w:r>
            <w:r w:rsidR="00F538F6" w:rsidRPr="00B17B0F">
              <w:rPr>
                <w:rFonts w:hint="eastAsia"/>
                <w:color w:val="000000" w:themeColor="text1"/>
              </w:rPr>
              <w:t>%</w:t>
            </w:r>
          </w:p>
        </w:tc>
      </w:tr>
      <w:tr w:rsidR="00F538F6"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pStyle w:val="Web"/>
              <w:wordWrap w:val="0"/>
              <w:spacing w:before="0" w:beforeAutospacing="0" w:after="0" w:afterAutospacing="0" w:line="320" w:lineRule="exact"/>
              <w:rPr>
                <w:color w:val="000000" w:themeColor="text1"/>
              </w:rPr>
            </w:pPr>
            <w:r w:rsidRPr="00B17B0F">
              <w:rPr>
                <w:rFonts w:hint="eastAsia"/>
                <w:color w:val="000000" w:themeColor="text1"/>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sidRPr="00B17B0F">
              <w:rPr>
                <w:rFonts w:hint="eastAsia"/>
                <w:color w:val="000000" w:themeColor="text1"/>
              </w:rPr>
              <w:lastRenderedPageBreak/>
              <w:t>公務人員總人數45</w:t>
            </w:r>
            <w:r w:rsidR="00F538F6" w:rsidRPr="00B17B0F">
              <w:rPr>
                <w:rFonts w:hint="eastAsia"/>
                <w:color w:val="000000" w:themeColor="text1"/>
              </w:rPr>
              <w:t>%</w:t>
            </w:r>
            <w:r w:rsidRPr="00B17B0F">
              <w:rPr>
                <w:rFonts w:hint="eastAsia"/>
                <w:color w:val="000000" w:themeColor="text1"/>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86617C">
            <w:pPr>
              <w:wordWrap w:val="0"/>
              <w:spacing w:line="320" w:lineRule="exact"/>
              <w:jc w:val="center"/>
              <w:rPr>
                <w:color w:val="000000" w:themeColor="text1"/>
              </w:rPr>
            </w:pPr>
            <w:r w:rsidRPr="0086617C">
              <w:rPr>
                <w:rFonts w:hint="eastAsia"/>
                <w:color w:val="000000" w:themeColor="text1"/>
              </w:rPr>
              <w:lastRenderedPageBreak/>
              <w:t>1</w:t>
            </w:r>
          </w:p>
        </w:tc>
      </w:tr>
    </w:tbl>
    <w:p w:rsidR="00E43C15" w:rsidRPr="00B17B0F" w:rsidRDefault="001F3A11">
      <w:pPr>
        <w:pStyle w:val="Web"/>
        <w:spacing w:before="0" w:beforeAutospacing="0" w:after="0" w:afterAutospacing="0" w:line="320" w:lineRule="exact"/>
        <w:divId w:val="661205429"/>
        <w:rPr>
          <w:color w:val="000000" w:themeColor="text1"/>
          <w:sz w:val="18"/>
          <w:szCs w:val="18"/>
        </w:rPr>
      </w:pPr>
      <w:r w:rsidRPr="00B17B0F">
        <w:rPr>
          <w:rFonts w:hint="eastAsia"/>
          <w:color w:val="000000" w:themeColor="text1"/>
          <w:sz w:val="18"/>
          <w:szCs w:val="18"/>
        </w:rPr>
        <w:lastRenderedPageBreak/>
        <w:t>註：</w:t>
      </w:r>
    </w:p>
    <w:p w:rsidR="00E43C15" w:rsidRPr="00B17B0F" w:rsidRDefault="001F3A11">
      <w:pPr>
        <w:pStyle w:val="Web"/>
        <w:spacing w:before="0" w:beforeAutospacing="0" w:after="0" w:afterAutospacing="0" w:line="320" w:lineRule="exact"/>
        <w:divId w:val="661205429"/>
        <w:rPr>
          <w:color w:val="000000" w:themeColor="text1"/>
          <w:sz w:val="18"/>
          <w:szCs w:val="18"/>
        </w:rPr>
      </w:pPr>
      <w:r w:rsidRPr="00B17B0F">
        <w:rPr>
          <w:rFonts w:hint="eastAsia"/>
          <w:color w:val="000000" w:themeColor="text1"/>
          <w:sz w:val="18"/>
          <w:szCs w:val="18"/>
        </w:rPr>
        <w:t>評估體制之數字代號意義如下：</w:t>
      </w:r>
    </w:p>
    <w:p w:rsidR="00E43C15" w:rsidRPr="00B17B0F" w:rsidRDefault="001F3A11">
      <w:pPr>
        <w:pStyle w:val="Web"/>
        <w:spacing w:before="0" w:beforeAutospacing="0" w:after="0" w:afterAutospacing="0" w:line="320" w:lineRule="exact"/>
        <w:divId w:val="661205429"/>
        <w:rPr>
          <w:color w:val="000000" w:themeColor="text1"/>
          <w:sz w:val="18"/>
          <w:szCs w:val="18"/>
        </w:rPr>
      </w:pPr>
      <w:r w:rsidRPr="00B17B0F">
        <w:rPr>
          <w:rFonts w:hint="eastAsia"/>
          <w:color w:val="000000" w:themeColor="text1"/>
          <w:sz w:val="18"/>
          <w:szCs w:val="18"/>
        </w:rPr>
        <w:t xml:space="preserve">　　1.指實際評估作業係運用既有之組織架構進行。</w:t>
      </w:r>
    </w:p>
    <w:p w:rsidR="00E43C15" w:rsidRPr="00B17B0F" w:rsidRDefault="001F3A11">
      <w:pPr>
        <w:pStyle w:val="Web"/>
        <w:spacing w:before="0" w:beforeAutospacing="0" w:after="0" w:afterAutospacing="0" w:line="320" w:lineRule="exact"/>
        <w:divId w:val="661205429"/>
        <w:rPr>
          <w:color w:val="000000" w:themeColor="text1"/>
          <w:sz w:val="18"/>
          <w:szCs w:val="18"/>
        </w:rPr>
      </w:pPr>
      <w:r w:rsidRPr="00B17B0F">
        <w:rPr>
          <w:rFonts w:hint="eastAsia"/>
          <w:color w:val="000000" w:themeColor="text1"/>
          <w:sz w:val="18"/>
          <w:szCs w:val="18"/>
        </w:rPr>
        <w:t xml:space="preserve">　　2.指實際評估作業係由特定之任務編組進行。</w:t>
      </w:r>
    </w:p>
    <w:p w:rsidR="00E43C15" w:rsidRPr="00B17B0F" w:rsidRDefault="001F3A11">
      <w:pPr>
        <w:pStyle w:val="Web"/>
        <w:spacing w:before="0" w:beforeAutospacing="0" w:after="0" w:afterAutospacing="0" w:line="320" w:lineRule="exact"/>
        <w:divId w:val="661205429"/>
        <w:rPr>
          <w:color w:val="000000" w:themeColor="text1"/>
          <w:sz w:val="18"/>
          <w:szCs w:val="18"/>
        </w:rPr>
      </w:pPr>
      <w:r w:rsidRPr="00B17B0F">
        <w:rPr>
          <w:rFonts w:hint="eastAsia"/>
          <w:color w:val="000000" w:themeColor="text1"/>
          <w:sz w:val="18"/>
          <w:szCs w:val="18"/>
        </w:rPr>
        <w:t xml:space="preserve">　　3.指實際評估作業係透過第三者方式（如由專家學者）進行。</w:t>
      </w:r>
    </w:p>
    <w:p w:rsidR="00E43C15" w:rsidRPr="00B17B0F" w:rsidRDefault="001F3A11">
      <w:pPr>
        <w:pStyle w:val="Web"/>
        <w:spacing w:before="0" w:beforeAutospacing="0" w:after="0" w:afterAutospacing="0" w:line="320" w:lineRule="exact"/>
        <w:divId w:val="661205429"/>
        <w:rPr>
          <w:color w:val="000000" w:themeColor="text1"/>
          <w:sz w:val="18"/>
          <w:szCs w:val="18"/>
        </w:rPr>
      </w:pPr>
      <w:r w:rsidRPr="00B17B0F">
        <w:rPr>
          <w:rFonts w:hint="eastAsia"/>
          <w:color w:val="000000" w:themeColor="text1"/>
          <w:sz w:val="18"/>
          <w:szCs w:val="18"/>
        </w:rPr>
        <w:t xml:space="preserve">　　4.指實際評估作業係運用既有之組織架構並邀請第三者共同參與進行。</w:t>
      </w:r>
    </w:p>
    <w:p w:rsidR="00E43C15" w:rsidRPr="00B17B0F" w:rsidRDefault="001F3A11">
      <w:pPr>
        <w:pStyle w:val="Web"/>
        <w:spacing w:before="0" w:beforeAutospacing="0" w:after="0" w:afterAutospacing="0" w:line="320" w:lineRule="exact"/>
        <w:divId w:val="661205429"/>
        <w:rPr>
          <w:color w:val="000000" w:themeColor="text1"/>
          <w:sz w:val="18"/>
          <w:szCs w:val="18"/>
        </w:rPr>
      </w:pPr>
      <w:r w:rsidRPr="00B17B0F">
        <w:rPr>
          <w:rFonts w:hint="eastAsia"/>
          <w:color w:val="000000" w:themeColor="text1"/>
          <w:sz w:val="18"/>
          <w:szCs w:val="18"/>
        </w:rPr>
        <w:t xml:space="preserve">　　5.其它。</w:t>
      </w:r>
    </w:p>
    <w:p w:rsidR="00E43C15" w:rsidRPr="00B17B0F" w:rsidRDefault="001F3A11" w:rsidP="004F4889">
      <w:pPr>
        <w:pStyle w:val="Web"/>
        <w:spacing w:beforeLines="1" w:before="2" w:beforeAutospacing="0" w:after="0" w:afterAutospacing="0" w:line="400" w:lineRule="exact"/>
        <w:divId w:val="661205429"/>
        <w:rPr>
          <w:color w:val="000000" w:themeColor="text1"/>
          <w:sz w:val="28"/>
          <w:szCs w:val="28"/>
        </w:rPr>
      </w:pPr>
      <w:r w:rsidRPr="00B17B0F">
        <w:rPr>
          <w:color w:val="000000" w:themeColor="text1"/>
        </w:rPr>
        <w:br w:type="page"/>
      </w:r>
      <w:r w:rsidRPr="00B17B0F">
        <w:rPr>
          <w:rFonts w:hint="eastAsia"/>
          <w:b/>
          <w:bCs/>
          <w:color w:val="000000" w:themeColor="text1"/>
          <w:sz w:val="28"/>
          <w:szCs w:val="28"/>
        </w:rPr>
        <w:lastRenderedPageBreak/>
        <w:t>肆、財政部年度重要施政計畫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E43C15" w:rsidRPr="00B17B0F">
        <w:trPr>
          <w:divId w:val="66120542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538F6" w:rsidRPr="00B17B0F" w:rsidRDefault="001F3A11">
            <w:pPr>
              <w:wordWrap w:val="0"/>
              <w:spacing w:line="320" w:lineRule="exact"/>
              <w:jc w:val="center"/>
              <w:rPr>
                <w:color w:val="000000" w:themeColor="text1"/>
              </w:rPr>
            </w:pPr>
            <w:r w:rsidRPr="00B17B0F">
              <w:rPr>
                <w:rFonts w:hint="eastAsia"/>
                <w:color w:val="000000" w:themeColor="text1"/>
              </w:rPr>
              <w:t>與KPI</w:t>
            </w:r>
          </w:p>
          <w:p w:rsidR="00E43C15" w:rsidRPr="00B17B0F" w:rsidRDefault="001F3A11">
            <w:pPr>
              <w:wordWrap w:val="0"/>
              <w:spacing w:line="320" w:lineRule="exact"/>
              <w:jc w:val="center"/>
              <w:rPr>
                <w:color w:val="000000" w:themeColor="text1"/>
              </w:rPr>
            </w:pPr>
            <w:r w:rsidRPr="00B17B0F">
              <w:rPr>
                <w:rFonts w:hint="eastAsia"/>
                <w:color w:val="000000" w:themeColor="text1"/>
              </w:rPr>
              <w:t>關聯</w:t>
            </w:r>
          </w:p>
        </w:tc>
      </w:tr>
      <w:tr w:rsidR="00E43C15" w:rsidRPr="00B17B0F">
        <w:trPr>
          <w:divId w:val="6612054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國庫業務</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多元籌措歲入財源支應政務推動</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一、多元籌措財源，彌平收支差短，確保政府財政穩健。</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二、如期配合中央政府預算籌編日程，積極籌措歲入財源，以利政務推動。</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多元籌措歲入財源</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強化庫政管理</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一、強化庫政管理效能，實地訪查代庫機構業務，提升便民服務。</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二、協助中央政府各機關強化機關專戶管理。</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三、健全地方公庫管理制度，設定公庫考核指標，辦理地方政府公庫管理考核與輔導，強化地方政府公庫管理效能。</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國庫集中支付作業</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一、建置國庫電子支付系統及電子郵件系統帳號權限e化處理機制。</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二、建置中央政府各機關員工薪津代扣款代繳作業申請書e化處理機制。</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提升集中支付財務效能</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定期適量發行債券</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一、定期適量發行公債及國庫券：依照年度公債及國庫券發行計畫，籌集國庫所需資金，並因應債務基金財務運作需求。</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二、運作中央政府債務基金，調整債務結構，平衡代際負擔。</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三、控制中央政府債務占前三年度名目GDP平均數比率不超過40.6</w:t>
            </w:r>
            <w:r w:rsidR="00F538F6" w:rsidRPr="00B17B0F">
              <w:rPr>
                <w:rFonts w:hint="eastAsia"/>
                <w:color w:val="000000" w:themeColor="text1"/>
              </w:rPr>
              <w:t>%</w:t>
            </w:r>
            <w:r w:rsidRPr="00B17B0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節省國庫利息支出</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落實債務監督管理</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一、按月監管各級政府債務流量及存量情形，強化公共債務監督與管理。</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二、定期公布各級政府每月及年度公共債務資訊，以強化債務資訊揭露，提升財政透明度。</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落實地方財政輔導</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 xml:space="preserve">一、妥善規劃中央統籌分配稅款分配制度。 </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 xml:space="preserve">二、健全地方財政輔導機制，提升自我負責精神。 </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三、推廣開源節流措施，建構經驗分享</w:t>
            </w:r>
            <w:r w:rsidR="00AA7B83">
              <w:rPr>
                <w:rFonts w:hint="eastAsia"/>
                <w:color w:val="000000" w:themeColor="text1"/>
              </w:rPr>
              <w:t>平臺</w:t>
            </w:r>
            <w:r w:rsidRPr="00B17B0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強化彩券管理</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一、督導年度發行目標及盈餘達成率應達甄選公告規定之最低值（80</w:t>
            </w:r>
            <w:r w:rsidR="00F538F6" w:rsidRPr="00B17B0F">
              <w:rPr>
                <w:rFonts w:hint="eastAsia"/>
                <w:color w:val="000000" w:themeColor="text1"/>
              </w:rPr>
              <w:t>%</w:t>
            </w:r>
            <w:r w:rsidRPr="00B17B0F">
              <w:rPr>
                <w:rFonts w:hint="eastAsia"/>
                <w:color w:val="000000" w:themeColor="text1"/>
              </w:rPr>
              <w:t>）。</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二、每半年辦理公益彩券業務查核，強化彩券發行業務之監督管理。</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三、按季召開監理委員會，及會同衛生福利部對各盈餘受配單位進行考核，以強化盈餘運用之監督。</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加強公股管理</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 xml:space="preserve">一、持續辦理公股管理事務，提升事業經營績效，增進政府效能。 </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 xml:space="preserve">二、強化公股事業之公司治理，並定期召開金融與非金融業務研討會。 </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三、完成金融與非金融事業公股董監改選（派）。</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提升各機關規費、罰賠款及其他收入財務管理</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一、實地訪查瞭解自行收納歲入款解繳內部控管及規費徵收執行情形，增進國庫收入管理效能及強化規費徵收合理化，本年度訪查12個機關歲入執行情形。</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二、按季核算中央政府各機關歲入執行情形。</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三、完成中央政府各機關新增與調整規費項目120項。</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精進菸酒管理</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一、強化菸酒管理法制規範，並持續實施進口酒類衛生查驗制度。</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二、賡續推動優質酒類認證，輔導酒品產業良性發展。</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三、加強查緝私劣菸酒，維護消費者安全，保障合法業者權益。</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賦稅業務</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健全稅制落實租稅公平合理</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 xml:space="preserve">一、落實稅制改革，研擬修正（訂定）賦稅法規、行政規則、發布解釋函令。 </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二、執行風紀考核及加強法令教育宣導。</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研擬修正（訂定）賦稅法規，落實稅制改革</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執行維護租稅公平重點工作計畫</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 xml:space="preserve">一、規劃年度「維護租稅公平重點工作」計畫，選定具有指標作用及逃漏情形較為嚴重之項目，集中人力及經費專案查核，並擬訂查核計畫，俾資遵循。 </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二、督導各稽徵機關辦理各項查核作業，維護租稅公平與社會正義，促使納稅義務人自動補報繳稅，進而養成人人誠實納稅良好習慣，建立公平優質租稅環境。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提升查核效率，有效防止逃漏</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執行稅捐稽徵作業</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 xml:space="preserve">一、規劃年度各稅加強稽徵作業計畫，加強稅款徵收，挹注國家建設財源。 </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二、督導各稽徵機關落實稽徵，並兼顧為民服務工作，期能順利達成全年稅收預算目標，支應政府施政所需。</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推動綜合所得稅結算申報稅額試算服務</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firstLine="480"/>
              <w:rPr>
                <w:color w:val="000000" w:themeColor="text1"/>
              </w:rPr>
            </w:pPr>
            <w:r w:rsidRPr="00B17B0F">
              <w:rPr>
                <w:rFonts w:hint="eastAsia"/>
                <w:color w:val="000000" w:themeColor="text1"/>
              </w:rPr>
              <w:t>針對申報內容單純案件，賡續提供綜合所得稅結算申報稅額試算服務，協助納稅義務人完成申報作業。</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推動便利繳稅機制</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firstLine="480"/>
              <w:rPr>
                <w:color w:val="000000" w:themeColor="text1"/>
              </w:rPr>
            </w:pPr>
            <w:r w:rsidRPr="00B17B0F">
              <w:rPr>
                <w:rFonts w:hint="eastAsia"/>
                <w:color w:val="000000" w:themeColor="text1"/>
              </w:rPr>
              <w:t>賡續推廣各種便利性繳稅管道，積極宣導行動裝置掃描QR碼繳稅服務，落實便民服務及e化作業，提升稽徵機關行政效能，節省稽徵成本。</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推動疏減訟源方案</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firstLine="480"/>
              <w:rPr>
                <w:color w:val="000000" w:themeColor="text1"/>
              </w:rPr>
            </w:pPr>
            <w:r w:rsidRPr="00B17B0F">
              <w:rPr>
                <w:rFonts w:hint="eastAsia"/>
                <w:color w:val="000000" w:themeColor="text1"/>
              </w:rPr>
              <w:t>暢通徵納雙方溝通管道、提升案件查核品質，營造租稅公平合理及徵納關係和諧之稽徵環境，以有效疏減訟源。</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統一發票給獎及宣導</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一、統一發票給獎、發售及消費稽查等相關經費預算編列、控管。</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 xml:space="preserve">二、中獎組數之規劃及調整。 </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lastRenderedPageBreak/>
              <w:t xml:space="preserve">三、統一發票推行及稅制稅政宣導。 </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財政部北區國稅局中和稽徵所辦公廳舍取得計畫</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firstLine="480"/>
              <w:rPr>
                <w:color w:val="000000" w:themeColor="text1"/>
              </w:rPr>
            </w:pPr>
            <w:r w:rsidRPr="00B17B0F">
              <w:rPr>
                <w:rFonts w:hint="eastAsia"/>
                <w:color w:val="000000" w:themeColor="text1"/>
              </w:rPr>
              <w:t>計畫期程自103至105年度，經費合計255,112千元，該計畫105年預定辦理工作項目：分攤工程款（配合建築工程施工及監造進度辦理）。</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提升查核效率，有效防止逃漏</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財政部北區國稅局羅東稽徵所辦公廳舍取得計畫（審議中）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firstLine="480"/>
              <w:rPr>
                <w:color w:val="000000" w:themeColor="text1"/>
              </w:rPr>
            </w:pPr>
            <w:r w:rsidRPr="00B17B0F">
              <w:rPr>
                <w:rFonts w:hint="eastAsia"/>
                <w:color w:val="000000" w:themeColor="text1"/>
              </w:rPr>
              <w:t>計畫期程自104至106年度，經費合計262,033千元，該計畫105年預定辦理工作項目：分攤工程款（配合建築工程施工及監造進度辦理）。</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提升查核效率，有效防止逃漏</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財政部中區國稅局南投分局興建辦公廳舍計畫（審議中）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firstLine="480"/>
              <w:rPr>
                <w:color w:val="000000" w:themeColor="text1"/>
              </w:rPr>
            </w:pPr>
            <w:r w:rsidRPr="00B17B0F">
              <w:rPr>
                <w:rFonts w:hint="eastAsia"/>
                <w:color w:val="000000" w:themeColor="text1"/>
              </w:rPr>
              <w:t>計畫期程自104至107年度，經費合計215,948千元，該計畫105年預定辦理工作項目：營建施工、履約管理、界面圖整合；瑕疵處理、矯正、預防，進度與估驗計價等。</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提升查核效率，有效防止逃漏</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財政部高雄國稅局所屬三民分局興建辦公廳舍計畫</w:t>
            </w:r>
            <w:r w:rsidR="00B17B0F" w:rsidRPr="00B17B0F">
              <w:rPr>
                <w:rFonts w:hint="eastAsia"/>
                <w:color w:val="000000" w:themeColor="text1"/>
              </w:rPr>
              <w:t>（</w:t>
            </w:r>
            <w:r w:rsidRPr="00B17B0F">
              <w:rPr>
                <w:rFonts w:hint="eastAsia"/>
                <w:color w:val="000000" w:themeColor="text1"/>
              </w:rPr>
              <w:t>審議中</w:t>
            </w:r>
            <w:r w:rsidR="00B17B0F" w:rsidRPr="00B17B0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firstLine="480"/>
              <w:rPr>
                <w:color w:val="000000" w:themeColor="text1"/>
              </w:rPr>
            </w:pPr>
            <w:r w:rsidRPr="00B17B0F">
              <w:rPr>
                <w:rFonts w:hint="eastAsia"/>
                <w:color w:val="000000" w:themeColor="text1"/>
              </w:rPr>
              <w:t>計畫期程自105至109年度，經費合計379,250千元，該計畫105年預定辦理工作項目：與代辦機關簽訂協議書、公開徵選建築師、初步規劃設計。</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提升查核效率，有效防止逃漏</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財政部臺北國稅局信義分局辦公廳舍取得計畫（審議中）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firstLine="480"/>
              <w:rPr>
                <w:color w:val="000000" w:themeColor="text1"/>
              </w:rPr>
            </w:pPr>
            <w:r w:rsidRPr="00B17B0F">
              <w:rPr>
                <w:rFonts w:hint="eastAsia"/>
                <w:color w:val="000000" w:themeColor="text1"/>
              </w:rPr>
              <w:t>計畫期程自105至108年度，經費合計229,558千元，該計畫105年預定辦理工作項目：分攤工程款（配合建築工程施工及監造進度辦理）。</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提升查核效率，有效防止逃漏</w:t>
            </w:r>
          </w:p>
        </w:tc>
      </w:tr>
      <w:tr w:rsidR="00E43C15" w:rsidRPr="00B17B0F">
        <w:trPr>
          <w:divId w:val="6612054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關務業務</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預報貨物資訊</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一、賡續推動業者配合使用「預報貨物資訊系統」申報進口艙單及出口裝船清表，免再申報T2轉運申請書。</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二、持續宣導業者正確申報進口艙單暫存地及卸存地，免再申報T1轉運申請書。</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預報貨物資訊系統建置</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推動C2、C3無紙化通關</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一、推動報關檢附文件無紙化，透過通關網路傳輸資料，加速通關以提升便捷效能。</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二、賡續推廣外銷品沖退原料稅電子化（退稅e化）作業。</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推動C2、C3無紙化通關</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精進關港貿單一窗口</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一、單一窗口維運監控及客服服務。</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二、配合業務需要，擴展及強化單一窗口資訊服務環境。</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三、推動單一窗口商品資料倉儲運用發展。</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關港貿單一窗口經貿資訊交換及分享</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推動「貨物唯一追蹤號碼</w:t>
            </w:r>
            <w:r w:rsidR="00B17B0F" w:rsidRPr="00B17B0F">
              <w:rPr>
                <w:rFonts w:hint="eastAsia"/>
                <w:color w:val="000000" w:themeColor="text1"/>
              </w:rPr>
              <w:t>（</w:t>
            </w:r>
            <w:r w:rsidRPr="00B17B0F">
              <w:rPr>
                <w:rFonts w:hint="eastAsia"/>
                <w:color w:val="000000" w:themeColor="text1"/>
              </w:rPr>
              <w:t>UCR</w:t>
            </w:r>
            <w:r w:rsidR="00B17B0F" w:rsidRPr="00B17B0F">
              <w:rPr>
                <w:rFonts w:hint="eastAsia"/>
                <w:color w:val="000000" w:themeColor="text1"/>
              </w:rPr>
              <w:t>）</w:t>
            </w:r>
            <w:r w:rsidRPr="00B17B0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firstLine="480"/>
              <w:rPr>
                <w:color w:val="000000" w:themeColor="text1"/>
              </w:rPr>
            </w:pPr>
            <w:r w:rsidRPr="00B17B0F">
              <w:rPr>
                <w:rFonts w:hint="eastAsia"/>
                <w:color w:val="000000" w:themeColor="text1"/>
              </w:rPr>
              <w:t>賡續實施「貨物唯一追蹤號碼（UCR）」方案，提供查詢系統介面及進行相關宣導，鼓勵業者申報UCR，以強化國際物流之透明度及貨況追蹤查詢機制。</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強化國際關務合作，積極培</w:t>
            </w:r>
            <w:r w:rsidRPr="00B17B0F">
              <w:rPr>
                <w:rFonts w:hint="eastAsia"/>
                <w:color w:val="000000" w:themeColor="text1"/>
              </w:rPr>
              <w:lastRenderedPageBreak/>
              <w:t>育國際人才</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一、積極參與WTO、WCO及APEC等關務相關國際性會議，蒐集最新資訊與掌握全球趨</w:t>
            </w:r>
            <w:r w:rsidRPr="00B17B0F">
              <w:rPr>
                <w:rFonts w:hint="eastAsia"/>
                <w:color w:val="000000" w:themeColor="text1"/>
              </w:rPr>
              <w:lastRenderedPageBreak/>
              <w:t>勢，有助於我國關務制度與國際接軌。</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二、配合兩岸經濟合作架構協議（ECFA）之推動，落實海峽兩岸海關合作協議之執行，就通關、查緝、統計及關稅等方面進行合作。</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三、舉辦國際性及兩岸會議或活動，促進與各國海關良好互動，以強化關務合作；持續辦理國際關務人才之培訓，增進海關人員處理國際事務能力。</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配合國際商品統一分類制度</w:t>
            </w:r>
            <w:r w:rsidR="00B17B0F" w:rsidRPr="00B17B0F">
              <w:rPr>
                <w:rFonts w:hint="eastAsia"/>
                <w:color w:val="000000" w:themeColor="text1"/>
              </w:rPr>
              <w:t>（</w:t>
            </w:r>
            <w:r w:rsidRPr="00B17B0F">
              <w:rPr>
                <w:rFonts w:hint="eastAsia"/>
                <w:color w:val="000000" w:themeColor="text1"/>
              </w:rPr>
              <w:t>HS</w:t>
            </w:r>
            <w:r w:rsidR="00B17B0F" w:rsidRPr="00B17B0F">
              <w:rPr>
                <w:rFonts w:hint="eastAsia"/>
                <w:color w:val="000000" w:themeColor="text1"/>
              </w:rPr>
              <w:t>）</w:t>
            </w:r>
            <w:r w:rsidRPr="00B17B0F">
              <w:rPr>
                <w:rFonts w:hint="eastAsia"/>
                <w:color w:val="000000" w:themeColor="text1"/>
              </w:rPr>
              <w:t>2017年版修正海關進口稅則</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一、完成HS2017年版修正內容翻譯及稅則稅率轉換組配表。</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二、與相關機關完成會商，舉辦座談會聽取各界建議。</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三、擬具海關進口稅則部分稅則修正草案提報財政部關稅稅率委員會審議後，報請行政院核轉立法院審議。</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提升廠商C1進口報單申報貨物歸列稅則之正確性</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一、確認完成編列「進出口貨物申報要項總表」及修訂相關配套措施，並規劃辦理與報關業者之業務宣導。</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二、賡續辦理研討各關C1進口報單篩選稅則號別疑似申報錯誤之逐季抽核業務。</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三、宣導已有進口紀錄之進口貨物，亦得申請稅則預先審核，以利廠商正確申報稅則號別。</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推動與亞太地區國家、海峽兩岸及台港間AEO相互承認合作</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firstLine="480"/>
              <w:rPr>
                <w:color w:val="000000" w:themeColor="text1"/>
              </w:rPr>
            </w:pPr>
            <w:r w:rsidRPr="00B17B0F">
              <w:rPr>
                <w:rFonts w:hint="eastAsia"/>
                <w:color w:val="000000" w:themeColor="text1"/>
              </w:rPr>
              <w:t>積極與亞太地區國家、海峽兩岸及台港海關辦理優質企業（AEO）合作交流會議、進行雙方AEO法規比對、聯合驗證及資料交換等工作，以強化推動AEO相互承認合作。</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強化智慧財產權邊境保護措施，提升查緝績效</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一、積極參與國內外智慧財產權邊境管制相關活動及會議，以強化跨部會合作横向連繫，並與其他經濟體就法規、查緝系統、情資及實務等交流。</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二、精進關務智慧財產權資訊系統，以提高系統便利性及商民使用率；強化風險管理機制，提升內部行政效能。</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三、研議歐盟相關制度，修訂智慧財產權邊境管制相關法規，以利國際接軌並加強對權利人保護。</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自由經濟示範區資訊暨關務資源整合服務計畫（審議中）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一、整合電子帳冊資訊並規劃選案功能模組。</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二、邀集相關機關成立「跨機關資訊整合工作圈」，並召開會議協調跨機關流程及需求。</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三、研擬關務資源整合需求，辦理招標作業。</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推動跨機關需求整合</w:t>
            </w:r>
          </w:p>
        </w:tc>
      </w:tr>
      <w:tr w:rsidR="00E43C15" w:rsidRPr="00B17B0F">
        <w:trPr>
          <w:divId w:val="6612054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國有財產業務</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接管不動產</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firstLine="480"/>
              <w:rPr>
                <w:color w:val="000000" w:themeColor="text1"/>
              </w:rPr>
            </w:pPr>
            <w:r w:rsidRPr="00B17B0F">
              <w:rPr>
                <w:rFonts w:hint="eastAsia"/>
                <w:color w:val="000000" w:themeColor="text1"/>
              </w:rPr>
              <w:t>接管各機關移交或依法歸屬國有不動產，105年度預計辦理1萬4,387筆（棟）。</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勘（清）查土地</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firstLine="480"/>
              <w:rPr>
                <w:color w:val="000000" w:themeColor="text1"/>
              </w:rPr>
            </w:pPr>
            <w:r w:rsidRPr="00B17B0F">
              <w:rPr>
                <w:rFonts w:hint="eastAsia"/>
                <w:color w:val="000000" w:themeColor="text1"/>
              </w:rPr>
              <w:t>辦理民眾申租、購、新接管及政府機關申請撥用土地等之實地調查，105年度預計辦理17萬6,600筆（錄）。</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推廣網路版國有公用財產管理系統及建置國家資產異動作業</w:t>
            </w:r>
            <w:r w:rsidR="00AA7B83">
              <w:rPr>
                <w:rFonts w:hint="eastAsia"/>
                <w:color w:val="000000" w:themeColor="text1"/>
              </w:rPr>
              <w:t>平臺</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一、推廣營運網路版國有公用財產管理系統及國有公用及公司組織財產線上傳輸系統。</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二、釐整異動國家資產資料庫之國家資產資料。</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落實國家資產經營管理一元化機制</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firstLine="480"/>
              <w:rPr>
                <w:color w:val="000000" w:themeColor="text1"/>
              </w:rPr>
            </w:pPr>
            <w:r w:rsidRPr="00B17B0F">
              <w:rPr>
                <w:rFonts w:hint="eastAsia"/>
                <w:color w:val="000000" w:themeColor="text1"/>
              </w:rPr>
              <w:t>辦理國有不動產撥用予各級政府機關，有效開發利用或管理。</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提供公務或公共需用地</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輔導管理機關健全國有公用財產管理業務</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一、辦理國有公用財產管理情形實地訪查。</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二、國有公用財產管理業務教育訓練。</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被占用國有非公用不動產加強清理計畫</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firstLine="480"/>
              <w:rPr>
                <w:color w:val="000000" w:themeColor="text1"/>
              </w:rPr>
            </w:pPr>
            <w:r w:rsidRPr="00B17B0F">
              <w:rPr>
                <w:rFonts w:hint="eastAsia"/>
                <w:color w:val="000000" w:themeColor="text1"/>
              </w:rPr>
              <w:t>依行政院核定「被占用國有非公用不動產加強清理計畫」，辦理清查，確認現況，確屬占用者，以訴訟、結合公權力機關強制排除等方式，優先處理大面積、高價值及涉及國土保安之占用。以遏止占用歪風、實現公平正義，收回之土地可多元運用，提高效益。預計105年度辦理4萬2,360 筆（錄）。</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積極處理被占用土地</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屏東縣高樹鄉遭盜採砂石國有土地坑洞回填及保全計畫</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firstLine="480"/>
              <w:rPr>
                <w:color w:val="000000" w:themeColor="text1"/>
              </w:rPr>
            </w:pPr>
            <w:r w:rsidRPr="00B17B0F">
              <w:rPr>
                <w:rFonts w:hint="eastAsia"/>
                <w:color w:val="000000" w:themeColor="text1"/>
              </w:rPr>
              <w:t>就屏東縣高樹鄉遭盜採砂石國有土地坑洞辦理分期分區回填作業，並輔以保全事宜，避免已回填完畢及尚未回填之坑洞遭傾倒廢棄物、占用。預計105年度全數完成坑洞回填。</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回填屏東縣高樹鄉遭盜採砂石國有土地坑洞</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以出租、招標設定地上權、改良利用等方式活化利用之租金收入金額</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firstLine="480"/>
              <w:rPr>
                <w:color w:val="000000" w:themeColor="text1"/>
              </w:rPr>
            </w:pPr>
            <w:r w:rsidRPr="00B17B0F">
              <w:rPr>
                <w:rFonts w:hint="eastAsia"/>
                <w:color w:val="000000" w:themeColor="text1"/>
              </w:rPr>
              <w:t>國有土地除保留公用外，配合都市發展，靈活運用出租、招標設定地上權、改良利用等方式活化利用，藉以引進民間技術、資金、人力以及企業經營理念，參與國有土地經營，以加速國有土地之開發、減輕政府管理負擔，及增裕國庫收入，可創造25億元之租金收入。</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多元利用國有土地，提高效益</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國有土地參與都市更新</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一、依都市更新條例相關規定，積極參與民間申請實施之都市更新事業案。</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二、配合內政部依行政院核定「加速推動都市更新方案」勘選或「都市更新示範計畫」等核定補助之地區，規劃期間配合暫緩處分，規劃完成依整體開發策略及都市更新實施方式，參與都市更新。</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r w:rsidR="00E43C15" w:rsidRPr="00B17B0F">
        <w:trPr>
          <w:divId w:val="6612054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財政資訊業務</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推動電子發票，創造智慧好生活計畫</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一、發展行動化載具讀取機/POS機，研究防弊機制。</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二、研究多元捐贈方式及管道，以拓展電子發票服務族群。</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三、加強規劃、推動企業供應鏈之電子發票資料</w:t>
            </w:r>
            <w:r w:rsidRPr="00B17B0F">
              <w:rPr>
                <w:rFonts w:hint="eastAsia"/>
                <w:color w:val="000000" w:themeColor="text1"/>
              </w:rPr>
              <w:lastRenderedPageBreak/>
              <w:t>流之應用。</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lastRenderedPageBreak/>
              <w:t>推動統一發票電子化</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建構財政雲端服務網計畫</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賡續推動本部機房雲端化，建構財政雲端機房及應用系統開發環境，使各機關可依循標準開發雲端服務，並提供各機關通用之整合資源管理服務（例如帳號管理、建構管理等），減少各機關重複建置，達到資源整合效益。</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二、辦理本部促參、國庫、賦稅、國產、財訓等資訊系統雲端化，促進本部資訊加值，加強財政資料共享與應用。</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三、運用智慧行動工具及遠距視訊設備，提供優質便民服務。</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提升公用財產系統功能</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強化商品流程溯源追蹤與跨域稽查整合計畫（審議中）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一、維運並提升食品安全支援效率。</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二、推動跨領域整合應用 。</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三、依食品安全衛生管理法規定，提升B2B電子發票普及率。</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推動食品業者統一發票電子化</w:t>
            </w:r>
          </w:p>
        </w:tc>
      </w:tr>
      <w:tr w:rsidR="00E43C15" w:rsidRPr="00B17B0F">
        <w:trPr>
          <w:divId w:val="6612054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3C15" w:rsidRPr="00B17B0F" w:rsidRDefault="00E43C15">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財政巨量資料研究中心研發計畫（審議中）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一、設置財政巨量資料研究中心，提供本部巨量資料分析人員、管理人員及學研界專家學者使用。</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二、深化財政巨量資料應用議題研究，並循政學合作模式，強化政府資源運用效益，善用前瞻科技，解決政府當前重要施政課題。</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三、建構財政巨量資料分析應用環境，提供巨量資料分析</w:t>
            </w:r>
            <w:r w:rsidR="00AA7B83">
              <w:rPr>
                <w:rFonts w:hint="eastAsia"/>
                <w:color w:val="000000" w:themeColor="text1"/>
              </w:rPr>
              <w:t>平臺</w:t>
            </w:r>
            <w:r w:rsidRPr="00B17B0F">
              <w:rPr>
                <w:rFonts w:hint="eastAsia"/>
                <w:color w:val="000000" w:themeColor="text1"/>
              </w:rPr>
              <w:t>服務，並推動資料永保，有效管理及運用資源。</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財政巨量資料之研究</w:t>
            </w:r>
          </w:p>
        </w:tc>
      </w:tr>
      <w:tr w:rsidR="00E43C15" w:rsidRPr="00B17B0F">
        <w:trPr>
          <w:divId w:val="661205429"/>
        </w:trPr>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促參業務</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促進民間參與公共建設業務</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 xml:space="preserve">一、促參法令相關議題檢討及推動制度建置。 </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二、辦理促參專業輔導與商機宣導事宜。</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三、辦理民間參與公共建設金擘獎評選與頒獎。</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四、補助主辦機關辦理促參前置作業。</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五、強化促參資訊系統。</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rPr>
                <w:color w:val="000000" w:themeColor="text1"/>
              </w:rPr>
            </w:pPr>
            <w:r w:rsidRPr="00B17B0F">
              <w:rPr>
                <w:rFonts w:hint="eastAsia"/>
                <w:color w:val="000000" w:themeColor="text1"/>
              </w:rPr>
              <w:t>研修</w:t>
            </w:r>
            <w:r w:rsidR="00B17B0F" w:rsidRPr="00B17B0F">
              <w:rPr>
                <w:rFonts w:hint="eastAsia"/>
                <w:color w:val="000000" w:themeColor="text1"/>
              </w:rPr>
              <w:t>（</w:t>
            </w:r>
            <w:r w:rsidRPr="00B17B0F">
              <w:rPr>
                <w:rFonts w:hint="eastAsia"/>
                <w:color w:val="000000" w:themeColor="text1"/>
              </w:rPr>
              <w:t>訂</w:t>
            </w:r>
            <w:r w:rsidR="00B17B0F" w:rsidRPr="00B17B0F">
              <w:rPr>
                <w:rFonts w:hint="eastAsia"/>
                <w:color w:val="000000" w:themeColor="text1"/>
              </w:rPr>
              <w:t>）</w:t>
            </w:r>
            <w:r w:rsidRPr="00B17B0F">
              <w:rPr>
                <w:rFonts w:hint="eastAsia"/>
                <w:color w:val="000000" w:themeColor="text1"/>
              </w:rPr>
              <w:t>促參相關法規，健全促參法制環境</w:t>
            </w:r>
          </w:p>
        </w:tc>
      </w:tr>
      <w:tr w:rsidR="00E43C15" w:rsidRPr="00B17B0F">
        <w:trPr>
          <w:divId w:val="661205429"/>
        </w:trPr>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both"/>
              <w:rPr>
                <w:color w:val="000000" w:themeColor="text1"/>
              </w:rPr>
            </w:pPr>
            <w:r w:rsidRPr="00B17B0F">
              <w:rPr>
                <w:rFonts w:hint="eastAsia"/>
                <w:color w:val="000000" w:themeColor="text1"/>
              </w:rPr>
              <w:t>簽署財稅關務協定促進國際財政合作</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pPr>
              <w:wordWrap w:val="0"/>
              <w:spacing w:line="320" w:lineRule="exact"/>
              <w:jc w:val="center"/>
              <w:rPr>
                <w:color w:val="000000" w:themeColor="text1"/>
              </w:rPr>
            </w:pPr>
            <w:r w:rsidRPr="00B17B0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1F3A11" w:rsidP="00D758EA">
            <w:pPr>
              <w:pStyle w:val="Web"/>
              <w:spacing w:before="0" w:beforeAutospacing="0" w:after="0" w:afterAutospacing="0" w:line="320" w:lineRule="exact"/>
              <w:ind w:left="482" w:hanging="482"/>
              <w:rPr>
                <w:color w:val="000000" w:themeColor="text1"/>
              </w:rPr>
            </w:pPr>
            <w:r w:rsidRPr="00B17B0F">
              <w:rPr>
                <w:rFonts w:hint="eastAsia"/>
                <w:color w:val="000000" w:themeColor="text1"/>
              </w:rPr>
              <w:t>一、積極推動與我國經貿關係密切國家簽訂租稅協定，以避免重複課稅及防杜逃稅，促進經貿、文化及科技交流，創造我國加入區域經濟整合之有利環境。</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二、積極推動與各國洽簽關務互助協定及貨品暫准通關證協定，並參與國際關務諮商會議及相關研討會，促進關務實質合作與交流。</w:t>
            </w:r>
          </w:p>
          <w:p w:rsidR="00E43C15" w:rsidRPr="00B17B0F" w:rsidRDefault="001F3A11" w:rsidP="00D758EA">
            <w:pPr>
              <w:pStyle w:val="Web"/>
              <w:spacing w:before="0" w:beforeAutospacing="0" w:after="0" w:afterAutospacing="0" w:line="320" w:lineRule="exact"/>
              <w:ind w:left="480" w:hanging="480"/>
              <w:rPr>
                <w:color w:val="000000" w:themeColor="text1"/>
              </w:rPr>
            </w:pPr>
            <w:r w:rsidRPr="00B17B0F">
              <w:rPr>
                <w:rFonts w:hint="eastAsia"/>
                <w:color w:val="000000" w:themeColor="text1"/>
              </w:rPr>
              <w:t>三、積極推動與各國人員互訪、洽簽及執行財政合作瞭解備忘錄或協定，並參與相關國際會議及活動，強化財政實質合作關係與交流。</w:t>
            </w:r>
          </w:p>
        </w:tc>
        <w:tc>
          <w:tcPr>
            <w:tcW w:w="0" w:type="auto"/>
            <w:tcBorders>
              <w:top w:val="outset" w:sz="6" w:space="0" w:color="000000"/>
              <w:left w:val="outset" w:sz="6" w:space="0" w:color="000000"/>
              <w:bottom w:val="outset" w:sz="6" w:space="0" w:color="000000"/>
              <w:right w:val="outset" w:sz="6" w:space="0" w:color="000000"/>
            </w:tcBorders>
            <w:hideMark/>
          </w:tcPr>
          <w:p w:rsidR="00E43C15" w:rsidRPr="00B17B0F" w:rsidRDefault="00E43C15">
            <w:pPr>
              <w:wordWrap w:val="0"/>
              <w:spacing w:line="320" w:lineRule="exact"/>
              <w:rPr>
                <w:color w:val="000000" w:themeColor="text1"/>
              </w:rPr>
            </w:pPr>
          </w:p>
        </w:tc>
      </w:tr>
    </w:tbl>
    <w:p w:rsidR="001F3A11" w:rsidRPr="00B17B0F" w:rsidRDefault="001F3A11">
      <w:pPr>
        <w:divId w:val="661205429"/>
        <w:rPr>
          <w:color w:val="000000" w:themeColor="text1"/>
        </w:rPr>
      </w:pPr>
    </w:p>
    <w:sectPr w:rsidR="001F3A11" w:rsidRPr="00B17B0F">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87" w:rsidRDefault="00E64A87">
      <w:r>
        <w:separator/>
      </w:r>
    </w:p>
  </w:endnote>
  <w:endnote w:type="continuationSeparator" w:id="0">
    <w:p w:rsidR="00E64A87" w:rsidRDefault="00E6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F6" w:rsidRDefault="00B17B0F">
    <w:pPr>
      <w:pStyle w:val="a3"/>
      <w:framePr w:wrap="around" w:vAnchor="text" w:hAnchor="margin" w:xAlign="center" w:y="1"/>
      <w:rPr>
        <w:rStyle w:val="a5"/>
        <w:sz w:val="20"/>
        <w:szCs w:val="20"/>
      </w:rPr>
    </w:pPr>
    <w:r>
      <w:rPr>
        <w:rStyle w:val="a5"/>
        <w:rFonts w:hint="eastAsia"/>
        <w:sz w:val="20"/>
        <w:szCs w:val="20"/>
      </w:rPr>
      <w:t>5-</w:t>
    </w:r>
    <w:r w:rsidR="00F538F6">
      <w:rPr>
        <w:rStyle w:val="a5"/>
        <w:rFonts w:hint="eastAsia"/>
        <w:sz w:val="20"/>
        <w:szCs w:val="20"/>
      </w:rPr>
      <w:fldChar w:fldCharType="begin"/>
    </w:r>
    <w:r w:rsidR="00F538F6">
      <w:rPr>
        <w:rStyle w:val="a5"/>
        <w:rFonts w:hint="eastAsia"/>
        <w:sz w:val="20"/>
        <w:szCs w:val="20"/>
      </w:rPr>
      <w:instrText xml:space="preserve">PAGE  </w:instrText>
    </w:r>
    <w:r w:rsidR="00F538F6">
      <w:rPr>
        <w:rStyle w:val="a5"/>
        <w:rFonts w:hint="eastAsia"/>
        <w:sz w:val="20"/>
        <w:szCs w:val="20"/>
      </w:rPr>
      <w:fldChar w:fldCharType="separate"/>
    </w:r>
    <w:r w:rsidR="00102637">
      <w:rPr>
        <w:rStyle w:val="a5"/>
        <w:noProof/>
        <w:sz w:val="20"/>
        <w:szCs w:val="20"/>
      </w:rPr>
      <w:t>2</w:t>
    </w:r>
    <w:r w:rsidR="00F538F6">
      <w:rPr>
        <w:rStyle w:val="a5"/>
        <w:rFonts w:hint="eastAsia"/>
        <w:sz w:val="20"/>
        <w:szCs w:val="20"/>
      </w:rPr>
      <w:fldChar w:fldCharType="end"/>
    </w:r>
  </w:p>
  <w:p w:rsidR="00F538F6" w:rsidRDefault="00F538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87" w:rsidRDefault="00E64A87">
      <w:r>
        <w:separator/>
      </w:r>
    </w:p>
  </w:footnote>
  <w:footnote w:type="continuationSeparator" w:id="0">
    <w:p w:rsidR="00E64A87" w:rsidRDefault="00E64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4F4889"/>
    <w:rsid w:val="00102637"/>
    <w:rsid w:val="001F3A11"/>
    <w:rsid w:val="00265DD3"/>
    <w:rsid w:val="00283344"/>
    <w:rsid w:val="003E179C"/>
    <w:rsid w:val="004F4889"/>
    <w:rsid w:val="006245D5"/>
    <w:rsid w:val="00642DFA"/>
    <w:rsid w:val="006C7B14"/>
    <w:rsid w:val="007B3A73"/>
    <w:rsid w:val="0086617C"/>
    <w:rsid w:val="00AA7B83"/>
    <w:rsid w:val="00B17B0F"/>
    <w:rsid w:val="00C42F8B"/>
    <w:rsid w:val="00D26736"/>
    <w:rsid w:val="00D4757D"/>
    <w:rsid w:val="00D758EA"/>
    <w:rsid w:val="00DC153C"/>
    <w:rsid w:val="00E43C15"/>
    <w:rsid w:val="00E64A87"/>
    <w:rsid w:val="00F44F39"/>
    <w:rsid w:val="00F467D4"/>
    <w:rsid w:val="00F538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7B3A73"/>
    <w:pPr>
      <w:tabs>
        <w:tab w:val="center" w:pos="4153"/>
        <w:tab w:val="right" w:pos="8306"/>
      </w:tabs>
      <w:snapToGrid w:val="0"/>
    </w:pPr>
    <w:rPr>
      <w:sz w:val="20"/>
      <w:szCs w:val="20"/>
    </w:rPr>
  </w:style>
  <w:style w:type="character" w:customStyle="1" w:styleId="a7">
    <w:name w:val="頁首 字元"/>
    <w:basedOn w:val="a0"/>
    <w:link w:val="a6"/>
    <w:uiPriority w:val="99"/>
    <w:rsid w:val="007B3A73"/>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7B3A73"/>
    <w:pPr>
      <w:tabs>
        <w:tab w:val="center" w:pos="4153"/>
        <w:tab w:val="right" w:pos="8306"/>
      </w:tabs>
      <w:snapToGrid w:val="0"/>
    </w:pPr>
    <w:rPr>
      <w:sz w:val="20"/>
      <w:szCs w:val="20"/>
    </w:rPr>
  </w:style>
  <w:style w:type="character" w:customStyle="1" w:styleId="a7">
    <w:name w:val="頁首 字元"/>
    <w:basedOn w:val="a0"/>
    <w:link w:val="a6"/>
    <w:uiPriority w:val="99"/>
    <w:rsid w:val="007B3A73"/>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0542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1456</Words>
  <Characters>8305</Characters>
  <Application>Microsoft Office Word</Application>
  <DocSecurity>0</DocSecurity>
  <Lines>69</Lines>
  <Paragraphs>19</Paragraphs>
  <ScaleCrop>false</ScaleCrop>
  <Company>C.M.T</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綜合規劃司策略規劃科黃曉蕙</dc:creator>
  <cp:lastModifiedBy>CWC</cp:lastModifiedBy>
  <cp:revision>2</cp:revision>
  <cp:lastPrinted>2015-07-24T04:00:00Z</cp:lastPrinted>
  <dcterms:created xsi:type="dcterms:W3CDTF">2015-08-25T07:36:00Z</dcterms:created>
  <dcterms:modified xsi:type="dcterms:W3CDTF">2015-08-25T07:36:00Z</dcterms:modified>
</cp:coreProperties>
</file>