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E4" w:rsidRPr="00246DCE" w:rsidRDefault="00F6367A">
      <w:pPr>
        <w:pStyle w:val="Web"/>
        <w:spacing w:beforeLines="1" w:before="2" w:beforeAutospacing="0" w:after="0" w:afterAutospacing="0" w:line="400" w:lineRule="exact"/>
        <w:divId w:val="1972009953"/>
        <w:rPr>
          <w:b/>
          <w:bCs/>
          <w:color w:val="000000" w:themeColor="text1"/>
          <w:sz w:val="28"/>
          <w:szCs w:val="28"/>
        </w:rPr>
      </w:pPr>
      <w:r w:rsidRPr="00246DCE">
        <w:rPr>
          <w:rFonts w:hint="eastAsia"/>
          <w:b/>
          <w:bCs/>
          <w:color w:val="000000" w:themeColor="text1"/>
          <w:sz w:val="28"/>
          <w:szCs w:val="28"/>
        </w:rPr>
        <w:t>勞動部105年度施政目標與重點</w:t>
      </w:r>
    </w:p>
    <w:p w:rsidR="00246DCE" w:rsidRPr="00246DCE" w:rsidRDefault="00246DCE">
      <w:pPr>
        <w:pStyle w:val="Web"/>
        <w:spacing w:beforeLines="1" w:before="2" w:beforeAutospacing="0" w:after="0" w:afterAutospacing="0" w:line="400" w:lineRule="exact"/>
        <w:divId w:val="1972009953"/>
        <w:rPr>
          <w:color w:val="000000" w:themeColor="text1"/>
          <w:sz w:val="28"/>
          <w:szCs w:val="28"/>
        </w:rPr>
      </w:pPr>
    </w:p>
    <w:p w:rsidR="009128E4" w:rsidRPr="00174DE5" w:rsidRDefault="00F6367A">
      <w:pPr>
        <w:pStyle w:val="Web"/>
        <w:spacing w:before="0" w:beforeAutospacing="0" w:after="0" w:afterAutospacing="0"/>
        <w:ind w:firstLine="480"/>
        <w:divId w:val="1972009953"/>
        <w:rPr>
          <w:color w:val="000000" w:themeColor="text1"/>
        </w:rPr>
      </w:pPr>
      <w:r w:rsidRPr="00246DCE">
        <w:rPr>
          <w:color w:val="000000" w:themeColor="text1"/>
        </w:rPr>
        <w:t>本部以「提升人力素質，營造友善工作環境，促進勞資和諧，實現勞動尊嚴」為使命，並以「自主的勞動關係、公平的勞動環境、發展的勞動市場」三大施政主軸，在既有的基礎上，持續規劃與推動各項具體勞動政策與施政，期提升自主的勞動關係，創造公平正義的勞動環境，建立具有發展性的勞動市場，以提升勞動生活品質，並促進勞動力永續發展，進而為全體國民打造「有人性尊嚴</w:t>
      </w:r>
      <w:r w:rsidRPr="00174DE5">
        <w:rPr>
          <w:color w:val="000000" w:themeColor="text1"/>
        </w:rPr>
        <w:t>工作」的新願景；另進一步提出「健全就業安全網，協助勞工適性就業」、「強化職涯規劃，促進勞動力永續發展」、「強化勞動權益保障，實現尊嚴勞動」、「增進勞動福祉，提升勞動生活品質」、「打造安全衛生勞動環境，維護工作者身心健康」等中程施政策略目標，規劃及推動各項前瞻性勞動政策，以具體實踐施政願景。</w:t>
      </w:r>
    </w:p>
    <w:p w:rsidR="009128E4" w:rsidRPr="00174DE5" w:rsidRDefault="00F6367A">
      <w:pPr>
        <w:pStyle w:val="Web"/>
        <w:spacing w:before="0" w:beforeAutospacing="0" w:after="0" w:afterAutospacing="0" w:line="320" w:lineRule="exact"/>
        <w:divId w:val="1972009953"/>
        <w:rPr>
          <w:color w:val="000000" w:themeColor="text1"/>
        </w:rPr>
      </w:pPr>
      <w:r w:rsidRPr="00174DE5">
        <w:rPr>
          <w:rFonts w:hint="eastAsia"/>
          <w:color w:val="000000" w:themeColor="text1"/>
        </w:rPr>
        <w:t xml:space="preserve">　　本部依據行政院105年度施政方針，配合中程施政計畫及核定預算，並針對經社情勢變化及本部未來發展需要，編定105年度施政計畫，其目標及重點如次：</w:t>
      </w:r>
    </w:p>
    <w:p w:rsidR="009128E4" w:rsidRPr="00246DCE" w:rsidRDefault="00DC1A7A" w:rsidP="00DC1A7A">
      <w:pPr>
        <w:tabs>
          <w:tab w:val="left" w:pos="6690"/>
        </w:tabs>
        <w:divId w:val="1972009953"/>
        <w:rPr>
          <w:color w:val="000000" w:themeColor="text1"/>
        </w:rPr>
      </w:pPr>
      <w:r>
        <w:rPr>
          <w:color w:val="000000" w:themeColor="text1"/>
        </w:rPr>
        <w:tab/>
      </w:r>
    </w:p>
    <w:p w:rsidR="009128E4" w:rsidRPr="00246DCE" w:rsidRDefault="00F6367A">
      <w:pPr>
        <w:pStyle w:val="Web"/>
        <w:spacing w:beforeLines="1" w:before="2" w:beforeAutospacing="0" w:after="0" w:afterAutospacing="0" w:line="400" w:lineRule="exact"/>
        <w:divId w:val="1972009953"/>
        <w:rPr>
          <w:color w:val="000000" w:themeColor="text1"/>
          <w:sz w:val="28"/>
          <w:szCs w:val="28"/>
        </w:rPr>
      </w:pPr>
      <w:r w:rsidRPr="00246DCE">
        <w:rPr>
          <w:rFonts w:hint="eastAsia"/>
          <w:b/>
          <w:bCs/>
          <w:color w:val="000000" w:themeColor="text1"/>
          <w:sz w:val="28"/>
          <w:szCs w:val="28"/>
        </w:rPr>
        <w:t>壹、年度施政目標</w:t>
      </w:r>
    </w:p>
    <w:p w:rsidR="009128E4" w:rsidRPr="00246DCE" w:rsidRDefault="00F6367A" w:rsidP="00DC1A7A">
      <w:pPr>
        <w:pStyle w:val="Web"/>
        <w:spacing w:before="0" w:beforeAutospacing="0" w:after="0" w:afterAutospacing="0" w:line="320" w:lineRule="exact"/>
        <w:divId w:val="1972009953"/>
        <w:rPr>
          <w:color w:val="000000" w:themeColor="text1"/>
        </w:rPr>
      </w:pPr>
      <w:r w:rsidRPr="00246DCE">
        <w:rPr>
          <w:rFonts w:hint="eastAsia"/>
          <w:color w:val="000000" w:themeColor="text1"/>
        </w:rPr>
        <w:t>※關鍵策略目標</w:t>
      </w:r>
    </w:p>
    <w:p w:rsidR="009128E4" w:rsidRPr="00246DCE" w:rsidRDefault="00F6367A" w:rsidP="00DC1A7A">
      <w:pPr>
        <w:pStyle w:val="Web"/>
        <w:spacing w:before="0" w:beforeAutospacing="0" w:after="0" w:afterAutospacing="0" w:line="320" w:lineRule="exact"/>
        <w:divId w:val="1972009953"/>
        <w:rPr>
          <w:color w:val="000000" w:themeColor="text1"/>
        </w:rPr>
      </w:pPr>
      <w:r w:rsidRPr="00246DCE">
        <w:rPr>
          <w:rFonts w:hint="eastAsia"/>
          <w:color w:val="000000" w:themeColor="text1"/>
        </w:rPr>
        <w:t>◎機關目標</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一、健全就業安全網，協助勞工適性就業</w:t>
      </w:r>
      <w:r w:rsidR="00DC1A7A">
        <w:rPr>
          <w:rFonts w:hint="eastAsia"/>
          <w:color w:val="000000" w:themeColor="text1"/>
        </w:rPr>
        <w:t>：</w:t>
      </w:r>
      <w:r w:rsidRPr="00246DCE">
        <w:rPr>
          <w:color w:val="000000" w:themeColor="text1"/>
        </w:rPr>
        <w:t>周延就業保險制度，強化促進就業功能，保障勞工就業安全；以整合性的國家就業服務網站，提供就業服務、職業訓練、技能檢定、創業等相關資訊，協助民眾尋職及適性就業；運用就業促進工具並依個案之需求，提供相關就業及創業輔導等服務，協助身心障礙者展才，穩定弱勢族群就業。</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二、強化職涯規劃，促進勞動力永續發展</w:t>
      </w:r>
      <w:r w:rsidR="00DC1A7A">
        <w:rPr>
          <w:rFonts w:hint="eastAsia"/>
          <w:color w:val="000000" w:themeColor="text1"/>
        </w:rPr>
        <w:t>：</w:t>
      </w:r>
      <w:r w:rsidRPr="00246DCE">
        <w:rPr>
          <w:color w:val="000000" w:themeColor="text1"/>
        </w:rPr>
        <w:t>強化公立就業服務機構人員職涯諮詢專業能力，協助勞動者規劃職涯；推動職能基準發展及職業訓練，並辦理技能檢定與技能職類測驗能力認證，強化勞工就業技能。</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三、強化勞動權益保障，實現尊嚴勞動</w:t>
      </w:r>
      <w:r w:rsidR="00DC1A7A">
        <w:rPr>
          <w:rFonts w:hint="eastAsia"/>
          <w:color w:val="000000" w:themeColor="text1"/>
        </w:rPr>
        <w:t>：</w:t>
      </w:r>
      <w:r w:rsidRPr="00246DCE">
        <w:rPr>
          <w:color w:val="000000" w:themeColor="text1"/>
        </w:rPr>
        <w:t>建構工會運作良好環境、發揮工會監督及參與之功能；強化提升工會協商機制，完善勞動契約權利義務規範；檢討修正勞資爭議處理機制，提升勞資爭議處理效能；完善不當勞動行為裁決制度，落實集體勞動權益之保障；推動勞動教育，落實尊嚴勞動；落實勞動基準法，保障勞工法定權益；推動合理工資制度，檢討母性保護規定；推動合理工時制度；健全就業平等法制，落實職場就業平權。</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四、增進勞動福祉，提升勞動生活品質</w:t>
      </w:r>
      <w:r w:rsidR="00DC1A7A">
        <w:rPr>
          <w:rFonts w:hint="eastAsia"/>
          <w:color w:val="000000" w:themeColor="text1"/>
        </w:rPr>
        <w:t>：</w:t>
      </w:r>
      <w:r w:rsidRPr="00246DCE">
        <w:rPr>
          <w:color w:val="000000" w:themeColor="text1"/>
        </w:rPr>
        <w:t>健全勞保年金制度，改善勞工保險財務，確保勞工長期經濟生活保障；落實勞工之保險權益，提升監理及救濟功能；輔導企業辦理職工福利，擴大推動雇主設置員工哺（集）乳室、托兒服務及工作與生活平衡，營造友善職場環境；強化勞工退休金制度，落實勞工退休準備金提撥制度，保障勞工退休生活；落實勞動基金投資運用之監理效能，強化基金運用績效；完善職業災害保險法制，增進職災勞工權益。</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五、打造安全衛生勞動環境，維護工作者身心健康</w:t>
      </w:r>
      <w:r w:rsidR="00DC1A7A">
        <w:rPr>
          <w:rFonts w:hint="eastAsia"/>
          <w:color w:val="000000" w:themeColor="text1"/>
        </w:rPr>
        <w:t>：</w:t>
      </w:r>
      <w:r w:rsidRPr="00246DCE">
        <w:rPr>
          <w:color w:val="000000" w:themeColor="text1"/>
        </w:rPr>
        <w:t>運用多元防災工具，強化職災預防成效，並提升勞動檢查效能；推動化學品分級管理機制，建構職業病預防及勞工健康服務體系；創新職場源頭管理安全機制及推動防災措施，強化產業安全設施；提升營造業減災效能，健全危險性機械及設備檢查管理。</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六、拓展國際及兩岸勞動事務交流合作</w:t>
      </w:r>
      <w:r w:rsidR="00DC1A7A">
        <w:rPr>
          <w:rFonts w:hint="eastAsia"/>
          <w:color w:val="000000" w:themeColor="text1"/>
        </w:rPr>
        <w:t>：</w:t>
      </w:r>
      <w:r w:rsidRPr="00246DCE">
        <w:rPr>
          <w:color w:val="000000" w:themeColor="text1"/>
        </w:rPr>
        <w:t>拓展國際組織參與、強化國際勞動事務合作、汲取最新國際勞動資訊，有助規劃最新勞動政策並與國際接軌，及我國提升國際能見度；強化兩岸勞動事務交流，有助保障我國赴大陸工作者之勞動權益；培力工會團體參與國際及兩岸勞動事務動能，引導民間力量協助政府邁向國際社群。</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七、強化行政效能，提升服務品質</w:t>
      </w:r>
      <w:r w:rsidR="00DC1A7A">
        <w:rPr>
          <w:rFonts w:hint="eastAsia"/>
          <w:color w:val="000000" w:themeColor="text1"/>
        </w:rPr>
        <w:t>：</w:t>
      </w:r>
      <w:r w:rsidRPr="00246DCE">
        <w:rPr>
          <w:color w:val="000000" w:themeColor="text1"/>
        </w:rPr>
        <w:t>提供便民、效率及創新之勞工保險及其他受託（任）等項業務服務；整合就業服務及職業訓練體系，提升服務品質與區域運籌效能；逐年提升「外國人聘僱許可」及「外國專業人士申請」服務櫃臺服務滿意度，強化為民服務品質，持續推動web線上申辦服務。</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lastRenderedPageBreak/>
        <w:t>八、加強財產有效運用，提升資產效益</w:t>
      </w:r>
      <w:r w:rsidR="00DC1A7A">
        <w:rPr>
          <w:rFonts w:hint="eastAsia"/>
          <w:color w:val="000000" w:themeColor="text1"/>
        </w:rPr>
        <w:t>：</w:t>
      </w:r>
      <w:r w:rsidRPr="00246DCE">
        <w:rPr>
          <w:color w:val="000000" w:themeColor="text1"/>
        </w:rPr>
        <w:t>加強勞動及安全衛生研發成果推廣應用，提供輔導改善之諮詢服務；提升本部勞動力發展署所屬場地設備使用效率，活化本部固定資產之運用。</w:t>
      </w:r>
    </w:p>
    <w:p w:rsidR="009128E4" w:rsidRDefault="00F6367A" w:rsidP="00DC1A7A">
      <w:pPr>
        <w:ind w:left="480" w:hangingChars="200" w:hanging="480"/>
        <w:jc w:val="both"/>
        <w:divId w:val="1972009953"/>
        <w:rPr>
          <w:color w:val="000000" w:themeColor="text1"/>
        </w:rPr>
      </w:pPr>
      <w:r w:rsidRPr="00246DCE">
        <w:rPr>
          <w:color w:val="000000" w:themeColor="text1"/>
        </w:rPr>
        <w:t>九、強化員工職能，有效運用人力</w:t>
      </w:r>
      <w:r w:rsidR="00DC1A7A">
        <w:rPr>
          <w:rFonts w:hint="eastAsia"/>
          <w:color w:val="000000" w:themeColor="text1"/>
        </w:rPr>
        <w:t>：</w:t>
      </w:r>
      <w:r w:rsidRPr="00246DCE">
        <w:rPr>
          <w:color w:val="000000" w:themeColor="text1"/>
        </w:rPr>
        <w:t>推動同仁一般性職能訓練，強化一般管理職務能力，提升人力素質，增進參訓人員學習成效。</w:t>
      </w:r>
    </w:p>
    <w:p w:rsidR="00DC1A7A" w:rsidRPr="00246DCE" w:rsidRDefault="00DC1A7A" w:rsidP="00DC1A7A">
      <w:pPr>
        <w:ind w:left="480" w:hangingChars="200" w:hanging="480"/>
        <w:jc w:val="both"/>
        <w:divId w:val="1972009953"/>
        <w:rPr>
          <w:color w:val="000000" w:themeColor="text1"/>
        </w:rPr>
      </w:pPr>
    </w:p>
    <w:p w:rsidR="009128E4" w:rsidRPr="00246DCE" w:rsidRDefault="00F6367A" w:rsidP="00DC1A7A">
      <w:pPr>
        <w:pStyle w:val="Web"/>
        <w:spacing w:before="0" w:beforeAutospacing="0" w:after="0" w:afterAutospacing="0" w:line="320" w:lineRule="exact"/>
        <w:divId w:val="1972009953"/>
        <w:rPr>
          <w:color w:val="000000" w:themeColor="text1"/>
        </w:rPr>
      </w:pPr>
      <w:r w:rsidRPr="00246DCE">
        <w:rPr>
          <w:rFonts w:hint="eastAsia"/>
          <w:color w:val="000000" w:themeColor="text1"/>
        </w:rPr>
        <w:t>◎跨機關目標</w:t>
      </w:r>
    </w:p>
    <w:p w:rsidR="009128E4" w:rsidRDefault="00F6367A" w:rsidP="00DC1A7A">
      <w:pPr>
        <w:jc w:val="both"/>
        <w:divId w:val="1972009953"/>
        <w:rPr>
          <w:color w:val="000000" w:themeColor="text1"/>
        </w:rPr>
      </w:pPr>
      <w:r w:rsidRPr="00246DCE">
        <w:rPr>
          <w:color w:val="000000" w:themeColor="text1"/>
        </w:rPr>
        <w:t>改善所得分配具體方案</w:t>
      </w:r>
      <w:r w:rsidR="00DC1A7A">
        <w:rPr>
          <w:color w:val="000000" w:themeColor="text1"/>
        </w:rPr>
        <w:t>：</w:t>
      </w:r>
      <w:r w:rsidRPr="00246DCE">
        <w:rPr>
          <w:color w:val="000000" w:themeColor="text1"/>
        </w:rPr>
        <w:t>配合推動「改善所得分配具體方案」，訂定「100至105年低收入戶及中低收入戶就業促進實施計畫」，積極協助低收入戶及中低收入戶之貧困家庭。提供職業訓練服務、補助參加技術士技能檢定、參與職場體驗機會、辦理民間團體及政府部門就業機會及個案管理個別化專業服務，協助改善家庭經濟。</w:t>
      </w:r>
    </w:p>
    <w:p w:rsidR="00DC1A7A" w:rsidRPr="00246DCE" w:rsidRDefault="00DC1A7A" w:rsidP="00DC1A7A">
      <w:pPr>
        <w:jc w:val="both"/>
        <w:divId w:val="1972009953"/>
        <w:rPr>
          <w:color w:val="000000" w:themeColor="text1"/>
        </w:rPr>
      </w:pPr>
    </w:p>
    <w:p w:rsidR="009128E4" w:rsidRPr="00246DCE" w:rsidRDefault="00F6367A" w:rsidP="00DC1A7A">
      <w:pPr>
        <w:pStyle w:val="Web"/>
        <w:spacing w:before="0" w:beforeAutospacing="0" w:after="0" w:afterAutospacing="0" w:line="320" w:lineRule="exact"/>
        <w:divId w:val="1972009953"/>
        <w:rPr>
          <w:color w:val="000000" w:themeColor="text1"/>
        </w:rPr>
      </w:pPr>
      <w:r w:rsidRPr="00246DCE">
        <w:rPr>
          <w:rFonts w:hint="eastAsia"/>
          <w:color w:val="000000" w:themeColor="text1"/>
        </w:rPr>
        <w:t>※共同性目標</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一、推動跨機關服務及合作流程</w:t>
      </w:r>
      <w:r w:rsidR="00DC1A7A">
        <w:rPr>
          <w:color w:val="000000" w:themeColor="text1"/>
        </w:rPr>
        <w:t>：</w:t>
      </w:r>
      <w:r w:rsidRPr="00246DCE">
        <w:rPr>
          <w:color w:val="000000" w:themeColor="text1"/>
        </w:rPr>
        <w:t>配合「全面推廣政府服務流程改造」規劃，積極推動跨部門及跨機關合作，整合服務流程，提升行政效能。</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二、提升資產效益，妥適配置政府資源</w:t>
      </w:r>
      <w:r w:rsidR="00DC1A7A">
        <w:rPr>
          <w:color w:val="000000" w:themeColor="text1"/>
        </w:rPr>
        <w:t>：</w:t>
      </w:r>
      <w:r w:rsidRPr="00246DCE">
        <w:rPr>
          <w:color w:val="000000" w:themeColor="text1"/>
        </w:rPr>
        <w:t>提升本部各年度資本門預算之執行效率，有效運用預算資源；並於中程歲出概算額度內編報概算數，節約政府支出。</w:t>
      </w:r>
    </w:p>
    <w:p w:rsidR="009128E4" w:rsidRPr="00246DCE" w:rsidRDefault="00F6367A" w:rsidP="00DC1A7A">
      <w:pPr>
        <w:ind w:left="480" w:hangingChars="200" w:hanging="480"/>
        <w:jc w:val="both"/>
        <w:divId w:val="1972009953"/>
        <w:rPr>
          <w:color w:val="000000" w:themeColor="text1"/>
        </w:rPr>
      </w:pPr>
      <w:r w:rsidRPr="00246DCE">
        <w:rPr>
          <w:color w:val="000000" w:themeColor="text1"/>
        </w:rPr>
        <w:t>三、提升人力資源素質與管理效能</w:t>
      </w:r>
      <w:r w:rsidR="00DC1A7A">
        <w:rPr>
          <w:color w:val="000000" w:themeColor="text1"/>
        </w:rPr>
        <w:t>：</w:t>
      </w:r>
      <w:r w:rsidRPr="00246DCE">
        <w:rPr>
          <w:color w:val="000000" w:themeColor="text1"/>
        </w:rPr>
        <w:t>強化機關員額管理，並辦理中高階公務人員培訓發展，落實終身學習，以提高機關人員職能與素質。</w:t>
      </w:r>
    </w:p>
    <w:p w:rsidR="009128E4" w:rsidRPr="00246DCE" w:rsidRDefault="00F6367A">
      <w:pPr>
        <w:pStyle w:val="Web"/>
        <w:spacing w:beforeLines="1" w:before="2" w:beforeAutospacing="0" w:after="0" w:afterAutospacing="0" w:line="400" w:lineRule="exact"/>
        <w:divId w:val="1972009953"/>
        <w:rPr>
          <w:color w:val="000000" w:themeColor="text1"/>
          <w:sz w:val="28"/>
          <w:szCs w:val="28"/>
        </w:rPr>
      </w:pPr>
      <w:r w:rsidRPr="00246DCE">
        <w:rPr>
          <w:color w:val="000000" w:themeColor="text1"/>
        </w:rPr>
        <w:br w:type="page"/>
      </w:r>
      <w:r w:rsidRPr="00246DC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46DCE" w:rsidRPr="00246DCE">
        <w:trPr>
          <w:divId w:val="197200995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關鍵績效指標</w:t>
            </w:r>
          </w:p>
        </w:tc>
      </w:tr>
      <w:tr w:rsidR="00246DCE" w:rsidRPr="00246DCE">
        <w:trPr>
          <w:divId w:val="197200995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9128E4" w:rsidP="001409CA">
            <w:pPr>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評估</w:t>
            </w:r>
            <w:r w:rsidRPr="00246DC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評估</w:t>
            </w:r>
            <w:r w:rsidRPr="00246DCE">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與中長程個案計畫關聯</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健全就業安全網，協助勞工適性就業</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公立就業服務機構求職就業率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7A5845" w:rsidRDefault="00F6367A" w:rsidP="001409CA">
            <w:pPr>
              <w:pStyle w:val="Web"/>
              <w:spacing w:before="0" w:beforeAutospacing="0" w:after="0" w:afterAutospacing="0" w:line="320" w:lineRule="exact"/>
              <w:rPr>
                <w:color w:val="000000" w:themeColor="text1"/>
              </w:rPr>
            </w:pPr>
            <w:r w:rsidRPr="007A5845">
              <w:rPr>
                <w:rFonts w:hint="eastAsia"/>
                <w:color w:val="000000" w:themeColor="text1"/>
              </w:rPr>
              <w:t>（有效求職推介就業人數÷新登記求職人數）×100</w:t>
            </w:r>
            <w:r w:rsidR="00A923AE" w:rsidRPr="007A5845">
              <w:rPr>
                <w:rFonts w:hint="eastAsia"/>
                <w:color w:val="000000" w:themeColor="text1"/>
              </w:rPr>
              <w:t>%</w:t>
            </w:r>
            <w:r w:rsidRPr="007A5845">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50</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促進青年就業</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7A5845" w:rsidRDefault="00F6367A" w:rsidP="001409CA">
            <w:pPr>
              <w:pStyle w:val="Web"/>
              <w:spacing w:before="0" w:beforeAutospacing="0" w:after="0" w:afterAutospacing="0" w:line="320" w:lineRule="exact"/>
              <w:rPr>
                <w:color w:val="000000" w:themeColor="text1"/>
              </w:rPr>
            </w:pPr>
            <w:r w:rsidRPr="007A5845">
              <w:rPr>
                <w:rFonts w:hint="eastAsia"/>
                <w:color w:val="000000" w:themeColor="text1"/>
              </w:rPr>
              <w:t>整</w:t>
            </w:r>
            <w:r w:rsidRPr="007A5845">
              <w:rPr>
                <w:rFonts w:hint="eastAsia"/>
                <w:color w:val="000000" w:themeColor="text1"/>
                <w:spacing w:val="-4"/>
              </w:rPr>
              <w:t>合教育部、經濟部等11機關（單位）資源，辦理「促進青年就業方案」，每年預計協助50,000人次就業。</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50,000人次</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二</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強化職涯規劃，促進勞動力永續發展</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辦理青年職業訓練之訓後就業率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[訓後實際就業人數÷實際結訓人數（扣除繼續升學及服兵役者）]×100。</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86</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強化勞動權益保障，實現尊嚴勞動</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輔導籌組成立工會，促進工會自主發展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輔導籌組新成立工會家數。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50家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強化勞資協商環境，協助簽訂團體協約</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協助新締結團體協約家數。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15家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提升合意仲裁效能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促成勞資爭議當事人共同申請仲裁件數。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15件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檢討修正工會法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本修正草案送本部法規會審議。</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增進勞動福祉，提升勞動生活品質</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建置勞工保險失能給付本土化資料庫，適時調整失能評估參數，以增進勞保被保險人失能給付權益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完成勞保失能評估機</w:t>
            </w:r>
            <w:r w:rsidRPr="00A923AE">
              <w:rPr>
                <w:rFonts w:hint="eastAsia"/>
                <w:color w:val="000000" w:themeColor="text1"/>
                <w:spacing w:val="-4"/>
              </w:rPr>
              <w:t>制之『全人損傷百分比』、『未來工作收入能力』、『職業』及『年齡』等4項評估參數</w:t>
            </w:r>
            <w:r w:rsidRPr="00246DCE">
              <w:rPr>
                <w:rFonts w:hint="eastAsia"/>
                <w:color w:val="000000" w:themeColor="text1"/>
              </w:rPr>
              <w:t>本土化模式。</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4項</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輔導企業辦理職工福利或企業托兒服務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企業成立職工福利委員會或辦理企業托兒服務家數。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195家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輔導企業建立員工協助服務機制，促進工作與生活平衡</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成立「員工協助方案」專家入場輔導制度，協助事業單位建立員工協助服務機制，成功推動企業建立機制家數。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20家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打造安全衛生勞動環境，維護工作者身心健康</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加強高風險事業單位或作業場所之檢查</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A923AE">
              <w:rPr>
                <w:rFonts w:hint="eastAsia"/>
                <w:color w:val="000000" w:themeColor="text1"/>
                <w:spacing w:val="4"/>
              </w:rPr>
              <w:t>當年</w:t>
            </w:r>
            <w:r w:rsidRPr="007A5845">
              <w:rPr>
                <w:rFonts w:hint="eastAsia"/>
                <w:color w:val="000000" w:themeColor="text1"/>
                <w:spacing w:val="4"/>
              </w:rPr>
              <w:t>度實施下列高風險事業單位或作業場所等檢查廠次總數：1.火災爆炸高風險事業單位安全衛生檢</w:t>
            </w:r>
            <w:r w:rsidRPr="007A5845">
              <w:rPr>
                <w:rFonts w:hint="eastAsia"/>
                <w:color w:val="000000" w:themeColor="text1"/>
                <w:spacing w:val="4"/>
              </w:rPr>
              <w:lastRenderedPageBreak/>
              <w:t>查。2.</w:t>
            </w:r>
            <w:r w:rsidRPr="00246DCE">
              <w:rPr>
                <w:rFonts w:hint="eastAsia"/>
                <w:color w:val="000000" w:themeColor="text1"/>
              </w:rPr>
              <w:t>職業失能災害預防檢查。3.屋頂墜落災害預防檢查。4.局限空間作業場所檢查。</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lastRenderedPageBreak/>
              <w:t>14,000廠次</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精進勞動及安全衛生研究發展，落實防災技術</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研究成果落實於政策及法規、研發新技術提供企業參考，現場輔導與技術諮詢、辦理技術移轉與研究成果推廣應用之項數。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80項</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科技發展</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提升勞工健康照護率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勞工健康服務涵蓋率（受健康服務之勞工人數÷全國適用職安法之勞工人數）。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16</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社會發展</w:t>
            </w:r>
          </w:p>
        </w:tc>
      </w:tr>
      <w:tr w:rsidR="00246DCE" w:rsidRPr="00246DCE">
        <w:trPr>
          <w:divId w:val="1972009953"/>
        </w:trPr>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拓展國際及兩岸勞動事務交流合作</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強化職業技能交流，提升我國職業技能發展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辦理國際職業技能專業培訓。</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30人次</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強化行政效能，提升服務品質</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勞動力發展署就業服務櫃檯服務滿意度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本部所屬就業中心服務櫃檯滿意度。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81</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勞動力發展署跨國勞動力服務櫃檯服務滿意度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外國人聘僱許可收件櫃檯滿意度。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88</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勞工保險局服務品質滿意度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以電話訪問調查服務滿意度，滿意以上所占比例。</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84</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社會發展</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rsidP="001409CA">
            <w:pPr>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達成勞保局電腦主機系統之整體系統高可用率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全年整體系統可用率</w:t>
            </w:r>
            <w:r w:rsidR="00A923AE">
              <w:rPr>
                <w:rFonts w:hint="eastAsia"/>
                <w:color w:val="000000" w:themeColor="text1"/>
              </w:rPr>
              <w:t>＝</w:t>
            </w:r>
            <w:r w:rsidRPr="00246DCE">
              <w:rPr>
                <w:rFonts w:hint="eastAsia"/>
                <w:color w:val="000000" w:themeColor="text1"/>
              </w:rPr>
              <w:t>（系統服務時間－系統異常停機或服務停止時間）÷系統服務時間。</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99.99</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社會發展</w:t>
            </w:r>
          </w:p>
        </w:tc>
      </w:tr>
      <w:tr w:rsidR="00246DCE" w:rsidRPr="00246DCE">
        <w:trPr>
          <w:divId w:val="1972009953"/>
        </w:trPr>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加強財產有效運用，提升資產效益</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勞動學苑場地之利用</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每年餐飲住宿場地標租及委辦教育訓練、政令宣導等活動之營運收入。</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1,240萬元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九</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強化員工職能，有效運用人力</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辦理同仁一般性職能訓練，提升人力素質</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年度內參訓人員於訓後施測，具有學習成效者80分以上（滿分100分）之比率。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85</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r w:rsidR="00246DCE" w:rsidRPr="00246DCE">
        <w:trPr>
          <w:divId w:val="1972009953"/>
        </w:trPr>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十</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改善所得分配具體方案（跨機關目標）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提供低收入戶及中低收入戶推介就業人數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pStyle w:val="Web"/>
              <w:spacing w:before="0" w:beforeAutospacing="0" w:after="0" w:afterAutospacing="0" w:line="320" w:lineRule="exact"/>
              <w:rPr>
                <w:color w:val="000000" w:themeColor="text1"/>
              </w:rPr>
            </w:pPr>
            <w:r w:rsidRPr="00246DCE">
              <w:rPr>
                <w:rFonts w:hint="eastAsia"/>
                <w:color w:val="000000" w:themeColor="text1"/>
              </w:rPr>
              <w:t>全年推介低收入戶及中低收入戶就業人數。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center"/>
              <w:rPr>
                <w:color w:val="000000" w:themeColor="text1"/>
              </w:rPr>
            </w:pPr>
            <w:r w:rsidRPr="00246DCE">
              <w:rPr>
                <w:rFonts w:hint="eastAsia"/>
                <w:color w:val="000000" w:themeColor="text1"/>
              </w:rPr>
              <w:t>10,000人</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1409CA">
            <w:pPr>
              <w:spacing w:line="320" w:lineRule="exact"/>
              <w:jc w:val="both"/>
              <w:rPr>
                <w:color w:val="000000" w:themeColor="text1"/>
              </w:rPr>
            </w:pPr>
            <w:r w:rsidRPr="00246DCE">
              <w:rPr>
                <w:rFonts w:hint="eastAsia"/>
                <w:color w:val="000000" w:themeColor="text1"/>
              </w:rPr>
              <w:t>無</w:t>
            </w:r>
          </w:p>
        </w:tc>
      </w:tr>
    </w:tbl>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lastRenderedPageBreak/>
        <w:t>註：</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評估體制之數字代號意義如下：</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1.指實際評估作業係運用既有之組織架構進行。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2.指實際評估作業係由特定之任務編組進行。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3.指實際評估作業係透過第三者方式（如由專家學者）進行。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4.指實際評估作業係運用既有之組織架構並邀請第三者共同參與進行。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5.其它。</w:t>
      </w:r>
    </w:p>
    <w:p w:rsidR="009128E4" w:rsidRPr="00246DCE" w:rsidRDefault="00F6367A">
      <w:pPr>
        <w:pStyle w:val="Web"/>
        <w:spacing w:beforeLines="1" w:before="2" w:beforeAutospacing="0" w:after="0" w:afterAutospacing="0" w:line="400" w:lineRule="exact"/>
        <w:divId w:val="1972009953"/>
        <w:rPr>
          <w:color w:val="000000" w:themeColor="text1"/>
          <w:sz w:val="28"/>
          <w:szCs w:val="28"/>
        </w:rPr>
      </w:pPr>
      <w:r w:rsidRPr="00246DCE">
        <w:rPr>
          <w:color w:val="000000" w:themeColor="text1"/>
        </w:rPr>
        <w:br w:type="page"/>
      </w:r>
      <w:r w:rsidRPr="00246DC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246DCE" w:rsidRPr="00246DCE">
        <w:trPr>
          <w:divId w:val="197200995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共同性指標</w:t>
            </w:r>
          </w:p>
        </w:tc>
      </w:tr>
      <w:tr w:rsidR="00246DCE" w:rsidRPr="00246DCE">
        <w:trPr>
          <w:divId w:val="197200995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9128E4">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評估</w:t>
            </w:r>
            <w:r w:rsidRPr="00246DC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評估</w:t>
            </w:r>
            <w:r w:rsidRPr="00246DC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年度目標值</w:t>
            </w:r>
          </w:p>
        </w:tc>
      </w:tr>
      <w:tr w:rsidR="00246DCE" w:rsidRPr="00246DCE">
        <w:trPr>
          <w:divId w:val="1972009953"/>
        </w:trPr>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rPr>
                <w:color w:val="000000" w:themeColor="text1"/>
              </w:rPr>
            </w:pPr>
            <w:r w:rsidRPr="00246DCE">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主辦：1項</w:t>
            </w:r>
            <w:r w:rsidRPr="00246DCE">
              <w:rPr>
                <w:rFonts w:hint="eastAsia"/>
                <w:color w:val="000000" w:themeColor="text1"/>
              </w:rPr>
              <w:br/>
              <w:t>協辦：8項</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rsidP="00453893">
            <w:pPr>
              <w:pStyle w:val="Web"/>
              <w:wordWrap w:val="0"/>
              <w:spacing w:before="0" w:beforeAutospacing="0" w:after="0" w:afterAutospacing="0" w:line="320" w:lineRule="exact"/>
              <w:rPr>
                <w:color w:val="000000" w:themeColor="text1"/>
              </w:rPr>
            </w:pPr>
            <w:r w:rsidRPr="00246DCE">
              <w:rPr>
                <w:rFonts w:hint="eastAsia"/>
                <w:color w:val="000000" w:themeColor="text1"/>
              </w:rPr>
              <w:t>（本年度資本門實支數＋資本門應付未付數＋資本門賸餘數）÷（資本門預算數）×100</w:t>
            </w:r>
            <w:r w:rsidR="00A923AE">
              <w:rPr>
                <w:rFonts w:hint="eastAsia"/>
                <w:color w:val="000000" w:themeColor="text1"/>
              </w:rPr>
              <w:t>%</w:t>
            </w:r>
            <w:r w:rsidRPr="00246DCE">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94</w:t>
            </w:r>
            <w:r w:rsidR="00A923AE">
              <w:rPr>
                <w:rFonts w:hint="eastAsia"/>
                <w:color w:val="000000" w:themeColor="text1"/>
              </w:rPr>
              <w:t>%</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rPr>
                <w:color w:val="000000" w:themeColor="text1"/>
              </w:rPr>
            </w:pPr>
            <w:r w:rsidRPr="00246DCE">
              <w:rPr>
                <w:rFonts w:hint="eastAsia"/>
                <w:color w:val="000000" w:themeColor="text1"/>
              </w:rPr>
              <w:t>【（本年度歲出概算編報數－本年度中程歲出概算額度核列數）÷本年度中程歲出概算額度核列數】×100</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4.5</w:t>
            </w:r>
            <w:r w:rsidR="00A923AE">
              <w:rPr>
                <w:rFonts w:hint="eastAsia"/>
                <w:color w:val="000000" w:themeColor="text1"/>
              </w:rPr>
              <w:t>%</w:t>
            </w:r>
          </w:p>
        </w:tc>
      </w:tr>
      <w:tr w:rsidR="00246DCE" w:rsidRPr="00246DCE">
        <w:trPr>
          <w:divId w:val="19720099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rPr>
                <w:color w:val="000000" w:themeColor="text1"/>
              </w:rPr>
            </w:pPr>
            <w:r w:rsidRPr="00246DCE">
              <w:rPr>
                <w:rFonts w:hint="eastAsia"/>
                <w:color w:val="000000" w:themeColor="text1"/>
              </w:rPr>
              <w:t>【（次年度－本年度預算員額數）÷本年度預算員額】×100</w:t>
            </w:r>
            <w:r w:rsidR="00A923A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0</w:t>
            </w:r>
            <w:r w:rsidR="00A923AE">
              <w:rPr>
                <w:rFonts w:hint="eastAsia"/>
                <w:color w:val="000000" w:themeColor="text1"/>
              </w:rPr>
              <w:t>%</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rPr>
                <w:color w:val="000000" w:themeColor="text1"/>
              </w:rPr>
            </w:pPr>
            <w:r w:rsidRPr="00246DCE">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246DCE">
              <w:rPr>
                <w:rFonts w:hint="eastAsia"/>
                <w:color w:val="000000" w:themeColor="text1"/>
              </w:rPr>
              <w:lastRenderedPageBreak/>
              <w:t>公務人員總人數45</w:t>
            </w:r>
            <w:r w:rsidR="00453893">
              <w:rPr>
                <w:rFonts w:hint="eastAsia"/>
                <w:color w:val="000000" w:themeColor="text1"/>
              </w:rPr>
              <w:t>%</w:t>
            </w:r>
            <w:r w:rsidRPr="00246DCE">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453893">
            <w:pPr>
              <w:wordWrap w:val="0"/>
              <w:spacing w:line="320" w:lineRule="exact"/>
              <w:jc w:val="center"/>
              <w:rPr>
                <w:color w:val="000000" w:themeColor="text1"/>
              </w:rPr>
            </w:pPr>
            <w:r>
              <w:rPr>
                <w:rFonts w:hint="eastAsia"/>
                <w:color w:val="000000" w:themeColor="text1"/>
              </w:rPr>
              <w:lastRenderedPageBreak/>
              <w:t>1</w:t>
            </w:r>
          </w:p>
        </w:tc>
      </w:tr>
    </w:tbl>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lastRenderedPageBreak/>
        <w:t>註：</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評估體制之數字代號意義如下：</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1.指實際評估作業係運用既有之組織架構進行。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2.指實際評估作業係由特定之任務編組進行。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3.指實際評估作業係透過第三者方式（如由專家學者）進行。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4.指實際評估作業係運用既有之組織架構並邀請第三者共同參與進行。</w:t>
      </w:r>
    </w:p>
    <w:p w:rsidR="009128E4" w:rsidRPr="00246DCE" w:rsidRDefault="00F6367A">
      <w:pPr>
        <w:pStyle w:val="Web"/>
        <w:spacing w:before="0" w:beforeAutospacing="0" w:after="0" w:afterAutospacing="0" w:line="320" w:lineRule="exact"/>
        <w:divId w:val="1972009953"/>
        <w:rPr>
          <w:color w:val="000000" w:themeColor="text1"/>
          <w:sz w:val="18"/>
          <w:szCs w:val="18"/>
        </w:rPr>
      </w:pPr>
      <w:r w:rsidRPr="00246DCE">
        <w:rPr>
          <w:rFonts w:hint="eastAsia"/>
          <w:color w:val="000000" w:themeColor="text1"/>
          <w:sz w:val="18"/>
          <w:szCs w:val="18"/>
        </w:rPr>
        <w:t xml:space="preserve">　　5.其它。</w:t>
      </w:r>
    </w:p>
    <w:p w:rsidR="009128E4" w:rsidRPr="00246DCE" w:rsidRDefault="00F6367A">
      <w:pPr>
        <w:pStyle w:val="Web"/>
        <w:spacing w:beforeLines="1" w:before="2" w:beforeAutospacing="0" w:after="0" w:afterAutospacing="0" w:line="400" w:lineRule="exact"/>
        <w:divId w:val="1972009953"/>
        <w:rPr>
          <w:color w:val="000000" w:themeColor="text1"/>
          <w:sz w:val="28"/>
          <w:szCs w:val="28"/>
        </w:rPr>
      </w:pPr>
      <w:r w:rsidRPr="00246DCE">
        <w:rPr>
          <w:color w:val="000000" w:themeColor="text1"/>
        </w:rPr>
        <w:br w:type="page"/>
      </w:r>
      <w:r w:rsidRPr="00246DCE">
        <w:rPr>
          <w:rFonts w:hint="eastAsia"/>
          <w:b/>
          <w:bCs/>
          <w:color w:val="000000" w:themeColor="text1"/>
          <w:sz w:val="28"/>
          <w:szCs w:val="28"/>
        </w:rPr>
        <w:lastRenderedPageBreak/>
        <w:t>肆、勞動部年度重要施政計畫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46DCE" w:rsidRPr="00246DCE">
        <w:trPr>
          <w:divId w:val="197200995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3893" w:rsidRDefault="00F6367A">
            <w:pPr>
              <w:wordWrap w:val="0"/>
              <w:spacing w:line="320" w:lineRule="exact"/>
              <w:jc w:val="center"/>
              <w:rPr>
                <w:color w:val="000000" w:themeColor="text1"/>
              </w:rPr>
            </w:pPr>
            <w:r w:rsidRPr="00246DCE">
              <w:rPr>
                <w:rFonts w:hint="eastAsia"/>
                <w:color w:val="000000" w:themeColor="text1"/>
              </w:rPr>
              <w:t>與KPI</w:t>
            </w:r>
          </w:p>
          <w:p w:rsidR="009128E4" w:rsidRPr="00246DCE" w:rsidRDefault="00F6367A">
            <w:pPr>
              <w:wordWrap w:val="0"/>
              <w:spacing w:line="320" w:lineRule="exact"/>
              <w:jc w:val="center"/>
              <w:rPr>
                <w:color w:val="000000" w:themeColor="text1"/>
              </w:rPr>
            </w:pPr>
            <w:r w:rsidRPr="00246DCE">
              <w:rPr>
                <w:rFonts w:hint="eastAsia"/>
                <w:color w:val="000000" w:themeColor="text1"/>
              </w:rPr>
              <w:t>關聯</w:t>
            </w: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一、掌握勞動情勢，辦理勞動政策議題之諮詢與研析工作，以利政策規劃與制定。</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二、運用多元管道，加強勞動政策之溝通及參與，增進各界勞動政策認知。</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三、強化中央與地方勞動行政聯繫、協調與合作，以利政策落實與執行。</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四、落實立法委員質詢案追蹤管制與考核，以即時回應會監督。</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一、執行施政計畫管考及各項專案管制措施，督促施政具體落實。</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二、推動地方政府執行勞動業務考核及獎勵機制，強化整體勞動行政效能。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三、推動促進勞動業務服務品質提升措施，辦理所屬第一線服務單位評鑑與輔導，增進服務效能。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四、鼓勵業務研究與創新改革，辦理各級勞動行政人員研習，強化業務新革與行政專業。</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一、因應勞動市場趨勢變化，研析人力資源運用對策。</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二、建立人力資源政策諮詢平臺，強化本部與勞雇團體及外商團體溝通聯繫。</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三、蒐集國內外勞動市場資訊，提供最新勞動市場法規動態，發行勞動刊物及中英文簡訊。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四、辦理性別平等綱領及消除婦女一切歧視公約（CEDAW），保障婦女勞動權益。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一、推動參與國際組織，辦理APEC、WTO、ILO等與勞動、就業等議題之相關活動。</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二、強化國際及兩岸勞動合作，協助工會及民間團體參與國際及兩岸勞動事務，提升我國國際地位。</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三、辦理國事務研習活動，提升勞動行政人員及勞雇團體參與國際事務能力。</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四、研</w:t>
            </w:r>
            <w:r w:rsidRPr="00453893">
              <w:rPr>
                <w:rFonts w:hint="eastAsia"/>
                <w:color w:val="000000" w:themeColor="text1"/>
                <w:spacing w:val="6"/>
              </w:rPr>
              <w:t>析雙邊或區域性經貿合作（FTA、ECA、TPP、RCEP等）之勞工議題，確保我國勞工權益。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強化職業技能交流，提升我國職業技能發展</w:t>
            </w: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建構工會運作良好環境、發揮工會監督及參與之功能</w:t>
            </w:r>
            <w:r w:rsidR="00A006B3" w:rsidRPr="00246DCE">
              <w:rPr>
                <w:rFonts w:hint="eastAsia"/>
                <w:color w:val="000000" w:themeColor="text1"/>
              </w:rPr>
              <w:t>（</w:t>
            </w:r>
            <w:r w:rsidRPr="00246DCE">
              <w:rPr>
                <w:rFonts w:hint="eastAsia"/>
                <w:color w:val="000000" w:themeColor="text1"/>
              </w:rPr>
              <w:t>審議中</w:t>
            </w:r>
            <w:r w:rsidR="00A006B3" w:rsidRPr="00246DC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一、營造工會籌組及運作良好環境，檢討工會法及工會結盟相關機制。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二、協助工會建立專屬網絡平臺，強化工會團結力及行動力。</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三、培育工會幹部專業，以提升工會監督、參與及執行企業利潤分享之能力。</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輔導籌組成立工會，促進工會自主發展、檢討修正工會法</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強化提升工會</w:t>
            </w:r>
            <w:r w:rsidRPr="00246DCE">
              <w:rPr>
                <w:rFonts w:hint="eastAsia"/>
                <w:color w:val="000000" w:themeColor="text1"/>
              </w:rPr>
              <w:lastRenderedPageBreak/>
              <w:t>協商機制，完善勞動契約權利義務規範</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一、輔導勞資雙方誠信協商，推動集體協商僵局</w:t>
            </w:r>
            <w:r w:rsidRPr="00246DCE">
              <w:rPr>
                <w:rFonts w:hint="eastAsia"/>
                <w:color w:val="000000" w:themeColor="text1"/>
              </w:rPr>
              <w:lastRenderedPageBreak/>
              <w:t>解決機制。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二、培訓集體協商人才，鼓勵勞資雙方締結團體協約。</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三、檢討非典型勞動契約法制，推動派遣勞工均等對待保障，明確重要勞動契約權利義務規範。</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lastRenderedPageBreak/>
              <w:t>強化勞資</w:t>
            </w:r>
            <w:r w:rsidRPr="00246DCE">
              <w:rPr>
                <w:rFonts w:hint="eastAsia"/>
                <w:color w:val="000000" w:themeColor="text1"/>
              </w:rPr>
              <w:lastRenderedPageBreak/>
              <w:t>協商環境，協助簽訂團體協約、檢討修正工會法</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推動建構企業內穩定勞動關係機制，提升勞資爭議處理品質及效率</w:t>
            </w:r>
            <w:r w:rsidR="00A006B3" w:rsidRPr="00246DCE">
              <w:rPr>
                <w:rFonts w:hint="eastAsia"/>
                <w:color w:val="000000" w:themeColor="text1"/>
              </w:rPr>
              <w:t>（</w:t>
            </w:r>
            <w:r w:rsidRPr="00246DCE">
              <w:rPr>
                <w:rFonts w:hint="eastAsia"/>
                <w:color w:val="000000" w:themeColor="text1"/>
              </w:rPr>
              <w:t>審議中</w:t>
            </w:r>
            <w:r w:rsidR="00A006B3" w:rsidRPr="00246DC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一、強化勞資爭議調解之品質，促進勞資雙方合意交付仲裁，以增進勞資爭議仲裁之效能。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二、強化勞資自主解決爭議能力，輔導、訓練企業建構穩定勞資關係機制。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三、運用勞資團體處理爭議之專業資源，有效預防勞資爭議。</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四、落實重大勞資爭議預警措施，導入規範性預防及調處程序。</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五、檢討修正勞資爭議法律及生活費用扶助法制，解決勞資爭議，保障勞工權益。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 xml:space="preserve">六、檢討勞工權益扶助之效能，有效發揮勞工權益基金功能。 </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提升合意仲裁效能、檢討修正工會法</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健全不當勞動行為裁決機制，落實勞動三權之保障</w:t>
            </w:r>
            <w:r w:rsidR="00A006B3" w:rsidRPr="00246DCE">
              <w:rPr>
                <w:rFonts w:hint="eastAsia"/>
                <w:color w:val="000000" w:themeColor="text1"/>
              </w:rPr>
              <w:t>（</w:t>
            </w:r>
            <w:r w:rsidRPr="00246DCE">
              <w:rPr>
                <w:rFonts w:hint="eastAsia"/>
                <w:color w:val="000000" w:themeColor="text1"/>
              </w:rPr>
              <w:t>審議中</w:t>
            </w:r>
            <w:r w:rsidR="00A006B3" w:rsidRPr="00246DC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一、研議不當勞動行為裁決協處機制，穩定勞動關係發展。</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二、檢討不當勞動行為裁決機制中暫時性權利保護措施，保障勞動三權行使。</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推動深植勞動教育，落實尊嚴勞動目標</w:t>
            </w:r>
            <w:r w:rsidR="00A006B3" w:rsidRPr="00246DCE">
              <w:rPr>
                <w:rFonts w:hint="eastAsia"/>
                <w:color w:val="000000" w:themeColor="text1"/>
              </w:rPr>
              <w:t>（</w:t>
            </w:r>
            <w:r w:rsidRPr="00246DCE">
              <w:rPr>
                <w:rFonts w:hint="eastAsia"/>
                <w:color w:val="000000" w:themeColor="text1"/>
              </w:rPr>
              <w:t>審議中</w:t>
            </w:r>
            <w:r w:rsidR="00A006B3" w:rsidRPr="00246DC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一、辦理勞動權益教材開發、勞動權益教育校園巡迴活動，落實尊嚴勞動向下扎根。</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二、建構勞工數位學習管道，賡續辦理「全民勞教e網」系統維護管理及網站行銷推廣。</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健全勞工保險承保及給付制度，改善勞工保險財務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一、完備勞工保險法制，研議改進勞保加保制度，及檢討老年、失能、死亡給付年金制度具體方案與相關措施。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二、依保險財務精算結果，研擬財務改善方案，推動勞工保險制度之永續經營。</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三、辦理勞工保險法令及年金制度說明事宜，加強民眾對自身權益之瞭解。</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周延就業保險制度，善用就業保險資源，保障勞工就業安全</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一、賡續檢討就業保險法之承保、給付及財務等相關規定，保障勞工權益。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二、研議改進就業保險給付申請流程，強化就業保險與就業服務、職業訓練之結合，落實積極促進就業目的。</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三、辦理就業保險法令及制度說明事宜，增進民眾瞭解就保各項給付權益資訊之認知。</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周延職業災害保險制度，保障勞工工作安</w:t>
            </w:r>
            <w:r w:rsidRPr="00246DCE">
              <w:rPr>
                <w:rFonts w:hint="eastAsia"/>
                <w:color w:val="000000" w:themeColor="text1"/>
              </w:rPr>
              <w:lastRenderedPageBreak/>
              <w:t>全</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一、配合勞工職業災害保險法草案之立法作業，研議相關子法並規劃配套措施。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二、檢討勞工保險職業災害保險相關規定，增進</w:t>
            </w:r>
            <w:r w:rsidRPr="00246DCE">
              <w:rPr>
                <w:rFonts w:hint="eastAsia"/>
                <w:color w:val="000000" w:themeColor="text1"/>
              </w:rPr>
              <w:lastRenderedPageBreak/>
              <w:t>職災勞工及其家屬保險權益。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三、辦理職災勞工權益說明事宜，加強勞工及投保單位對相關規定與措施之瞭解。</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lastRenderedPageBreak/>
              <w:t>建置勞工保險失能給付本土</w:t>
            </w:r>
            <w:r w:rsidRPr="00246DCE">
              <w:rPr>
                <w:rFonts w:hint="eastAsia"/>
                <w:color w:val="000000" w:themeColor="text1"/>
              </w:rPr>
              <w:lastRenderedPageBreak/>
              <w:t>化資料庫，適時調整失能評估參數，以增進勞保被保險人失能給付權益</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提升勞工保險及就業保險業務監理功能</w:t>
            </w:r>
            <w:r w:rsidR="00A006B3" w:rsidRPr="00246DCE">
              <w:rPr>
                <w:rFonts w:hint="eastAsia"/>
                <w:color w:val="000000" w:themeColor="text1"/>
              </w:rPr>
              <w:t>（</w:t>
            </w:r>
            <w:r w:rsidRPr="00246DCE">
              <w:rPr>
                <w:rFonts w:hint="eastAsia"/>
                <w:color w:val="000000" w:themeColor="text1"/>
              </w:rPr>
              <w:t>審議中</w:t>
            </w:r>
            <w:r w:rsidR="00A006B3" w:rsidRPr="00246DC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一、定期召開監理會議，審議勞、就保險年度工作計畫及預、決算事項。</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二、辦理勞工保險及就業保險業務及財務檢查事項。</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落實勞工保險及其他受託</w:t>
            </w:r>
            <w:r w:rsidR="00A006B3" w:rsidRPr="00246DCE">
              <w:rPr>
                <w:rFonts w:hint="eastAsia"/>
                <w:color w:val="000000" w:themeColor="text1"/>
              </w:rPr>
              <w:t>（</w:t>
            </w:r>
            <w:r w:rsidRPr="00246DCE">
              <w:rPr>
                <w:rFonts w:hint="eastAsia"/>
                <w:color w:val="000000" w:themeColor="text1"/>
              </w:rPr>
              <w:t>任</w:t>
            </w:r>
            <w:r w:rsidR="00A006B3" w:rsidRPr="00246DCE">
              <w:rPr>
                <w:rFonts w:hint="eastAsia"/>
                <w:color w:val="000000" w:themeColor="text1"/>
              </w:rPr>
              <w:t>）</w:t>
            </w:r>
            <w:r w:rsidRPr="00246DCE">
              <w:rPr>
                <w:rFonts w:hint="eastAsia"/>
                <w:color w:val="000000" w:themeColor="text1"/>
              </w:rPr>
              <w:t>業務，提升服務品質及效能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一、積極辦理勞保及就保催保及查核工作，促請雇主依規定覈實申報投保薪資，維護被保險人權益。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二、強化各類保費收繳及催收作業，掌握催收時效，提高保費收繳率與欠費收回率。</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三、強化勞工退休金之收繳、查核、核發及個人專戶管理工作；健全積欠工資墊償基金提繳、墊償作業，以維勞工權益。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四、覈實、迅速、安全核發各項給付、津貼、退休金及墊償工資、退休金、資遣費，安定勞工及農民生活。</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五、積極維運全球資訊網及社群網站，持續以使用者需求調整經營方向，提升服務效能。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六、推展各地辦事處單一窗口服務、主動拜訪服務工作，辦理各項業務說明會加強法令規定說明，保障勞工權益。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勞工保險局服務品質滿意度</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汰換辦理勞工保險、國民年金及其他受託</w:t>
            </w:r>
            <w:r w:rsidR="00A006B3" w:rsidRPr="00246DCE">
              <w:rPr>
                <w:rFonts w:hint="eastAsia"/>
                <w:color w:val="000000" w:themeColor="text1"/>
              </w:rPr>
              <w:t>（</w:t>
            </w:r>
            <w:r w:rsidRPr="00246DCE">
              <w:rPr>
                <w:rFonts w:hint="eastAsia"/>
                <w:color w:val="000000" w:themeColor="text1"/>
              </w:rPr>
              <w:t>任</w:t>
            </w:r>
            <w:r w:rsidR="00A006B3" w:rsidRPr="00246DCE">
              <w:rPr>
                <w:rFonts w:hint="eastAsia"/>
                <w:color w:val="000000" w:themeColor="text1"/>
              </w:rPr>
              <w:t>）</w:t>
            </w:r>
            <w:r w:rsidRPr="00246DCE">
              <w:rPr>
                <w:rFonts w:hint="eastAsia"/>
                <w:color w:val="000000" w:themeColor="text1"/>
              </w:rPr>
              <w:t>業務之電腦主機，保障被保險人權益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一、提升經營管理決策系統功能，正確分析保險行為，強化業務及政策執行。</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二、維護電腦主機系統之軟、硬體設備，確保各項業務系統正常運作。</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三、持</w:t>
            </w:r>
            <w:r w:rsidRPr="00453893">
              <w:rPr>
                <w:rFonts w:hint="eastAsia"/>
                <w:color w:val="000000" w:themeColor="text1"/>
                <w:spacing w:val="24"/>
              </w:rPr>
              <w:t>續調整、增修及強化應用系統及基礎環境設備架構；全部核心系統完成ISMS（I</w:t>
            </w:r>
            <w:r w:rsidRPr="00453893">
              <w:rPr>
                <w:rFonts w:hint="eastAsia"/>
                <w:color w:val="000000" w:themeColor="text1"/>
                <w:spacing w:val="8"/>
              </w:rPr>
              <w:t>nformation Security Management System,</w:t>
            </w:r>
            <w:r w:rsidRPr="00453893">
              <w:rPr>
                <w:rFonts w:hint="eastAsia"/>
                <w:color w:val="000000" w:themeColor="text1"/>
                <w:spacing w:val="24"/>
              </w:rPr>
              <w:t>資訊安全管理系統</w:t>
            </w:r>
            <w:r w:rsidRPr="00246DCE">
              <w:rPr>
                <w:rFonts w:hint="eastAsia"/>
                <w:color w:val="000000" w:themeColor="text1"/>
              </w:rPr>
              <w:t>）導入，並完成資訊系統資安防護基準要求。</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四、配</w:t>
            </w:r>
            <w:r w:rsidRPr="00453893">
              <w:rPr>
                <w:rFonts w:hint="eastAsia"/>
                <w:color w:val="000000" w:themeColor="text1"/>
                <w:spacing w:val="-6"/>
              </w:rPr>
              <w:t>合政府資通產業發展</w:t>
            </w:r>
            <w:r w:rsidRPr="00453893">
              <w:rPr>
                <w:rFonts w:hint="eastAsia"/>
                <w:color w:val="000000" w:themeColor="text1"/>
                <w:spacing w:val="-2"/>
              </w:rPr>
              <w:t>政策，進行網路內部使用服務之設備</w:t>
            </w:r>
            <w:r w:rsidRPr="00453893">
              <w:rPr>
                <w:rFonts w:hint="eastAsia"/>
                <w:color w:val="000000" w:themeColor="text1"/>
                <w:spacing w:val="-6"/>
              </w:rPr>
              <w:t>IPv6（Internet Protocol version 6</w:t>
            </w:r>
            <w:r w:rsidRPr="00246DCE">
              <w:rPr>
                <w:rFonts w:hint="eastAsia"/>
                <w:color w:val="000000" w:themeColor="text1"/>
              </w:rPr>
              <w:t>,</w:t>
            </w:r>
            <w:r w:rsidRPr="00453893">
              <w:rPr>
                <w:rFonts w:hint="eastAsia"/>
                <w:color w:val="000000" w:themeColor="text1"/>
              </w:rPr>
              <w:t>網際網路通訊協定第6版）建置。</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達成勞保局電腦主機系統之整體系統高可用率</w:t>
            </w: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健全職工福利法制，提升勞動福祉</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一、檢討職工福利法規，完備職工福利法制。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二、辦理職工福利業務研習及觀摩，增進事業單位多元運作職工福利金。</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lastRenderedPageBreak/>
              <w:t>三、擴大推動企業設置員工哺（集）乳室與托兒服務，鼓勵雇主營造友善職場環境。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lastRenderedPageBreak/>
              <w:t>輔導企業辦理職工福利或企</w:t>
            </w:r>
            <w:r w:rsidRPr="00246DCE">
              <w:rPr>
                <w:rFonts w:hint="eastAsia"/>
                <w:color w:val="000000" w:themeColor="text1"/>
              </w:rPr>
              <w:lastRenderedPageBreak/>
              <w:t>業托兒服務</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擴大辦理工作與生活平衡，鼓勵企業推動優於法令友善措施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一、補助企業辦理工作與生活平衡，支持企業推動優於法令之工作生活平衡措施。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二、加強辦理工作生活平衡教育訓練，提供專家入場輔導，協助企業建立工作生活平衡制度。</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三、辦理「工作生活平衡獎」優良企業選拔與表揚，廣徵與推廣企業創意措施。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輔導企業建立員工協助服務機制，促進工作與生活平衡</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強化勞工退休金制度，保障勞工退休生活</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一、研修勞工退休金制度，開放勞工多元請領退休金方式，強化退休生活保障。</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二、加強勞工退休準備金專戶查核，落實勞工退休準備金提撥制度。</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三、辦理勞工退休金制度及法令宣導，鼓勵勞工自願提繳退休金。</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一、每月召開「勞動基金監理會」會議，審議、監督及考核各類基金、專款之投資運用事項。</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二、定期審閱勞動基金運用及收支相關財務報表及統計表，確實掌握基金資產、運用損益變動及相關法令遵循情形。</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三、辦理實地查核勞動基金相關財務帳務及收支保管情形，強化基金運用績效。</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勞動條件及就業平等司業務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一、督導地方主管機關落實勞動基準法業務。</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二、辦理勞動基準法令研習，督促雇主遵守法令。</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三、檢討研修勞動基準法規，健全勞動基準法制。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一、賡續辦理基本工資審議作業，適時調整基本工資。</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二、推動基本工資工作小組，加強社經情勢分析，研議基本工資合理調整方式。</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三、辦理積欠工資墊償基金管理作業；落實積欠工資墊償制度。</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四、研析各國產假規定、檢討女性夜間工作，建構友善工作環境。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推動合理工時制度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一、健全部分工時工作法制，以維部分時間工作勞工勞動權益。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二、推動企業工時彈性化措施，促進工作與家庭生活平衡。</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三、健全特定工作者之合理工時規範，確保特定工作者勞動權益。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健全就業平等法制，落實職</w:t>
            </w:r>
            <w:r w:rsidRPr="00246DCE">
              <w:rPr>
                <w:rFonts w:hint="eastAsia"/>
                <w:color w:val="000000" w:themeColor="text1"/>
              </w:rPr>
              <w:lastRenderedPageBreak/>
              <w:t>場就業平權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一、進行就業平等相關議題之政策研究分析，促進就業平等。</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lastRenderedPageBreak/>
              <w:t>二、研修、訂定就業平等相關法制，建構職場平權之友善職場。</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三、辦理性別工作平等會及性別工作平等申訴審議業務。</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四、辦理促進就業平等相關措施、政策推廣及教育訓練等業務。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lastRenderedPageBreak/>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研議勞動法令適用疑義及國家賠償業務之處理，落實依法行政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一、研議勞動法令疑義及處理國家賠償案件。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二、本部行政處分之訴願或行政訴訟案件答辯之意見提供。</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三、辦理勞動法令資訊更新及系統維護，以利勞動法令資訊之公開。</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推動勞動法規研析、整理及審議，健全勞動法制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一、辦理年度立法、法規整理計畫及管考，以利法案之推動。</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二、辦理勞動法規制（訂）定、修正及廢止草案之審查，以利法制之完備。</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三、推行勞動法規調適，促使勞動法制與時俱進。</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四、強化法規命令、行政規則及解釋令發布之法制作業效能。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一、辦理訴願案件之受理、審議及決定等事項，保障人民權益。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二、執行勞動訴願審議制度之規劃、研究及改進等事項，強化訴願功能。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三、辦理勞動訴願實務作業之規劃、講習及研討等事項，提升行政救濟效能。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四、辦理勞動訴願案件資訊更新及系統維護，落實爭議審議案件資訊公開。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一、辦理勞工保險與就業保險爭議案件之受理、審議及審定等事項，保障人民權益。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二、執行勞工保險與就業保險爭議制度之規劃、研究及改進等事項，強化爭議審議功能。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三、辦理勞工保險與就業保險案件及司法實務案例之蒐集、研究，提升爭議審議效能。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四、辦理勞工保險與就業保險爭議案件資訊系統建置及維護，落實爭議審議案件資訊公開。</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積極開發多元勞動力，提高勞動參與率</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一、強化公立就業服務機構客製化服務，結合公私部門資源，協助民眾就業。</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二、辦理多元就業開方案及培力就業計畫，促進地方發展進行社會企業之行銷推廣、建構網絡及諮詢輔導等。</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三、提供創業諮詢輔導及微型創業鳳凰貸款利息補貼，協助民眾創業，促進就業。</w:t>
            </w:r>
          </w:p>
          <w:p w:rsidR="009128E4" w:rsidRPr="00453893" w:rsidRDefault="00F6367A">
            <w:pPr>
              <w:pStyle w:val="Web"/>
              <w:wordWrap w:val="0"/>
              <w:spacing w:before="0" w:beforeAutospacing="0" w:after="0" w:afterAutospacing="0" w:line="320" w:lineRule="exact"/>
              <w:ind w:left="480" w:hanging="480"/>
              <w:rPr>
                <w:color w:val="000000" w:themeColor="text1"/>
                <w:spacing w:val="-6"/>
              </w:rPr>
            </w:pPr>
            <w:r w:rsidRPr="00246DCE">
              <w:rPr>
                <w:rFonts w:hint="eastAsia"/>
                <w:color w:val="000000" w:themeColor="text1"/>
              </w:rPr>
              <w:t>四、擴</w:t>
            </w:r>
            <w:r w:rsidRPr="00453893">
              <w:rPr>
                <w:rFonts w:hint="eastAsia"/>
                <w:color w:val="000000" w:themeColor="text1"/>
                <w:spacing w:val="-6"/>
              </w:rPr>
              <w:t>大辦理職務再設計，協助中高齡及高齡者適性及穩定就業，倡議及推動高齡人力再運用。</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lastRenderedPageBreak/>
              <w:t>五、擴大二度就業婦女就業協助及職涯輔導，以增加二度就業婦女之就業機會。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六、賡續推動身心障礙者職業重建服務，協助適性就業。</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lastRenderedPageBreak/>
              <w:t>公立就業服務機構求職就業率</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推動職業訓練、發展運用職能基準及技能檢定，提升勞動力素質</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一、強化與事業單位合作，辦理多元類別職前訓練，提升訓後就業率。</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二、配合產業發展及勞動市場需求，提供多元化及實務性之職訓課程，推動青年專案職業訓練措施，促進青年就業。</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三、提升人才發展品質效能，並運用外部資源，促進公私協力推動職能基準發展與應用。</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四、提升技能檢定、能力鑑定及技能職類測驗能力認證效能。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五、持續推動勞動力發展數位服務平臺，規劃建立企業與專家教材分享專區。</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六、設立創客基地，發展新型態職業訓練與就業服務模式。</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辦理青年職業訓練之訓後就業率</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健全跨國勞動力政策及管理制度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一、因應經濟及社會發展情勢，透過跨國勞動力政策協商諮詢小組，擬訂適當外國人引進政策，及研議留用優秀藍領外籍技術人力配額評點機制，持續開發及穩定來源國，適當補充國家人力資源。</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二、強化雇主聘僱外國人管理措施；選拔表揚優良仲介機構，持續推動直接聘僱計畫，提升外國人管理績效。</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三、加強雇主與外國人法令宣導與溝通，暢通申訴管道，維護外國人勞動權益。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四、推動外國人工作許可線上申辦，加速案件申審作業流程。</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擘建妥適資產配置，提升基金投資報酬</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一、依循投資政策，擘建基金妥善資產配置，提高投資收益。</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二、透過資產配置模擬管理系統，擬定勞動基金投資運用計畫。</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掌握金融市場脈動，優化全球投資布局</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一、因應全球金融情勢，採取多元投資策略。</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二、增加另類投資部位，分散投資組合風險。</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一、積極區間操作個股投資，提高資本利得。</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二、運用多元化避險工具，以靈活操作策略。</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提升風控稽核效能，確保基金運用安全</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一、運用風險評量指標，提升風險管控質量，並作為基金投資決策之參考。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二、辦理內外部稽核作業，強化內控及自律機制。</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9128E4">
            <w:pPr>
              <w:rPr>
                <w:color w:val="000000" w:themeColor="text1"/>
              </w:rPr>
            </w:pP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職業安全衛生</w:t>
            </w:r>
            <w:r w:rsidRPr="00246DCE">
              <w:rPr>
                <w:rFonts w:hint="eastAsia"/>
                <w:color w:val="000000" w:themeColor="text1"/>
              </w:rPr>
              <w:lastRenderedPageBreak/>
              <w:t>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lastRenderedPageBreak/>
              <w:t>運用風險分級</w:t>
            </w:r>
            <w:r w:rsidRPr="00246DCE">
              <w:rPr>
                <w:rFonts w:hint="eastAsia"/>
                <w:color w:val="000000" w:themeColor="text1"/>
              </w:rPr>
              <w:lastRenderedPageBreak/>
              <w:t>管理策略，強化勞動監督檢查效能，持續降低職業災害</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一、落實職業安全衛生法及其附屬法規，建構安</w:t>
            </w:r>
            <w:r w:rsidRPr="00246DCE">
              <w:rPr>
                <w:rFonts w:hint="eastAsia"/>
                <w:color w:val="000000" w:themeColor="text1"/>
              </w:rPr>
              <w:lastRenderedPageBreak/>
              <w:t>全健康之工作環境。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二、強化事業單位自主管理能力，落實安全衛生教育訓練評核及分級管理機制。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三、整合區域職場防災資源，強化地區防災合作及產業輔導，提升職業災害預成效。</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四、推動全國職場安全健康週、績優單位表揚、職場風險評估等系列活動，促進安全衛生意識向下扎根。</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五、落實職業安全衛生及勞動條件檢查專業分工，提升勞動檢查效能，督促事業單位遵守勞動法令。</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lastRenderedPageBreak/>
              <w:t>加強高風</w:t>
            </w:r>
            <w:r w:rsidRPr="00246DCE">
              <w:rPr>
                <w:rFonts w:hint="eastAsia"/>
                <w:color w:val="000000" w:themeColor="text1"/>
              </w:rPr>
              <w:lastRenderedPageBreak/>
              <w:t>險事業單位或作業場所之檢查</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推動化學品分級管理機制及勞工健康服務制度，營造健康、友善工作環境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一、推動化學品分級管理機制，強化化學品標示及通識技術與危害性化學物質評估機制。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二、落實職業衛生危害控制設備效能審核機制，推動暴露評估、控制等專業技術及人才發展。</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三、執行有害作業監督檢查及災害預防措施，指導並協助職業衛生高風險事業單位改善作業環境。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四、提供中小企業工作環境改善輔導，營造健康工作環境。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五、推動職場母性健康保護工作，維護女性勞工健康。</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六、落實健康檢查分級管理；發展職業健康服務指引，促進勞工健康。</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加強高風險事業單位或作業場所之檢查</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推動職場源頭管理安全機制及推動防災措施，強化職業安全設施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一、強化職災高風險單位預防火災、爆炸、墜落、機械夾捲等防災措施。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二、健全機械設備安全驗證法規及安全標準體系，推動型式驗證制度，加強源頭管理，提升機械、設備器具安全，並與國際接軌，降低職災發生。</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三、強化石化工業等高危害製程，實施製程安全管理，協助事業提升防災管理能力。</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四、推動區域性或同質性之職場安全衛生群組合作組織，透過組織平臺交流，提升安全衛生管理水準。</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加強高風險事業單位或作業場所之檢查</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提升營造業減災效能，健全危險性機械及設備檢查管理</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一、推動部會合作減災事項，共同辦理公共工程防災查核訓練及優良公共工程選拔，精進防災查核效能。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二、開發施工安全訓練教材及辦理施工安全研討會等，提升防災知能。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三、善用民間力量，全民監督檢舉營造工地安全衛生缺失，擴大勞動檢查機構查處營造工地違反職業安全衛生法令案件，提升營造業減</w:t>
            </w:r>
            <w:r w:rsidRPr="00246DCE">
              <w:rPr>
                <w:rFonts w:hint="eastAsia"/>
                <w:color w:val="000000" w:themeColor="text1"/>
              </w:rPr>
              <w:lastRenderedPageBreak/>
              <w:t>災效能。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四、強化危險性機械及設備檢查管理，落實代檢機構監督與管理。</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五、辦理危險性機械及設備檢查專業訓練，強化代行檢查人員專業素養。</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lastRenderedPageBreak/>
              <w:t>加強高風險事業單位或作業場所之檢查</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建構完善職災勞工保護法制，推動職災勞工權益保護制度</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一、修訂職業災害勞工保護法及附屬法規，推動職業傷病防治及職業疾病鑑定等相關事宜。</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二、辦理職災勞工各項津貼補助、職業災害預防及職業災害勞工職業重建補助等作業。</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三、設置職災諮詢專線，主動關懷職災勞工；各縣市個管服務窗口提供職災勞工法律扶助、職能復健等轉介服務。</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 xml:space="preserve">四、建置區域性職能復健網絡，提供職災勞工近便性之支持服務。 </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五、辦理職業災害勞工穩定就業補助，協助職災勞工復工。</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加強高風險事業單位或作業場所之檢查</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提升我國職業安全衛生水準（105-109年度中長程個案計畫）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一、建置在地化勞工健康服務專業資源與支援體系，提升我國勞工健康服務照護率。</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二、逐年建立系統化職業衛生危害暴露、評估及管理，並實施重點行業別暴露評估調查。另針對新化學物質實施核准登記等源頭管理制度。</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三、推動機械產品申報及登錄制度，協助國內產製者或輸入者完成機械、設備或器具安全資訊申報登錄。</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加強高風險事業單位或作業場所之檢查</w:t>
            </w:r>
          </w:p>
        </w:tc>
      </w:tr>
      <w:tr w:rsidR="00246DCE" w:rsidRPr="00246DCE">
        <w:trPr>
          <w:divId w:val="19720099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精進勞動市場開發與勞動關係促進研究，提升勞動環境品質</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一、分析國際勞動市場趨勢，強化促進優質就業及產業經濟之研究。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二、開發邊際勞動力，強化青年、中高齡、身心障礙者之就業促進研究。</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三、分析國際與我國勞動關係趨勢，研究勞動行為與對話策略，以增進自主勞動環境。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四、加強職場平權與勞動保護研究，提升勞動環境品質與福祉。</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精進勞動及安全衛生研究發展，落實防災技術</w:t>
            </w:r>
          </w:p>
        </w:tc>
      </w:tr>
      <w:tr w:rsidR="00246DCE" w:rsidRPr="00246DCE">
        <w:trPr>
          <w:divId w:val="1972009953"/>
        </w:trPr>
        <w:tc>
          <w:tcPr>
            <w:tcW w:w="0" w:type="auto"/>
            <w:vMerge/>
            <w:tcBorders>
              <w:top w:val="outset" w:sz="6" w:space="0" w:color="000000"/>
              <w:left w:val="outset" w:sz="6" w:space="0" w:color="000000"/>
              <w:bottom w:val="outset" w:sz="6" w:space="0" w:color="000000"/>
              <w:right w:val="outset" w:sz="6" w:space="0" w:color="000000"/>
            </w:tcBorders>
            <w:hideMark/>
          </w:tcPr>
          <w:p w:rsidR="009128E4" w:rsidRPr="00246DCE" w:rsidRDefault="009128E4">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both"/>
              <w:rPr>
                <w:color w:val="000000" w:themeColor="text1"/>
              </w:rPr>
            </w:pPr>
            <w:r w:rsidRPr="00246DCE">
              <w:rPr>
                <w:rFonts w:hint="eastAsia"/>
                <w:color w:val="000000" w:themeColor="text1"/>
              </w:rPr>
              <w:t>辦理職場安全衛生研究，提升國人工安知能</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jc w:val="center"/>
              <w:rPr>
                <w:color w:val="000000" w:themeColor="text1"/>
              </w:rPr>
            </w:pPr>
            <w:r w:rsidRPr="00246DC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一、強化機電、營造、化工等職業安全應用研究及職場安全管理研究，提升國內安全防災及監控效能。</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二、調查職場職業衛生問題，研發控制方法與評估策略，厚植職業衛生預防控制能量，協助推廣落實職場安全衛生。</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三、強化職場危害暴露評估和健康管理模式，提供行政及企業參考。</w:t>
            </w:r>
          </w:p>
          <w:p w:rsidR="009128E4" w:rsidRPr="00246DCE" w:rsidRDefault="00F6367A">
            <w:pPr>
              <w:pStyle w:val="Web"/>
              <w:wordWrap w:val="0"/>
              <w:spacing w:before="0" w:beforeAutospacing="0" w:after="0" w:afterAutospacing="0" w:line="320" w:lineRule="exact"/>
              <w:ind w:left="480" w:hanging="480"/>
              <w:rPr>
                <w:color w:val="000000" w:themeColor="text1"/>
              </w:rPr>
            </w:pPr>
            <w:r w:rsidRPr="00246DCE">
              <w:rPr>
                <w:rFonts w:hint="eastAsia"/>
                <w:color w:val="000000" w:themeColor="text1"/>
              </w:rPr>
              <w:t>四、推動安全衛生研究成果應用及展示，辦理國際交流業務，促進國人勞動與職業安全衛生知識。</w:t>
            </w:r>
          </w:p>
        </w:tc>
        <w:tc>
          <w:tcPr>
            <w:tcW w:w="0" w:type="auto"/>
            <w:tcBorders>
              <w:top w:val="outset" w:sz="6" w:space="0" w:color="000000"/>
              <w:left w:val="outset" w:sz="6" w:space="0" w:color="000000"/>
              <w:bottom w:val="outset" w:sz="6" w:space="0" w:color="000000"/>
              <w:right w:val="outset" w:sz="6" w:space="0" w:color="000000"/>
            </w:tcBorders>
            <w:hideMark/>
          </w:tcPr>
          <w:p w:rsidR="009128E4" w:rsidRPr="00246DCE" w:rsidRDefault="00F6367A">
            <w:pPr>
              <w:wordWrap w:val="0"/>
              <w:spacing w:line="320" w:lineRule="exact"/>
              <w:rPr>
                <w:color w:val="000000" w:themeColor="text1"/>
              </w:rPr>
            </w:pPr>
            <w:r w:rsidRPr="00246DCE">
              <w:rPr>
                <w:rFonts w:hint="eastAsia"/>
                <w:color w:val="000000" w:themeColor="text1"/>
              </w:rPr>
              <w:t>精進勞動及安全衛生研究發展，落實防災技術</w:t>
            </w:r>
          </w:p>
        </w:tc>
      </w:tr>
    </w:tbl>
    <w:p w:rsidR="009128E4" w:rsidRPr="00246DCE" w:rsidRDefault="009128E4" w:rsidP="0097726C">
      <w:pPr>
        <w:spacing w:line="120" w:lineRule="exact"/>
        <w:divId w:val="1972009953"/>
        <w:rPr>
          <w:color w:val="000000" w:themeColor="text1"/>
        </w:rPr>
      </w:pPr>
      <w:bookmarkStart w:id="0" w:name="_GoBack"/>
      <w:bookmarkEnd w:id="0"/>
    </w:p>
    <w:sectPr w:rsidR="009128E4" w:rsidRPr="00246DC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FF" w:rsidRDefault="004E7CFF">
      <w:r>
        <w:separator/>
      </w:r>
    </w:p>
  </w:endnote>
  <w:endnote w:type="continuationSeparator" w:id="0">
    <w:p w:rsidR="004E7CFF" w:rsidRDefault="004E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D3" w:rsidRDefault="000314D3">
    <w:pPr>
      <w:pStyle w:val="a3"/>
      <w:framePr w:wrap="around" w:vAnchor="text" w:hAnchor="margin" w:xAlign="center" w:y="1"/>
      <w:rPr>
        <w:rStyle w:val="a5"/>
        <w:sz w:val="20"/>
        <w:szCs w:val="20"/>
      </w:rPr>
    </w:pPr>
    <w:r>
      <w:rPr>
        <w:rStyle w:val="a5"/>
        <w:rFonts w:hint="eastAsia"/>
        <w:sz w:val="20"/>
        <w:szCs w:val="20"/>
      </w:rPr>
      <w:t>12-</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97726C">
      <w:rPr>
        <w:rStyle w:val="a5"/>
        <w:noProof/>
        <w:sz w:val="20"/>
        <w:szCs w:val="20"/>
      </w:rPr>
      <w:t>15</w:t>
    </w:r>
    <w:r>
      <w:rPr>
        <w:rStyle w:val="a5"/>
        <w:rFonts w:hint="eastAsia"/>
        <w:sz w:val="20"/>
        <w:szCs w:val="20"/>
      </w:rPr>
      <w:fldChar w:fldCharType="end"/>
    </w:r>
  </w:p>
  <w:p w:rsidR="000314D3" w:rsidRDefault="000314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FF" w:rsidRDefault="004E7CFF">
      <w:r>
        <w:separator/>
      </w:r>
    </w:p>
  </w:footnote>
  <w:footnote w:type="continuationSeparator" w:id="0">
    <w:p w:rsidR="004E7CFF" w:rsidRDefault="004E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7A"/>
    <w:rsid w:val="000314D3"/>
    <w:rsid w:val="001409CA"/>
    <w:rsid w:val="00174DE5"/>
    <w:rsid w:val="00246DCE"/>
    <w:rsid w:val="002624FA"/>
    <w:rsid w:val="00453893"/>
    <w:rsid w:val="004E7CFF"/>
    <w:rsid w:val="005461DC"/>
    <w:rsid w:val="006B3843"/>
    <w:rsid w:val="00715AEA"/>
    <w:rsid w:val="00761DF3"/>
    <w:rsid w:val="007A5845"/>
    <w:rsid w:val="008F10C0"/>
    <w:rsid w:val="008F4E31"/>
    <w:rsid w:val="009128E4"/>
    <w:rsid w:val="0097726C"/>
    <w:rsid w:val="009A39A5"/>
    <w:rsid w:val="00A006B3"/>
    <w:rsid w:val="00A923AE"/>
    <w:rsid w:val="00BF6D30"/>
    <w:rsid w:val="00DC1A7A"/>
    <w:rsid w:val="00F63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006B3"/>
    <w:pPr>
      <w:tabs>
        <w:tab w:val="center" w:pos="4153"/>
        <w:tab w:val="right" w:pos="8306"/>
      </w:tabs>
      <w:snapToGrid w:val="0"/>
    </w:pPr>
    <w:rPr>
      <w:sz w:val="20"/>
      <w:szCs w:val="20"/>
    </w:rPr>
  </w:style>
  <w:style w:type="character" w:customStyle="1" w:styleId="a7">
    <w:name w:val="頁首 字元"/>
    <w:basedOn w:val="a0"/>
    <w:link w:val="a6"/>
    <w:uiPriority w:val="99"/>
    <w:rsid w:val="00A006B3"/>
    <w:rPr>
      <w:rFonts w:ascii="新細明體" w:eastAsia="新細明體" w:hAnsi="新細明體" w:cs="新細明體"/>
    </w:rPr>
  </w:style>
  <w:style w:type="paragraph" w:styleId="a8">
    <w:name w:val="Balloon Text"/>
    <w:basedOn w:val="a"/>
    <w:link w:val="a9"/>
    <w:uiPriority w:val="99"/>
    <w:semiHidden/>
    <w:unhideWhenUsed/>
    <w:rsid w:val="000314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14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006B3"/>
    <w:pPr>
      <w:tabs>
        <w:tab w:val="center" w:pos="4153"/>
        <w:tab w:val="right" w:pos="8306"/>
      </w:tabs>
      <w:snapToGrid w:val="0"/>
    </w:pPr>
    <w:rPr>
      <w:sz w:val="20"/>
      <w:szCs w:val="20"/>
    </w:rPr>
  </w:style>
  <w:style w:type="character" w:customStyle="1" w:styleId="a7">
    <w:name w:val="頁首 字元"/>
    <w:basedOn w:val="a0"/>
    <w:link w:val="a6"/>
    <w:uiPriority w:val="99"/>
    <w:rsid w:val="00A006B3"/>
    <w:rPr>
      <w:rFonts w:ascii="新細明體" w:eastAsia="新細明體" w:hAnsi="新細明體" w:cs="新細明體"/>
    </w:rPr>
  </w:style>
  <w:style w:type="paragraph" w:styleId="a8">
    <w:name w:val="Balloon Text"/>
    <w:basedOn w:val="a"/>
    <w:link w:val="a9"/>
    <w:uiPriority w:val="99"/>
    <w:semiHidden/>
    <w:unhideWhenUsed/>
    <w:rsid w:val="000314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1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99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1777</Words>
  <Characters>10132</Characters>
  <Application>Microsoft Office Word</Application>
  <DocSecurity>0</DocSecurity>
  <Lines>84</Lines>
  <Paragraphs>23</Paragraphs>
  <ScaleCrop>false</ScaleCrop>
  <Company>RDEC</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陳嬿如</dc:creator>
  <cp:lastModifiedBy>CWC</cp:lastModifiedBy>
  <cp:revision>3</cp:revision>
  <cp:lastPrinted>2015-07-31T06:53:00Z</cp:lastPrinted>
  <dcterms:created xsi:type="dcterms:W3CDTF">2015-08-25T07:41:00Z</dcterms:created>
  <dcterms:modified xsi:type="dcterms:W3CDTF">2015-08-25T08:22:00Z</dcterms:modified>
</cp:coreProperties>
</file>