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E65" w:rsidRPr="00316EA5" w:rsidRDefault="001E5E65" w:rsidP="001E5E65">
      <w:pPr>
        <w:pStyle w:val="10"/>
        <w:spacing w:afterLines="10" w:after="36"/>
        <w:ind w:left="350" w:rightChars="-236" w:right="-566" w:hangingChars="92" w:hanging="350"/>
        <w:jc w:val="both"/>
        <w:rPr>
          <w:rFonts w:ascii="標楷體" w:eastAsia="標楷體" w:hAnsi="標楷體"/>
          <w:bCs w:val="0"/>
          <w:color w:val="0000FF"/>
          <w:sz w:val="38"/>
          <w:szCs w:val="38"/>
        </w:rPr>
      </w:pPr>
      <w:bookmarkStart w:id="0" w:name="_Toc410132201"/>
      <w:bookmarkStart w:id="1" w:name="_Toc410132238"/>
      <w:bookmarkStart w:id="2" w:name="_Toc410132321"/>
      <w:bookmarkStart w:id="3" w:name="_Toc410132346"/>
      <w:bookmarkStart w:id="4" w:name="_Toc410132547"/>
      <w:bookmarkStart w:id="5" w:name="_Toc410821869"/>
      <w:bookmarkStart w:id="6" w:name="_Toc410823569"/>
      <w:bookmarkStart w:id="7" w:name="_Toc411344516"/>
      <w:r w:rsidRPr="00736ACD">
        <w:rPr>
          <w:rFonts w:ascii="標楷體" w:eastAsia="標楷體" w:hAnsi="標楷體"/>
          <w:color w:val="0000FF"/>
          <w:sz w:val="38"/>
          <w:szCs w:val="38"/>
        </w:rPr>
        <w:sym w:font="Wingdings 2" w:char="F098"/>
      </w:r>
      <w:r w:rsidRPr="00316EA5">
        <w:rPr>
          <w:rFonts w:ascii="標楷體" w:eastAsia="標楷體" w:hAnsi="標楷體" w:hint="eastAsia"/>
          <w:bCs w:val="0"/>
          <w:color w:val="0000FF"/>
          <w:sz w:val="38"/>
          <w:szCs w:val="38"/>
        </w:rPr>
        <w:t>臺中市交通事故系統之應用-交通事故減紙化</w:t>
      </w:r>
      <w:bookmarkEnd w:id="0"/>
      <w:bookmarkEnd w:id="1"/>
      <w:bookmarkEnd w:id="2"/>
      <w:bookmarkEnd w:id="3"/>
      <w:bookmarkEnd w:id="4"/>
      <w:bookmarkEnd w:id="5"/>
      <w:bookmarkEnd w:id="6"/>
      <w:bookmarkEnd w:id="7"/>
    </w:p>
    <w:p w:rsidR="001E5E65" w:rsidRPr="006C50BA" w:rsidRDefault="001E5E65" w:rsidP="001E5E65">
      <w:pPr>
        <w:spacing w:beforeLines="30" w:before="108"/>
        <w:ind w:rightChars="-82" w:right="-197"/>
        <w:jc w:val="right"/>
        <w:rPr>
          <w:rFonts w:ascii="新細明體" w:hAnsi="新細明體"/>
          <w:b/>
          <w:bCs/>
          <w:sz w:val="26"/>
          <w:szCs w:val="26"/>
        </w:rPr>
      </w:pPr>
      <w:r w:rsidRPr="006C50BA">
        <w:rPr>
          <w:rFonts w:ascii="新細明體" w:hAnsi="新細明體" w:hint="eastAsia"/>
          <w:b/>
          <w:bCs/>
          <w:sz w:val="26"/>
          <w:szCs w:val="26"/>
        </w:rPr>
        <w:t>臺中市政府警察局交通警察大隊警務員許炳來</w:t>
      </w:r>
    </w:p>
    <w:p w:rsidR="001E5E65" w:rsidRPr="006C50BA" w:rsidRDefault="001E5E65" w:rsidP="00A47C10">
      <w:pPr>
        <w:numPr>
          <w:ilvl w:val="0"/>
          <w:numId w:val="18"/>
        </w:numPr>
        <w:spacing w:beforeLines="20" w:before="72" w:afterLines="20" w:after="72"/>
        <w:ind w:left="482" w:rightChars="-82" w:right="-197" w:hanging="482"/>
        <w:rPr>
          <w:rFonts w:ascii="新細明體" w:hAnsi="新細明體"/>
          <w:b/>
        </w:rPr>
      </w:pPr>
      <w:r w:rsidRPr="006C50BA">
        <w:rPr>
          <w:rFonts w:ascii="新細明體" w:hAnsi="新細明體" w:hint="eastAsia"/>
          <w:b/>
        </w:rPr>
        <w:t>前言</w:t>
      </w:r>
    </w:p>
    <w:p w:rsidR="001E5E65" w:rsidRPr="006C50BA" w:rsidRDefault="001E5E65" w:rsidP="001E5E65">
      <w:pPr>
        <w:pStyle w:val="affa"/>
        <w:adjustRightInd w:val="0"/>
        <w:snapToGrid/>
        <w:spacing w:beforeLines="20" w:before="72" w:afterLines="20" w:after="72"/>
        <w:ind w:left="0" w:rightChars="-82" w:right="-197" w:firstLine="480"/>
        <w:rPr>
          <w:rFonts w:eastAsia="新細明體"/>
          <w:bCs/>
          <w:sz w:val="24"/>
          <w:szCs w:val="22"/>
        </w:rPr>
      </w:pPr>
      <w:r w:rsidRPr="006C50BA">
        <w:rPr>
          <w:rFonts w:eastAsia="新細明體" w:hint="eastAsia"/>
          <w:bCs/>
          <w:sz w:val="24"/>
          <w:szCs w:val="22"/>
        </w:rPr>
        <w:t>2009</w:t>
      </w:r>
      <w:r w:rsidRPr="006C50BA">
        <w:rPr>
          <w:rFonts w:eastAsia="新細明體" w:hint="eastAsia"/>
          <w:bCs/>
          <w:sz w:val="24"/>
          <w:szCs w:val="22"/>
        </w:rPr>
        <w:t>年</w:t>
      </w:r>
      <w:r w:rsidRPr="006C50BA">
        <w:rPr>
          <w:rFonts w:eastAsia="新細明體" w:hint="eastAsia"/>
          <w:bCs/>
          <w:sz w:val="24"/>
          <w:szCs w:val="22"/>
        </w:rPr>
        <w:t>12</w:t>
      </w:r>
      <w:r w:rsidRPr="006C50BA">
        <w:rPr>
          <w:rFonts w:eastAsia="新細明體" w:hint="eastAsia"/>
          <w:bCs/>
          <w:sz w:val="24"/>
          <w:szCs w:val="22"/>
        </w:rPr>
        <w:t>月哥本哈根會議（</w:t>
      </w:r>
      <w:r w:rsidRPr="006C50BA">
        <w:rPr>
          <w:rFonts w:eastAsia="新細明體" w:hint="eastAsia"/>
          <w:bCs/>
          <w:sz w:val="24"/>
          <w:szCs w:val="22"/>
        </w:rPr>
        <w:t>COP15</w:t>
      </w:r>
      <w:r w:rsidRPr="006C50BA">
        <w:rPr>
          <w:rFonts w:eastAsia="新細明體" w:hint="eastAsia"/>
          <w:bCs/>
          <w:sz w:val="24"/>
          <w:szCs w:val="22"/>
        </w:rPr>
        <w:t>）提出哥本哈根協議（</w:t>
      </w:r>
      <w:r w:rsidRPr="006C50BA">
        <w:rPr>
          <w:rFonts w:eastAsia="新細明體" w:hint="eastAsia"/>
          <w:bCs/>
          <w:sz w:val="24"/>
          <w:szCs w:val="22"/>
        </w:rPr>
        <w:t>Copenhagen Accord</w:t>
      </w:r>
      <w:r w:rsidRPr="006C50BA">
        <w:rPr>
          <w:rFonts w:eastAsia="新細明體" w:hint="eastAsia"/>
          <w:bCs/>
          <w:sz w:val="24"/>
          <w:szCs w:val="22"/>
        </w:rPr>
        <w:t>），初步達成應控制全球溫度上升不能高過</w:t>
      </w:r>
      <w:r w:rsidRPr="006C50BA">
        <w:rPr>
          <w:rFonts w:eastAsia="新細明體" w:hint="eastAsia"/>
          <w:bCs/>
          <w:sz w:val="24"/>
          <w:szCs w:val="22"/>
        </w:rPr>
        <w:t>2</w:t>
      </w:r>
      <w:r w:rsidRPr="006C50BA">
        <w:rPr>
          <w:rFonts w:eastAsia="新細明體" w:hint="eastAsia"/>
          <w:bCs/>
          <w:sz w:val="24"/>
          <w:szCs w:val="22"/>
        </w:rPr>
        <w:t>℃，並要求於</w:t>
      </w:r>
      <w:r w:rsidRPr="006C50BA">
        <w:rPr>
          <w:rFonts w:eastAsia="新細明體" w:hint="eastAsia"/>
          <w:bCs/>
          <w:sz w:val="24"/>
          <w:szCs w:val="22"/>
        </w:rPr>
        <w:t>2010</w:t>
      </w:r>
      <w:r w:rsidRPr="006C50BA">
        <w:rPr>
          <w:rFonts w:eastAsia="新細明體" w:hint="eastAsia"/>
          <w:bCs/>
          <w:sz w:val="24"/>
          <w:szCs w:val="22"/>
        </w:rPr>
        <w:t>年</w:t>
      </w:r>
      <w:r w:rsidRPr="006C50BA">
        <w:rPr>
          <w:rFonts w:eastAsia="新細明體" w:hint="eastAsia"/>
          <w:bCs/>
          <w:sz w:val="24"/>
          <w:szCs w:val="22"/>
        </w:rPr>
        <w:t>1</w:t>
      </w:r>
      <w:r w:rsidRPr="006C50BA">
        <w:rPr>
          <w:rFonts w:eastAsia="新細明體" w:hint="eastAsia"/>
          <w:bCs/>
          <w:sz w:val="24"/>
          <w:szCs w:val="22"/>
        </w:rPr>
        <w:t>月</w:t>
      </w:r>
      <w:r w:rsidRPr="006C50BA">
        <w:rPr>
          <w:rFonts w:eastAsia="新細明體" w:hint="eastAsia"/>
          <w:bCs/>
          <w:sz w:val="24"/>
          <w:szCs w:val="22"/>
        </w:rPr>
        <w:t>31</w:t>
      </w:r>
      <w:r w:rsidRPr="006C50BA">
        <w:rPr>
          <w:rFonts w:eastAsia="新細明體" w:hint="eastAsia"/>
          <w:bCs/>
          <w:sz w:val="24"/>
          <w:szCs w:val="22"/>
        </w:rPr>
        <w:t>日前，會員國應提出其於</w:t>
      </w:r>
      <w:r w:rsidRPr="006C50BA">
        <w:rPr>
          <w:rFonts w:eastAsia="新細明體" w:hint="eastAsia"/>
          <w:bCs/>
          <w:sz w:val="24"/>
          <w:szCs w:val="22"/>
        </w:rPr>
        <w:t>2020</w:t>
      </w:r>
      <w:r w:rsidRPr="006C50BA">
        <w:rPr>
          <w:rFonts w:eastAsia="新細明體" w:hint="eastAsia"/>
          <w:bCs/>
          <w:sz w:val="24"/>
          <w:szCs w:val="22"/>
        </w:rPr>
        <w:t>年的量化減量目標，非會員國則需提出國家適當減排行動（</w:t>
      </w:r>
      <w:r w:rsidRPr="006C50BA">
        <w:rPr>
          <w:rFonts w:eastAsia="新細明體" w:hint="eastAsia"/>
          <w:bCs/>
          <w:sz w:val="24"/>
          <w:szCs w:val="22"/>
        </w:rPr>
        <w:t>NAMAs</w:t>
      </w:r>
      <w:r w:rsidRPr="006C50BA">
        <w:rPr>
          <w:rFonts w:eastAsia="新細明體" w:hint="eastAsia"/>
          <w:bCs/>
          <w:sz w:val="24"/>
          <w:szCs w:val="22"/>
        </w:rPr>
        <w:t>），溫室氣體減量及降低碳排放量已蔚為全球趨勢。我國行政院於「節能減碳推動會」第一次會議決議，將國內二氧化碳排放減量國家目標訂為「民國</w:t>
      </w:r>
      <w:r w:rsidRPr="006C50BA">
        <w:rPr>
          <w:rFonts w:eastAsia="新細明體" w:hint="eastAsia"/>
          <w:bCs/>
          <w:sz w:val="24"/>
          <w:szCs w:val="22"/>
        </w:rPr>
        <w:t>2020</w:t>
      </w:r>
      <w:r w:rsidRPr="006C50BA">
        <w:rPr>
          <w:rFonts w:eastAsia="新細明體" w:hint="eastAsia"/>
          <w:bCs/>
          <w:sz w:val="24"/>
          <w:szCs w:val="22"/>
        </w:rPr>
        <w:t>年間回到</w:t>
      </w:r>
      <w:r w:rsidRPr="006C50BA">
        <w:rPr>
          <w:rFonts w:eastAsia="新細明體" w:hint="eastAsia"/>
          <w:bCs/>
          <w:sz w:val="24"/>
          <w:szCs w:val="22"/>
        </w:rPr>
        <w:t>2005</w:t>
      </w:r>
      <w:r w:rsidRPr="006C50BA">
        <w:rPr>
          <w:rFonts w:eastAsia="新細明體" w:hint="eastAsia"/>
          <w:bCs/>
          <w:sz w:val="24"/>
          <w:szCs w:val="22"/>
        </w:rPr>
        <w:t>年排放量，</w:t>
      </w:r>
      <w:r w:rsidRPr="006C50BA">
        <w:rPr>
          <w:rFonts w:eastAsia="新細明體" w:hint="eastAsia"/>
          <w:bCs/>
          <w:sz w:val="24"/>
          <w:szCs w:val="22"/>
        </w:rPr>
        <w:t>2025</w:t>
      </w:r>
      <w:r w:rsidRPr="006C50BA">
        <w:rPr>
          <w:rFonts w:eastAsia="新細明體" w:hint="eastAsia"/>
          <w:bCs/>
          <w:sz w:val="24"/>
          <w:szCs w:val="22"/>
        </w:rPr>
        <w:t>年回到</w:t>
      </w:r>
      <w:r w:rsidRPr="006C50BA">
        <w:rPr>
          <w:rFonts w:eastAsia="新細明體" w:hint="eastAsia"/>
          <w:bCs/>
          <w:sz w:val="24"/>
          <w:szCs w:val="22"/>
        </w:rPr>
        <w:t>2000</w:t>
      </w:r>
      <w:r w:rsidRPr="006C50BA">
        <w:rPr>
          <w:rFonts w:eastAsia="新細明體" w:hint="eastAsia"/>
          <w:bCs/>
          <w:sz w:val="24"/>
          <w:szCs w:val="22"/>
        </w:rPr>
        <w:t>年排放量」。</w:t>
      </w:r>
    </w:p>
    <w:p w:rsidR="001E5E65" w:rsidRPr="006C50BA" w:rsidRDefault="001E5E65" w:rsidP="001E5E65">
      <w:pPr>
        <w:pStyle w:val="affa"/>
        <w:adjustRightInd w:val="0"/>
        <w:snapToGrid/>
        <w:spacing w:beforeLines="20" w:before="72" w:afterLines="20" w:after="72"/>
        <w:ind w:left="0" w:rightChars="-82" w:right="-197" w:firstLine="480"/>
        <w:rPr>
          <w:rFonts w:eastAsia="新細明體"/>
          <w:bCs/>
          <w:sz w:val="24"/>
          <w:szCs w:val="22"/>
        </w:rPr>
      </w:pPr>
      <w:r w:rsidRPr="006C50BA">
        <w:rPr>
          <w:rFonts w:eastAsia="新細明體" w:hint="eastAsia"/>
          <w:bCs/>
          <w:sz w:val="24"/>
          <w:szCs w:val="22"/>
        </w:rPr>
        <w:t>臺中市於</w:t>
      </w:r>
      <w:r w:rsidRPr="006C50BA">
        <w:rPr>
          <w:rFonts w:eastAsia="新細明體" w:hint="eastAsia"/>
          <w:bCs/>
          <w:sz w:val="24"/>
          <w:szCs w:val="22"/>
        </w:rPr>
        <w:t>2011</w:t>
      </w:r>
      <w:r w:rsidRPr="006C50BA">
        <w:rPr>
          <w:rFonts w:eastAsia="新細明體" w:hint="eastAsia"/>
          <w:bCs/>
          <w:sz w:val="24"/>
          <w:szCs w:val="22"/>
        </w:rPr>
        <w:t>年</w:t>
      </w:r>
      <w:r w:rsidRPr="006C50BA">
        <w:rPr>
          <w:rFonts w:eastAsia="新細明體" w:hint="eastAsia"/>
          <w:bCs/>
          <w:sz w:val="24"/>
          <w:szCs w:val="22"/>
        </w:rPr>
        <w:t>8</w:t>
      </w:r>
      <w:r w:rsidRPr="006C50BA">
        <w:rPr>
          <w:rFonts w:eastAsia="新細明體" w:hint="eastAsia"/>
          <w:bCs/>
          <w:sz w:val="24"/>
          <w:szCs w:val="22"/>
        </w:rPr>
        <w:t>月經行政院環保署遴選為中區低碳示範城市，為展現推動低碳城市之決心及落實推動各項低碳城市規劃措施，市政府於同年</w:t>
      </w:r>
      <w:r w:rsidRPr="006C50BA">
        <w:rPr>
          <w:rFonts w:eastAsia="新細明體" w:hint="eastAsia"/>
          <w:bCs/>
          <w:sz w:val="24"/>
          <w:szCs w:val="22"/>
        </w:rPr>
        <w:t>11</w:t>
      </w:r>
      <w:r w:rsidRPr="006C50BA">
        <w:rPr>
          <w:rFonts w:eastAsia="新細明體" w:hint="eastAsia"/>
          <w:bCs/>
          <w:sz w:val="24"/>
          <w:szCs w:val="22"/>
        </w:rPr>
        <w:t>月</w:t>
      </w:r>
      <w:r w:rsidRPr="006C50BA">
        <w:rPr>
          <w:rFonts w:eastAsia="新細明體" w:hint="eastAsia"/>
          <w:bCs/>
          <w:sz w:val="24"/>
          <w:szCs w:val="22"/>
        </w:rPr>
        <w:t>1</w:t>
      </w:r>
      <w:r w:rsidRPr="006C50BA">
        <w:rPr>
          <w:rFonts w:eastAsia="新細明體" w:hint="eastAsia"/>
          <w:bCs/>
          <w:sz w:val="24"/>
          <w:szCs w:val="22"/>
        </w:rPr>
        <w:t>日成立「低碳城市推動辦公室」，胡市長表示，低碳不是政策選項，而是人類共同的必然依歸，環保、永續、低碳絕對是大家追求的共同目標，各單位必須將低碳城市的建構、落實在各項施政作為中。</w:t>
      </w:r>
    </w:p>
    <w:p w:rsidR="001E5E65" w:rsidRPr="006C50BA" w:rsidRDefault="001E5E65" w:rsidP="00A47C10">
      <w:pPr>
        <w:numPr>
          <w:ilvl w:val="0"/>
          <w:numId w:val="18"/>
        </w:numPr>
        <w:spacing w:beforeLines="20" w:before="72" w:afterLines="20" w:after="72"/>
        <w:ind w:rightChars="-82" w:right="-197"/>
        <w:rPr>
          <w:rFonts w:ascii="新細明體" w:hAnsi="新細明體"/>
          <w:b/>
        </w:rPr>
      </w:pPr>
      <w:r w:rsidRPr="006C50BA">
        <w:rPr>
          <w:rFonts w:ascii="新細明體" w:hAnsi="新細明體" w:hint="eastAsia"/>
          <w:b/>
        </w:rPr>
        <w:t>警察機關在交通事故處理作業之困境</w:t>
      </w:r>
    </w:p>
    <w:p w:rsidR="001E5E65" w:rsidRPr="006C50BA" w:rsidRDefault="001E5E65" w:rsidP="001E5E65">
      <w:pPr>
        <w:pStyle w:val="affa"/>
        <w:adjustRightInd w:val="0"/>
        <w:snapToGrid/>
        <w:spacing w:beforeLines="20" w:before="72" w:afterLines="20" w:after="72"/>
        <w:ind w:left="0" w:rightChars="-82" w:right="-197" w:firstLine="480"/>
        <w:rPr>
          <w:rFonts w:eastAsia="新細明體"/>
          <w:bCs/>
          <w:sz w:val="24"/>
          <w:szCs w:val="22"/>
        </w:rPr>
      </w:pPr>
      <w:r w:rsidRPr="006C50BA">
        <w:rPr>
          <w:rFonts w:eastAsia="新細明體" w:hint="eastAsia"/>
          <w:bCs/>
          <w:sz w:val="24"/>
          <w:szCs w:val="22"/>
        </w:rPr>
        <w:t>在傳統文書作業中，處理人員於現場處理完畢、返回處理單位後，須將現場蒐證資料、當事人談話紀錄、現場圖等表件，依序彙整成冊，依限送審核小組審查。多數單位為了維持資料一致性，除了自存外，均另製作案卷、分送分局交通組及審核小組。以單純</w:t>
      </w:r>
      <w:r w:rsidRPr="006C50BA">
        <w:rPr>
          <w:rFonts w:eastAsia="新細明體" w:hint="eastAsia"/>
          <w:bCs/>
          <w:sz w:val="24"/>
          <w:szCs w:val="22"/>
        </w:rPr>
        <w:t>A2</w:t>
      </w:r>
      <w:r w:rsidRPr="006C50BA">
        <w:rPr>
          <w:rFonts w:eastAsia="新細明體" w:hint="eastAsia"/>
          <w:bCs/>
          <w:sz w:val="24"/>
          <w:szCs w:val="22"/>
        </w:rPr>
        <w:t>類交通事故為例，傳統紙本作業每卷至少包含</w:t>
      </w:r>
      <w:r w:rsidRPr="006C50BA">
        <w:rPr>
          <w:rFonts w:eastAsia="新細明體" w:hint="eastAsia"/>
          <w:bCs/>
          <w:sz w:val="24"/>
          <w:szCs w:val="22"/>
        </w:rPr>
        <w:t>20</w:t>
      </w:r>
      <w:r w:rsidRPr="006C50BA">
        <w:rPr>
          <w:rFonts w:eastAsia="新細明體" w:hint="eastAsia"/>
          <w:bCs/>
          <w:sz w:val="24"/>
          <w:szCs w:val="22"/>
        </w:rPr>
        <w:t>張書面表件，每案</w:t>
      </w:r>
      <w:r w:rsidRPr="006C50BA">
        <w:rPr>
          <w:rFonts w:eastAsia="新細明體" w:hint="eastAsia"/>
          <w:bCs/>
          <w:sz w:val="24"/>
          <w:szCs w:val="22"/>
        </w:rPr>
        <w:t>3</w:t>
      </w:r>
      <w:r w:rsidRPr="006C50BA">
        <w:rPr>
          <w:rFonts w:eastAsia="新細明體" w:hint="eastAsia"/>
          <w:bCs/>
          <w:sz w:val="24"/>
          <w:szCs w:val="22"/>
        </w:rPr>
        <w:t>份卷宗即高達</w:t>
      </w:r>
      <w:r w:rsidRPr="006C50BA">
        <w:rPr>
          <w:rFonts w:eastAsia="新細明體" w:hint="eastAsia"/>
          <w:bCs/>
          <w:sz w:val="24"/>
          <w:szCs w:val="22"/>
        </w:rPr>
        <w:t>60</w:t>
      </w:r>
      <w:r w:rsidRPr="006C50BA">
        <w:rPr>
          <w:rFonts w:eastAsia="新細明體" w:hint="eastAsia"/>
          <w:bCs/>
          <w:sz w:val="24"/>
          <w:szCs w:val="22"/>
        </w:rPr>
        <w:t>張以上表單。以臺中市改制首（</w:t>
      </w:r>
      <w:r w:rsidRPr="006C50BA">
        <w:rPr>
          <w:rFonts w:eastAsia="新細明體" w:hint="eastAsia"/>
          <w:bCs/>
          <w:sz w:val="24"/>
          <w:szCs w:val="22"/>
        </w:rPr>
        <w:t>100</w:t>
      </w:r>
      <w:r w:rsidRPr="006C50BA">
        <w:rPr>
          <w:rFonts w:eastAsia="新細明體" w:hint="eastAsia"/>
          <w:bCs/>
          <w:sz w:val="24"/>
          <w:szCs w:val="22"/>
        </w:rPr>
        <w:t>）年發生近</w:t>
      </w:r>
      <w:r w:rsidRPr="006C50BA">
        <w:rPr>
          <w:rFonts w:eastAsia="新細明體" w:hint="eastAsia"/>
          <w:bCs/>
          <w:sz w:val="24"/>
          <w:szCs w:val="22"/>
        </w:rPr>
        <w:t>8.4</w:t>
      </w:r>
      <w:r w:rsidRPr="006C50BA">
        <w:rPr>
          <w:rFonts w:eastAsia="新細明體" w:hint="eastAsia"/>
          <w:bCs/>
          <w:sz w:val="24"/>
          <w:szCs w:val="22"/>
        </w:rPr>
        <w:t>萬件各類交通事故而言，即需</w:t>
      </w:r>
      <w:r w:rsidRPr="006C50BA">
        <w:rPr>
          <w:rFonts w:eastAsia="新細明體" w:hint="eastAsia"/>
          <w:bCs/>
          <w:sz w:val="24"/>
          <w:szCs w:val="22"/>
        </w:rPr>
        <w:t>500</w:t>
      </w:r>
      <w:r w:rsidRPr="006C50BA">
        <w:rPr>
          <w:rFonts w:eastAsia="新細明體" w:hint="eastAsia"/>
          <w:bCs/>
          <w:sz w:val="24"/>
          <w:szCs w:val="22"/>
        </w:rPr>
        <w:t>萬張以上</w:t>
      </w:r>
      <w:r w:rsidRPr="006C50BA">
        <w:rPr>
          <w:rFonts w:eastAsia="新細明體" w:hint="eastAsia"/>
          <w:bCs/>
          <w:sz w:val="24"/>
          <w:szCs w:val="22"/>
        </w:rPr>
        <w:t>A4</w:t>
      </w:r>
      <w:r w:rsidRPr="006C50BA">
        <w:rPr>
          <w:rFonts w:eastAsia="新細明體" w:hint="eastAsia"/>
          <w:bCs/>
          <w:sz w:val="24"/>
          <w:szCs w:val="22"/>
        </w:rPr>
        <w:t>紙張，加上資料輸出至紙張所需之墨水、碳粉等印表機耗材，事故處理文書作業可謂相當耗能，亟需研議節能減碳策略，以具體改進措施響應低碳城市發展。</w:t>
      </w:r>
    </w:p>
    <w:p w:rsidR="001E5E65" w:rsidRPr="006C50BA" w:rsidRDefault="001E5E65" w:rsidP="00A47C10">
      <w:pPr>
        <w:numPr>
          <w:ilvl w:val="0"/>
          <w:numId w:val="18"/>
        </w:numPr>
        <w:spacing w:beforeLines="20" w:before="72" w:afterLines="20" w:after="72"/>
        <w:ind w:rightChars="-82" w:right="-197"/>
        <w:rPr>
          <w:rFonts w:ascii="新細明體" w:hAnsi="新細明體"/>
          <w:b/>
        </w:rPr>
      </w:pPr>
      <w:r w:rsidRPr="006C50BA">
        <w:rPr>
          <w:rFonts w:ascii="新細明體" w:hAnsi="新細明體" w:hint="eastAsia"/>
          <w:b/>
        </w:rPr>
        <w:t>道路交通事故處理文書作業介紹</w:t>
      </w:r>
    </w:p>
    <w:p w:rsidR="001E5E65" w:rsidRPr="006C50BA" w:rsidRDefault="001E5E65" w:rsidP="001E5E65">
      <w:pPr>
        <w:pStyle w:val="affa"/>
        <w:adjustRightInd w:val="0"/>
        <w:snapToGrid/>
        <w:spacing w:beforeLines="20" w:before="72" w:afterLines="20" w:after="72"/>
        <w:ind w:left="0" w:rightChars="-82" w:right="-197" w:firstLine="480"/>
        <w:rPr>
          <w:rFonts w:eastAsia="新細明體"/>
          <w:bCs/>
          <w:sz w:val="24"/>
          <w:szCs w:val="22"/>
        </w:rPr>
      </w:pPr>
      <w:r w:rsidRPr="006C50BA">
        <w:rPr>
          <w:rFonts w:eastAsia="新細明體" w:hint="eastAsia"/>
          <w:bCs/>
          <w:sz w:val="24"/>
          <w:szCs w:val="22"/>
        </w:rPr>
        <w:t>依規定警察機關對道路交通事故現場，應就事故地點、通向、交通情況及周圍環境狀況，與地面各項痕跡及散落物，以及駕駛人身心狀況與人、車損傷之痕跡等事項詳加勘察、蒐證、詢問關係人。另現場處理人員調查工作完成後，應詳實填寫調查報告表轉報上級，並將相關交通事故資料彙整成冊送審核小組審查。是以處理人員到場後根據現場事故發生狀況，可能劃分之事故類別及相關文書、陳報作業流程，簡述如下。</w:t>
      </w:r>
    </w:p>
    <w:p w:rsidR="001E5E65" w:rsidRPr="006C50BA" w:rsidRDefault="001E5E65" w:rsidP="001E5E65">
      <w:pPr>
        <w:pStyle w:val="110"/>
        <w:snapToGrid/>
        <w:spacing w:beforeLines="20" w:before="72" w:afterLines="20" w:after="72" w:line="240" w:lineRule="auto"/>
        <w:ind w:leftChars="119" w:left="480" w:rightChars="-82" w:right="-197" w:hangingChars="81" w:hanging="194"/>
        <w:jc w:val="left"/>
        <w:rPr>
          <w:szCs w:val="28"/>
        </w:rPr>
      </w:pPr>
      <w:r w:rsidRPr="006C50BA">
        <w:rPr>
          <w:rFonts w:ascii="新細明體" w:eastAsia="新細明體" w:hAnsi="新細明體" w:hint="eastAsia"/>
          <w:bCs/>
          <w:sz w:val="24"/>
          <w:szCs w:val="24"/>
          <w:lang w:eastAsia="zh-TW"/>
        </w:rPr>
        <w:t>一、A3息事類道路交通事故</w:t>
      </w:r>
    </w:p>
    <w:p w:rsidR="001E5E65" w:rsidRPr="006E288B" w:rsidRDefault="001E5E65" w:rsidP="001E5E65">
      <w:pPr>
        <w:pStyle w:val="affa"/>
        <w:adjustRightInd w:val="0"/>
        <w:snapToGrid/>
        <w:spacing w:beforeLines="20" w:before="72" w:afterLines="20" w:after="72"/>
        <w:ind w:leftChars="118" w:left="283" w:rightChars="-82" w:right="-197" w:firstLineChars="177" w:firstLine="425"/>
        <w:rPr>
          <w:rFonts w:ascii="新細明體" w:eastAsia="新細明體" w:hAnsi="新細明體"/>
          <w:sz w:val="24"/>
          <w:szCs w:val="24"/>
        </w:rPr>
      </w:pPr>
      <w:r w:rsidRPr="006E288B">
        <w:rPr>
          <w:rFonts w:ascii="新細明體" w:eastAsia="新細明體" w:hAnsi="新細明體" w:hint="eastAsia"/>
          <w:sz w:val="24"/>
          <w:szCs w:val="24"/>
        </w:rPr>
        <w:t>對於當事人當場自行和解，表明不需警方處理之</w:t>
      </w:r>
      <w:r w:rsidRPr="00202522">
        <w:rPr>
          <w:rFonts w:ascii="新細明體" w:eastAsia="新細明體" w:hAnsi="新細明體" w:hint="eastAsia"/>
          <w:sz w:val="24"/>
          <w:szCs w:val="24"/>
        </w:rPr>
        <w:t>僅有財物損失</w:t>
      </w:r>
      <w:r w:rsidRPr="006E288B">
        <w:rPr>
          <w:rFonts w:ascii="新細明體" w:eastAsia="新細明體" w:hAnsi="新細明體" w:hint="eastAsia"/>
          <w:sz w:val="24"/>
          <w:szCs w:val="24"/>
        </w:rPr>
        <w:t>交通事故，一般定義為「A3息事類交通事故」</w:t>
      </w:r>
      <w:r>
        <w:rPr>
          <w:rFonts w:ascii="新細明體" w:eastAsia="新細明體" w:hAnsi="新細明體" w:hint="eastAsia"/>
          <w:sz w:val="24"/>
          <w:szCs w:val="24"/>
        </w:rPr>
        <w:t>。</w:t>
      </w:r>
      <w:r w:rsidRPr="006E288B">
        <w:rPr>
          <w:rFonts w:ascii="新細明體" w:eastAsia="新細明體" w:hAnsi="新細明體" w:hint="eastAsia"/>
          <w:sz w:val="24"/>
          <w:szCs w:val="24"/>
        </w:rPr>
        <w:t>處理人員依規定實施現場測繪、攝影等蒐證作為後，製作調查卷宗、文件檢核表、現場圖、調查報告表、酒精測定紀錄表、照片黏貼紀錄表、補充資料表及當事人登記聯單等表件，其中現場圖及當事人登</w:t>
      </w:r>
      <w:r w:rsidRPr="006E288B">
        <w:rPr>
          <w:rFonts w:ascii="新細明體" w:eastAsia="新細明體" w:hAnsi="新細明體" w:hint="eastAsia"/>
          <w:sz w:val="24"/>
          <w:szCs w:val="24"/>
        </w:rPr>
        <w:lastRenderedPageBreak/>
        <w:t>記聯單屬現場處理作業製作之文書，且多於現場手寫完成。</w:t>
      </w:r>
    </w:p>
    <w:p w:rsidR="001E5E65" w:rsidRPr="006C50BA" w:rsidRDefault="001E5E65" w:rsidP="001E5E65">
      <w:pPr>
        <w:pStyle w:val="affa"/>
        <w:adjustRightInd w:val="0"/>
        <w:snapToGrid/>
        <w:spacing w:beforeLines="20" w:before="72" w:afterLines="20" w:after="72"/>
        <w:ind w:leftChars="118" w:left="283" w:rightChars="-82" w:right="-197" w:firstLineChars="177" w:firstLine="425"/>
        <w:rPr>
          <w:rFonts w:ascii="新細明體" w:eastAsia="新細明體" w:hAnsi="新細明體"/>
        </w:rPr>
      </w:pPr>
      <w:r w:rsidRPr="006E288B">
        <w:rPr>
          <w:rFonts w:ascii="新細明體" w:eastAsia="新細明體" w:hAnsi="新細明體" w:hint="eastAsia"/>
          <w:sz w:val="24"/>
          <w:szCs w:val="24"/>
        </w:rPr>
        <w:t>A3息事類道路交通事故雖多屬輕微財物損失，惟仍有部分案件車輛受損狀況嚴重，處理人員蒐證後發現車輛受損程度符合「內政部警政署防制交通事故重大損壞車輛被不法利用作業規定」之構成要件者，仍應本於權責填製查處交通事故重大損壞車輛通報單陳報上級轉通報車輛管轄之監理單位，及製發申請實施交通事故車輛臨時檢驗注意事項交當事人收執。</w:t>
      </w:r>
    </w:p>
    <w:p w:rsidR="001E5E65" w:rsidRPr="006C50BA" w:rsidRDefault="001E5E65" w:rsidP="001E5E65">
      <w:pPr>
        <w:pStyle w:val="110"/>
        <w:snapToGrid/>
        <w:spacing w:beforeLines="20" w:before="72" w:afterLines="20" w:after="72" w:line="240" w:lineRule="auto"/>
        <w:ind w:leftChars="119" w:left="480" w:rightChars="-82" w:right="-197" w:hangingChars="81" w:hanging="194"/>
        <w:jc w:val="left"/>
        <w:rPr>
          <w:rFonts w:ascii="新細明體" w:eastAsia="新細明體" w:hAnsi="新細明體"/>
          <w:bCs/>
          <w:sz w:val="24"/>
          <w:szCs w:val="24"/>
          <w:lang w:eastAsia="zh-TW"/>
        </w:rPr>
      </w:pPr>
      <w:r w:rsidRPr="006C50BA">
        <w:rPr>
          <w:rFonts w:ascii="新細明體" w:eastAsia="新細明體" w:hAnsi="新細明體" w:hint="eastAsia"/>
          <w:bCs/>
          <w:sz w:val="24"/>
          <w:szCs w:val="24"/>
          <w:lang w:eastAsia="zh-TW"/>
        </w:rPr>
        <w:t>二、A3類道路交通事故</w:t>
      </w:r>
    </w:p>
    <w:p w:rsidR="001E5E65" w:rsidRPr="00202522" w:rsidRDefault="001E5E65" w:rsidP="001E5E65">
      <w:pPr>
        <w:pStyle w:val="affa"/>
        <w:adjustRightInd w:val="0"/>
        <w:snapToGrid/>
        <w:spacing w:beforeLines="20" w:before="72" w:afterLines="20" w:after="72"/>
        <w:ind w:leftChars="118" w:left="283" w:rightChars="-82" w:right="-197" w:firstLineChars="177" w:firstLine="425"/>
        <w:rPr>
          <w:rFonts w:ascii="新細明體" w:eastAsia="新細明體" w:hAnsi="新細明體"/>
          <w:sz w:val="24"/>
          <w:szCs w:val="24"/>
        </w:rPr>
      </w:pPr>
      <w:r w:rsidRPr="00202522">
        <w:rPr>
          <w:rFonts w:ascii="新細明體" w:eastAsia="新細明體" w:hAnsi="新細明體" w:hint="eastAsia"/>
          <w:sz w:val="24"/>
          <w:szCs w:val="24"/>
        </w:rPr>
        <w:t>僅有財物損失</w:t>
      </w:r>
      <w:r>
        <w:rPr>
          <w:rFonts w:ascii="新細明體" w:eastAsia="新細明體" w:hAnsi="新細明體" w:hint="eastAsia"/>
          <w:sz w:val="24"/>
          <w:szCs w:val="24"/>
        </w:rPr>
        <w:t>、</w:t>
      </w:r>
      <w:r w:rsidRPr="00202522">
        <w:rPr>
          <w:rFonts w:ascii="新細明體" w:eastAsia="新細明體" w:hAnsi="新細明體" w:hint="eastAsia"/>
          <w:sz w:val="24"/>
          <w:szCs w:val="24"/>
        </w:rPr>
        <w:t>未</w:t>
      </w:r>
      <w:r>
        <w:rPr>
          <w:rFonts w:ascii="新細明體" w:eastAsia="新細明體" w:hAnsi="新細明體" w:hint="eastAsia"/>
          <w:sz w:val="24"/>
          <w:szCs w:val="24"/>
        </w:rPr>
        <w:t>能</w:t>
      </w:r>
      <w:r w:rsidRPr="00202522">
        <w:rPr>
          <w:rFonts w:ascii="新細明體" w:eastAsia="新細明體" w:hAnsi="新細明體" w:hint="eastAsia"/>
          <w:sz w:val="24"/>
          <w:szCs w:val="24"/>
        </w:rPr>
        <w:t>當場自行和解之事故，屬「A3類道路交通事故」。處理人員依規定實施現場測繪、攝影等蒐證作為後，除需製作前述A3息事類交通事故基本表件</w:t>
      </w:r>
      <w:r>
        <w:rPr>
          <w:rFonts w:ascii="新細明體" w:eastAsia="新細明體" w:hAnsi="新細明體" w:hint="eastAsia"/>
          <w:sz w:val="24"/>
          <w:szCs w:val="24"/>
        </w:rPr>
        <w:t>外</w:t>
      </w:r>
      <w:r w:rsidRPr="00202522">
        <w:rPr>
          <w:rFonts w:ascii="新細明體" w:eastAsia="新細明體" w:hAnsi="新細明體" w:hint="eastAsia"/>
          <w:sz w:val="24"/>
          <w:szCs w:val="24"/>
        </w:rPr>
        <w:t>，並視案情需要</w:t>
      </w:r>
      <w:r>
        <w:rPr>
          <w:rFonts w:ascii="新細明體" w:eastAsia="新細明體" w:hAnsi="新細明體" w:hint="eastAsia"/>
          <w:sz w:val="24"/>
          <w:szCs w:val="24"/>
        </w:rPr>
        <w:t>另</w:t>
      </w:r>
      <w:r w:rsidRPr="00202522">
        <w:rPr>
          <w:rFonts w:ascii="新細明體" w:eastAsia="新細明體" w:hAnsi="新細明體" w:hint="eastAsia"/>
          <w:sz w:val="24"/>
          <w:szCs w:val="24"/>
        </w:rPr>
        <w:t>使用談話紀錄表調查訪問相關當事人或見證人，本紀錄表屬現場處理作業製作之文書，除少數配賦行動處理工作站之處理人員外，多由處理人員以現場手寫完成。</w:t>
      </w:r>
    </w:p>
    <w:p w:rsidR="001E5E65" w:rsidRPr="006C50BA" w:rsidRDefault="001E5E65" w:rsidP="001E5E65">
      <w:pPr>
        <w:pStyle w:val="affa"/>
        <w:adjustRightInd w:val="0"/>
        <w:snapToGrid/>
        <w:spacing w:beforeLines="20" w:before="72" w:afterLines="20" w:after="72"/>
        <w:ind w:leftChars="118" w:left="283" w:rightChars="-82" w:right="-197" w:firstLineChars="177" w:firstLine="425"/>
        <w:rPr>
          <w:rFonts w:ascii="新細明體" w:eastAsia="新細明體" w:hAnsi="新細明體"/>
          <w:sz w:val="24"/>
          <w:szCs w:val="24"/>
        </w:rPr>
      </w:pPr>
      <w:r w:rsidRPr="00202522">
        <w:rPr>
          <w:rFonts w:ascii="新細明體" w:eastAsia="新細明體" w:hAnsi="新細明體" w:hint="eastAsia"/>
          <w:sz w:val="24"/>
          <w:szCs w:val="24"/>
        </w:rPr>
        <w:t>另處理人員蒐證過程中，如發現當事人涉有違反刑法一百八十五條之三公共危險罪者，則需另行製作「調查筆錄」、「刑法第一百八十五條之三案件觀察紀錄表」等相關刑案表單。</w:t>
      </w:r>
    </w:p>
    <w:p w:rsidR="001E5E65" w:rsidRPr="006C50BA" w:rsidRDefault="001E5E65" w:rsidP="001E5E65">
      <w:pPr>
        <w:pStyle w:val="110"/>
        <w:snapToGrid/>
        <w:spacing w:beforeLines="20" w:before="72" w:afterLines="20" w:after="72" w:line="240" w:lineRule="auto"/>
        <w:ind w:leftChars="119" w:left="480" w:rightChars="-82" w:right="-197" w:hangingChars="81" w:hanging="194"/>
        <w:jc w:val="left"/>
        <w:rPr>
          <w:rFonts w:ascii="新細明體" w:eastAsia="新細明體" w:hAnsi="新細明體"/>
          <w:bCs/>
          <w:sz w:val="24"/>
          <w:szCs w:val="24"/>
          <w:lang w:eastAsia="zh-TW"/>
        </w:rPr>
      </w:pPr>
      <w:r w:rsidRPr="006C50BA">
        <w:rPr>
          <w:rFonts w:ascii="新細明體" w:eastAsia="新細明體" w:hAnsi="新細明體" w:hint="eastAsia"/>
          <w:bCs/>
          <w:sz w:val="24"/>
          <w:szCs w:val="24"/>
          <w:lang w:eastAsia="zh-TW"/>
        </w:rPr>
        <w:t>三、A2類道路交通事故</w:t>
      </w:r>
    </w:p>
    <w:p w:rsidR="001E5E65" w:rsidRPr="00655E50" w:rsidRDefault="001E5E65" w:rsidP="001E5E65">
      <w:pPr>
        <w:pStyle w:val="affa"/>
        <w:adjustRightInd w:val="0"/>
        <w:snapToGrid/>
        <w:spacing w:beforeLines="20" w:before="72" w:afterLines="20" w:after="72"/>
        <w:ind w:leftChars="118" w:left="283" w:rightChars="-82" w:right="-197" w:firstLineChars="177" w:firstLine="425"/>
        <w:rPr>
          <w:rFonts w:ascii="新細明體" w:eastAsia="新細明體" w:hAnsi="新細明體"/>
          <w:sz w:val="24"/>
          <w:szCs w:val="24"/>
        </w:rPr>
      </w:pPr>
      <w:r w:rsidRPr="00655E50">
        <w:rPr>
          <w:rFonts w:ascii="新細明體" w:eastAsia="新細明體" w:hAnsi="新細明體" w:hint="eastAsia"/>
          <w:sz w:val="24"/>
          <w:szCs w:val="24"/>
        </w:rPr>
        <w:t>造成人員受傷或超過二十四小時死亡之交通事故，屬「A2類道路交通事故」。處理人員實施現場測繪、攝影等蒐證作為後，除需製作前述A3類交通事故表件</w:t>
      </w:r>
      <w:r>
        <w:rPr>
          <w:rFonts w:ascii="新細明體" w:eastAsia="新細明體" w:hAnsi="新細明體" w:hint="eastAsia"/>
          <w:sz w:val="24"/>
          <w:szCs w:val="24"/>
        </w:rPr>
        <w:t>外</w:t>
      </w:r>
      <w:r w:rsidRPr="00655E50">
        <w:rPr>
          <w:rFonts w:ascii="新細明體" w:eastAsia="新細明體" w:hAnsi="新細明體" w:hint="eastAsia"/>
          <w:sz w:val="24"/>
          <w:szCs w:val="24"/>
        </w:rPr>
        <w:t>，並視案情需要製作調查筆錄</w:t>
      </w:r>
      <w:r>
        <w:rPr>
          <w:rFonts w:ascii="新細明體" w:eastAsia="新細明體" w:hAnsi="新細明體" w:hint="eastAsia"/>
          <w:sz w:val="24"/>
          <w:szCs w:val="24"/>
        </w:rPr>
        <w:t>及</w:t>
      </w:r>
      <w:r w:rsidRPr="00655E50">
        <w:rPr>
          <w:rFonts w:ascii="新細明體" w:eastAsia="新細明體" w:hAnsi="新細明體" w:hint="eastAsia"/>
          <w:sz w:val="24"/>
          <w:szCs w:val="24"/>
        </w:rPr>
        <w:t>刑法第一百八十五條之三案件觀察紀錄表</w:t>
      </w:r>
      <w:r>
        <w:rPr>
          <w:rFonts w:ascii="新細明體" w:eastAsia="新細明體" w:hAnsi="新細明體" w:hint="eastAsia"/>
          <w:sz w:val="24"/>
          <w:szCs w:val="24"/>
        </w:rPr>
        <w:t>、</w:t>
      </w:r>
      <w:r w:rsidRPr="00655E50">
        <w:rPr>
          <w:rFonts w:ascii="新細明體" w:eastAsia="新細明體" w:hAnsi="新細明體" w:hint="eastAsia"/>
          <w:sz w:val="24"/>
          <w:szCs w:val="24"/>
        </w:rPr>
        <w:t>肇事人自首情形紀錄表與攝影蒐證檢視表等表單。</w:t>
      </w:r>
    </w:p>
    <w:p w:rsidR="001E5E65" w:rsidRPr="00655E50" w:rsidRDefault="001E5E65" w:rsidP="001E5E65">
      <w:pPr>
        <w:pStyle w:val="affa"/>
        <w:adjustRightInd w:val="0"/>
        <w:snapToGrid/>
        <w:spacing w:beforeLines="20" w:before="72" w:afterLines="20" w:after="72"/>
        <w:ind w:leftChars="118" w:left="283" w:rightChars="-82" w:right="-197" w:firstLineChars="177" w:firstLine="425"/>
        <w:rPr>
          <w:rFonts w:ascii="新細明體" w:eastAsia="新細明體" w:hAnsi="新細明體"/>
          <w:sz w:val="24"/>
          <w:szCs w:val="24"/>
        </w:rPr>
      </w:pPr>
      <w:r w:rsidRPr="00655E50">
        <w:rPr>
          <w:rFonts w:ascii="新細明體" w:eastAsia="新細明體" w:hAnsi="新細明體" w:hint="eastAsia"/>
          <w:sz w:val="24"/>
          <w:szCs w:val="24"/>
        </w:rPr>
        <w:t>如當事人送醫無法施行呼氣酒精濃度測試時，需製作檢測委託書委託醫療院所實行抽血檢測。此外當事人如提出傷害告訴或涉有違反刑法一百八十五條之三公共危險罪者，則應製作當事人調查筆錄、嫌疑人刑法第一百八十五條之三案件觀察紀錄表等相關刑案表單。</w:t>
      </w:r>
    </w:p>
    <w:p w:rsidR="001E5E65" w:rsidRPr="00655E50" w:rsidRDefault="001E5E65" w:rsidP="001E5E65">
      <w:pPr>
        <w:pStyle w:val="affa"/>
        <w:adjustRightInd w:val="0"/>
        <w:snapToGrid/>
        <w:spacing w:beforeLines="20" w:before="72" w:afterLines="20" w:after="72"/>
        <w:ind w:leftChars="118" w:left="283" w:rightChars="-82" w:right="-197" w:firstLineChars="177" w:firstLine="425"/>
        <w:rPr>
          <w:rFonts w:ascii="新細明體" w:eastAsia="新細明體" w:hAnsi="新細明體"/>
          <w:sz w:val="24"/>
          <w:szCs w:val="24"/>
        </w:rPr>
      </w:pPr>
      <w:r w:rsidRPr="00655E50">
        <w:rPr>
          <w:rFonts w:ascii="新細明體" w:eastAsia="新細明體" w:hAnsi="新細明體" w:hint="eastAsia"/>
          <w:sz w:val="24"/>
          <w:szCs w:val="24"/>
        </w:rPr>
        <w:t>另現場處理如發現當事人肇事後未依規定處置而逃逸，則需填製肇事逃逸追查表轉交權責單位追查，如屬原處理人員查獲，則需製作調查筆錄等刑案</w:t>
      </w:r>
      <w:r w:rsidR="006826F5">
        <w:rPr>
          <w:rFonts w:ascii="新細明體" w:eastAsia="新細明體" w:hAnsi="新細明體" w:hint="eastAsia"/>
          <w:sz w:val="24"/>
          <w:szCs w:val="24"/>
        </w:rPr>
        <w:t xml:space="preserve">   </w:t>
      </w:r>
      <w:r w:rsidRPr="00655E50">
        <w:rPr>
          <w:rFonts w:ascii="新細明體" w:eastAsia="新細明體" w:hAnsi="新細明體" w:hint="eastAsia"/>
          <w:sz w:val="24"/>
          <w:szCs w:val="24"/>
        </w:rPr>
        <w:t>表單。</w:t>
      </w:r>
    </w:p>
    <w:p w:rsidR="001E5E65" w:rsidRPr="006C50BA" w:rsidRDefault="001E5E65" w:rsidP="001E5E65">
      <w:pPr>
        <w:pStyle w:val="110"/>
        <w:snapToGrid/>
        <w:spacing w:beforeLines="20" w:before="72" w:afterLines="20" w:after="72" w:line="240" w:lineRule="auto"/>
        <w:ind w:leftChars="119" w:left="480" w:rightChars="-82" w:right="-197" w:hangingChars="81" w:hanging="194"/>
        <w:jc w:val="left"/>
        <w:rPr>
          <w:rFonts w:ascii="新細明體" w:eastAsia="新細明體" w:hAnsi="新細明體"/>
          <w:bCs/>
          <w:sz w:val="24"/>
          <w:szCs w:val="24"/>
          <w:lang w:eastAsia="zh-TW"/>
        </w:rPr>
      </w:pPr>
      <w:r w:rsidRPr="006C50BA">
        <w:rPr>
          <w:rFonts w:ascii="新細明體" w:eastAsia="新細明體" w:hAnsi="新細明體" w:hint="eastAsia"/>
          <w:bCs/>
          <w:sz w:val="24"/>
          <w:szCs w:val="24"/>
          <w:lang w:eastAsia="zh-TW"/>
        </w:rPr>
        <w:t>四、A1類道路交通事故</w:t>
      </w:r>
    </w:p>
    <w:p w:rsidR="001E5E65" w:rsidRDefault="001E5E65" w:rsidP="001E5E65">
      <w:pPr>
        <w:pStyle w:val="affa"/>
        <w:adjustRightInd w:val="0"/>
        <w:snapToGrid/>
        <w:spacing w:beforeLines="20" w:before="72" w:afterLines="20" w:after="72"/>
        <w:ind w:leftChars="118" w:left="283" w:rightChars="-82" w:right="-197" w:firstLineChars="177" w:firstLine="425"/>
        <w:rPr>
          <w:rFonts w:ascii="新細明體" w:eastAsia="新細明體" w:hAnsi="新細明體"/>
          <w:sz w:val="24"/>
          <w:szCs w:val="24"/>
        </w:rPr>
      </w:pPr>
      <w:r w:rsidRPr="00655E50">
        <w:rPr>
          <w:rFonts w:ascii="新細明體" w:eastAsia="新細明體" w:hAnsi="新細明體" w:hint="eastAsia"/>
          <w:sz w:val="24"/>
          <w:szCs w:val="24"/>
        </w:rPr>
        <w:t>當事人發生交通事故後，當場或受傷於二十四小時內死亡者，屬A1類道路交通事故。處理人員除需製作前述A2類交通事故表件</w:t>
      </w:r>
      <w:r>
        <w:rPr>
          <w:rFonts w:ascii="新細明體" w:eastAsia="新細明體" w:hAnsi="新細明體" w:hint="eastAsia"/>
          <w:sz w:val="24"/>
          <w:szCs w:val="24"/>
        </w:rPr>
        <w:t>外</w:t>
      </w:r>
      <w:r w:rsidRPr="00655E50">
        <w:rPr>
          <w:rFonts w:ascii="新細明體" w:eastAsia="新細明體" w:hAnsi="新細明體" w:hint="eastAsia"/>
          <w:sz w:val="24"/>
          <w:szCs w:val="24"/>
        </w:rPr>
        <w:t>，並於獲知當事人死亡後2小時內需填製「重大、重要及A1交通事故(件)通報單」通報分局轉報警察局。另依案情需要製作執行交通事故扣留車輛(機件)收據、警察機關扣押物品目錄表、犯罪嫌疑人通知書、犯罪嫌疑人筆錄、家屬筆錄及警察機關處理相驗案件報告書等相關刑案表單，陳報分局偵查隊、報請地檢署辦理相驗事宜。</w:t>
      </w:r>
    </w:p>
    <w:p w:rsidR="001E5E65" w:rsidRDefault="001E5E65" w:rsidP="001E5E65">
      <w:pPr>
        <w:pStyle w:val="affa"/>
        <w:adjustRightInd w:val="0"/>
        <w:snapToGrid/>
        <w:spacing w:beforeLines="30" w:before="108" w:afterLines="20" w:after="72"/>
        <w:ind w:leftChars="295" w:left="708" w:rightChars="-82" w:right="-197" w:firstLineChars="177" w:firstLine="425"/>
        <w:rPr>
          <w:rStyle w:val="130"/>
          <w:rFonts w:ascii="新細明體" w:eastAsia="新細明體" w:hAnsi="新細明體"/>
          <w:sz w:val="24"/>
        </w:rPr>
      </w:pPr>
    </w:p>
    <w:p w:rsidR="007C700F" w:rsidRDefault="007C700F" w:rsidP="001E5E65">
      <w:pPr>
        <w:pStyle w:val="affa"/>
        <w:adjustRightInd w:val="0"/>
        <w:snapToGrid/>
        <w:spacing w:beforeLines="30" w:before="108" w:afterLines="20" w:after="72"/>
        <w:ind w:leftChars="295" w:left="708" w:rightChars="-82" w:right="-197" w:firstLineChars="177" w:firstLine="425"/>
        <w:rPr>
          <w:rStyle w:val="130"/>
          <w:rFonts w:ascii="新細明體" w:eastAsia="新細明體" w:hAnsi="新細明體" w:hint="eastAsia"/>
          <w:sz w:val="24"/>
        </w:rPr>
      </w:pPr>
    </w:p>
    <w:p w:rsidR="001E5E65" w:rsidRPr="00DD23DB" w:rsidRDefault="001E5E65" w:rsidP="001E5E65">
      <w:pPr>
        <w:pStyle w:val="affa"/>
        <w:adjustRightInd w:val="0"/>
        <w:snapToGrid/>
        <w:spacing w:beforeLines="30" w:before="108" w:afterLines="20" w:after="72"/>
        <w:ind w:leftChars="295" w:left="708" w:rightChars="-82" w:right="-197" w:firstLineChars="177" w:firstLine="425"/>
        <w:rPr>
          <w:rStyle w:val="130"/>
          <w:rFonts w:ascii="新細明體" w:eastAsia="新細明體" w:hAnsi="新細明體"/>
          <w:sz w:val="24"/>
        </w:rPr>
      </w:pPr>
      <w:r w:rsidRPr="00DD23DB">
        <w:rPr>
          <w:rStyle w:val="130"/>
          <w:rFonts w:ascii="新細明體" w:eastAsia="新細明體" w:hAnsi="新細明體" w:hint="eastAsia"/>
          <w:sz w:val="24"/>
        </w:rPr>
        <w:lastRenderedPageBreak/>
        <w:t>表</w:t>
      </w:r>
      <w:r w:rsidR="00F658FD">
        <w:rPr>
          <w:rStyle w:val="130"/>
          <w:rFonts w:ascii="新細明體" w:eastAsia="新細明體" w:hAnsi="新細明體" w:hint="eastAsia"/>
          <w:sz w:val="24"/>
        </w:rPr>
        <w:t>1</w:t>
      </w:r>
      <w:r w:rsidRPr="00DD23DB">
        <w:rPr>
          <w:rStyle w:val="130"/>
          <w:rFonts w:ascii="新細明體" w:eastAsia="新細明體" w:hAnsi="新細明體" w:hint="eastAsia"/>
          <w:sz w:val="24"/>
        </w:rPr>
        <w:t xml:space="preserve"> 臺中市政府警察局處理各類交通事故使用表單一覽表</w:t>
      </w:r>
    </w:p>
    <w:p w:rsidR="001E5E65" w:rsidRDefault="001E5E65" w:rsidP="001E5E65">
      <w:pPr>
        <w:pStyle w:val="affb"/>
        <w:adjustRightInd w:val="0"/>
        <w:spacing w:beforeLines="25" w:before="90" w:afterLines="25" w:after="90"/>
        <w:ind w:rightChars="-82" w:right="-197"/>
        <w:jc w:val="center"/>
        <w:rPr>
          <w:rStyle w:val="130"/>
        </w:rPr>
      </w:pPr>
      <w:r w:rsidRPr="004E08D5">
        <w:rPr>
          <w:rStyle w:val="130"/>
          <w:rFonts w:hint="eastAsia"/>
          <w:noProof/>
        </w:rPr>
        <w:drawing>
          <wp:inline distT="0" distB="0" distL="0" distR="0">
            <wp:extent cx="4798761" cy="7458075"/>
            <wp:effectExtent l="0" t="0" r="1905" b="0"/>
            <wp:docPr id="458"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t="2995"/>
                    <a:stretch>
                      <a:fillRect/>
                    </a:stretch>
                  </pic:blipFill>
                  <pic:spPr bwMode="auto">
                    <a:xfrm>
                      <a:off x="0" y="0"/>
                      <a:ext cx="4802452" cy="7463812"/>
                    </a:xfrm>
                    <a:prstGeom prst="rect">
                      <a:avLst/>
                    </a:prstGeom>
                    <a:noFill/>
                    <a:ln>
                      <a:noFill/>
                    </a:ln>
                  </pic:spPr>
                </pic:pic>
              </a:graphicData>
            </a:graphic>
          </wp:inline>
        </w:drawing>
      </w:r>
    </w:p>
    <w:p w:rsidR="001E5E65" w:rsidRPr="00477555" w:rsidRDefault="001E5E65" w:rsidP="00A47C10">
      <w:pPr>
        <w:numPr>
          <w:ilvl w:val="0"/>
          <w:numId w:val="18"/>
        </w:numPr>
        <w:spacing w:beforeLines="20" w:before="72" w:afterLines="20" w:after="72"/>
        <w:ind w:rightChars="-82" w:right="-197"/>
        <w:rPr>
          <w:rFonts w:ascii="新細明體" w:hAnsi="新細明體"/>
          <w:b/>
        </w:rPr>
      </w:pPr>
      <w:bookmarkStart w:id="8" w:name="_Toc93374714"/>
      <w:r>
        <w:rPr>
          <w:rFonts w:ascii="新細明體" w:hAnsi="新細明體"/>
          <w:b/>
          <w:bCs/>
          <w:lang w:val="x-none"/>
        </w:rPr>
        <w:br w:type="page"/>
      </w:r>
      <w:bookmarkStart w:id="9" w:name="_GoBack"/>
      <w:bookmarkEnd w:id="9"/>
      <w:r w:rsidRPr="00477555">
        <w:rPr>
          <w:rFonts w:ascii="新細明體" w:hAnsi="新細明體" w:hint="eastAsia"/>
          <w:b/>
        </w:rPr>
        <w:lastRenderedPageBreak/>
        <w:t>交通事故</w:t>
      </w:r>
      <w:r w:rsidRPr="00477555">
        <w:rPr>
          <w:rFonts w:ascii="新細明體" w:hAnsi="新細明體"/>
          <w:b/>
        </w:rPr>
        <w:t>減紙</w:t>
      </w:r>
      <w:r w:rsidRPr="00477555">
        <w:rPr>
          <w:rFonts w:ascii="新細明體" w:hAnsi="新細明體" w:hint="eastAsia"/>
          <w:b/>
        </w:rPr>
        <w:t>化</w:t>
      </w:r>
    </w:p>
    <w:p w:rsidR="001E5E65" w:rsidRPr="00477555" w:rsidRDefault="001E5E65" w:rsidP="001E5E65">
      <w:pPr>
        <w:pStyle w:val="affa"/>
        <w:adjustRightInd w:val="0"/>
        <w:snapToGrid/>
        <w:spacing w:beforeLines="20" w:before="72" w:afterLines="20" w:after="72"/>
        <w:ind w:left="0" w:rightChars="-82" w:right="-197" w:firstLine="480"/>
        <w:rPr>
          <w:rFonts w:asciiTheme="minorEastAsia" w:eastAsiaTheme="minorEastAsia" w:hAnsiTheme="minorEastAsia"/>
          <w:bCs/>
          <w:sz w:val="24"/>
          <w:szCs w:val="24"/>
        </w:rPr>
      </w:pPr>
      <w:r w:rsidRPr="00477555">
        <w:rPr>
          <w:rFonts w:asciiTheme="minorEastAsia" w:eastAsiaTheme="minorEastAsia" w:hAnsiTheme="minorEastAsia" w:hint="eastAsia"/>
          <w:bCs/>
          <w:sz w:val="24"/>
          <w:szCs w:val="24"/>
        </w:rPr>
        <w:t>本局改制後雖已於100年12月順利完成道路交通事故資訊E化系統整併，惟轄內交通事故資料審核及案卷陳轉方式仍有差異，另為響應環保節能減碳措施、落實紙張減量政策，以建構低碳城市及提升事故處理效率，爰於E化系統架構下，以精進系統功能、整合案件陳轉流程與訂定執行計畫等策略，推行道路交通事故文書減紙化作業。</w:t>
      </w:r>
    </w:p>
    <w:p w:rsidR="001E5E65" w:rsidRPr="00477555" w:rsidRDefault="001E5E65" w:rsidP="001E5E65">
      <w:pPr>
        <w:pStyle w:val="110"/>
        <w:snapToGrid/>
        <w:spacing w:beforeLines="20" w:before="72" w:afterLines="20" w:after="72" w:line="240" w:lineRule="auto"/>
        <w:ind w:leftChars="119" w:left="480" w:rightChars="-82" w:right="-197" w:hangingChars="81" w:hanging="194"/>
        <w:jc w:val="left"/>
        <w:rPr>
          <w:rFonts w:ascii="新細明體" w:eastAsia="新細明體" w:hAnsi="新細明體"/>
          <w:bCs/>
          <w:sz w:val="24"/>
          <w:szCs w:val="24"/>
          <w:lang w:eastAsia="zh-TW"/>
        </w:rPr>
      </w:pPr>
      <w:r w:rsidRPr="00477555">
        <w:rPr>
          <w:rFonts w:ascii="新細明體" w:eastAsia="新細明體" w:hAnsi="新細明體" w:hint="eastAsia"/>
          <w:bCs/>
          <w:sz w:val="24"/>
          <w:szCs w:val="24"/>
          <w:lang w:eastAsia="zh-TW"/>
        </w:rPr>
        <w:t>一、道路交通事故資訊E化系統</w:t>
      </w:r>
    </w:p>
    <w:p w:rsidR="001E5E65" w:rsidRPr="00477555" w:rsidRDefault="001E5E65" w:rsidP="001E5E65">
      <w:pPr>
        <w:pStyle w:val="affa"/>
        <w:adjustRightInd w:val="0"/>
        <w:snapToGrid/>
        <w:spacing w:beforeLines="20" w:before="72" w:afterLines="20" w:after="72"/>
        <w:ind w:leftChars="118" w:left="283" w:rightChars="-82" w:right="-197" w:firstLineChars="177" w:firstLine="425"/>
        <w:rPr>
          <w:rFonts w:asciiTheme="minorEastAsia" w:eastAsiaTheme="minorEastAsia" w:hAnsiTheme="minorEastAsia"/>
          <w:sz w:val="24"/>
          <w:szCs w:val="24"/>
        </w:rPr>
      </w:pPr>
      <w:r w:rsidRPr="00477555">
        <w:rPr>
          <w:rFonts w:asciiTheme="minorEastAsia" w:eastAsiaTheme="minorEastAsia" w:hAnsiTheme="minorEastAsia" w:hint="eastAsia"/>
          <w:sz w:val="24"/>
          <w:szCs w:val="24"/>
        </w:rPr>
        <w:t>依系統流程規劃，處理單位主管或分局初審人員，針對所屬單位或分局所轄案件進行資料之檢核，初審通過進入下一流程時，現場圖、事故調查報告表及檢核表等表件，可自動套印處理、審核人員及單位電子章(交通大隊審核小組亦同)，省略紙本案卷承轉流程。</w:t>
      </w:r>
    </w:p>
    <w:p w:rsidR="001E5E65" w:rsidRPr="00477555" w:rsidRDefault="001E5E65" w:rsidP="00BB084F">
      <w:pPr>
        <w:pStyle w:val="affa"/>
        <w:adjustRightInd w:val="0"/>
        <w:snapToGrid/>
        <w:spacing w:beforeLines="20" w:before="72" w:afterLines="40" w:after="144"/>
        <w:ind w:leftChars="118" w:left="283" w:rightChars="-82" w:right="-197" w:firstLineChars="177" w:firstLine="425"/>
        <w:rPr>
          <w:rFonts w:asciiTheme="minorEastAsia" w:eastAsiaTheme="minorEastAsia" w:hAnsiTheme="minorEastAsia"/>
          <w:sz w:val="24"/>
          <w:szCs w:val="24"/>
        </w:rPr>
      </w:pPr>
      <w:r w:rsidRPr="00477555">
        <w:rPr>
          <w:rFonts w:asciiTheme="minorEastAsia" w:eastAsiaTheme="minorEastAsia" w:hAnsiTheme="minorEastAsia" w:hint="eastAsia"/>
          <w:sz w:val="24"/>
          <w:szCs w:val="24"/>
        </w:rPr>
        <w:t>本系統產生之所有表單，於列印輸出時，均含掃瞄程式辨視歸檔用表單條碼</w:t>
      </w:r>
      <w:r w:rsidR="00D51BCD">
        <w:rPr>
          <w:rFonts w:asciiTheme="minorEastAsia" w:eastAsiaTheme="minorEastAsia" w:hAnsiTheme="minorEastAsia" w:hint="eastAsia"/>
          <w:sz w:val="24"/>
          <w:szCs w:val="24"/>
        </w:rPr>
        <w:t>(</w:t>
      </w:r>
      <w:r w:rsidR="00D51BCD" w:rsidRPr="00DD23DB">
        <w:rPr>
          <w:rFonts w:ascii="新細明體" w:eastAsia="新細明體" w:hAnsi="新細明體" w:hint="eastAsia"/>
          <w:sz w:val="24"/>
          <w:szCs w:val="24"/>
        </w:rPr>
        <w:t>BAR CODE</w:t>
      </w:r>
      <w:r w:rsidR="00D51BCD">
        <w:rPr>
          <w:rFonts w:ascii="新細明體" w:eastAsia="新細明體" w:hAnsi="新細明體"/>
          <w:sz w:val="24"/>
          <w:szCs w:val="24"/>
        </w:rPr>
        <w:t>)</w:t>
      </w:r>
      <w:r w:rsidRPr="00477555">
        <w:rPr>
          <w:rFonts w:asciiTheme="minorEastAsia" w:eastAsiaTheme="minorEastAsia" w:hAnsiTheme="minorEastAsia" w:hint="eastAsia"/>
          <w:sz w:val="24"/>
          <w:szCs w:val="24"/>
        </w:rPr>
        <w:t>，另事故現場處理過程無法以離線版或E化系統製作之表件，則於各類書面表件加入表單代碼，處理人員返隊後即可將預印表件以掃描作業子系</w:t>
      </w:r>
      <w:r w:rsidR="00BB084F" w:rsidRPr="00477555">
        <w:rPr>
          <w:rFonts w:asciiTheme="minorEastAsia" w:eastAsiaTheme="minorEastAsia" w:hAnsiTheme="minorEastAsia" w:hint="eastAsia"/>
          <w:noProof/>
          <w:sz w:val="24"/>
          <w:szCs w:val="24"/>
        </w:rPr>
        <mc:AlternateContent>
          <mc:Choice Requires="wps">
            <w:drawing>
              <wp:anchor distT="0" distB="0" distL="114300" distR="114300" simplePos="0" relativeHeight="251663360" behindDoc="0" locked="0" layoutInCell="1" allowOverlap="1" wp14:anchorId="4862C7AE" wp14:editId="10932911">
                <wp:simplePos x="0" y="0"/>
                <wp:positionH relativeFrom="column">
                  <wp:posOffset>161925</wp:posOffset>
                </wp:positionH>
                <wp:positionV relativeFrom="line">
                  <wp:posOffset>264795</wp:posOffset>
                </wp:positionV>
                <wp:extent cx="1518285" cy="264160"/>
                <wp:effectExtent l="22225" t="15875" r="21590" b="15240"/>
                <wp:wrapNone/>
                <wp:docPr id="460" name="流程圖: 替代處理程序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264160"/>
                        </a:xfrm>
                        <a:prstGeom prst="flowChartAlternateProcess">
                          <a:avLst/>
                        </a:prstGeom>
                        <a:noFill/>
                        <a:ln w="28575" algn="ctr">
                          <a:solidFill>
                            <a:srgbClr val="FF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8B4D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460" o:spid="_x0000_s1026" type="#_x0000_t176" style="position:absolute;margin-left:12.75pt;margin-top:20.85pt;width:119.55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" filled="f" fillcolor="#fc0" strokecolor="red" strokeweight="2.25pt">
                <v:shadow color="#5f5f5f"/>
                <w10:wrap anchory="line"/>
              </v:shape>
            </w:pict>
          </mc:Fallback>
        </mc:AlternateContent>
      </w:r>
      <w:r w:rsidRPr="00477555">
        <w:rPr>
          <w:rFonts w:asciiTheme="minorEastAsia" w:eastAsiaTheme="minorEastAsia" w:hAnsiTheme="minorEastAsia" w:hint="eastAsia"/>
          <w:sz w:val="24"/>
          <w:szCs w:val="24"/>
        </w:rPr>
        <w:t>統即時上傳至E化系統，相關人員均能即時掌握案件資訊。</w:t>
      </w:r>
    </w:p>
    <w:p w:rsidR="001E5E65" w:rsidRDefault="001E5E65" w:rsidP="001E5E65">
      <w:pPr>
        <w:pStyle w:val="affb"/>
        <w:adjustRightInd w:val="0"/>
        <w:spacing w:beforeLines="25" w:before="90" w:afterLines="25" w:after="90"/>
        <w:ind w:rightChars="-82" w:right="-197"/>
        <w:jc w:val="center"/>
        <w:rPr>
          <w:noProof/>
          <w:sz w:val="20"/>
        </w:rPr>
      </w:pPr>
      <w:r w:rsidRPr="00782BDB">
        <w:rPr>
          <w:noProof/>
        </w:rPr>
        <w:drawing>
          <wp:inline distT="0" distB="0" distL="0" distR="0">
            <wp:extent cx="5067300" cy="1162050"/>
            <wp:effectExtent l="0" t="0" r="0" b="0"/>
            <wp:docPr id="457" name="圖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l="18655" t="13239" r="18298" b="60817"/>
                    <a:stretch>
                      <a:fillRect/>
                    </a:stretch>
                  </pic:blipFill>
                  <pic:spPr bwMode="auto">
                    <a:xfrm>
                      <a:off x="0" y="0"/>
                      <a:ext cx="5067300" cy="1162050"/>
                    </a:xfrm>
                    <a:prstGeom prst="rect">
                      <a:avLst/>
                    </a:prstGeom>
                    <a:noFill/>
                    <a:ln>
                      <a:noFill/>
                    </a:ln>
                  </pic:spPr>
                </pic:pic>
              </a:graphicData>
            </a:graphic>
          </wp:inline>
        </w:drawing>
      </w:r>
    </w:p>
    <w:p w:rsidR="001E5E65" w:rsidRDefault="001E5E65" w:rsidP="001E5E65">
      <w:pPr>
        <w:pStyle w:val="affb"/>
        <w:adjustRightInd w:val="0"/>
        <w:spacing w:beforeLines="25" w:before="90" w:afterLines="25" w:after="90"/>
        <w:ind w:rightChars="-82" w:right="-197"/>
        <w:jc w:val="center"/>
        <w:rPr>
          <w:rFonts w:ascii="新細明體" w:eastAsia="新細明體" w:hAnsi="新細明體"/>
          <w:sz w:val="24"/>
          <w:szCs w:val="24"/>
        </w:rPr>
      </w:pPr>
      <w:r w:rsidRPr="00DD23DB">
        <w:rPr>
          <w:rFonts w:ascii="新細明體" w:eastAsia="新細明體" w:hAnsi="新細明體" w:hint="eastAsia"/>
          <w:sz w:val="24"/>
          <w:szCs w:val="24"/>
        </w:rPr>
        <w:t>圖1</w:t>
      </w:r>
      <w:r w:rsidR="002D5468">
        <w:rPr>
          <w:rFonts w:ascii="新細明體" w:eastAsia="新細明體" w:hAnsi="新細明體"/>
          <w:sz w:val="24"/>
          <w:szCs w:val="24"/>
        </w:rPr>
        <w:t xml:space="preserve">  </w:t>
      </w:r>
      <w:r w:rsidRPr="00DD23DB">
        <w:rPr>
          <w:rFonts w:ascii="新細明體" w:eastAsia="新細明體" w:hAnsi="新細明體" w:hint="eastAsia"/>
          <w:sz w:val="24"/>
          <w:szCs w:val="24"/>
        </w:rPr>
        <w:t>E化系統表單條碼</w:t>
      </w:r>
      <w:r w:rsidR="00D51BCD">
        <w:rPr>
          <w:rFonts w:asciiTheme="minorEastAsia" w:eastAsiaTheme="minorEastAsia" w:hAnsiTheme="minorEastAsia" w:hint="eastAsia"/>
          <w:sz w:val="24"/>
          <w:szCs w:val="24"/>
        </w:rPr>
        <w:t>(</w:t>
      </w:r>
      <w:r w:rsidR="00D51BCD" w:rsidRPr="00DD23DB">
        <w:rPr>
          <w:rFonts w:ascii="新細明體" w:eastAsia="新細明體" w:hAnsi="新細明體" w:hint="eastAsia"/>
          <w:sz w:val="24"/>
          <w:szCs w:val="24"/>
        </w:rPr>
        <w:t>BAR CODE</w:t>
      </w:r>
      <w:r w:rsidR="00D51BCD">
        <w:rPr>
          <w:rFonts w:ascii="新細明體" w:eastAsia="新細明體" w:hAnsi="新細明體"/>
          <w:sz w:val="24"/>
          <w:szCs w:val="24"/>
        </w:rPr>
        <w:t>)</w:t>
      </w:r>
    </w:p>
    <w:p w:rsidR="002D5468" w:rsidRDefault="002D5468" w:rsidP="001E5E65">
      <w:pPr>
        <w:pStyle w:val="affb"/>
        <w:adjustRightInd w:val="0"/>
        <w:spacing w:beforeLines="25" w:before="90" w:afterLines="25" w:after="90"/>
        <w:ind w:rightChars="-82" w:right="-197"/>
        <w:jc w:val="center"/>
        <w:rPr>
          <w:sz w:val="24"/>
          <w:szCs w:val="24"/>
        </w:rPr>
      </w:pPr>
    </w:p>
    <w:p w:rsidR="00BB084F" w:rsidRDefault="00BB084F" w:rsidP="001E5E65">
      <w:pPr>
        <w:pStyle w:val="affb"/>
        <w:adjustRightInd w:val="0"/>
        <w:spacing w:beforeLines="25" w:before="90" w:afterLines="25" w:after="90"/>
        <w:ind w:rightChars="-82" w:right="-197"/>
        <w:jc w:val="center"/>
        <w:rPr>
          <w:sz w:val="24"/>
          <w:szCs w:val="24"/>
        </w:rPr>
      </w:pPr>
      <w:r>
        <w:rPr>
          <w:rFonts w:hint="eastAsia"/>
          <w:noProof/>
          <w:sz w:val="24"/>
          <w:szCs w:val="24"/>
        </w:rPr>
        <mc:AlternateContent>
          <mc:Choice Requires="wps">
            <w:drawing>
              <wp:anchor distT="0" distB="0" distL="114300" distR="114300" simplePos="0" relativeHeight="251664384" behindDoc="0" locked="0" layoutInCell="1" allowOverlap="1" wp14:anchorId="0648B074" wp14:editId="2DA5F85B">
                <wp:simplePos x="0" y="0"/>
                <wp:positionH relativeFrom="column">
                  <wp:posOffset>3050540</wp:posOffset>
                </wp:positionH>
                <wp:positionV relativeFrom="line">
                  <wp:posOffset>179705</wp:posOffset>
                </wp:positionV>
                <wp:extent cx="715010" cy="393065"/>
                <wp:effectExtent l="19050" t="19050" r="27940" b="26035"/>
                <wp:wrapNone/>
                <wp:docPr id="459" name="流程圖: 替代處理程序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93065"/>
                        </a:xfrm>
                        <a:prstGeom prst="flowChartAlternateProcess">
                          <a:avLst/>
                        </a:prstGeom>
                        <a:noFill/>
                        <a:ln w="28575" algn="ctr">
                          <a:solidFill>
                            <a:srgbClr val="FF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5F5F5F"/>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B32F4" id="流程圖: 替代處理程序 459" o:spid="_x0000_s1026" type="#_x0000_t176" style="position:absolute;margin-left:240.2pt;margin-top:14.15pt;width:56.3pt;height:3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" filled="f" fillcolor="#fc0" strokecolor="red" strokeweight="2.25pt">
                <v:shadow color="#5f5f5f"/>
                <w10:wrap anchory="line"/>
              </v:shape>
            </w:pict>
          </mc:Fallback>
        </mc:AlternateContent>
      </w:r>
    </w:p>
    <w:p w:rsidR="001E5E65" w:rsidRDefault="001E5E65" w:rsidP="001E5E65">
      <w:pPr>
        <w:pStyle w:val="affb"/>
        <w:adjustRightInd w:val="0"/>
        <w:spacing w:beforeLines="25" w:before="90" w:afterLines="25" w:after="90"/>
        <w:ind w:rightChars="-82" w:right="-197"/>
        <w:jc w:val="center"/>
        <w:rPr>
          <w:noProof/>
          <w:sz w:val="20"/>
        </w:rPr>
      </w:pPr>
      <w:r w:rsidRPr="00782BDB">
        <w:rPr>
          <w:noProof/>
        </w:rPr>
        <w:drawing>
          <wp:inline distT="0" distB="0" distL="0" distR="0">
            <wp:extent cx="4229100" cy="1000125"/>
            <wp:effectExtent l="0" t="0" r="0" b="9525"/>
            <wp:docPr id="456" name="圖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cstate="print">
                      <a:extLst>
                        <a:ext uri="{28A0092B-C50C-407E-A947-70E740481C1C}">
                          <a14:useLocalDpi xmlns:a14="http://schemas.microsoft.com/office/drawing/2010/main" val="0"/>
                        </a:ext>
                      </a:extLst>
                    </a:blip>
                    <a:srcRect l="18484" t="23906" r="16437" b="49007"/>
                    <a:stretch>
                      <a:fillRect/>
                    </a:stretch>
                  </pic:blipFill>
                  <pic:spPr bwMode="auto">
                    <a:xfrm>
                      <a:off x="0" y="0"/>
                      <a:ext cx="4229100" cy="1000125"/>
                    </a:xfrm>
                    <a:prstGeom prst="rect">
                      <a:avLst/>
                    </a:prstGeom>
                    <a:noFill/>
                    <a:ln>
                      <a:noFill/>
                    </a:ln>
                  </pic:spPr>
                </pic:pic>
              </a:graphicData>
            </a:graphic>
          </wp:inline>
        </w:drawing>
      </w:r>
    </w:p>
    <w:p w:rsidR="001E5E65" w:rsidRPr="00DD23DB" w:rsidRDefault="001E5E65" w:rsidP="001E5E65">
      <w:pPr>
        <w:pStyle w:val="affb"/>
        <w:adjustRightInd w:val="0"/>
        <w:spacing w:beforeLines="25" w:before="90" w:afterLines="25" w:after="90"/>
        <w:ind w:rightChars="-82" w:right="-197"/>
        <w:jc w:val="center"/>
        <w:rPr>
          <w:rStyle w:val="130"/>
          <w:rFonts w:ascii="新細明體" w:eastAsia="新細明體" w:hAnsi="新細明體"/>
          <w:sz w:val="24"/>
        </w:rPr>
      </w:pPr>
      <w:r w:rsidRPr="00DD23DB">
        <w:rPr>
          <w:rStyle w:val="130"/>
          <w:rFonts w:ascii="新細明體" w:eastAsia="新細明體" w:hAnsi="新細明體" w:hint="eastAsia"/>
          <w:sz w:val="24"/>
        </w:rPr>
        <w:t>圖2 當事人登記聯單預印代碼</w:t>
      </w:r>
    </w:p>
    <w:p w:rsidR="001E5E65" w:rsidRPr="00477555" w:rsidRDefault="001E5E65" w:rsidP="00BB084F">
      <w:pPr>
        <w:pStyle w:val="110"/>
        <w:snapToGrid/>
        <w:spacing w:beforeLines="20" w:before="72" w:afterLines="20" w:after="72" w:line="240" w:lineRule="auto"/>
        <w:ind w:leftChars="119" w:left="480" w:rightChars="-82" w:right="-197" w:hangingChars="81" w:hanging="194"/>
        <w:jc w:val="left"/>
        <w:rPr>
          <w:rFonts w:ascii="新細明體" w:eastAsia="新細明體" w:hAnsi="新細明體"/>
          <w:bCs/>
          <w:sz w:val="24"/>
          <w:szCs w:val="24"/>
          <w:lang w:eastAsia="zh-TW"/>
        </w:rPr>
      </w:pPr>
      <w:r w:rsidRPr="00477555">
        <w:rPr>
          <w:rFonts w:ascii="新細明體" w:eastAsia="新細明體" w:hAnsi="新細明體" w:hint="eastAsia"/>
          <w:bCs/>
          <w:sz w:val="24"/>
          <w:szCs w:val="24"/>
          <w:lang w:eastAsia="zh-TW"/>
        </w:rPr>
        <w:t>二、案卷掃描作業子系統</w:t>
      </w:r>
    </w:p>
    <w:p w:rsidR="001E5E65" w:rsidRPr="00477555" w:rsidRDefault="001E5E65" w:rsidP="001E5E65">
      <w:pPr>
        <w:pStyle w:val="affa"/>
        <w:adjustRightInd w:val="0"/>
        <w:snapToGrid/>
        <w:spacing w:beforeLines="20" w:before="72" w:afterLines="20" w:after="72"/>
        <w:ind w:leftChars="118" w:left="283" w:rightChars="-82" w:right="-197" w:firstLineChars="177" w:firstLine="425"/>
        <w:rPr>
          <w:rFonts w:asciiTheme="minorEastAsia" w:eastAsiaTheme="minorEastAsia" w:hAnsiTheme="minorEastAsia"/>
          <w:sz w:val="24"/>
          <w:szCs w:val="24"/>
        </w:rPr>
      </w:pPr>
      <w:r w:rsidRPr="00477555">
        <w:rPr>
          <w:rFonts w:asciiTheme="minorEastAsia" w:eastAsiaTheme="minorEastAsia" w:hAnsiTheme="minorEastAsia" w:hint="eastAsia"/>
          <w:sz w:val="24"/>
          <w:szCs w:val="24"/>
        </w:rPr>
        <w:t>本子系統可採離線掃描、連線批次上傳作業，處理人員於事故現場處理過程無法以離線版或E化系統製作之表件，可於當事人簽認後，再以掃描方式匯入E化系統。另需當事人簽認或黏附其他憑證資料之表件（如談話紀錄表或酒精測試、檢驗單等），亦得以E化系統輸出表件、完成製作後，再以掃描子系統匯入E化系統。</w:t>
      </w:r>
    </w:p>
    <w:p w:rsidR="001E5E65" w:rsidRDefault="002D5468" w:rsidP="001E5E65">
      <w:pPr>
        <w:pStyle w:val="affb"/>
        <w:adjustRightInd w:val="0"/>
        <w:spacing w:beforeLines="25" w:before="90" w:afterLines="25" w:after="90"/>
        <w:ind w:rightChars="-82" w:right="-197"/>
        <w:jc w:val="center"/>
        <w:rPr>
          <w:noProof/>
          <w:sz w:val="20"/>
        </w:rPr>
      </w:pPr>
      <w:r>
        <w:object w:dxaOrig="6266" w:dyaOrig="9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239.25pt" o:ole="">
            <v:imagedata r:id="rId11" o:title=""/>
          </v:shape>
          <o:OLEObject Type="Embed" ProgID="Visio.Drawing.11" ShapeID="_x0000_i1025" DrawAspect="Content" ObjectID="_1485265615" r:id="rId12"/>
        </w:object>
      </w:r>
    </w:p>
    <w:p w:rsidR="001E5E65" w:rsidRPr="00DD23DB" w:rsidRDefault="001E5E65" w:rsidP="001E5E65">
      <w:pPr>
        <w:pStyle w:val="affb"/>
        <w:adjustRightInd w:val="0"/>
        <w:spacing w:beforeLines="25" w:before="90" w:afterLines="25" w:after="90"/>
        <w:ind w:rightChars="-82" w:right="-197"/>
        <w:jc w:val="center"/>
        <w:rPr>
          <w:rStyle w:val="130"/>
          <w:rFonts w:ascii="新細明體" w:eastAsia="新細明體" w:hAnsi="新細明體"/>
          <w:sz w:val="24"/>
        </w:rPr>
      </w:pPr>
      <w:r w:rsidRPr="00DD23DB">
        <w:rPr>
          <w:rStyle w:val="130"/>
          <w:rFonts w:ascii="新細明體" w:eastAsia="新細明體" w:hAnsi="新細明體" w:hint="eastAsia"/>
          <w:sz w:val="24"/>
        </w:rPr>
        <w:t xml:space="preserve">圖3 </w:t>
      </w:r>
      <w:r w:rsidRPr="00DD23DB">
        <w:rPr>
          <w:rFonts w:ascii="新細明體" w:eastAsia="新細明體" w:hAnsi="新細明體" w:hint="eastAsia"/>
          <w:sz w:val="24"/>
          <w:szCs w:val="24"/>
        </w:rPr>
        <w:t>案卷掃描</w:t>
      </w:r>
      <w:r w:rsidRPr="00DD23DB">
        <w:rPr>
          <w:rFonts w:ascii="新細明體" w:eastAsia="新細明體" w:hAnsi="新細明體"/>
          <w:sz w:val="24"/>
          <w:szCs w:val="24"/>
        </w:rPr>
        <w:t>子系統</w:t>
      </w:r>
      <w:r w:rsidRPr="00DD23DB">
        <w:rPr>
          <w:rFonts w:ascii="新細明體" w:eastAsia="新細明體" w:hAnsi="新細明體" w:hint="eastAsia"/>
          <w:sz w:val="24"/>
          <w:szCs w:val="24"/>
        </w:rPr>
        <w:t>作業</w:t>
      </w:r>
      <w:r w:rsidRPr="00DD23DB">
        <w:rPr>
          <w:rStyle w:val="130"/>
          <w:rFonts w:ascii="新細明體" w:eastAsia="新細明體" w:hAnsi="新細明體" w:hint="eastAsia"/>
          <w:sz w:val="24"/>
        </w:rPr>
        <w:t>流程</w:t>
      </w:r>
    </w:p>
    <w:p w:rsidR="001E5E65" w:rsidRPr="00477555" w:rsidRDefault="001E5E65" w:rsidP="001E5E65">
      <w:pPr>
        <w:pStyle w:val="110"/>
        <w:snapToGrid/>
        <w:spacing w:beforeLines="20" w:before="72" w:afterLines="20" w:after="72" w:line="240" w:lineRule="auto"/>
        <w:ind w:leftChars="119" w:left="480" w:rightChars="-82" w:right="-197" w:hangingChars="81" w:hanging="194"/>
        <w:jc w:val="left"/>
        <w:rPr>
          <w:rFonts w:ascii="新細明體" w:eastAsia="新細明體" w:hAnsi="新細明體"/>
          <w:bCs/>
          <w:sz w:val="24"/>
          <w:szCs w:val="24"/>
          <w:lang w:eastAsia="zh-TW"/>
        </w:rPr>
      </w:pPr>
      <w:r w:rsidRPr="00477555">
        <w:rPr>
          <w:rFonts w:ascii="新細明體" w:eastAsia="新細明體" w:hAnsi="新細明體" w:hint="eastAsia"/>
          <w:bCs/>
          <w:sz w:val="24"/>
          <w:szCs w:val="24"/>
          <w:lang w:eastAsia="zh-TW"/>
        </w:rPr>
        <w:t>三、道路交通事故節能減紙執行計畫</w:t>
      </w:r>
    </w:p>
    <w:p w:rsidR="001E5E65" w:rsidRPr="00477555" w:rsidRDefault="001E5E65" w:rsidP="002D5468">
      <w:pPr>
        <w:pStyle w:val="affa"/>
        <w:adjustRightInd w:val="0"/>
        <w:snapToGrid/>
        <w:spacing w:beforeLines="20" w:before="72" w:afterLines="20" w:after="72"/>
        <w:ind w:leftChars="118" w:left="283" w:rightChars="-82" w:right="-197" w:firstLineChars="177" w:firstLine="425"/>
        <w:rPr>
          <w:rFonts w:asciiTheme="minorEastAsia" w:eastAsiaTheme="minorEastAsia" w:hAnsiTheme="minorEastAsia"/>
          <w:sz w:val="24"/>
          <w:szCs w:val="24"/>
        </w:rPr>
      </w:pPr>
      <w:r w:rsidRPr="00477555">
        <w:rPr>
          <w:rFonts w:asciiTheme="minorEastAsia" w:eastAsiaTheme="minorEastAsia" w:hAnsiTheme="minorEastAsia" w:hint="eastAsia"/>
          <w:sz w:val="24"/>
          <w:szCs w:val="24"/>
        </w:rPr>
        <w:t>改制初期，為避免增加事故處理相關人員作業負擔，兩縣、市交通事故處理制度、案卷陳轉作業仍維持既有流程。續經整合道路交通事故資訊E化系統、掃描作業子系統後，積極研訂「道路交通事故節能減紙執行計畫」，以提升案件陳轉效率，及實踐市長「將低碳城市的建構、落實在各項施政作為中」之要求，本計畫亦為本局為民服務作業效率倍增之根本，相關作法摘述如下。</w:t>
      </w:r>
    </w:p>
    <w:p w:rsidR="001E5E65" w:rsidRPr="001E5E65" w:rsidRDefault="001E5E65" w:rsidP="002D5468">
      <w:pPr>
        <w:adjustRightInd w:val="0"/>
        <w:spacing w:beforeLines="20" w:before="72" w:afterLines="20" w:after="72"/>
        <w:ind w:leftChars="237" w:left="991" w:rightChars="-82" w:right="-197" w:hangingChars="176" w:hanging="422"/>
        <w:jc w:val="both"/>
        <w:rPr>
          <w:rStyle w:val="130"/>
          <w:rFonts w:asciiTheme="minorEastAsia" w:eastAsiaTheme="minorEastAsia" w:hAnsiTheme="minorEastAsia"/>
          <w:sz w:val="24"/>
        </w:rPr>
      </w:pPr>
      <w:r w:rsidRPr="001E5E65">
        <w:rPr>
          <w:rStyle w:val="130"/>
          <w:rFonts w:asciiTheme="minorEastAsia" w:eastAsiaTheme="minorEastAsia" w:hAnsiTheme="minorEastAsia" w:hint="eastAsia"/>
          <w:sz w:val="24"/>
        </w:rPr>
        <w:t>(一)除無法以E化系統產出之表件或處理過程無法使用系統作業外，相關交通事故資料一律於系統建檔、陳報。</w:t>
      </w:r>
    </w:p>
    <w:p w:rsidR="001E5E65" w:rsidRPr="001E5E65" w:rsidRDefault="001E5E65" w:rsidP="002D5468">
      <w:pPr>
        <w:adjustRightInd w:val="0"/>
        <w:spacing w:beforeLines="20" w:before="72" w:afterLines="20" w:after="72"/>
        <w:ind w:leftChars="237" w:left="991" w:rightChars="-82" w:right="-197" w:hangingChars="176" w:hanging="422"/>
        <w:jc w:val="both"/>
        <w:rPr>
          <w:rStyle w:val="130"/>
          <w:rFonts w:asciiTheme="minorEastAsia" w:eastAsiaTheme="minorEastAsia" w:hAnsiTheme="minorEastAsia"/>
          <w:sz w:val="24"/>
        </w:rPr>
      </w:pPr>
      <w:r w:rsidRPr="001E5E65">
        <w:rPr>
          <w:rStyle w:val="130"/>
          <w:rFonts w:asciiTheme="minorEastAsia" w:eastAsiaTheme="minorEastAsia" w:hAnsiTheme="minorEastAsia" w:hint="eastAsia"/>
          <w:sz w:val="24"/>
        </w:rPr>
        <w:t>(二)需當事人簽認或黏附其他憑證資料之表件（如談話紀錄表或酒精測試、檢驗單等），得以E化系統輸出表件、完成製作後，再以掃描或拍照等數位化方式匯入E化系統。</w:t>
      </w:r>
    </w:p>
    <w:p w:rsidR="001E5E65" w:rsidRPr="001E5E65" w:rsidRDefault="001E5E65" w:rsidP="002D5468">
      <w:pPr>
        <w:adjustRightInd w:val="0"/>
        <w:spacing w:beforeLines="20" w:before="72" w:afterLines="20" w:after="72"/>
        <w:ind w:leftChars="237" w:left="991" w:rightChars="-82" w:right="-197" w:hangingChars="176" w:hanging="422"/>
        <w:jc w:val="both"/>
        <w:rPr>
          <w:rStyle w:val="130"/>
          <w:rFonts w:asciiTheme="minorEastAsia" w:eastAsiaTheme="minorEastAsia" w:hAnsiTheme="minorEastAsia"/>
          <w:sz w:val="24"/>
        </w:rPr>
      </w:pPr>
      <w:r w:rsidRPr="001E5E65">
        <w:rPr>
          <w:rStyle w:val="130"/>
          <w:rFonts w:asciiTheme="minorEastAsia" w:eastAsiaTheme="minorEastAsia" w:hAnsiTheme="minorEastAsia" w:hint="eastAsia"/>
          <w:sz w:val="24"/>
        </w:rPr>
        <w:t>(三)處理過程無法以E化系統製作之表件（如手繪現場草圖、使用預印之談話紀錄或手寫筆錄等），則於當事人簽認後，再以掃描數位化方式匯入系統。</w:t>
      </w:r>
    </w:p>
    <w:p w:rsidR="001E5E65" w:rsidRPr="001E5E65" w:rsidRDefault="001E5E65" w:rsidP="002D5468">
      <w:pPr>
        <w:adjustRightInd w:val="0"/>
        <w:spacing w:beforeLines="20" w:before="72" w:afterLines="20" w:after="72"/>
        <w:ind w:leftChars="237" w:left="991" w:rightChars="-82" w:right="-197" w:hangingChars="176" w:hanging="422"/>
        <w:jc w:val="both"/>
        <w:rPr>
          <w:rStyle w:val="130"/>
          <w:rFonts w:asciiTheme="minorEastAsia" w:eastAsiaTheme="minorEastAsia" w:hAnsiTheme="minorEastAsia"/>
          <w:sz w:val="24"/>
        </w:rPr>
      </w:pPr>
      <w:r w:rsidRPr="001E5E65">
        <w:rPr>
          <w:rStyle w:val="130"/>
          <w:rFonts w:asciiTheme="minorEastAsia" w:eastAsiaTheme="minorEastAsia" w:hAnsiTheme="minorEastAsia" w:hint="eastAsia"/>
          <w:sz w:val="24"/>
        </w:rPr>
        <w:t>(四)不需當事人簽認或黏附其他憑證資料之表件（如卷宗封面、檢核表，調查表及自首表等），得於E化系統各相關功能程式製作後（免列印輸出紙本表件），視案件處理需要（如移送偵審或鑑定）再行列印或數位輸出。</w:t>
      </w:r>
    </w:p>
    <w:p w:rsidR="001E5E65" w:rsidRPr="001E5E65" w:rsidRDefault="001E5E65" w:rsidP="002D5468">
      <w:pPr>
        <w:adjustRightInd w:val="0"/>
        <w:spacing w:beforeLines="20" w:before="72" w:afterLines="20" w:after="72"/>
        <w:ind w:leftChars="237" w:left="991" w:rightChars="-82" w:right="-197" w:hangingChars="176" w:hanging="422"/>
        <w:jc w:val="both"/>
        <w:rPr>
          <w:rStyle w:val="130"/>
          <w:rFonts w:asciiTheme="minorEastAsia" w:eastAsiaTheme="minorEastAsia" w:hAnsiTheme="minorEastAsia"/>
          <w:sz w:val="24"/>
        </w:rPr>
      </w:pPr>
      <w:r w:rsidRPr="001E5E65">
        <w:rPr>
          <w:rStyle w:val="130"/>
          <w:rFonts w:asciiTheme="minorEastAsia" w:eastAsiaTheme="minorEastAsia" w:hAnsiTheme="minorEastAsia" w:hint="eastAsia"/>
          <w:sz w:val="24"/>
        </w:rPr>
        <w:t>(五)除A1類、員警事故或涉及刑事案件需即時製作全卷陳報分局外，其餘案類均以E化系統進行陳報、審核及研判分析作業，不另製作紙本案卷。</w:t>
      </w:r>
    </w:p>
    <w:p w:rsidR="001E5E65" w:rsidRDefault="001E5E65" w:rsidP="002D5468">
      <w:pPr>
        <w:adjustRightInd w:val="0"/>
        <w:spacing w:beforeLines="20" w:before="72" w:afterLines="20" w:after="72"/>
        <w:ind w:leftChars="237" w:left="991" w:rightChars="-82" w:right="-197" w:hangingChars="176" w:hanging="422"/>
        <w:jc w:val="both"/>
        <w:rPr>
          <w:rStyle w:val="130"/>
          <w:rFonts w:asciiTheme="minorEastAsia" w:eastAsiaTheme="minorEastAsia" w:hAnsiTheme="minorEastAsia"/>
          <w:sz w:val="24"/>
        </w:rPr>
      </w:pPr>
      <w:r w:rsidRPr="001E5E65">
        <w:rPr>
          <w:rStyle w:val="130"/>
          <w:rFonts w:asciiTheme="minorEastAsia" w:eastAsiaTheme="minorEastAsia" w:hAnsiTheme="minorEastAsia" w:hint="eastAsia"/>
          <w:sz w:val="24"/>
        </w:rPr>
        <w:t>(六)軍、司法或鑑定等機關函請提供事故資料時，受理單位得協調各該需求機關以電子化方式交付，以節省紙張使用。</w:t>
      </w:r>
    </w:p>
    <w:p w:rsidR="002D5468" w:rsidRPr="001E5E65" w:rsidRDefault="002D5468" w:rsidP="002D5468">
      <w:pPr>
        <w:adjustRightInd w:val="0"/>
        <w:spacing w:beforeLines="20" w:before="72" w:afterLines="20" w:after="72"/>
        <w:ind w:leftChars="237" w:left="991" w:rightChars="-82" w:right="-197" w:hangingChars="176" w:hanging="422"/>
        <w:jc w:val="both"/>
        <w:rPr>
          <w:rStyle w:val="130"/>
          <w:rFonts w:asciiTheme="minorEastAsia" w:eastAsiaTheme="minorEastAsia" w:hAnsiTheme="minorEastAsia"/>
          <w:sz w:val="24"/>
        </w:rPr>
      </w:pPr>
    </w:p>
    <w:p w:rsidR="001E5E65" w:rsidRPr="00477555" w:rsidRDefault="001E5E65" w:rsidP="001E5E65">
      <w:pPr>
        <w:pStyle w:val="110"/>
        <w:snapToGrid/>
        <w:spacing w:beforeLines="20" w:before="72" w:afterLines="20" w:after="72" w:line="240" w:lineRule="auto"/>
        <w:ind w:leftChars="119" w:left="480" w:rightChars="-82" w:right="-197" w:hangingChars="81" w:hanging="194"/>
        <w:jc w:val="left"/>
        <w:rPr>
          <w:rFonts w:ascii="新細明體" w:eastAsia="新細明體" w:hAnsi="新細明體"/>
          <w:bCs/>
          <w:sz w:val="24"/>
          <w:szCs w:val="24"/>
          <w:lang w:eastAsia="zh-TW"/>
        </w:rPr>
      </w:pPr>
      <w:r w:rsidRPr="00477555">
        <w:rPr>
          <w:rFonts w:ascii="新細明體" w:eastAsia="新細明體" w:hAnsi="新細明體" w:hint="eastAsia"/>
          <w:bCs/>
          <w:sz w:val="24"/>
          <w:szCs w:val="24"/>
          <w:lang w:eastAsia="zh-TW"/>
        </w:rPr>
        <w:lastRenderedPageBreak/>
        <w:t>四、案件陳報、審核作業流程</w:t>
      </w:r>
    </w:p>
    <w:p w:rsidR="001E5E65" w:rsidRPr="00477555" w:rsidRDefault="001E5E65" w:rsidP="001E5E65">
      <w:pPr>
        <w:pStyle w:val="affa"/>
        <w:adjustRightInd w:val="0"/>
        <w:snapToGrid/>
        <w:spacing w:beforeLines="20" w:before="72" w:afterLines="20" w:after="72"/>
        <w:ind w:leftChars="118" w:left="283" w:rightChars="-82" w:right="-197" w:firstLineChars="177" w:firstLine="425"/>
        <w:rPr>
          <w:rFonts w:asciiTheme="minorEastAsia" w:eastAsiaTheme="minorEastAsia" w:hAnsiTheme="minorEastAsia"/>
          <w:sz w:val="24"/>
          <w:szCs w:val="24"/>
        </w:rPr>
      </w:pPr>
      <w:r w:rsidRPr="00477555">
        <w:rPr>
          <w:rFonts w:asciiTheme="minorEastAsia" w:eastAsiaTheme="minorEastAsia" w:hAnsiTheme="minorEastAsia" w:hint="eastAsia"/>
          <w:sz w:val="24"/>
          <w:szCs w:val="24"/>
        </w:rPr>
        <w:t>本局E化系統整併後已能提供事故處理作業所需表件之製作及掃描匯入功能，為強化分局交通組功能、即時掌握地區事故特性與適時反應，計畫施行後統一律定處理單位之事故處理人員及單位主管、分局交通組承辦人及組長與交通大隊審核小組均以E化系統進行線上陳報、初審及簽核等作業，作業流程摘述如下：</w:t>
      </w:r>
    </w:p>
    <w:p w:rsidR="001E5E65" w:rsidRPr="001E5E65" w:rsidRDefault="001E5E65" w:rsidP="00D07A3C">
      <w:pPr>
        <w:adjustRightInd w:val="0"/>
        <w:spacing w:beforeLines="20" w:before="72" w:afterLines="20" w:after="72"/>
        <w:ind w:leftChars="237" w:left="991" w:rightChars="-82" w:right="-197" w:hangingChars="176" w:hanging="422"/>
        <w:rPr>
          <w:rStyle w:val="130"/>
          <w:rFonts w:asciiTheme="minorEastAsia" w:eastAsiaTheme="minorEastAsia" w:hAnsiTheme="minorEastAsia"/>
          <w:sz w:val="24"/>
        </w:rPr>
      </w:pPr>
      <w:r w:rsidRPr="001E5E65">
        <w:rPr>
          <w:rStyle w:val="130"/>
          <w:rFonts w:asciiTheme="minorEastAsia" w:eastAsiaTheme="minorEastAsia" w:hAnsiTheme="minorEastAsia" w:hint="eastAsia"/>
          <w:sz w:val="24"/>
        </w:rPr>
        <w:t>(一)現場處理單位</w:t>
      </w:r>
    </w:p>
    <w:p w:rsidR="001E5E65" w:rsidRPr="00DD23DB" w:rsidRDefault="001E5E65" w:rsidP="00D07A3C">
      <w:pPr>
        <w:numPr>
          <w:ilvl w:val="0"/>
          <w:numId w:val="19"/>
        </w:numPr>
        <w:adjustRightInd w:val="0"/>
        <w:spacing w:beforeLines="20" w:before="72" w:afterLines="20" w:after="72"/>
        <w:ind w:left="1333" w:rightChars="-82" w:right="-197" w:hanging="482"/>
        <w:jc w:val="both"/>
        <w:rPr>
          <w:rFonts w:ascii="新細明體" w:hAnsi="新細明體"/>
        </w:rPr>
      </w:pPr>
      <w:r w:rsidRPr="00DD23DB">
        <w:rPr>
          <w:rFonts w:ascii="新細明體" w:hAnsi="新細明體" w:hint="eastAsia"/>
        </w:rPr>
        <w:t>處理人員應於24小時內，完成資料建檔，使用離線版作業者亦應於受理後24小時內完成案件上傳E化系統作業。</w:t>
      </w:r>
    </w:p>
    <w:p w:rsidR="001E5E65" w:rsidRPr="00DD23DB" w:rsidRDefault="001E5E65" w:rsidP="00D07A3C">
      <w:pPr>
        <w:numPr>
          <w:ilvl w:val="0"/>
          <w:numId w:val="19"/>
        </w:numPr>
        <w:adjustRightInd w:val="0"/>
        <w:spacing w:beforeLines="20" w:before="72" w:afterLines="20" w:after="72"/>
        <w:ind w:left="1333" w:rightChars="-82" w:right="-197" w:hanging="482"/>
        <w:jc w:val="both"/>
        <w:rPr>
          <w:rFonts w:ascii="新細明體" w:hAnsi="新細明體"/>
        </w:rPr>
      </w:pPr>
      <w:r w:rsidRPr="00DD23DB">
        <w:rPr>
          <w:rFonts w:ascii="新細明體" w:hAnsi="新細明體" w:hint="eastAsia"/>
        </w:rPr>
        <w:t>處理人員應於事故發生後3日內，完成事故處理資料彙整，陳報單位主管審核。</w:t>
      </w:r>
    </w:p>
    <w:p w:rsidR="001E5E65" w:rsidRPr="00DD23DB" w:rsidRDefault="001E5E65" w:rsidP="00D07A3C">
      <w:pPr>
        <w:numPr>
          <w:ilvl w:val="0"/>
          <w:numId w:val="19"/>
        </w:numPr>
        <w:adjustRightInd w:val="0"/>
        <w:spacing w:beforeLines="20" w:before="72" w:afterLines="20" w:after="72"/>
        <w:ind w:left="1333" w:rightChars="-82" w:right="-197" w:hanging="482"/>
        <w:jc w:val="both"/>
        <w:rPr>
          <w:rFonts w:ascii="新細明體" w:hAnsi="新細明體"/>
        </w:rPr>
      </w:pPr>
      <w:r w:rsidRPr="00DD23DB">
        <w:rPr>
          <w:rFonts w:ascii="新細明體" w:hAnsi="新細明體" w:hint="eastAsia"/>
        </w:rPr>
        <w:t>處理單位主管，應逐案檢核處理人員陳報之表件有無漏誤，於收案2日內陳報分局交通組。</w:t>
      </w:r>
    </w:p>
    <w:p w:rsidR="001E5E65" w:rsidRPr="00DD23DB" w:rsidRDefault="001E5E65" w:rsidP="00D07A3C">
      <w:pPr>
        <w:numPr>
          <w:ilvl w:val="0"/>
          <w:numId w:val="19"/>
        </w:numPr>
        <w:adjustRightInd w:val="0"/>
        <w:spacing w:beforeLines="20" w:before="72" w:afterLines="20" w:after="72"/>
        <w:ind w:left="1333" w:rightChars="-82" w:right="-197" w:hanging="482"/>
        <w:jc w:val="both"/>
        <w:rPr>
          <w:rFonts w:ascii="新細明體" w:hAnsi="新細明體"/>
        </w:rPr>
      </w:pPr>
      <w:r w:rsidRPr="00DD23DB">
        <w:rPr>
          <w:rFonts w:ascii="新細明體" w:hAnsi="新細明體" w:hint="eastAsia"/>
        </w:rPr>
        <w:t>針對前端初審或中端審核退回補正案件，處理人員應於交辦2日內完成回覆、陳報作業。</w:t>
      </w:r>
    </w:p>
    <w:p w:rsidR="001E5E65" w:rsidRPr="001E5E65" w:rsidRDefault="001E5E65" w:rsidP="00D07A3C">
      <w:pPr>
        <w:adjustRightInd w:val="0"/>
        <w:spacing w:beforeLines="20" w:before="72" w:afterLines="20" w:after="72"/>
        <w:ind w:leftChars="237" w:left="991" w:rightChars="-82" w:right="-197" w:hangingChars="176" w:hanging="422"/>
        <w:rPr>
          <w:rStyle w:val="130"/>
          <w:rFonts w:asciiTheme="minorEastAsia" w:eastAsiaTheme="minorEastAsia" w:hAnsiTheme="minorEastAsia"/>
          <w:sz w:val="24"/>
        </w:rPr>
      </w:pPr>
      <w:r w:rsidRPr="001E5E65">
        <w:rPr>
          <w:rStyle w:val="130"/>
          <w:rFonts w:asciiTheme="minorEastAsia" w:eastAsiaTheme="minorEastAsia" w:hAnsiTheme="minorEastAsia" w:hint="eastAsia"/>
          <w:sz w:val="24"/>
        </w:rPr>
        <w:t>(二)前端初審（分局交通組）：應於2日內完成初審陳報(或退回補正)作業。</w:t>
      </w:r>
    </w:p>
    <w:p w:rsidR="001E5E65" w:rsidRPr="001E5E65" w:rsidRDefault="001E5E65" w:rsidP="00D07A3C">
      <w:pPr>
        <w:adjustRightInd w:val="0"/>
        <w:spacing w:beforeLines="20" w:before="72" w:afterLines="20" w:after="72"/>
        <w:ind w:leftChars="237" w:left="991" w:rightChars="-82" w:right="-197" w:hangingChars="176" w:hanging="422"/>
        <w:rPr>
          <w:rStyle w:val="130"/>
          <w:rFonts w:asciiTheme="minorEastAsia" w:eastAsiaTheme="minorEastAsia" w:hAnsiTheme="minorEastAsia"/>
          <w:sz w:val="24"/>
        </w:rPr>
      </w:pPr>
      <w:r w:rsidRPr="001E5E65">
        <w:rPr>
          <w:rStyle w:val="130"/>
          <w:rFonts w:asciiTheme="minorEastAsia" w:eastAsiaTheme="minorEastAsia" w:hAnsiTheme="minorEastAsia" w:hint="eastAsia"/>
          <w:sz w:val="24"/>
        </w:rPr>
        <w:t>(三)中端審核（交通大隊事故處理組）</w:t>
      </w:r>
    </w:p>
    <w:p w:rsidR="001E5E65" w:rsidRPr="00DD23DB" w:rsidRDefault="001E5E65" w:rsidP="00D07A3C">
      <w:pPr>
        <w:adjustRightInd w:val="0"/>
        <w:spacing w:beforeLines="20" w:before="72" w:afterLines="20" w:after="72"/>
        <w:ind w:leftChars="412" w:left="1186" w:rightChars="-82" w:right="-197" w:hangingChars="82" w:hanging="197"/>
        <w:jc w:val="both"/>
        <w:rPr>
          <w:rFonts w:ascii="新細明體" w:hAnsi="新細明體"/>
        </w:rPr>
      </w:pPr>
      <w:r w:rsidRPr="00DD23DB">
        <w:rPr>
          <w:rFonts w:ascii="新細明體" w:hAnsi="新細明體" w:hint="eastAsia"/>
        </w:rPr>
        <w:t>1.審核小組應於接獲分局函報之A1類卷宗後5日內完成案件審核，並製作「道路交通事故初步分析研判表」陳報大隊長核定。</w:t>
      </w:r>
    </w:p>
    <w:p w:rsidR="001E5E65" w:rsidRPr="00DD23DB" w:rsidRDefault="001E5E65" w:rsidP="001E5E65">
      <w:pPr>
        <w:adjustRightInd w:val="0"/>
        <w:spacing w:beforeLines="20" w:before="72" w:afterLines="20" w:after="72"/>
        <w:ind w:leftChars="412" w:left="1186" w:rightChars="-82" w:right="-197" w:hangingChars="82" w:hanging="197"/>
        <w:jc w:val="both"/>
        <w:rPr>
          <w:rFonts w:ascii="新細明體" w:hAnsi="新細明體"/>
        </w:rPr>
      </w:pPr>
      <w:r w:rsidRPr="00DD23DB">
        <w:rPr>
          <w:rFonts w:ascii="新細明體" w:hAnsi="新細明體" w:hint="eastAsia"/>
        </w:rPr>
        <w:t>2.審核小組應於A2及A3類事故發生後30日內完成案件審核。對於承審案件資料如發現錯誤疏漏情形，應以書面或E化系統退回原處理單位修(補)正。</w:t>
      </w:r>
    </w:p>
    <w:p w:rsidR="001E5E65" w:rsidRPr="00AA24A2" w:rsidRDefault="001E5E65" w:rsidP="00747DD6">
      <w:pPr>
        <w:numPr>
          <w:ilvl w:val="0"/>
          <w:numId w:val="18"/>
        </w:numPr>
        <w:spacing w:beforeLines="20" w:before="72" w:afterLines="20" w:after="72"/>
        <w:ind w:left="482" w:rightChars="-82" w:right="-197" w:hanging="482"/>
        <w:rPr>
          <w:rFonts w:ascii="新細明體" w:hAnsi="新細明體"/>
          <w:b/>
        </w:rPr>
      </w:pPr>
      <w:r w:rsidRPr="00AA24A2">
        <w:rPr>
          <w:rFonts w:ascii="新細明體" w:hAnsi="新細明體" w:hint="eastAsia"/>
          <w:b/>
        </w:rPr>
        <w:t>減紙化作業效益</w:t>
      </w:r>
    </w:p>
    <w:p w:rsidR="001E5E65" w:rsidRPr="00AA24A2" w:rsidRDefault="001E5E65" w:rsidP="00747DD6">
      <w:pPr>
        <w:pStyle w:val="110"/>
        <w:snapToGrid/>
        <w:spacing w:beforeLines="20" w:before="72" w:afterLines="20" w:after="72" w:line="240" w:lineRule="auto"/>
        <w:ind w:leftChars="119" w:left="480" w:rightChars="-82" w:right="-197" w:hangingChars="81" w:hanging="194"/>
        <w:jc w:val="left"/>
        <w:rPr>
          <w:rFonts w:ascii="新細明體" w:eastAsia="新細明體" w:hAnsi="新細明體"/>
          <w:color w:val="000000"/>
          <w:sz w:val="24"/>
          <w:szCs w:val="24"/>
        </w:rPr>
      </w:pPr>
      <w:r w:rsidRPr="00AA24A2">
        <w:rPr>
          <w:rFonts w:ascii="新細明體" w:eastAsia="新細明體" w:hAnsi="新細明體" w:hint="eastAsia"/>
          <w:color w:val="000000"/>
          <w:sz w:val="24"/>
          <w:szCs w:val="24"/>
        </w:rPr>
        <w:t>一、</w:t>
      </w:r>
      <w:r w:rsidRPr="00AA24A2">
        <w:rPr>
          <w:rFonts w:ascii="新細明體" w:eastAsia="新細明體" w:hAnsi="新細明體" w:hint="eastAsia"/>
          <w:bCs/>
          <w:sz w:val="24"/>
          <w:szCs w:val="24"/>
          <w:lang w:eastAsia="zh-TW"/>
        </w:rPr>
        <w:t>節能減紙</w:t>
      </w:r>
    </w:p>
    <w:p w:rsidR="001E5E65" w:rsidRPr="00DD23DB" w:rsidRDefault="001E5E65" w:rsidP="00747DD6">
      <w:pPr>
        <w:pStyle w:val="affa"/>
        <w:adjustRightInd w:val="0"/>
        <w:snapToGrid/>
        <w:spacing w:beforeLines="20" w:before="72" w:afterLines="20" w:after="72"/>
        <w:ind w:leftChars="118" w:left="283" w:rightChars="-82" w:right="-197" w:firstLineChars="177" w:firstLine="425"/>
        <w:rPr>
          <w:rStyle w:val="130"/>
          <w:rFonts w:ascii="新細明體" w:eastAsia="新細明體" w:hAnsi="新細明體"/>
          <w:sz w:val="24"/>
        </w:rPr>
      </w:pPr>
      <w:r w:rsidRPr="00DD23DB">
        <w:rPr>
          <w:rStyle w:val="130"/>
          <w:rFonts w:ascii="新細明體" w:eastAsia="新細明體" w:hAnsi="新細明體" w:hint="eastAsia"/>
          <w:sz w:val="24"/>
        </w:rPr>
        <w:t>本計畫除省略紙本案卷陳報外，並將部分資料改以數位化作業；以1件A2類交通事故、2位事故當事人為例，如肇事車輛未有重大損壞，當事人未涉及危險駕車、肇事逃逸，且無當事人送醫無法施行呼氣酒精濃度測試，亦未有當事人提起傷害告訴等情，計畫施行前處理人員依規定須製作23張書面表件自存、另複製1份轉陳報上級，總計1案須使用46張書面表件。</w:t>
      </w:r>
    </w:p>
    <w:p w:rsidR="001E5E65" w:rsidRDefault="001E5E65" w:rsidP="001E5E65">
      <w:pPr>
        <w:pStyle w:val="affa"/>
        <w:adjustRightInd w:val="0"/>
        <w:snapToGrid/>
        <w:spacing w:beforeLines="20" w:before="72" w:afterLines="20" w:after="72"/>
        <w:ind w:leftChars="118" w:left="283" w:rightChars="-82" w:right="-197" w:firstLineChars="177" w:firstLine="425"/>
        <w:rPr>
          <w:rStyle w:val="130"/>
          <w:rFonts w:ascii="新細明體" w:eastAsia="新細明體" w:hAnsi="新細明體"/>
          <w:sz w:val="24"/>
        </w:rPr>
      </w:pPr>
      <w:r w:rsidRPr="00DD23DB">
        <w:rPr>
          <w:rStyle w:val="130"/>
          <w:rFonts w:ascii="新細明體" w:eastAsia="新細明體" w:hAnsi="新細明體" w:hint="eastAsia"/>
          <w:sz w:val="24"/>
        </w:rPr>
        <w:t>計畫施行後，依本案處理情形尚無須輸出紙本表件，僅有部分無法以系統產出、處理過程無法使用系統作業及需當事人簽認之表件，總計8張須以預印表單手寫完成外，多數表單均可於系統作業，並進行後續陳報、審核及歸檔等流程。每案較傳統作業節省38張書面表件。以本轄</w:t>
      </w:r>
      <w:r w:rsidRPr="00DD23DB">
        <w:rPr>
          <w:rStyle w:val="130"/>
          <w:rFonts w:ascii="新細明體" w:eastAsia="新細明體" w:hAnsi="新細明體"/>
          <w:sz w:val="24"/>
        </w:rPr>
        <w:t>10</w:t>
      </w:r>
      <w:r w:rsidRPr="00DD23DB">
        <w:rPr>
          <w:rStyle w:val="130"/>
          <w:rFonts w:ascii="新細明體" w:eastAsia="新細明體" w:hAnsi="新細明體" w:hint="eastAsia"/>
          <w:sz w:val="24"/>
        </w:rPr>
        <w:t>2年發生近9萬3千件各類交通事故而言，推估減紙量逾350萬張，以A4紙張1包500張計算，節省7千包以上。另相關輸出設備（如印表機）及其耗材（如墨水、碳粉）等節能效益</w:t>
      </w:r>
      <w:r w:rsidR="006826F5">
        <w:rPr>
          <w:rStyle w:val="130"/>
          <w:rFonts w:ascii="新細明體" w:eastAsia="新細明體" w:hAnsi="新細明體" w:hint="eastAsia"/>
          <w:sz w:val="24"/>
        </w:rPr>
        <w:t xml:space="preserve">  </w:t>
      </w:r>
      <w:r w:rsidRPr="00DD23DB">
        <w:rPr>
          <w:rStyle w:val="130"/>
          <w:rFonts w:ascii="新細明體" w:eastAsia="新細明體" w:hAnsi="新細明體" w:hint="eastAsia"/>
          <w:sz w:val="24"/>
        </w:rPr>
        <w:lastRenderedPageBreak/>
        <w:t>亦以百萬元計。</w:t>
      </w:r>
    </w:p>
    <w:p w:rsidR="001E5E65" w:rsidRPr="00DD23DB" w:rsidRDefault="001E5E65" w:rsidP="001E5E65">
      <w:pPr>
        <w:pStyle w:val="affa"/>
        <w:adjustRightInd w:val="0"/>
        <w:spacing w:beforeLines="50" w:before="180" w:afterLines="50" w:after="180" w:line="240" w:lineRule="atLeast"/>
        <w:ind w:leftChars="295" w:left="708" w:rightChars="-82" w:right="-197" w:firstLineChars="177" w:firstLine="425"/>
        <w:jc w:val="center"/>
        <w:rPr>
          <w:rStyle w:val="130"/>
          <w:rFonts w:ascii="新細明體" w:eastAsia="新細明體" w:hAnsi="新細明體"/>
          <w:sz w:val="24"/>
        </w:rPr>
      </w:pPr>
      <w:r w:rsidRPr="00DD23DB">
        <w:rPr>
          <w:rStyle w:val="130"/>
          <w:rFonts w:ascii="新細明體" w:eastAsia="新細明體" w:hAnsi="新細明體" w:hint="eastAsia"/>
          <w:sz w:val="24"/>
        </w:rPr>
        <w:t>表2 節能減紙計畫施行前後表單製作比較一覽表</w:t>
      </w:r>
    </w:p>
    <w:p w:rsidR="001E5E65" w:rsidRDefault="001E5E65" w:rsidP="001E5E65">
      <w:pPr>
        <w:pStyle w:val="affb"/>
        <w:adjustRightInd w:val="0"/>
        <w:spacing w:beforeLines="25" w:before="90" w:afterLines="25" w:after="90"/>
        <w:ind w:rightChars="-82" w:right="-197"/>
        <w:jc w:val="center"/>
        <w:rPr>
          <w:rStyle w:val="130"/>
          <w:sz w:val="24"/>
        </w:rPr>
      </w:pPr>
      <w:r w:rsidRPr="00A8192D">
        <w:rPr>
          <w:rStyle w:val="130"/>
          <w:rFonts w:hint="eastAsia"/>
          <w:noProof/>
          <w:sz w:val="24"/>
        </w:rPr>
        <w:drawing>
          <wp:inline distT="0" distB="0" distL="0" distR="0">
            <wp:extent cx="4819650" cy="4305300"/>
            <wp:effectExtent l="0" t="0" r="0" b="0"/>
            <wp:docPr id="455" name="圖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r="4262"/>
                    <a:stretch>
                      <a:fillRect/>
                    </a:stretch>
                  </pic:blipFill>
                  <pic:spPr bwMode="auto">
                    <a:xfrm>
                      <a:off x="0" y="0"/>
                      <a:ext cx="4819650" cy="4305300"/>
                    </a:xfrm>
                    <a:prstGeom prst="rect">
                      <a:avLst/>
                    </a:prstGeom>
                    <a:noFill/>
                    <a:ln>
                      <a:noFill/>
                    </a:ln>
                  </pic:spPr>
                </pic:pic>
              </a:graphicData>
            </a:graphic>
          </wp:inline>
        </w:drawing>
      </w:r>
    </w:p>
    <w:p w:rsidR="001E5E65" w:rsidRPr="00AA24A2" w:rsidRDefault="001E5E65" w:rsidP="00747DD6">
      <w:pPr>
        <w:pStyle w:val="110"/>
        <w:snapToGrid/>
        <w:spacing w:beforeLines="40" w:before="144" w:afterLines="20" w:after="72" w:line="240" w:lineRule="auto"/>
        <w:ind w:leftChars="119" w:left="480" w:rightChars="-82" w:right="-197" w:hangingChars="81" w:hanging="194"/>
        <w:jc w:val="left"/>
        <w:rPr>
          <w:rFonts w:ascii="新細明體" w:eastAsia="新細明體" w:hAnsi="新細明體"/>
          <w:color w:val="000000"/>
          <w:sz w:val="24"/>
          <w:szCs w:val="24"/>
        </w:rPr>
      </w:pPr>
      <w:r w:rsidRPr="00AA24A2">
        <w:rPr>
          <w:rFonts w:ascii="新細明體" w:eastAsia="新細明體" w:hAnsi="新細明體" w:hint="eastAsia"/>
          <w:color w:val="000000"/>
          <w:sz w:val="24"/>
          <w:szCs w:val="24"/>
        </w:rPr>
        <w:t>二、降低碳排放</w:t>
      </w:r>
    </w:p>
    <w:p w:rsidR="001E5E65" w:rsidRPr="00DD23DB" w:rsidRDefault="001E5E65" w:rsidP="001E5E65">
      <w:pPr>
        <w:pStyle w:val="affa"/>
        <w:adjustRightInd w:val="0"/>
        <w:snapToGrid/>
        <w:spacing w:beforeLines="20" w:before="72" w:afterLines="20" w:after="72"/>
        <w:ind w:leftChars="118" w:left="283" w:rightChars="-82" w:right="-197" w:firstLineChars="177" w:firstLine="425"/>
        <w:rPr>
          <w:rStyle w:val="130"/>
          <w:rFonts w:ascii="新細明體" w:eastAsia="新細明體" w:hAnsi="新細明體"/>
          <w:sz w:val="24"/>
        </w:rPr>
      </w:pPr>
      <w:r w:rsidRPr="00DD23DB">
        <w:rPr>
          <w:rStyle w:val="130"/>
          <w:rFonts w:ascii="新細明體" w:eastAsia="新細明體" w:hAnsi="新細明體" w:hint="eastAsia"/>
          <w:sz w:val="24"/>
        </w:rPr>
        <w:t>以上述102年減少352萬3892張A4影印紙之使用量而言，減紙化使得交通事故處理作業在紙張使用的碳足跡上，減少4.2公噸以上的排放量（以80GMS、A4紙，每張5g計算）。另外以紙張製造來源方式來說，352萬3892張A4影印紙重達17.619公噸（以80GMS、A4紙，每張5g計算），按照每生產一噸紙需要砍伐10年生的樹木20棵算，每年可少砍伐340棵樹。</w:t>
      </w:r>
    </w:p>
    <w:p w:rsidR="001E5E65" w:rsidRPr="00AA24A2" w:rsidRDefault="001E5E65" w:rsidP="00747DD6">
      <w:pPr>
        <w:pStyle w:val="110"/>
        <w:snapToGrid/>
        <w:spacing w:beforeLines="40" w:before="144" w:afterLines="20" w:after="72" w:line="240" w:lineRule="auto"/>
        <w:ind w:leftChars="119" w:left="480" w:rightChars="-82" w:right="-197" w:hangingChars="81" w:hanging="194"/>
        <w:jc w:val="left"/>
        <w:rPr>
          <w:rFonts w:ascii="新細明體" w:eastAsia="新細明體" w:hAnsi="新細明體"/>
          <w:color w:val="000000"/>
          <w:sz w:val="24"/>
          <w:szCs w:val="24"/>
        </w:rPr>
      </w:pPr>
      <w:r w:rsidRPr="00AA24A2">
        <w:rPr>
          <w:rFonts w:ascii="新細明體" w:eastAsia="新細明體" w:hAnsi="新細明體" w:hint="eastAsia"/>
          <w:color w:val="000000"/>
          <w:sz w:val="24"/>
          <w:szCs w:val="24"/>
        </w:rPr>
        <w:t>三、提升作業效率</w:t>
      </w:r>
    </w:p>
    <w:p w:rsidR="001E5E65" w:rsidRPr="00DD23DB" w:rsidRDefault="001E5E65" w:rsidP="001E5E65">
      <w:pPr>
        <w:pStyle w:val="affa"/>
        <w:adjustRightInd w:val="0"/>
        <w:snapToGrid/>
        <w:spacing w:beforeLines="20" w:before="72" w:afterLines="20" w:after="72"/>
        <w:ind w:leftChars="118" w:left="283" w:rightChars="-82" w:right="-197" w:firstLineChars="177" w:firstLine="425"/>
        <w:rPr>
          <w:rStyle w:val="130"/>
          <w:rFonts w:ascii="新細明體" w:eastAsia="新細明體" w:hAnsi="新細明體"/>
          <w:sz w:val="24"/>
        </w:rPr>
      </w:pPr>
      <w:r w:rsidRPr="00DD23DB">
        <w:rPr>
          <w:rStyle w:val="130"/>
          <w:rFonts w:ascii="新細明體" w:eastAsia="新細明體" w:hAnsi="新細明體" w:hint="eastAsia"/>
          <w:sz w:val="24"/>
        </w:rPr>
        <w:t>傳統紙本案卷承轉作業，約須</w:t>
      </w:r>
      <w:r w:rsidRPr="00DD23DB">
        <w:rPr>
          <w:rStyle w:val="130"/>
          <w:rFonts w:ascii="新細明體" w:eastAsia="新細明體" w:hAnsi="新細明體"/>
          <w:sz w:val="24"/>
        </w:rPr>
        <w:t>3</w:t>
      </w:r>
      <w:r w:rsidRPr="00DD23DB">
        <w:rPr>
          <w:rStyle w:val="130"/>
          <w:rFonts w:ascii="新細明體" w:eastAsia="新細明體" w:hAnsi="新細明體" w:hint="eastAsia"/>
          <w:sz w:val="24"/>
        </w:rPr>
        <w:t>日方能送達審核小組，計畫施行後改於系統進行線上陳報、初審及簽核等作業，相關人員均能即時掌握案件資訊，降低蒐證不足、處理方式錯誤發生，亦可釐清案情、減少和解爭議。</w:t>
      </w:r>
    </w:p>
    <w:p w:rsidR="001E5E65" w:rsidRPr="00AA24A2" w:rsidRDefault="001E5E65" w:rsidP="00747DD6">
      <w:pPr>
        <w:pStyle w:val="110"/>
        <w:snapToGrid/>
        <w:spacing w:beforeLines="40" w:before="144" w:afterLines="20" w:after="72" w:line="240" w:lineRule="auto"/>
        <w:ind w:leftChars="119" w:left="480" w:rightChars="-82" w:right="-197" w:hangingChars="81" w:hanging="194"/>
        <w:jc w:val="left"/>
        <w:rPr>
          <w:rFonts w:ascii="新細明體" w:eastAsia="新細明體" w:hAnsi="新細明體"/>
          <w:color w:val="000000"/>
          <w:sz w:val="24"/>
          <w:szCs w:val="24"/>
        </w:rPr>
      </w:pPr>
      <w:r w:rsidRPr="00AA24A2">
        <w:rPr>
          <w:rFonts w:ascii="新細明體" w:eastAsia="新細明體" w:hAnsi="新細明體" w:hint="eastAsia"/>
          <w:color w:val="000000"/>
          <w:sz w:val="24"/>
          <w:szCs w:val="24"/>
        </w:rPr>
        <w:t>四、強化審核品質</w:t>
      </w:r>
    </w:p>
    <w:p w:rsidR="001E5E65" w:rsidRPr="00DD23DB" w:rsidRDefault="001E5E65" w:rsidP="00747DD6">
      <w:pPr>
        <w:pStyle w:val="affa"/>
        <w:adjustRightInd w:val="0"/>
        <w:snapToGrid/>
        <w:spacing w:beforeLines="20" w:before="72" w:afterLines="20" w:after="72"/>
        <w:ind w:leftChars="118" w:left="283" w:rightChars="-82" w:right="-197" w:firstLineChars="177" w:firstLine="425"/>
        <w:rPr>
          <w:rStyle w:val="130"/>
          <w:rFonts w:ascii="新細明體" w:eastAsia="新細明體" w:hAnsi="新細明體"/>
          <w:sz w:val="24"/>
        </w:rPr>
      </w:pPr>
      <w:r w:rsidRPr="00DD23DB">
        <w:rPr>
          <w:rStyle w:val="130"/>
          <w:rFonts w:ascii="新細明體" w:eastAsia="新細明體" w:hAnsi="新細明體" w:hint="eastAsia"/>
          <w:sz w:val="24"/>
        </w:rPr>
        <w:t>計畫施行前本大隊每月須處理約</w:t>
      </w:r>
      <w:r w:rsidRPr="00DD23DB">
        <w:rPr>
          <w:rStyle w:val="130"/>
          <w:rFonts w:ascii="新細明體" w:eastAsia="新細明體" w:hAnsi="新細明體"/>
          <w:sz w:val="24"/>
        </w:rPr>
        <w:t>8</w:t>
      </w:r>
      <w:r w:rsidRPr="00DD23DB">
        <w:rPr>
          <w:rStyle w:val="130"/>
          <w:rFonts w:ascii="新細明體" w:eastAsia="新細明體" w:hAnsi="新細明體" w:hint="eastAsia"/>
          <w:sz w:val="24"/>
        </w:rPr>
        <w:t>千件以上之紙本卷宗，審核人員每日耗費大量時間及精力於調卷、整理與歸檔等作業，壓縮實質審核時間，施行後改於系統線上審核，作業時間與環境優化，有效提升審核效率與品質。</w:t>
      </w:r>
    </w:p>
    <w:p w:rsidR="001E5E65" w:rsidRPr="00AA24A2" w:rsidRDefault="001E5E65" w:rsidP="00747DD6">
      <w:pPr>
        <w:pStyle w:val="110"/>
        <w:snapToGrid/>
        <w:spacing w:beforeLines="40" w:before="144" w:afterLines="20" w:after="72" w:line="240" w:lineRule="auto"/>
        <w:ind w:leftChars="119" w:left="480" w:rightChars="-82" w:right="-197" w:hangingChars="81" w:hanging="194"/>
        <w:jc w:val="left"/>
        <w:rPr>
          <w:rFonts w:ascii="新細明體" w:eastAsia="新細明體" w:hAnsi="新細明體"/>
          <w:color w:val="000000"/>
          <w:sz w:val="24"/>
          <w:szCs w:val="24"/>
        </w:rPr>
      </w:pPr>
      <w:r w:rsidRPr="00AA24A2">
        <w:rPr>
          <w:rFonts w:ascii="新細明體" w:eastAsia="新細明體" w:hAnsi="新細明體" w:hint="eastAsia"/>
          <w:color w:val="000000"/>
          <w:sz w:val="24"/>
          <w:szCs w:val="24"/>
        </w:rPr>
        <w:lastRenderedPageBreak/>
        <w:t>五、確保資料完整</w:t>
      </w:r>
    </w:p>
    <w:p w:rsidR="001E5E65" w:rsidRPr="00DD23DB" w:rsidRDefault="001E5E65" w:rsidP="00747DD6">
      <w:pPr>
        <w:pStyle w:val="affa"/>
        <w:adjustRightInd w:val="0"/>
        <w:snapToGrid/>
        <w:spacing w:beforeLines="20" w:before="72" w:afterLines="20" w:after="72"/>
        <w:ind w:leftChars="118" w:left="283" w:rightChars="-82" w:right="-197" w:firstLineChars="177" w:firstLine="425"/>
        <w:rPr>
          <w:rStyle w:val="130"/>
          <w:rFonts w:ascii="新細明體" w:eastAsia="新細明體" w:hAnsi="新細明體"/>
          <w:sz w:val="24"/>
        </w:rPr>
      </w:pPr>
      <w:r w:rsidRPr="00DD23DB">
        <w:rPr>
          <w:rStyle w:val="130"/>
          <w:rFonts w:ascii="新細明體" w:eastAsia="新細明體" w:hAnsi="新細明體" w:hint="eastAsia"/>
          <w:sz w:val="24"/>
        </w:rPr>
        <w:t>本計畫律定相關交通事故資料一律於</w:t>
      </w:r>
      <w:r w:rsidRPr="00DD23DB">
        <w:rPr>
          <w:rStyle w:val="130"/>
          <w:rFonts w:ascii="新細明體" w:eastAsia="新細明體" w:hAnsi="新細明體"/>
          <w:sz w:val="24"/>
        </w:rPr>
        <w:t>E</w:t>
      </w:r>
      <w:r w:rsidRPr="00DD23DB">
        <w:rPr>
          <w:rStyle w:val="130"/>
          <w:rFonts w:ascii="新細明體" w:eastAsia="新細明體" w:hAnsi="新細明體" w:hint="eastAsia"/>
          <w:sz w:val="24"/>
        </w:rPr>
        <w:t>化系統建檔，具當事人簽認或黏附其他憑證之紙本表件，則以掃描數位化方式上傳</w:t>
      </w:r>
      <w:r w:rsidRPr="00DD23DB">
        <w:rPr>
          <w:rStyle w:val="130"/>
          <w:rFonts w:ascii="新細明體" w:eastAsia="新細明體" w:hAnsi="新細明體"/>
          <w:sz w:val="24"/>
        </w:rPr>
        <w:t>E</w:t>
      </w:r>
      <w:r w:rsidRPr="00DD23DB">
        <w:rPr>
          <w:rStyle w:val="130"/>
          <w:rFonts w:ascii="新細明體" w:eastAsia="新細明體" w:hAnsi="新細明體" w:hint="eastAsia"/>
          <w:sz w:val="24"/>
        </w:rPr>
        <w:t>化系統，避免表件漏失、確保資料完整。</w:t>
      </w:r>
    </w:p>
    <w:p w:rsidR="001E5E65" w:rsidRPr="00AA24A2" w:rsidRDefault="001E5E65" w:rsidP="00747DD6">
      <w:pPr>
        <w:numPr>
          <w:ilvl w:val="0"/>
          <w:numId w:val="18"/>
        </w:numPr>
        <w:spacing w:beforeLines="20" w:before="72" w:afterLines="20" w:after="72"/>
        <w:ind w:left="482" w:rightChars="-82" w:right="-197" w:hanging="482"/>
        <w:rPr>
          <w:rFonts w:ascii="新細明體" w:hAnsi="新細明體"/>
          <w:b/>
        </w:rPr>
      </w:pPr>
      <w:r w:rsidRPr="00AA24A2">
        <w:rPr>
          <w:rFonts w:ascii="新細明體" w:hAnsi="新細明體" w:hint="eastAsia"/>
          <w:b/>
        </w:rPr>
        <w:t>事故處理文書作業未來發展</w:t>
      </w:r>
    </w:p>
    <w:p w:rsidR="001E5E65" w:rsidRPr="00AA24A2" w:rsidRDefault="001E5E65" w:rsidP="00747DD6">
      <w:pPr>
        <w:pStyle w:val="110"/>
        <w:snapToGrid/>
        <w:spacing w:beforeLines="20" w:before="72" w:afterLines="20" w:after="72" w:line="240" w:lineRule="auto"/>
        <w:ind w:leftChars="119" w:left="480" w:rightChars="-82" w:right="-197" w:hangingChars="81" w:hanging="194"/>
        <w:jc w:val="left"/>
        <w:rPr>
          <w:rStyle w:val="130"/>
          <w:rFonts w:ascii="新細明體" w:eastAsia="新細明體" w:hAnsi="新細明體"/>
          <w:sz w:val="24"/>
        </w:rPr>
      </w:pPr>
      <w:r w:rsidRPr="00AA24A2">
        <w:rPr>
          <w:rStyle w:val="130"/>
          <w:rFonts w:eastAsia="新細明體" w:hint="eastAsia"/>
          <w:sz w:val="24"/>
        </w:rPr>
        <w:t>一、</w:t>
      </w:r>
      <w:r w:rsidRPr="00AA24A2">
        <w:rPr>
          <w:rStyle w:val="130"/>
          <w:rFonts w:ascii="新細明體" w:eastAsia="新細明體" w:hAnsi="新細明體" w:hint="eastAsia"/>
          <w:sz w:val="24"/>
        </w:rPr>
        <w:t>現場處理子系統</w:t>
      </w:r>
    </w:p>
    <w:p w:rsidR="001E5E65" w:rsidRPr="00DD23DB" w:rsidRDefault="001E5E65" w:rsidP="00747DD6">
      <w:pPr>
        <w:pStyle w:val="affa"/>
        <w:adjustRightInd w:val="0"/>
        <w:snapToGrid/>
        <w:spacing w:beforeLines="20" w:before="72" w:afterLines="20" w:after="72"/>
        <w:ind w:leftChars="118" w:left="283" w:rightChars="-82" w:right="-197" w:firstLineChars="177" w:firstLine="425"/>
        <w:rPr>
          <w:rStyle w:val="130"/>
          <w:rFonts w:ascii="新細明體" w:eastAsia="新細明體" w:hAnsi="新細明體"/>
          <w:sz w:val="24"/>
        </w:rPr>
      </w:pPr>
      <w:r w:rsidRPr="00DD23DB">
        <w:rPr>
          <w:rStyle w:val="130"/>
          <w:rFonts w:ascii="新細明體" w:eastAsia="新細明體" w:hAnsi="新細明體" w:hint="eastAsia"/>
          <w:sz w:val="24"/>
        </w:rPr>
        <w:t>平板電腦或大尺寸螢幕之智慧型手機等手持式裝置因質輕、美觀，且價格及功能已不下於傳統筆記型電腦，致銷售量成長迅速，相關作業系統（如iOS、Android、Windows8等）亦競相提升功能、降低價格。目前大多數警察處理機關雖然以微軟作業系統為操作平台，但在行動服務應用微型軟體(App)蓬勃發展下，現場處理作業似已不再需要拘限於微軟作業平台，未來應可藉由合作開發APP，善用行動裝置之無線傳輸與觸控、手寫輸入功能，整合現場圖繪製、談話紀錄表製作等傳統手寫表單，發展現場處理子系統，以高科技電子設備，於事故現場完成高效率、高品質之無紙化蒐證作業。</w:t>
      </w:r>
    </w:p>
    <w:p w:rsidR="001E5E65" w:rsidRPr="00AA24A2" w:rsidRDefault="001E5E65" w:rsidP="001E5E65">
      <w:pPr>
        <w:pStyle w:val="110"/>
        <w:snapToGrid/>
        <w:spacing w:beforeLines="20" w:before="72" w:afterLines="20" w:after="72" w:line="240" w:lineRule="auto"/>
        <w:ind w:leftChars="119" w:left="480" w:rightChars="-82" w:right="-197" w:hangingChars="81" w:hanging="194"/>
        <w:jc w:val="left"/>
        <w:rPr>
          <w:rStyle w:val="130"/>
          <w:rFonts w:eastAsia="新細明體"/>
          <w:sz w:val="24"/>
        </w:rPr>
      </w:pPr>
      <w:r w:rsidRPr="00AA24A2">
        <w:rPr>
          <w:rStyle w:val="130"/>
          <w:rFonts w:eastAsia="新細明體" w:hint="eastAsia"/>
          <w:sz w:val="24"/>
        </w:rPr>
        <w:t>二、為民服務無紙化作業</w:t>
      </w:r>
    </w:p>
    <w:p w:rsidR="001E5E65" w:rsidRPr="00DD23DB" w:rsidRDefault="001E5E65" w:rsidP="001E5E65">
      <w:pPr>
        <w:pStyle w:val="affa"/>
        <w:adjustRightInd w:val="0"/>
        <w:snapToGrid/>
        <w:spacing w:beforeLines="20" w:before="72" w:afterLines="20" w:after="72"/>
        <w:ind w:leftChars="118" w:left="283" w:rightChars="-82" w:right="-197" w:firstLineChars="177" w:firstLine="425"/>
        <w:rPr>
          <w:rStyle w:val="130"/>
          <w:rFonts w:ascii="新細明體" w:eastAsia="新細明體" w:hAnsi="新細明體"/>
          <w:sz w:val="24"/>
        </w:rPr>
      </w:pPr>
      <w:r w:rsidRPr="00DD23DB">
        <w:rPr>
          <w:rStyle w:val="130"/>
          <w:rFonts w:ascii="新細明體" w:eastAsia="新細明體" w:hAnsi="新細明體" w:hint="eastAsia"/>
          <w:sz w:val="24"/>
        </w:rPr>
        <w:t>目前智慧型手機及平板電腦等行動設備相當普及化，本局已開發完成事故便民服務專用App，提供民眾快速、簡易的申請管道與通知取件作業；未來則朝結合自然人憑證與表件加密等技術，由系統核發相關資料，提供當事人線上閱覽、備份，達成無紙化之最終目標。</w:t>
      </w:r>
    </w:p>
    <w:p w:rsidR="001E5E65" w:rsidRPr="00AA24A2" w:rsidRDefault="001E5E65" w:rsidP="00A47C10">
      <w:pPr>
        <w:numPr>
          <w:ilvl w:val="0"/>
          <w:numId w:val="18"/>
        </w:numPr>
        <w:spacing w:beforeLines="20" w:before="72" w:afterLines="20" w:after="72"/>
        <w:ind w:rightChars="-82" w:right="-197"/>
        <w:rPr>
          <w:rFonts w:ascii="新細明體" w:hAnsi="新細明體"/>
          <w:b/>
        </w:rPr>
      </w:pPr>
      <w:r w:rsidRPr="00AA24A2">
        <w:rPr>
          <w:rFonts w:ascii="新細明體" w:hAnsi="新細明體" w:hint="eastAsia"/>
          <w:b/>
        </w:rPr>
        <w:t>結論</w:t>
      </w:r>
    </w:p>
    <w:p w:rsidR="00BA786E" w:rsidRPr="002953BA" w:rsidRDefault="001E5E65" w:rsidP="00C32551">
      <w:pPr>
        <w:pStyle w:val="affa"/>
        <w:adjustRightInd w:val="0"/>
        <w:snapToGrid/>
        <w:spacing w:beforeLines="20" w:before="72" w:afterLines="20" w:after="72"/>
        <w:ind w:left="0" w:rightChars="-82" w:right="-197" w:firstLine="480"/>
        <w:rPr>
          <w:rFonts w:ascii="新細明體" w:hAnsi="新細明體"/>
          <w:color w:val="000000"/>
        </w:rPr>
      </w:pPr>
      <w:r w:rsidRPr="00073DC6">
        <w:rPr>
          <w:rFonts w:asciiTheme="minorEastAsia" w:eastAsiaTheme="minorEastAsia" w:hAnsiTheme="minorEastAsia" w:hint="eastAsia"/>
          <w:bCs/>
          <w:sz w:val="24"/>
          <w:szCs w:val="24"/>
        </w:rPr>
        <w:t>節能減碳、減紙等低碳生活，是我們維護下一代生存環境的必須作為，身為地球村的一員，應秉持「今日不做，明日就會後悔」的態度，落實節水、省電、省油、省紙等低碳生活守則。而說到節約能源，警察機關於規劃交通相關業務時，應具有「碳中和」概念，結合所有能量推行節能計畫，提升作業效率（例如採購具環保標章、低耗能之蒐證、文書作業設備）。現今的資訊科技提供一個可能與機會，讓交通事故處理蒐證作業邁向無紙化，值得我們善加把握與運用。</w:t>
      </w:r>
      <w:bookmarkEnd w:id="8"/>
    </w:p>
    <w:sectPr w:rsidR="00BA786E" w:rsidRPr="002953BA" w:rsidSect="00667A6E">
      <w:footerReference w:type="default" r:id="rId14"/>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4A1" w:rsidRDefault="00BE64A1" w:rsidP="003D427C">
      <w:r>
        <w:separator/>
      </w:r>
    </w:p>
  </w:endnote>
  <w:endnote w:type="continuationSeparator" w:id="0">
    <w:p w:rsidR="00BE64A1" w:rsidRDefault="00BE64A1" w:rsidP="003D4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BiauKai"/>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Gulim">
    <w:altName w:val="Arial Unicode MS"/>
    <w:charset w:val="81"/>
    <w:family w:val="roman"/>
    <w:pitch w:val="variable"/>
    <w:sig w:usb0="00000000" w:usb1="7F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華康中黑體">
    <w:altName w:val="Arial Unicode MS"/>
    <w:charset w:val="88"/>
    <w:family w:val="modern"/>
    <w:pitch w:val="fixed"/>
    <w:sig w:usb0="00000000" w:usb1="28091800" w:usb2="00000016" w:usb3="00000000" w:csb0="00100000" w:csb1="00000000"/>
  </w:font>
  <w:font w:name="DFHei-W5-WIN-BF">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604" w:rsidRPr="002421F7" w:rsidRDefault="00223604">
    <w:pPr>
      <w:pStyle w:val="a8"/>
      <w:jc w:val="center"/>
      <w:rPr>
        <w:caps/>
        <w:color w:val="000000" w:themeColor="text1"/>
      </w:rPr>
    </w:pPr>
    <w:r w:rsidRPr="002421F7">
      <w:rPr>
        <w:rFonts w:hint="eastAsia"/>
        <w:caps/>
        <w:noProof/>
        <w:color w:val="000000" w:themeColor="text1"/>
      </w:rPr>
      <mc:AlternateContent>
        <mc:Choice Requires="wps">
          <w:drawing>
            <wp:anchor distT="0" distB="0" distL="114300" distR="114300" simplePos="0" relativeHeight="251659264" behindDoc="0" locked="0" layoutInCell="1" allowOverlap="1" wp14:anchorId="0FC31F30" wp14:editId="4B901B1A">
              <wp:simplePos x="0" y="0"/>
              <wp:positionH relativeFrom="column">
                <wp:posOffset>-123825</wp:posOffset>
              </wp:positionH>
              <wp:positionV relativeFrom="paragraph">
                <wp:posOffset>-635</wp:posOffset>
              </wp:positionV>
              <wp:extent cx="1762125" cy="238125"/>
              <wp:effectExtent l="0" t="0" r="28575" b="28575"/>
              <wp:wrapNone/>
              <wp:docPr id="462" name="矩形 462"/>
              <wp:cNvGraphicFramePr/>
              <a:graphic xmlns:a="http://schemas.openxmlformats.org/drawingml/2006/main">
                <a:graphicData uri="http://schemas.microsoft.com/office/word/2010/wordprocessingShape">
                  <wps:wsp>
                    <wps:cNvSpPr/>
                    <wps:spPr>
                      <a:xfrm>
                        <a:off x="0" y="0"/>
                        <a:ext cx="1762125" cy="2381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23604" w:rsidRPr="00426514" w:rsidRDefault="00223604" w:rsidP="003D498E">
                          <w:pPr>
                            <w:jc w:val="center"/>
                            <w:rPr>
                              <w:sz w:val="18"/>
                              <w:szCs w:val="18"/>
                            </w:rPr>
                          </w:pPr>
                          <w:r w:rsidRPr="00426514">
                            <w:rPr>
                              <w:rFonts w:hint="eastAsia"/>
                              <w:sz w:val="18"/>
                              <w:szCs w:val="18"/>
                            </w:rPr>
                            <w:t>政</w:t>
                          </w:r>
                          <w:r w:rsidRPr="00426514">
                            <w:rPr>
                              <w:sz w:val="18"/>
                              <w:szCs w:val="18"/>
                            </w:rPr>
                            <w:t>府機關資訊通報</w:t>
                          </w:r>
                          <w:r w:rsidRPr="00426514">
                            <w:rPr>
                              <w:rFonts w:hint="eastAsia"/>
                              <w:sz w:val="18"/>
                              <w:szCs w:val="18"/>
                            </w:rPr>
                            <w:t>第</w:t>
                          </w:r>
                          <w:r w:rsidRPr="00426514">
                            <w:rPr>
                              <w:sz w:val="18"/>
                              <w:szCs w:val="18"/>
                            </w:rPr>
                            <w:t>32</w:t>
                          </w:r>
                          <w:r>
                            <w:rPr>
                              <w:sz w:val="18"/>
                              <w:szCs w:val="18"/>
                            </w:rPr>
                            <w:t>8</w:t>
                          </w:r>
                          <w:r w:rsidRPr="00426514">
                            <w:rPr>
                              <w:sz w:val="18"/>
                              <w:szCs w:val="18"/>
                            </w:rPr>
                            <w:t>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31F30" id="矩形 462" o:spid="_x0000_s1032" style="position:absolute;left:0;text-align:left;margin-left:-9.75pt;margin-top:-.05pt;width:138.7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" fillcolor="white [3212]" strokecolor="white [3212]" strokeweight="2pt">
              <v:textbox>
                <w:txbxContent>
                  <w:p w:rsidR="009F1898" w:rsidRPr="00426514" w:rsidRDefault="009F1898" w:rsidP="003D498E">
                    <w:pPr>
                      <w:jc w:val="center"/>
                      <w:rPr>
                        <w:sz w:val="18"/>
                        <w:szCs w:val="18"/>
                      </w:rPr>
                    </w:pPr>
                    <w:r w:rsidRPr="00426514">
                      <w:rPr>
                        <w:rFonts w:hint="eastAsia"/>
                        <w:sz w:val="18"/>
                        <w:szCs w:val="18"/>
                      </w:rPr>
                      <w:t>政</w:t>
                    </w:r>
                    <w:r w:rsidRPr="00426514">
                      <w:rPr>
                        <w:sz w:val="18"/>
                        <w:szCs w:val="18"/>
                      </w:rPr>
                      <w:t>府機關資訊通報</w:t>
                    </w:r>
                    <w:r w:rsidRPr="00426514">
                      <w:rPr>
                        <w:rFonts w:hint="eastAsia"/>
                        <w:sz w:val="18"/>
                        <w:szCs w:val="18"/>
                      </w:rPr>
                      <w:t>第</w:t>
                    </w:r>
                    <w:r w:rsidRPr="00426514">
                      <w:rPr>
                        <w:sz w:val="18"/>
                        <w:szCs w:val="18"/>
                      </w:rPr>
                      <w:t>32</w:t>
                    </w:r>
                    <w:r>
                      <w:rPr>
                        <w:sz w:val="18"/>
                        <w:szCs w:val="18"/>
                      </w:rPr>
                      <w:t>8</w:t>
                    </w:r>
                    <w:r w:rsidRPr="00426514">
                      <w:rPr>
                        <w:sz w:val="18"/>
                        <w:szCs w:val="18"/>
                      </w:rPr>
                      <w:t>期</w:t>
                    </w:r>
                  </w:p>
                </w:txbxContent>
              </v:textbox>
            </v:rect>
          </w:pict>
        </mc:Fallback>
      </mc:AlternateContent>
    </w:r>
    <w:r w:rsidRPr="002421F7">
      <w:rPr>
        <w:rFonts w:hint="eastAsia"/>
        <w:caps/>
        <w:noProof/>
        <w:color w:val="000000" w:themeColor="text1"/>
      </w:rPr>
      <mc:AlternateContent>
        <mc:Choice Requires="wps">
          <w:drawing>
            <wp:anchor distT="0" distB="0" distL="114300" distR="114300" simplePos="0" relativeHeight="251661312" behindDoc="0" locked="0" layoutInCell="1" allowOverlap="1" wp14:anchorId="726C9ACB" wp14:editId="4B7B6298">
              <wp:simplePos x="0" y="0"/>
              <wp:positionH relativeFrom="column">
                <wp:posOffset>4010025</wp:posOffset>
              </wp:positionH>
              <wp:positionV relativeFrom="paragraph">
                <wp:posOffset>-635</wp:posOffset>
              </wp:positionV>
              <wp:extent cx="1762125" cy="238125"/>
              <wp:effectExtent l="0" t="0" r="28575" b="28575"/>
              <wp:wrapNone/>
              <wp:docPr id="463" name="矩形 463"/>
              <wp:cNvGraphicFramePr/>
              <a:graphic xmlns:a="http://schemas.openxmlformats.org/drawingml/2006/main">
                <a:graphicData uri="http://schemas.microsoft.com/office/word/2010/wordprocessingShape">
                  <wps:wsp>
                    <wps:cNvSpPr/>
                    <wps:spPr>
                      <a:xfrm>
                        <a:off x="0" y="0"/>
                        <a:ext cx="1762125" cy="2381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23604" w:rsidRPr="00046091" w:rsidRDefault="00223604" w:rsidP="003D498E">
                          <w:pPr>
                            <w:jc w:val="center"/>
                            <w:rPr>
                              <w:sz w:val="18"/>
                              <w:szCs w:val="18"/>
                            </w:rPr>
                          </w:pPr>
                          <w:r>
                            <w:rPr>
                              <w:rFonts w:hint="eastAsia"/>
                              <w:sz w:val="18"/>
                              <w:szCs w:val="18"/>
                            </w:rPr>
                            <w:t>中</w:t>
                          </w:r>
                          <w:r>
                            <w:rPr>
                              <w:sz w:val="18"/>
                              <w:szCs w:val="18"/>
                            </w:rPr>
                            <w:t>華民國</w:t>
                          </w:r>
                          <w:r>
                            <w:rPr>
                              <w:sz w:val="18"/>
                              <w:szCs w:val="18"/>
                            </w:rPr>
                            <w:t>104</w:t>
                          </w:r>
                          <w:r>
                            <w:rPr>
                              <w:sz w:val="18"/>
                              <w:szCs w:val="18"/>
                            </w:rPr>
                            <w:t>年</w:t>
                          </w:r>
                          <w:r>
                            <w:rPr>
                              <w:rFonts w:hint="eastAsia"/>
                              <w:sz w:val="18"/>
                              <w:szCs w:val="18"/>
                            </w:rPr>
                            <w:t>2</w:t>
                          </w:r>
                          <w:r>
                            <w:rPr>
                              <w:sz w:val="18"/>
                              <w:szCs w:val="18"/>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6C9ACB" id="矩形 463" o:spid="_x0000_s1033" style="position:absolute;left:0;text-align:left;margin-left:315.75pt;margin-top:-.05pt;width:138.7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" fillcolor="white [3212]" strokecolor="white [3212]" strokeweight="2pt">
              <v:textbox>
                <w:txbxContent>
                  <w:p w:rsidR="009F1898" w:rsidRPr="00046091" w:rsidRDefault="009F1898" w:rsidP="003D498E">
                    <w:pPr>
                      <w:jc w:val="center"/>
                      <w:rPr>
                        <w:sz w:val="18"/>
                        <w:szCs w:val="18"/>
                      </w:rPr>
                    </w:pPr>
                    <w:r>
                      <w:rPr>
                        <w:rFonts w:hint="eastAsia"/>
                        <w:sz w:val="18"/>
                        <w:szCs w:val="18"/>
                      </w:rPr>
                      <w:t>中</w:t>
                    </w:r>
                    <w:r>
                      <w:rPr>
                        <w:sz w:val="18"/>
                        <w:szCs w:val="18"/>
                      </w:rPr>
                      <w:t>華民國</w:t>
                    </w:r>
                    <w:r>
                      <w:rPr>
                        <w:sz w:val="18"/>
                        <w:szCs w:val="18"/>
                      </w:rPr>
                      <w:t>104</w:t>
                    </w:r>
                    <w:r>
                      <w:rPr>
                        <w:sz w:val="18"/>
                        <w:szCs w:val="18"/>
                      </w:rPr>
                      <w:t>年</w:t>
                    </w:r>
                    <w:r>
                      <w:rPr>
                        <w:rFonts w:hint="eastAsia"/>
                        <w:sz w:val="18"/>
                        <w:szCs w:val="18"/>
                      </w:rPr>
                      <w:t>2</w:t>
                    </w:r>
                    <w:r>
                      <w:rPr>
                        <w:sz w:val="18"/>
                        <w:szCs w:val="18"/>
                      </w:rPr>
                      <w:t>月</w:t>
                    </w:r>
                  </w:p>
                </w:txbxContent>
              </v:textbox>
            </v:rect>
          </w:pict>
        </mc:Fallback>
      </mc:AlternateContent>
    </w:r>
    <w:r w:rsidRPr="002421F7">
      <w:rPr>
        <w:rFonts w:hint="eastAsia"/>
        <w:caps/>
        <w:color w:val="000000" w:themeColor="text1"/>
      </w:rPr>
      <w:t>頁</w:t>
    </w:r>
    <w:r w:rsidRPr="002421F7">
      <w:rPr>
        <w:caps/>
        <w:color w:val="000000" w:themeColor="text1"/>
      </w:rPr>
      <w:fldChar w:fldCharType="begin"/>
    </w:r>
    <w:r w:rsidRPr="002421F7">
      <w:rPr>
        <w:caps/>
        <w:color w:val="000000" w:themeColor="text1"/>
      </w:rPr>
      <w:instrText>PAGE   \* MERGEFORMAT</w:instrText>
    </w:r>
    <w:r w:rsidRPr="002421F7">
      <w:rPr>
        <w:caps/>
        <w:color w:val="000000" w:themeColor="text1"/>
      </w:rPr>
      <w:fldChar w:fldCharType="separate"/>
    </w:r>
    <w:r w:rsidR="007C700F" w:rsidRPr="007C700F">
      <w:rPr>
        <w:caps/>
        <w:noProof/>
        <w:color w:val="000000" w:themeColor="text1"/>
        <w:lang w:val="zh-TW"/>
      </w:rPr>
      <w:t>4</w:t>
    </w:r>
    <w:r w:rsidRPr="002421F7">
      <w:rPr>
        <w:caps/>
        <w:color w:val="000000" w:themeColor="text1"/>
      </w:rPr>
      <w:fldChar w:fldCharType="end"/>
    </w:r>
  </w:p>
  <w:p w:rsidR="00223604" w:rsidRDefault="0022360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4A1" w:rsidRDefault="00BE64A1" w:rsidP="003D427C">
      <w:r>
        <w:separator/>
      </w:r>
    </w:p>
  </w:footnote>
  <w:footnote w:type="continuationSeparator" w:id="0">
    <w:p w:rsidR="00BE64A1" w:rsidRDefault="00BE64A1" w:rsidP="003D42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72A9"/>
    <w:multiLevelType w:val="hybridMultilevel"/>
    <w:tmpl w:val="37AE80D0"/>
    <w:lvl w:ilvl="0" w:tplc="8C08B9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6643A5"/>
    <w:multiLevelType w:val="multilevel"/>
    <w:tmpl w:val="8B0A7E5A"/>
    <w:lvl w:ilvl="0">
      <w:start w:val="1"/>
      <w:numFmt w:val="decimal"/>
      <w:lvlText w:val="%1."/>
      <w:lvlJc w:val="left"/>
      <w:pPr>
        <w:tabs>
          <w:tab w:val="num" w:pos="720"/>
        </w:tabs>
        <w:ind w:left="720" w:hanging="360"/>
      </w:pPr>
      <w:rPr>
        <w:rFonts w:asciiTheme="minorEastAsia" w:eastAsiaTheme="minorEastAsia" w:hAnsiTheme="minorEastAsia"/>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1E5104"/>
    <w:multiLevelType w:val="hybridMultilevel"/>
    <w:tmpl w:val="EB7C8DBC"/>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D192985"/>
    <w:multiLevelType w:val="multilevel"/>
    <w:tmpl w:val="33C8FF1E"/>
    <w:lvl w:ilvl="0">
      <w:start w:val="1"/>
      <w:numFmt w:val="taiwaneseCountingThousand"/>
      <w:pStyle w:val="2"/>
      <w:lvlText w:val="(%1)"/>
      <w:lvlJc w:val="left"/>
      <w:pPr>
        <w:tabs>
          <w:tab w:val="num" w:pos="1134"/>
        </w:tabs>
        <w:ind w:left="1134" w:hanging="635"/>
      </w:pPr>
      <w:rPr>
        <w:rFonts w:hint="default"/>
        <w:b w:val="0"/>
        <w:kern w:val="2"/>
        <w:sz w:val="28"/>
        <w:szCs w:val="28"/>
      </w:rPr>
    </w:lvl>
    <w:lvl w:ilvl="1">
      <w:start w:val="1"/>
      <w:numFmt w:val="taiwaneseCountingThousand"/>
      <w:lvlText w:val="(%2)"/>
      <w:lvlJc w:val="left"/>
      <w:pPr>
        <w:tabs>
          <w:tab w:val="num" w:pos="1134"/>
        </w:tabs>
        <w:ind w:left="1134" w:hanging="635"/>
      </w:pPr>
      <w:rPr>
        <w:rFonts w:ascii="Times New Roman" w:hAnsi="Times New Roman" w:cs="Times New Roman" w:hint="eastAsia"/>
        <w:i w:val="0"/>
        <w:iCs w:val="0"/>
        <w:caps w:val="0"/>
        <w:smallCaps w:val="0"/>
        <w:strike w:val="0"/>
        <w:dstrike w:val="0"/>
        <w:vanish w:val="0"/>
        <w:color w:val="000000"/>
        <w:spacing w:val="0"/>
        <w:position w:val="0"/>
        <w:u w:val="none"/>
        <w:vertAlign w:val="baseline"/>
        <w:em w:val="none"/>
      </w:rPr>
    </w:lvl>
    <w:lvl w:ilvl="2">
      <w:start w:val="1"/>
      <w:numFmt w:val="decimal"/>
      <w:lvlText w:val="%3."/>
      <w:lvlJc w:val="right"/>
      <w:pPr>
        <w:tabs>
          <w:tab w:val="num" w:pos="1588"/>
        </w:tabs>
        <w:ind w:left="1588" w:hanging="227"/>
      </w:pPr>
      <w:rPr>
        <w:rFonts w:hint="eastAsia"/>
      </w:rPr>
    </w:lvl>
    <w:lvl w:ilvl="3">
      <w:start w:val="1"/>
      <w:numFmt w:val="decimal"/>
      <w:lvlText w:val="%4."/>
      <w:lvlJc w:val="left"/>
      <w:pPr>
        <w:tabs>
          <w:tab w:val="num" w:pos="2147"/>
        </w:tabs>
        <w:ind w:left="2147" w:hanging="480"/>
      </w:pPr>
      <w:rPr>
        <w:rFonts w:hint="eastAsia"/>
      </w:rPr>
    </w:lvl>
    <w:lvl w:ilvl="4">
      <w:start w:val="1"/>
      <w:numFmt w:val="ideographTraditional"/>
      <w:lvlText w:val="%5、"/>
      <w:lvlJc w:val="left"/>
      <w:pPr>
        <w:tabs>
          <w:tab w:val="num" w:pos="2627"/>
        </w:tabs>
        <w:ind w:left="2627" w:hanging="480"/>
      </w:pPr>
      <w:rPr>
        <w:rFonts w:hint="eastAsia"/>
      </w:rPr>
    </w:lvl>
    <w:lvl w:ilvl="5">
      <w:start w:val="1"/>
      <w:numFmt w:val="lowerRoman"/>
      <w:lvlText w:val="%6."/>
      <w:lvlJc w:val="right"/>
      <w:pPr>
        <w:tabs>
          <w:tab w:val="num" w:pos="3107"/>
        </w:tabs>
        <w:ind w:left="3107" w:hanging="480"/>
      </w:pPr>
      <w:rPr>
        <w:rFonts w:hint="eastAsia"/>
      </w:rPr>
    </w:lvl>
    <w:lvl w:ilvl="6">
      <w:start w:val="1"/>
      <w:numFmt w:val="decimal"/>
      <w:lvlText w:val="%7."/>
      <w:lvlJc w:val="left"/>
      <w:pPr>
        <w:tabs>
          <w:tab w:val="num" w:pos="3587"/>
        </w:tabs>
        <w:ind w:left="3587" w:hanging="480"/>
      </w:pPr>
      <w:rPr>
        <w:rFonts w:hint="eastAsia"/>
      </w:rPr>
    </w:lvl>
    <w:lvl w:ilvl="7">
      <w:start w:val="1"/>
      <w:numFmt w:val="ideographTraditional"/>
      <w:lvlText w:val="%8、"/>
      <w:lvlJc w:val="left"/>
      <w:pPr>
        <w:tabs>
          <w:tab w:val="num" w:pos="4067"/>
        </w:tabs>
        <w:ind w:left="4067" w:hanging="480"/>
      </w:pPr>
      <w:rPr>
        <w:rFonts w:hint="eastAsia"/>
      </w:rPr>
    </w:lvl>
    <w:lvl w:ilvl="8">
      <w:start w:val="1"/>
      <w:numFmt w:val="lowerRoman"/>
      <w:lvlText w:val="%9."/>
      <w:lvlJc w:val="right"/>
      <w:pPr>
        <w:tabs>
          <w:tab w:val="num" w:pos="4547"/>
        </w:tabs>
        <w:ind w:left="4547" w:hanging="480"/>
      </w:pPr>
      <w:rPr>
        <w:rFonts w:hint="eastAsia"/>
      </w:rPr>
    </w:lvl>
  </w:abstractNum>
  <w:abstractNum w:abstractNumId="4">
    <w:nsid w:val="0D33191B"/>
    <w:multiLevelType w:val="hybridMultilevel"/>
    <w:tmpl w:val="DA1843AC"/>
    <w:lvl w:ilvl="0" w:tplc="4D2AD3DA">
      <w:start w:val="1"/>
      <w:numFmt w:val="ideographLegalTraditional"/>
      <w:suff w:val="space"/>
      <w:lvlText w:val="%1、"/>
      <w:lvlJc w:val="left"/>
      <w:pPr>
        <w:ind w:left="720" w:hanging="480"/>
      </w:pPr>
      <w:rPr>
        <w:rFonts w:hint="default"/>
        <w:b/>
        <w:color w:val="auto"/>
        <w:lang w:val="en-US"/>
      </w:rPr>
    </w:lvl>
    <w:lvl w:ilvl="1" w:tplc="0409000F">
      <w:start w:val="1"/>
      <w:numFmt w:val="decimal"/>
      <w:lvlText w:val="%2."/>
      <w:lvlJc w:val="left"/>
      <w:pPr>
        <w:tabs>
          <w:tab w:val="num" w:pos="960"/>
        </w:tabs>
        <w:ind w:left="960" w:hanging="480"/>
      </w:pPr>
      <w:rPr>
        <w:rFonts w:hint="default"/>
        <w:b/>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F1140A1"/>
    <w:multiLevelType w:val="hybridMultilevel"/>
    <w:tmpl w:val="5922E844"/>
    <w:lvl w:ilvl="0" w:tplc="ACBAF32A">
      <w:start w:val="1"/>
      <w:numFmt w:val="taiwaneseCountingThousand"/>
      <w:lvlText w:val="%1、"/>
      <w:lvlJc w:val="left"/>
      <w:pPr>
        <w:ind w:left="480" w:hanging="480"/>
      </w:pPr>
      <w:rPr>
        <w:rFonts w:hint="eastAsia"/>
      </w:rPr>
    </w:lvl>
    <w:lvl w:ilvl="1" w:tplc="664017E8">
      <w:start w:val="1"/>
      <w:numFmt w:val="taiwaneseCountingThousand"/>
      <w:lvlText w:val="(%2)"/>
      <w:lvlJc w:val="left"/>
      <w:pPr>
        <w:ind w:left="960"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A57FAD"/>
    <w:multiLevelType w:val="hybridMultilevel"/>
    <w:tmpl w:val="CEDA3372"/>
    <w:lvl w:ilvl="0" w:tplc="5704CCB2">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5F33709"/>
    <w:multiLevelType w:val="hybridMultilevel"/>
    <w:tmpl w:val="AD94B698"/>
    <w:lvl w:ilvl="0" w:tplc="04090017">
      <w:start w:val="1"/>
      <w:numFmt w:val="ideographLegalTraditional"/>
      <w:lvlText w:val="%1、"/>
      <w:lvlJc w:val="left"/>
      <w:pPr>
        <w:ind w:left="480" w:hanging="480"/>
      </w:pPr>
      <w:rPr>
        <w:rFonts w:cs="Times New Roman" w:hint="default"/>
      </w:rPr>
    </w:lvl>
    <w:lvl w:ilvl="1" w:tplc="42A8A79C">
      <w:start w:val="1"/>
      <w:numFmt w:val="taiwaneseCountingThousand"/>
      <w:suff w:val="space"/>
      <w:lvlText w:val="%2、"/>
      <w:lvlJc w:val="left"/>
      <w:pPr>
        <w:ind w:left="960" w:hanging="480"/>
      </w:pPr>
      <w:rPr>
        <w:rFonts w:ascii="新細明體" w:eastAsia="新細明體" w:hAnsi="標楷體" w:cs="Times New Roman" w:hint="default"/>
        <w:color w:val="000000"/>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18907C9F"/>
    <w:multiLevelType w:val="hybridMultilevel"/>
    <w:tmpl w:val="6FC204C0"/>
    <w:lvl w:ilvl="0" w:tplc="EAA68644">
      <w:start w:val="1"/>
      <w:numFmt w:val="taiwaneseCountingThousand"/>
      <w:suff w:val="space"/>
      <w:lvlText w:val="%1、"/>
      <w:lvlJc w:val="left"/>
      <w:pPr>
        <w:ind w:left="960" w:hanging="480"/>
      </w:pPr>
      <w:rPr>
        <w:rFonts w:ascii="新細明體" w:eastAsia="新細明體" w:hAnsi="新細明體"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9284423"/>
    <w:multiLevelType w:val="hybridMultilevel"/>
    <w:tmpl w:val="846EE35C"/>
    <w:lvl w:ilvl="0" w:tplc="DA269956">
      <w:start w:val="1"/>
      <w:numFmt w:val="ideographLegalTraditional"/>
      <w:lvlText w:val="%1、"/>
      <w:lvlJc w:val="left"/>
      <w:pPr>
        <w:ind w:left="480" w:hanging="480"/>
      </w:pPr>
      <w:rPr>
        <w:rFonts w:cs="Times New Roman" w:hint="default"/>
        <w:lang w:val="en-US"/>
      </w:rPr>
    </w:lvl>
    <w:lvl w:ilvl="1" w:tplc="2DAC77E4">
      <w:start w:val="1"/>
      <w:numFmt w:val="taiwaneseCountingThousand"/>
      <w:lvlText w:val="%2、"/>
      <w:lvlJc w:val="left"/>
      <w:pPr>
        <w:ind w:left="960" w:hanging="480"/>
      </w:pPr>
      <w:rPr>
        <w:rFonts w:ascii="新細明體" w:eastAsia="新細明體" w:hAnsi="新細明體" w:cs="Times New Roman" w:hint="default"/>
        <w:color w:val="000000"/>
      </w:rPr>
    </w:lvl>
    <w:lvl w:ilvl="2" w:tplc="594E65B0">
      <w:start w:val="1"/>
      <w:numFmt w:val="taiwaneseCountingThousand"/>
      <w:suff w:val="space"/>
      <w:lvlText w:val="(%3)"/>
      <w:lvlJc w:val="left"/>
      <w:pPr>
        <w:ind w:left="1305" w:hanging="480"/>
      </w:pPr>
      <w:rPr>
        <w:rFonts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1B694037"/>
    <w:multiLevelType w:val="hybridMultilevel"/>
    <w:tmpl w:val="9BC69AE4"/>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DC9501F"/>
    <w:multiLevelType w:val="hybridMultilevel"/>
    <w:tmpl w:val="D5DCE48C"/>
    <w:lvl w:ilvl="0" w:tplc="B7280A94">
      <w:start w:val="1"/>
      <w:numFmt w:val="taiwaneseCountingThousand"/>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2">
    <w:nsid w:val="23CA3F79"/>
    <w:multiLevelType w:val="hybridMultilevel"/>
    <w:tmpl w:val="899A5C2E"/>
    <w:lvl w:ilvl="0" w:tplc="42A8A79C">
      <w:start w:val="1"/>
      <w:numFmt w:val="taiwaneseCountingThousand"/>
      <w:suff w:val="space"/>
      <w:lvlText w:val="%1、"/>
      <w:lvlJc w:val="left"/>
      <w:pPr>
        <w:ind w:left="960" w:hanging="480"/>
      </w:pPr>
      <w:rPr>
        <w:rFonts w:ascii="新細明體" w:eastAsia="新細明體" w:hAnsi="標楷體"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8352299"/>
    <w:multiLevelType w:val="hybridMultilevel"/>
    <w:tmpl w:val="14DA4224"/>
    <w:lvl w:ilvl="0" w:tplc="9F307EBA">
      <w:start w:val="1"/>
      <w:numFmt w:val="ideographLegalTraditional"/>
      <w:pStyle w:val="0"/>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DBC37AB"/>
    <w:multiLevelType w:val="hybridMultilevel"/>
    <w:tmpl w:val="9E0A90FC"/>
    <w:lvl w:ilvl="0" w:tplc="ACBAF32A">
      <w:start w:val="1"/>
      <w:numFmt w:val="taiwaneseCountingThousand"/>
      <w:lvlText w:val="%1、"/>
      <w:lvlJc w:val="left"/>
      <w:pPr>
        <w:ind w:left="480" w:hanging="480"/>
      </w:pPr>
      <w:rPr>
        <w:rFonts w:hint="eastAsia"/>
      </w:rPr>
    </w:lvl>
    <w:lvl w:ilvl="1" w:tplc="D76CCD10">
      <w:start w:val="1"/>
      <w:numFmt w:val="taiwaneseCountingThousand"/>
      <w:suff w:val="space"/>
      <w:lvlText w:val="(%2)"/>
      <w:lvlJc w:val="left"/>
      <w:pPr>
        <w:ind w:left="960" w:hanging="480"/>
      </w:pPr>
      <w:rPr>
        <w:rFonts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F824972"/>
    <w:multiLevelType w:val="hybridMultilevel"/>
    <w:tmpl w:val="D91C9910"/>
    <w:lvl w:ilvl="0" w:tplc="18B6672E">
      <w:start w:val="1"/>
      <w:numFmt w:val="ideographLegalTraditional"/>
      <w:suff w:val="space"/>
      <w:lvlText w:val="%1、"/>
      <w:lvlJc w:val="left"/>
      <w:pPr>
        <w:ind w:left="480" w:hanging="48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8F25946"/>
    <w:multiLevelType w:val="hybridMultilevel"/>
    <w:tmpl w:val="49826A08"/>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A906874"/>
    <w:multiLevelType w:val="hybridMultilevel"/>
    <w:tmpl w:val="FD6A9A44"/>
    <w:lvl w:ilvl="0" w:tplc="664017E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BEC049B"/>
    <w:multiLevelType w:val="hybridMultilevel"/>
    <w:tmpl w:val="8982D30A"/>
    <w:lvl w:ilvl="0" w:tplc="BF5CD7A4">
      <w:start w:val="1"/>
      <w:numFmt w:val="taiwaneseCountingThousand"/>
      <w:pStyle w:val="1"/>
      <w:lvlText w:val="%1、"/>
      <w:lvlJc w:val="left"/>
      <w:pPr>
        <w:tabs>
          <w:tab w:val="num" w:pos="456"/>
        </w:tabs>
        <w:ind w:left="456" w:hanging="456"/>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D0247C9C">
      <w:start w:val="1"/>
      <w:numFmt w:val="taiwaneseCountingThousand"/>
      <w:pStyle w:val="1"/>
      <w:lvlText w:val="%2、"/>
      <w:lvlJc w:val="left"/>
      <w:pPr>
        <w:tabs>
          <w:tab w:val="num" w:pos="480"/>
        </w:tabs>
        <w:ind w:left="480" w:firstLine="0"/>
      </w:pPr>
      <w:rPr>
        <w:rFonts w:hint="eastAsia"/>
        <w:lang w:val="en-US"/>
      </w:rPr>
    </w:lvl>
    <w:lvl w:ilvl="2" w:tplc="0409001B">
      <w:start w:val="1"/>
      <w:numFmt w:val="lowerRoman"/>
      <w:lvlText w:val="%3."/>
      <w:lvlJc w:val="right"/>
      <w:pPr>
        <w:tabs>
          <w:tab w:val="num" w:pos="1440"/>
        </w:tabs>
        <w:ind w:left="1440" w:hanging="480"/>
      </w:pPr>
    </w:lvl>
    <w:lvl w:ilvl="3" w:tplc="664017E8">
      <w:start w:val="1"/>
      <w:numFmt w:val="taiwaneseCountingThousand"/>
      <w:lvlText w:val="(%4)"/>
      <w:lvlJc w:val="left"/>
      <w:pPr>
        <w:tabs>
          <w:tab w:val="num" w:pos="2355"/>
        </w:tabs>
        <w:ind w:left="2355" w:hanging="915"/>
      </w:pPr>
      <w:rPr>
        <w:rFonts w:hint="default"/>
      </w:rPr>
    </w:lvl>
    <w:lvl w:ilvl="4" w:tplc="04090019">
      <w:start w:val="1"/>
      <w:numFmt w:val="ideographTraditional"/>
      <w:lvlText w:val="%5、"/>
      <w:lvlJc w:val="left"/>
      <w:pPr>
        <w:tabs>
          <w:tab w:val="num" w:pos="2400"/>
        </w:tabs>
        <w:ind w:left="2400" w:hanging="480"/>
      </w:pPr>
    </w:lvl>
    <w:lvl w:ilvl="5" w:tplc="A31A9140">
      <w:start w:val="1"/>
      <w:numFmt w:val="decimal"/>
      <w:lvlText w:val="(%6)"/>
      <w:lvlJc w:val="left"/>
      <w:pPr>
        <w:tabs>
          <w:tab w:val="num" w:pos="3120"/>
        </w:tabs>
        <w:ind w:left="3120" w:hanging="720"/>
      </w:pPr>
      <w:rPr>
        <w:rFonts w:hint="default"/>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DD97F8A"/>
    <w:multiLevelType w:val="hybridMultilevel"/>
    <w:tmpl w:val="B064816E"/>
    <w:lvl w:ilvl="0" w:tplc="A3BAB802">
      <w:start w:val="1"/>
      <w:numFmt w:val="taiwaneseCountingThousand"/>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85C30A6"/>
    <w:multiLevelType w:val="hybridMultilevel"/>
    <w:tmpl w:val="19D45D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A8A573E"/>
    <w:multiLevelType w:val="hybridMultilevel"/>
    <w:tmpl w:val="5B9CC86C"/>
    <w:lvl w:ilvl="0" w:tplc="04090017">
      <w:start w:val="1"/>
      <w:numFmt w:val="ideographLegalTraditional"/>
      <w:lvlText w:val="%1、"/>
      <w:lvlJc w:val="left"/>
      <w:pPr>
        <w:ind w:left="1048"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A9A3667"/>
    <w:multiLevelType w:val="hybridMultilevel"/>
    <w:tmpl w:val="9342F35C"/>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nsid w:val="4F537A63"/>
    <w:multiLevelType w:val="hybridMultilevel"/>
    <w:tmpl w:val="EE9094EA"/>
    <w:lvl w:ilvl="0" w:tplc="F8FC8462">
      <w:start w:val="1"/>
      <w:numFmt w:val="taiwaneseCountingThousand"/>
      <w:lvlText w:val="(%1)"/>
      <w:lvlJc w:val="left"/>
      <w:pPr>
        <w:ind w:left="1305" w:hanging="480"/>
      </w:pPr>
      <w:rPr>
        <w:rFonts w:hint="default"/>
      </w:rPr>
    </w:lvl>
    <w:lvl w:ilvl="1" w:tplc="04090019" w:tentative="1">
      <w:start w:val="1"/>
      <w:numFmt w:val="ideographTraditional"/>
      <w:lvlText w:val="%2、"/>
      <w:lvlJc w:val="left"/>
      <w:pPr>
        <w:ind w:left="1785" w:hanging="480"/>
      </w:pPr>
    </w:lvl>
    <w:lvl w:ilvl="2" w:tplc="0409001B" w:tentative="1">
      <w:start w:val="1"/>
      <w:numFmt w:val="lowerRoman"/>
      <w:lvlText w:val="%3."/>
      <w:lvlJc w:val="right"/>
      <w:pPr>
        <w:ind w:left="2265" w:hanging="480"/>
      </w:pPr>
    </w:lvl>
    <w:lvl w:ilvl="3" w:tplc="0409000F" w:tentative="1">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24">
    <w:nsid w:val="56DD31F1"/>
    <w:multiLevelType w:val="hybridMultilevel"/>
    <w:tmpl w:val="F0047EAE"/>
    <w:lvl w:ilvl="0" w:tplc="B7085E10">
      <w:start w:val="1"/>
      <w:numFmt w:val="decimal"/>
      <w:suff w:val="space"/>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5">
    <w:nsid w:val="5B146160"/>
    <w:multiLevelType w:val="multilevel"/>
    <w:tmpl w:val="F858F72C"/>
    <w:lvl w:ilvl="0">
      <w:start w:val="1"/>
      <w:numFmt w:val="bullet"/>
      <w:pStyle w:val="a"/>
      <w:lvlText w:val=""/>
      <w:lvlJc w:val="left"/>
      <w:pPr>
        <w:tabs>
          <w:tab w:val="num" w:pos="996"/>
        </w:tabs>
        <w:ind w:left="996" w:hanging="996"/>
      </w:pPr>
      <w:rPr>
        <w:rFonts w:ascii="Wingdings" w:hAnsi="Wingdings" w:hint="default"/>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6">
    <w:nsid w:val="612D3774"/>
    <w:multiLevelType w:val="hybridMultilevel"/>
    <w:tmpl w:val="1ACED85C"/>
    <w:lvl w:ilvl="0" w:tplc="D3E0D50C">
      <w:start w:val="1"/>
      <w:numFmt w:val="ideographLegalTraditional"/>
      <w:lvlText w:val="%1、"/>
      <w:lvlJc w:val="left"/>
      <w:pPr>
        <w:tabs>
          <w:tab w:val="num" w:pos="720"/>
        </w:tabs>
        <w:ind w:left="720" w:hanging="480"/>
      </w:pPr>
      <w:rPr>
        <w:rFonts w:hint="default"/>
        <w:b/>
        <w:color w:val="auto"/>
        <w:lang w:val="en-US"/>
      </w:rPr>
    </w:lvl>
    <w:lvl w:ilvl="1" w:tplc="0409000F">
      <w:start w:val="1"/>
      <w:numFmt w:val="decimal"/>
      <w:lvlText w:val="%2."/>
      <w:lvlJc w:val="left"/>
      <w:pPr>
        <w:tabs>
          <w:tab w:val="num" w:pos="960"/>
        </w:tabs>
        <w:ind w:left="960" w:hanging="480"/>
      </w:pPr>
      <w:rPr>
        <w:rFonts w:hint="default"/>
        <w:b/>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626A3615"/>
    <w:multiLevelType w:val="hybridMultilevel"/>
    <w:tmpl w:val="EED0341E"/>
    <w:lvl w:ilvl="0" w:tplc="1972B234">
      <w:start w:val="1"/>
      <w:numFmt w:val="taiwaneseCountingThousand"/>
      <w:suff w:val="space"/>
      <w:lvlText w:val="%1、"/>
      <w:lvlJc w:val="left"/>
      <w:pPr>
        <w:ind w:left="480" w:hanging="480"/>
      </w:pPr>
      <w:rPr>
        <w:rFonts w:ascii="新細明體" w:eastAsia="新細明體" w:hAnsi="標楷體" w:cs="Times New Roman" w:hint="default"/>
        <w:color w:val="000000"/>
      </w:rPr>
    </w:lvl>
    <w:lvl w:ilvl="1" w:tplc="AF68D3FC">
      <w:start w:val="1"/>
      <w:numFmt w:val="taiwaneseCountingThousand"/>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71E9350B"/>
    <w:multiLevelType w:val="hybridMultilevel"/>
    <w:tmpl w:val="53F688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753D7036"/>
    <w:multiLevelType w:val="hybridMultilevel"/>
    <w:tmpl w:val="F0047EAE"/>
    <w:lvl w:ilvl="0" w:tplc="B7085E10">
      <w:start w:val="1"/>
      <w:numFmt w:val="decimal"/>
      <w:suff w:val="space"/>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num w:numId="1">
    <w:abstractNumId w:val="13"/>
  </w:num>
  <w:num w:numId="2">
    <w:abstractNumId w:val="18"/>
  </w:num>
  <w:num w:numId="3">
    <w:abstractNumId w:val="25"/>
  </w:num>
  <w:num w:numId="4">
    <w:abstractNumId w:val="3"/>
  </w:num>
  <w:num w:numId="5">
    <w:abstractNumId w:val="6"/>
  </w:num>
  <w:num w:numId="6">
    <w:abstractNumId w:val="9"/>
  </w:num>
  <w:num w:numId="7">
    <w:abstractNumId w:val="7"/>
  </w:num>
  <w:num w:numId="8">
    <w:abstractNumId w:val="27"/>
  </w:num>
  <w:num w:numId="9">
    <w:abstractNumId w:val="12"/>
  </w:num>
  <w:num w:numId="10">
    <w:abstractNumId w:val="23"/>
  </w:num>
  <w:num w:numId="11">
    <w:abstractNumId w:val="21"/>
  </w:num>
  <w:num w:numId="12">
    <w:abstractNumId w:val="14"/>
  </w:num>
  <w:num w:numId="13">
    <w:abstractNumId w:val="2"/>
  </w:num>
  <w:num w:numId="14">
    <w:abstractNumId w:val="10"/>
  </w:num>
  <w:num w:numId="15">
    <w:abstractNumId w:val="16"/>
  </w:num>
  <w:num w:numId="16">
    <w:abstractNumId w:val="26"/>
  </w:num>
  <w:num w:numId="17">
    <w:abstractNumId w:val="4"/>
  </w:num>
  <w:num w:numId="18">
    <w:abstractNumId w:val="15"/>
  </w:num>
  <w:num w:numId="19">
    <w:abstractNumId w:val="22"/>
  </w:num>
  <w:num w:numId="20">
    <w:abstractNumId w:val="8"/>
  </w:num>
  <w:num w:numId="21">
    <w:abstractNumId w:val="5"/>
  </w:num>
  <w:num w:numId="22">
    <w:abstractNumId w:val="17"/>
  </w:num>
  <w:num w:numId="23">
    <w:abstractNumId w:val="11"/>
  </w:num>
  <w:num w:numId="24">
    <w:abstractNumId w:val="19"/>
  </w:num>
  <w:num w:numId="25">
    <w:abstractNumId w:val="29"/>
  </w:num>
  <w:num w:numId="26">
    <w:abstractNumId w:val="0"/>
  </w:num>
  <w:num w:numId="27">
    <w:abstractNumId w:val="24"/>
  </w:num>
  <w:num w:numId="28">
    <w:abstractNumId w:val="28"/>
  </w:num>
  <w:num w:numId="29">
    <w:abstractNumId w:val="20"/>
  </w:num>
  <w:num w:numId="3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510"/>
    <w:rsid w:val="00001F9F"/>
    <w:rsid w:val="00003A80"/>
    <w:rsid w:val="00012B16"/>
    <w:rsid w:val="000153E7"/>
    <w:rsid w:val="00015490"/>
    <w:rsid w:val="00015C95"/>
    <w:rsid w:val="00017FCE"/>
    <w:rsid w:val="000204C2"/>
    <w:rsid w:val="00020F2F"/>
    <w:rsid w:val="00021C18"/>
    <w:rsid w:val="00022403"/>
    <w:rsid w:val="00023133"/>
    <w:rsid w:val="00023259"/>
    <w:rsid w:val="0002340E"/>
    <w:rsid w:val="00030B68"/>
    <w:rsid w:val="000332C6"/>
    <w:rsid w:val="00034439"/>
    <w:rsid w:val="00034EDA"/>
    <w:rsid w:val="0003538E"/>
    <w:rsid w:val="00037B12"/>
    <w:rsid w:val="000400F3"/>
    <w:rsid w:val="00043526"/>
    <w:rsid w:val="00046690"/>
    <w:rsid w:val="0004690F"/>
    <w:rsid w:val="000501EE"/>
    <w:rsid w:val="000539DA"/>
    <w:rsid w:val="00054253"/>
    <w:rsid w:val="000545D9"/>
    <w:rsid w:val="000552E7"/>
    <w:rsid w:val="00055659"/>
    <w:rsid w:val="000600F9"/>
    <w:rsid w:val="000640EB"/>
    <w:rsid w:val="000653C6"/>
    <w:rsid w:val="000658F3"/>
    <w:rsid w:val="00080233"/>
    <w:rsid w:val="000814E1"/>
    <w:rsid w:val="0008213A"/>
    <w:rsid w:val="00085B08"/>
    <w:rsid w:val="00091993"/>
    <w:rsid w:val="00091BD6"/>
    <w:rsid w:val="00091C0C"/>
    <w:rsid w:val="00091CF5"/>
    <w:rsid w:val="000933AC"/>
    <w:rsid w:val="00095048"/>
    <w:rsid w:val="000954BF"/>
    <w:rsid w:val="00096E1E"/>
    <w:rsid w:val="000A0BD7"/>
    <w:rsid w:val="000A5B64"/>
    <w:rsid w:val="000A6EEE"/>
    <w:rsid w:val="000B2270"/>
    <w:rsid w:val="000B4254"/>
    <w:rsid w:val="000B64AD"/>
    <w:rsid w:val="000C0254"/>
    <w:rsid w:val="000C14B2"/>
    <w:rsid w:val="000D031A"/>
    <w:rsid w:val="000D1BCE"/>
    <w:rsid w:val="000D2DB9"/>
    <w:rsid w:val="000D2E14"/>
    <w:rsid w:val="000D3D75"/>
    <w:rsid w:val="000D67EB"/>
    <w:rsid w:val="000D791A"/>
    <w:rsid w:val="000E062A"/>
    <w:rsid w:val="000E3C69"/>
    <w:rsid w:val="000E5100"/>
    <w:rsid w:val="000F06EC"/>
    <w:rsid w:val="000F186B"/>
    <w:rsid w:val="000F1FB0"/>
    <w:rsid w:val="000F4B4F"/>
    <w:rsid w:val="00101574"/>
    <w:rsid w:val="0010396A"/>
    <w:rsid w:val="00106918"/>
    <w:rsid w:val="001116D3"/>
    <w:rsid w:val="00113BAA"/>
    <w:rsid w:val="00122D7D"/>
    <w:rsid w:val="00122F9B"/>
    <w:rsid w:val="0012492C"/>
    <w:rsid w:val="00125021"/>
    <w:rsid w:val="00125424"/>
    <w:rsid w:val="001345F6"/>
    <w:rsid w:val="00135B69"/>
    <w:rsid w:val="001405D9"/>
    <w:rsid w:val="001418E9"/>
    <w:rsid w:val="00141D6E"/>
    <w:rsid w:val="00141DE8"/>
    <w:rsid w:val="00142380"/>
    <w:rsid w:val="001436DC"/>
    <w:rsid w:val="00147BC2"/>
    <w:rsid w:val="00151809"/>
    <w:rsid w:val="00154768"/>
    <w:rsid w:val="00155708"/>
    <w:rsid w:val="001563FB"/>
    <w:rsid w:val="001570A5"/>
    <w:rsid w:val="001615A5"/>
    <w:rsid w:val="00161C5A"/>
    <w:rsid w:val="0016371D"/>
    <w:rsid w:val="001639C7"/>
    <w:rsid w:val="00166761"/>
    <w:rsid w:val="001700B2"/>
    <w:rsid w:val="0017197C"/>
    <w:rsid w:val="00175777"/>
    <w:rsid w:val="00177301"/>
    <w:rsid w:val="0018053A"/>
    <w:rsid w:val="00180F02"/>
    <w:rsid w:val="00182092"/>
    <w:rsid w:val="0018243D"/>
    <w:rsid w:val="00183674"/>
    <w:rsid w:val="001854B3"/>
    <w:rsid w:val="00190EC9"/>
    <w:rsid w:val="00192A64"/>
    <w:rsid w:val="001950F3"/>
    <w:rsid w:val="0019557D"/>
    <w:rsid w:val="00197E59"/>
    <w:rsid w:val="001A5BF9"/>
    <w:rsid w:val="001A6469"/>
    <w:rsid w:val="001A6553"/>
    <w:rsid w:val="001A66B2"/>
    <w:rsid w:val="001A7564"/>
    <w:rsid w:val="001B07C0"/>
    <w:rsid w:val="001B2BEB"/>
    <w:rsid w:val="001B3D63"/>
    <w:rsid w:val="001B568B"/>
    <w:rsid w:val="001C1894"/>
    <w:rsid w:val="001C196E"/>
    <w:rsid w:val="001C1A86"/>
    <w:rsid w:val="001C25F0"/>
    <w:rsid w:val="001C3026"/>
    <w:rsid w:val="001D1AEE"/>
    <w:rsid w:val="001D6AC5"/>
    <w:rsid w:val="001E2844"/>
    <w:rsid w:val="001E40FB"/>
    <w:rsid w:val="001E5E65"/>
    <w:rsid w:val="001E7EAB"/>
    <w:rsid w:val="001F08CE"/>
    <w:rsid w:val="001F099F"/>
    <w:rsid w:val="001F10D3"/>
    <w:rsid w:val="001F122A"/>
    <w:rsid w:val="001F12C4"/>
    <w:rsid w:val="001F22FD"/>
    <w:rsid w:val="001F4C21"/>
    <w:rsid w:val="001F6A1E"/>
    <w:rsid w:val="002046D0"/>
    <w:rsid w:val="00207250"/>
    <w:rsid w:val="0020736C"/>
    <w:rsid w:val="0021040A"/>
    <w:rsid w:val="002105EA"/>
    <w:rsid w:val="00210E31"/>
    <w:rsid w:val="00211786"/>
    <w:rsid w:val="002128DC"/>
    <w:rsid w:val="00212ABD"/>
    <w:rsid w:val="0021350A"/>
    <w:rsid w:val="002158B5"/>
    <w:rsid w:val="00215ABD"/>
    <w:rsid w:val="002163E5"/>
    <w:rsid w:val="00216568"/>
    <w:rsid w:val="0021658A"/>
    <w:rsid w:val="00223604"/>
    <w:rsid w:val="00224381"/>
    <w:rsid w:val="0022606F"/>
    <w:rsid w:val="0022712C"/>
    <w:rsid w:val="00227939"/>
    <w:rsid w:val="00227DED"/>
    <w:rsid w:val="00235764"/>
    <w:rsid w:val="00236EEB"/>
    <w:rsid w:val="002374B3"/>
    <w:rsid w:val="00241DCC"/>
    <w:rsid w:val="002420DE"/>
    <w:rsid w:val="002421F7"/>
    <w:rsid w:val="002426B9"/>
    <w:rsid w:val="00245C6C"/>
    <w:rsid w:val="00246776"/>
    <w:rsid w:val="0025576A"/>
    <w:rsid w:val="00256450"/>
    <w:rsid w:val="00257898"/>
    <w:rsid w:val="00260F79"/>
    <w:rsid w:val="002712F8"/>
    <w:rsid w:val="00273A28"/>
    <w:rsid w:val="00273AD5"/>
    <w:rsid w:val="00277F2C"/>
    <w:rsid w:val="0028171A"/>
    <w:rsid w:val="0028175C"/>
    <w:rsid w:val="0028353C"/>
    <w:rsid w:val="002846AD"/>
    <w:rsid w:val="00286A8F"/>
    <w:rsid w:val="00287B33"/>
    <w:rsid w:val="00287F11"/>
    <w:rsid w:val="0029478F"/>
    <w:rsid w:val="002953BA"/>
    <w:rsid w:val="00295E13"/>
    <w:rsid w:val="002970CF"/>
    <w:rsid w:val="002A3487"/>
    <w:rsid w:val="002A4C54"/>
    <w:rsid w:val="002A79EB"/>
    <w:rsid w:val="002B1B5E"/>
    <w:rsid w:val="002B2B9A"/>
    <w:rsid w:val="002B37FE"/>
    <w:rsid w:val="002C1155"/>
    <w:rsid w:val="002C3375"/>
    <w:rsid w:val="002C4240"/>
    <w:rsid w:val="002D1C55"/>
    <w:rsid w:val="002D2D60"/>
    <w:rsid w:val="002D5468"/>
    <w:rsid w:val="002D5D9D"/>
    <w:rsid w:val="002E1F30"/>
    <w:rsid w:val="002E3CE6"/>
    <w:rsid w:val="002E47AC"/>
    <w:rsid w:val="002F00DA"/>
    <w:rsid w:val="002F013E"/>
    <w:rsid w:val="002F1E30"/>
    <w:rsid w:val="002F4188"/>
    <w:rsid w:val="002F60AF"/>
    <w:rsid w:val="00300614"/>
    <w:rsid w:val="0030203F"/>
    <w:rsid w:val="0030530C"/>
    <w:rsid w:val="00306126"/>
    <w:rsid w:val="003075CD"/>
    <w:rsid w:val="003133CE"/>
    <w:rsid w:val="00314590"/>
    <w:rsid w:val="00315B39"/>
    <w:rsid w:val="00323446"/>
    <w:rsid w:val="00323688"/>
    <w:rsid w:val="003243EA"/>
    <w:rsid w:val="00325D20"/>
    <w:rsid w:val="00326947"/>
    <w:rsid w:val="00331F5F"/>
    <w:rsid w:val="00332093"/>
    <w:rsid w:val="00335CE5"/>
    <w:rsid w:val="003360CC"/>
    <w:rsid w:val="00341303"/>
    <w:rsid w:val="00343B36"/>
    <w:rsid w:val="0034438B"/>
    <w:rsid w:val="00346A80"/>
    <w:rsid w:val="00346CDA"/>
    <w:rsid w:val="00347CAA"/>
    <w:rsid w:val="00350D34"/>
    <w:rsid w:val="00350F49"/>
    <w:rsid w:val="00350F5B"/>
    <w:rsid w:val="00351684"/>
    <w:rsid w:val="00351EBF"/>
    <w:rsid w:val="0035361A"/>
    <w:rsid w:val="00356BA9"/>
    <w:rsid w:val="00357A7F"/>
    <w:rsid w:val="00357C08"/>
    <w:rsid w:val="00360AB3"/>
    <w:rsid w:val="00365B4A"/>
    <w:rsid w:val="00367938"/>
    <w:rsid w:val="00370045"/>
    <w:rsid w:val="00371132"/>
    <w:rsid w:val="003711D4"/>
    <w:rsid w:val="00372B5D"/>
    <w:rsid w:val="00373922"/>
    <w:rsid w:val="0037796D"/>
    <w:rsid w:val="0038003F"/>
    <w:rsid w:val="003810CD"/>
    <w:rsid w:val="0038679D"/>
    <w:rsid w:val="00390C25"/>
    <w:rsid w:val="00393B68"/>
    <w:rsid w:val="00394A32"/>
    <w:rsid w:val="003954E5"/>
    <w:rsid w:val="00396FE8"/>
    <w:rsid w:val="003976B6"/>
    <w:rsid w:val="003A6E83"/>
    <w:rsid w:val="003A7E9F"/>
    <w:rsid w:val="003B281C"/>
    <w:rsid w:val="003B423C"/>
    <w:rsid w:val="003B7766"/>
    <w:rsid w:val="003C03DF"/>
    <w:rsid w:val="003C331E"/>
    <w:rsid w:val="003C3D51"/>
    <w:rsid w:val="003C51FD"/>
    <w:rsid w:val="003D075D"/>
    <w:rsid w:val="003D2BFA"/>
    <w:rsid w:val="003D41A9"/>
    <w:rsid w:val="003D427C"/>
    <w:rsid w:val="003D498E"/>
    <w:rsid w:val="003E0837"/>
    <w:rsid w:val="003E0D43"/>
    <w:rsid w:val="003E3491"/>
    <w:rsid w:val="003F243C"/>
    <w:rsid w:val="003F2A1E"/>
    <w:rsid w:val="003F2D96"/>
    <w:rsid w:val="003F3693"/>
    <w:rsid w:val="003F560C"/>
    <w:rsid w:val="003F5EC9"/>
    <w:rsid w:val="004009C3"/>
    <w:rsid w:val="00403409"/>
    <w:rsid w:val="00404FC8"/>
    <w:rsid w:val="004077B8"/>
    <w:rsid w:val="00407A9B"/>
    <w:rsid w:val="00411DCF"/>
    <w:rsid w:val="004148D8"/>
    <w:rsid w:val="00416A7B"/>
    <w:rsid w:val="00420F7B"/>
    <w:rsid w:val="00421177"/>
    <w:rsid w:val="00424A44"/>
    <w:rsid w:val="00425FEC"/>
    <w:rsid w:val="00427194"/>
    <w:rsid w:val="00427A7A"/>
    <w:rsid w:val="00430734"/>
    <w:rsid w:val="004312AE"/>
    <w:rsid w:val="00431637"/>
    <w:rsid w:val="00433C94"/>
    <w:rsid w:val="00434436"/>
    <w:rsid w:val="00435780"/>
    <w:rsid w:val="004408C2"/>
    <w:rsid w:val="00441EF7"/>
    <w:rsid w:val="00443818"/>
    <w:rsid w:val="004441CC"/>
    <w:rsid w:val="00445C68"/>
    <w:rsid w:val="004475FF"/>
    <w:rsid w:val="0045565F"/>
    <w:rsid w:val="00455AFE"/>
    <w:rsid w:val="004566DC"/>
    <w:rsid w:val="00460604"/>
    <w:rsid w:val="00463D4D"/>
    <w:rsid w:val="004661D6"/>
    <w:rsid w:val="004664C9"/>
    <w:rsid w:val="004704D1"/>
    <w:rsid w:val="00471FFF"/>
    <w:rsid w:val="0047490E"/>
    <w:rsid w:val="00475A82"/>
    <w:rsid w:val="00477213"/>
    <w:rsid w:val="00477D80"/>
    <w:rsid w:val="00481ACD"/>
    <w:rsid w:val="00481B25"/>
    <w:rsid w:val="00483A73"/>
    <w:rsid w:val="00483EFE"/>
    <w:rsid w:val="00483F29"/>
    <w:rsid w:val="004856B1"/>
    <w:rsid w:val="00485BB5"/>
    <w:rsid w:val="004864A4"/>
    <w:rsid w:val="004868F8"/>
    <w:rsid w:val="00493539"/>
    <w:rsid w:val="004961FA"/>
    <w:rsid w:val="004A0C08"/>
    <w:rsid w:val="004A3C20"/>
    <w:rsid w:val="004A6868"/>
    <w:rsid w:val="004B0072"/>
    <w:rsid w:val="004B32A7"/>
    <w:rsid w:val="004B5390"/>
    <w:rsid w:val="004B5433"/>
    <w:rsid w:val="004B5750"/>
    <w:rsid w:val="004C24E7"/>
    <w:rsid w:val="004C44A1"/>
    <w:rsid w:val="004C788C"/>
    <w:rsid w:val="004D0614"/>
    <w:rsid w:val="004D0DD0"/>
    <w:rsid w:val="004D160F"/>
    <w:rsid w:val="004D3ED8"/>
    <w:rsid w:val="004D56DE"/>
    <w:rsid w:val="004D74A4"/>
    <w:rsid w:val="004E0677"/>
    <w:rsid w:val="004E21A0"/>
    <w:rsid w:val="004E2950"/>
    <w:rsid w:val="004E3118"/>
    <w:rsid w:val="004E4251"/>
    <w:rsid w:val="004E48BE"/>
    <w:rsid w:val="004E4D4E"/>
    <w:rsid w:val="004F0663"/>
    <w:rsid w:val="004F279A"/>
    <w:rsid w:val="004F3D9B"/>
    <w:rsid w:val="004F6DAE"/>
    <w:rsid w:val="0050078F"/>
    <w:rsid w:val="005025AE"/>
    <w:rsid w:val="0050292D"/>
    <w:rsid w:val="005033C2"/>
    <w:rsid w:val="0050362A"/>
    <w:rsid w:val="00505944"/>
    <w:rsid w:val="00506274"/>
    <w:rsid w:val="00513144"/>
    <w:rsid w:val="00514504"/>
    <w:rsid w:val="00524419"/>
    <w:rsid w:val="00524DF5"/>
    <w:rsid w:val="00526085"/>
    <w:rsid w:val="0052674A"/>
    <w:rsid w:val="005268F9"/>
    <w:rsid w:val="00526CC7"/>
    <w:rsid w:val="00527B57"/>
    <w:rsid w:val="00531530"/>
    <w:rsid w:val="00534459"/>
    <w:rsid w:val="00535669"/>
    <w:rsid w:val="00537133"/>
    <w:rsid w:val="005411D0"/>
    <w:rsid w:val="00542032"/>
    <w:rsid w:val="0054330A"/>
    <w:rsid w:val="00544C33"/>
    <w:rsid w:val="00550626"/>
    <w:rsid w:val="005521D7"/>
    <w:rsid w:val="00552337"/>
    <w:rsid w:val="00554F90"/>
    <w:rsid w:val="00557079"/>
    <w:rsid w:val="00562329"/>
    <w:rsid w:val="00562AC2"/>
    <w:rsid w:val="00564260"/>
    <w:rsid w:val="00570938"/>
    <w:rsid w:val="00571993"/>
    <w:rsid w:val="00581B62"/>
    <w:rsid w:val="00583F63"/>
    <w:rsid w:val="005852E0"/>
    <w:rsid w:val="00585F1E"/>
    <w:rsid w:val="005918AF"/>
    <w:rsid w:val="00591A03"/>
    <w:rsid w:val="00593A9B"/>
    <w:rsid w:val="005946D5"/>
    <w:rsid w:val="005958A6"/>
    <w:rsid w:val="005972C2"/>
    <w:rsid w:val="00597F24"/>
    <w:rsid w:val="005A0E4A"/>
    <w:rsid w:val="005A3A64"/>
    <w:rsid w:val="005A3BCE"/>
    <w:rsid w:val="005A3E97"/>
    <w:rsid w:val="005A594B"/>
    <w:rsid w:val="005A6723"/>
    <w:rsid w:val="005A6B68"/>
    <w:rsid w:val="005B37C7"/>
    <w:rsid w:val="005B48A5"/>
    <w:rsid w:val="005B6CF9"/>
    <w:rsid w:val="005C0DA8"/>
    <w:rsid w:val="005C4211"/>
    <w:rsid w:val="005D26B1"/>
    <w:rsid w:val="005D6E34"/>
    <w:rsid w:val="005D7026"/>
    <w:rsid w:val="005E03DF"/>
    <w:rsid w:val="005E55E6"/>
    <w:rsid w:val="005E7459"/>
    <w:rsid w:val="005E774E"/>
    <w:rsid w:val="005F09B4"/>
    <w:rsid w:val="005F4BD1"/>
    <w:rsid w:val="005F7087"/>
    <w:rsid w:val="005F7139"/>
    <w:rsid w:val="005F7C77"/>
    <w:rsid w:val="005F7E4A"/>
    <w:rsid w:val="00600AE1"/>
    <w:rsid w:val="006017C3"/>
    <w:rsid w:val="00601FF0"/>
    <w:rsid w:val="00610C52"/>
    <w:rsid w:val="00615289"/>
    <w:rsid w:val="00615EF1"/>
    <w:rsid w:val="006207D6"/>
    <w:rsid w:val="00623E47"/>
    <w:rsid w:val="00624FE4"/>
    <w:rsid w:val="00627B3B"/>
    <w:rsid w:val="00630CF9"/>
    <w:rsid w:val="006326CA"/>
    <w:rsid w:val="00634D04"/>
    <w:rsid w:val="00636A09"/>
    <w:rsid w:val="00637478"/>
    <w:rsid w:val="006376CD"/>
    <w:rsid w:val="00637995"/>
    <w:rsid w:val="006418F7"/>
    <w:rsid w:val="006446BF"/>
    <w:rsid w:val="00646F0C"/>
    <w:rsid w:val="006514F7"/>
    <w:rsid w:val="00653195"/>
    <w:rsid w:val="006548D0"/>
    <w:rsid w:val="0065575C"/>
    <w:rsid w:val="0065697C"/>
    <w:rsid w:val="00657241"/>
    <w:rsid w:val="00661EC9"/>
    <w:rsid w:val="006626B0"/>
    <w:rsid w:val="006647FE"/>
    <w:rsid w:val="00667A6E"/>
    <w:rsid w:val="00670620"/>
    <w:rsid w:val="0067191C"/>
    <w:rsid w:val="0067562A"/>
    <w:rsid w:val="0067745B"/>
    <w:rsid w:val="00677964"/>
    <w:rsid w:val="0068091B"/>
    <w:rsid w:val="006826F5"/>
    <w:rsid w:val="006862F9"/>
    <w:rsid w:val="00686562"/>
    <w:rsid w:val="006906F3"/>
    <w:rsid w:val="0069256B"/>
    <w:rsid w:val="006927EE"/>
    <w:rsid w:val="00692D59"/>
    <w:rsid w:val="0069425A"/>
    <w:rsid w:val="006948E5"/>
    <w:rsid w:val="00694E78"/>
    <w:rsid w:val="00695FCB"/>
    <w:rsid w:val="006965D7"/>
    <w:rsid w:val="00696744"/>
    <w:rsid w:val="006A3630"/>
    <w:rsid w:val="006A6E56"/>
    <w:rsid w:val="006B0DB2"/>
    <w:rsid w:val="006B1855"/>
    <w:rsid w:val="006B6A7C"/>
    <w:rsid w:val="006B7056"/>
    <w:rsid w:val="006B7AFE"/>
    <w:rsid w:val="006C0B4B"/>
    <w:rsid w:val="006C0DC6"/>
    <w:rsid w:val="006C120A"/>
    <w:rsid w:val="006C277B"/>
    <w:rsid w:val="006C7933"/>
    <w:rsid w:val="006D27BD"/>
    <w:rsid w:val="006D47AA"/>
    <w:rsid w:val="006D526C"/>
    <w:rsid w:val="006D6F70"/>
    <w:rsid w:val="006E1EDB"/>
    <w:rsid w:val="006E2E71"/>
    <w:rsid w:val="006E35DA"/>
    <w:rsid w:val="006E417B"/>
    <w:rsid w:val="006E5736"/>
    <w:rsid w:val="006F3949"/>
    <w:rsid w:val="006F49F7"/>
    <w:rsid w:val="006F6984"/>
    <w:rsid w:val="006F7AED"/>
    <w:rsid w:val="007047E0"/>
    <w:rsid w:val="007048A7"/>
    <w:rsid w:val="00705967"/>
    <w:rsid w:val="007079D3"/>
    <w:rsid w:val="00710726"/>
    <w:rsid w:val="0071236C"/>
    <w:rsid w:val="00712B9D"/>
    <w:rsid w:val="00712D1B"/>
    <w:rsid w:val="007143DA"/>
    <w:rsid w:val="00714E96"/>
    <w:rsid w:val="00715035"/>
    <w:rsid w:val="00715C68"/>
    <w:rsid w:val="007216C4"/>
    <w:rsid w:val="00722D76"/>
    <w:rsid w:val="00722DEA"/>
    <w:rsid w:val="00727546"/>
    <w:rsid w:val="00727C02"/>
    <w:rsid w:val="00727E38"/>
    <w:rsid w:val="007303F3"/>
    <w:rsid w:val="007321E8"/>
    <w:rsid w:val="0073410C"/>
    <w:rsid w:val="0073584F"/>
    <w:rsid w:val="00735D39"/>
    <w:rsid w:val="00741459"/>
    <w:rsid w:val="00743108"/>
    <w:rsid w:val="00747DD6"/>
    <w:rsid w:val="00750512"/>
    <w:rsid w:val="0075099C"/>
    <w:rsid w:val="00754604"/>
    <w:rsid w:val="00756453"/>
    <w:rsid w:val="00761FD4"/>
    <w:rsid w:val="00764FB3"/>
    <w:rsid w:val="00772257"/>
    <w:rsid w:val="00773576"/>
    <w:rsid w:val="0077589F"/>
    <w:rsid w:val="00776D28"/>
    <w:rsid w:val="0078232E"/>
    <w:rsid w:val="00783842"/>
    <w:rsid w:val="00783CF5"/>
    <w:rsid w:val="00787BC4"/>
    <w:rsid w:val="00787E9B"/>
    <w:rsid w:val="0079185D"/>
    <w:rsid w:val="00793A36"/>
    <w:rsid w:val="0079416E"/>
    <w:rsid w:val="00794B66"/>
    <w:rsid w:val="007A302C"/>
    <w:rsid w:val="007A4303"/>
    <w:rsid w:val="007A678E"/>
    <w:rsid w:val="007B0285"/>
    <w:rsid w:val="007B0B85"/>
    <w:rsid w:val="007B53F8"/>
    <w:rsid w:val="007B6298"/>
    <w:rsid w:val="007B7A64"/>
    <w:rsid w:val="007C1765"/>
    <w:rsid w:val="007C226A"/>
    <w:rsid w:val="007C2E14"/>
    <w:rsid w:val="007C394A"/>
    <w:rsid w:val="007C3CB9"/>
    <w:rsid w:val="007C565A"/>
    <w:rsid w:val="007C63C4"/>
    <w:rsid w:val="007C693C"/>
    <w:rsid w:val="007C700F"/>
    <w:rsid w:val="007C7F67"/>
    <w:rsid w:val="007D1AD3"/>
    <w:rsid w:val="007D20B0"/>
    <w:rsid w:val="007D43AF"/>
    <w:rsid w:val="007D49C5"/>
    <w:rsid w:val="007D4D59"/>
    <w:rsid w:val="007D51B1"/>
    <w:rsid w:val="007D54B6"/>
    <w:rsid w:val="007D6C1C"/>
    <w:rsid w:val="007E07E1"/>
    <w:rsid w:val="007E18D7"/>
    <w:rsid w:val="007E3D54"/>
    <w:rsid w:val="007E5FF3"/>
    <w:rsid w:val="007E711B"/>
    <w:rsid w:val="00804020"/>
    <w:rsid w:val="0080545B"/>
    <w:rsid w:val="00807D59"/>
    <w:rsid w:val="008101FE"/>
    <w:rsid w:val="00811AB2"/>
    <w:rsid w:val="00811F34"/>
    <w:rsid w:val="00813269"/>
    <w:rsid w:val="00816F97"/>
    <w:rsid w:val="008170BD"/>
    <w:rsid w:val="00817682"/>
    <w:rsid w:val="0082448B"/>
    <w:rsid w:val="008247D9"/>
    <w:rsid w:val="00827EE2"/>
    <w:rsid w:val="008302FF"/>
    <w:rsid w:val="008306E0"/>
    <w:rsid w:val="00832313"/>
    <w:rsid w:val="00834E82"/>
    <w:rsid w:val="008370ED"/>
    <w:rsid w:val="00840F79"/>
    <w:rsid w:val="00846939"/>
    <w:rsid w:val="00847E87"/>
    <w:rsid w:val="008517B3"/>
    <w:rsid w:val="00855B8E"/>
    <w:rsid w:val="0086027F"/>
    <w:rsid w:val="008616A8"/>
    <w:rsid w:val="00863521"/>
    <w:rsid w:val="00866EAF"/>
    <w:rsid w:val="00871D54"/>
    <w:rsid w:val="008732C9"/>
    <w:rsid w:val="00875D88"/>
    <w:rsid w:val="0087690C"/>
    <w:rsid w:val="00876B59"/>
    <w:rsid w:val="008812EC"/>
    <w:rsid w:val="0088187A"/>
    <w:rsid w:val="008822BD"/>
    <w:rsid w:val="008843BB"/>
    <w:rsid w:val="00886F98"/>
    <w:rsid w:val="00891B8B"/>
    <w:rsid w:val="00895380"/>
    <w:rsid w:val="00895EDD"/>
    <w:rsid w:val="00896E02"/>
    <w:rsid w:val="00897C1F"/>
    <w:rsid w:val="00897E5F"/>
    <w:rsid w:val="008A11BC"/>
    <w:rsid w:val="008A16A5"/>
    <w:rsid w:val="008A1710"/>
    <w:rsid w:val="008A20F9"/>
    <w:rsid w:val="008A32D9"/>
    <w:rsid w:val="008A5635"/>
    <w:rsid w:val="008B0647"/>
    <w:rsid w:val="008B60C5"/>
    <w:rsid w:val="008C0A05"/>
    <w:rsid w:val="008C2149"/>
    <w:rsid w:val="008C27DC"/>
    <w:rsid w:val="008C2DFE"/>
    <w:rsid w:val="008C3031"/>
    <w:rsid w:val="008C5E7F"/>
    <w:rsid w:val="008C7040"/>
    <w:rsid w:val="008C776E"/>
    <w:rsid w:val="008D06C2"/>
    <w:rsid w:val="008D083E"/>
    <w:rsid w:val="008E2327"/>
    <w:rsid w:val="008E27E9"/>
    <w:rsid w:val="008E3DFB"/>
    <w:rsid w:val="008E4DBC"/>
    <w:rsid w:val="008F015A"/>
    <w:rsid w:val="008F0602"/>
    <w:rsid w:val="008F1205"/>
    <w:rsid w:val="008F2839"/>
    <w:rsid w:val="008F58C8"/>
    <w:rsid w:val="008F74BD"/>
    <w:rsid w:val="008F75E8"/>
    <w:rsid w:val="009012DD"/>
    <w:rsid w:val="00902FB1"/>
    <w:rsid w:val="00903D99"/>
    <w:rsid w:val="00905DC2"/>
    <w:rsid w:val="00910CF6"/>
    <w:rsid w:val="00911FBA"/>
    <w:rsid w:val="00912D40"/>
    <w:rsid w:val="009135D6"/>
    <w:rsid w:val="00913E08"/>
    <w:rsid w:val="00913E5D"/>
    <w:rsid w:val="00922056"/>
    <w:rsid w:val="00925D01"/>
    <w:rsid w:val="009263D9"/>
    <w:rsid w:val="00926E58"/>
    <w:rsid w:val="00927ABD"/>
    <w:rsid w:val="009313D1"/>
    <w:rsid w:val="0093590A"/>
    <w:rsid w:val="00937B78"/>
    <w:rsid w:val="00942882"/>
    <w:rsid w:val="0094314B"/>
    <w:rsid w:val="00945B0D"/>
    <w:rsid w:val="009529B2"/>
    <w:rsid w:val="00952EA3"/>
    <w:rsid w:val="00953A55"/>
    <w:rsid w:val="00955DC1"/>
    <w:rsid w:val="00960DDA"/>
    <w:rsid w:val="0096199A"/>
    <w:rsid w:val="0097164E"/>
    <w:rsid w:val="0097327F"/>
    <w:rsid w:val="00974DEF"/>
    <w:rsid w:val="00975223"/>
    <w:rsid w:val="00975A95"/>
    <w:rsid w:val="00981040"/>
    <w:rsid w:val="00983C63"/>
    <w:rsid w:val="00986B92"/>
    <w:rsid w:val="00987E84"/>
    <w:rsid w:val="00990BB9"/>
    <w:rsid w:val="00993C51"/>
    <w:rsid w:val="00994476"/>
    <w:rsid w:val="00995AB3"/>
    <w:rsid w:val="009A004A"/>
    <w:rsid w:val="009A0EB3"/>
    <w:rsid w:val="009A361A"/>
    <w:rsid w:val="009A665E"/>
    <w:rsid w:val="009B0194"/>
    <w:rsid w:val="009B2392"/>
    <w:rsid w:val="009B4922"/>
    <w:rsid w:val="009C4994"/>
    <w:rsid w:val="009C57BA"/>
    <w:rsid w:val="009C5F33"/>
    <w:rsid w:val="009D0534"/>
    <w:rsid w:val="009D0BDF"/>
    <w:rsid w:val="009D2C83"/>
    <w:rsid w:val="009D32D7"/>
    <w:rsid w:val="009D72BF"/>
    <w:rsid w:val="009D780E"/>
    <w:rsid w:val="009E3450"/>
    <w:rsid w:val="009E3702"/>
    <w:rsid w:val="009E40AD"/>
    <w:rsid w:val="009E5C27"/>
    <w:rsid w:val="009E7B98"/>
    <w:rsid w:val="009F00CF"/>
    <w:rsid w:val="009F1898"/>
    <w:rsid w:val="009F7DED"/>
    <w:rsid w:val="00A067EA"/>
    <w:rsid w:val="00A10D14"/>
    <w:rsid w:val="00A1299D"/>
    <w:rsid w:val="00A14BDA"/>
    <w:rsid w:val="00A175D3"/>
    <w:rsid w:val="00A2020A"/>
    <w:rsid w:val="00A2557C"/>
    <w:rsid w:val="00A25E5D"/>
    <w:rsid w:val="00A25F72"/>
    <w:rsid w:val="00A34553"/>
    <w:rsid w:val="00A379DC"/>
    <w:rsid w:val="00A4044D"/>
    <w:rsid w:val="00A42877"/>
    <w:rsid w:val="00A429AD"/>
    <w:rsid w:val="00A44020"/>
    <w:rsid w:val="00A47C10"/>
    <w:rsid w:val="00A5010F"/>
    <w:rsid w:val="00A56B03"/>
    <w:rsid w:val="00A61DC8"/>
    <w:rsid w:val="00A6527E"/>
    <w:rsid w:val="00A70919"/>
    <w:rsid w:val="00A74767"/>
    <w:rsid w:val="00A81883"/>
    <w:rsid w:val="00A8328E"/>
    <w:rsid w:val="00A916F6"/>
    <w:rsid w:val="00A943C0"/>
    <w:rsid w:val="00A95BCB"/>
    <w:rsid w:val="00A95D20"/>
    <w:rsid w:val="00A97180"/>
    <w:rsid w:val="00AA1D1C"/>
    <w:rsid w:val="00AA248D"/>
    <w:rsid w:val="00AA2E73"/>
    <w:rsid w:val="00AA2F7B"/>
    <w:rsid w:val="00AA5B44"/>
    <w:rsid w:val="00AB2A7D"/>
    <w:rsid w:val="00AB4DEE"/>
    <w:rsid w:val="00AB5BCA"/>
    <w:rsid w:val="00AB68B1"/>
    <w:rsid w:val="00AC0FDF"/>
    <w:rsid w:val="00AC11F8"/>
    <w:rsid w:val="00AC16EE"/>
    <w:rsid w:val="00AC2E4D"/>
    <w:rsid w:val="00AC5961"/>
    <w:rsid w:val="00AD13BE"/>
    <w:rsid w:val="00AD6FFD"/>
    <w:rsid w:val="00AD755E"/>
    <w:rsid w:val="00AE25D0"/>
    <w:rsid w:val="00AE386C"/>
    <w:rsid w:val="00AE41E0"/>
    <w:rsid w:val="00AE48A3"/>
    <w:rsid w:val="00AE60D3"/>
    <w:rsid w:val="00AE729D"/>
    <w:rsid w:val="00AF18E9"/>
    <w:rsid w:val="00AF194E"/>
    <w:rsid w:val="00AF28C0"/>
    <w:rsid w:val="00AF5249"/>
    <w:rsid w:val="00AF62DF"/>
    <w:rsid w:val="00AF7470"/>
    <w:rsid w:val="00AF78BB"/>
    <w:rsid w:val="00AF7F9B"/>
    <w:rsid w:val="00B01B6F"/>
    <w:rsid w:val="00B0212F"/>
    <w:rsid w:val="00B023D6"/>
    <w:rsid w:val="00B06BBB"/>
    <w:rsid w:val="00B0722B"/>
    <w:rsid w:val="00B13D10"/>
    <w:rsid w:val="00B201DE"/>
    <w:rsid w:val="00B20640"/>
    <w:rsid w:val="00B21828"/>
    <w:rsid w:val="00B22B83"/>
    <w:rsid w:val="00B2436E"/>
    <w:rsid w:val="00B25688"/>
    <w:rsid w:val="00B263B0"/>
    <w:rsid w:val="00B26D06"/>
    <w:rsid w:val="00B27C93"/>
    <w:rsid w:val="00B302C2"/>
    <w:rsid w:val="00B338FA"/>
    <w:rsid w:val="00B33F00"/>
    <w:rsid w:val="00B34B8D"/>
    <w:rsid w:val="00B40668"/>
    <w:rsid w:val="00B40A2C"/>
    <w:rsid w:val="00B40A57"/>
    <w:rsid w:val="00B4149E"/>
    <w:rsid w:val="00B418F0"/>
    <w:rsid w:val="00B43FB5"/>
    <w:rsid w:val="00B4688A"/>
    <w:rsid w:val="00B50E88"/>
    <w:rsid w:val="00B51A9B"/>
    <w:rsid w:val="00B51ACD"/>
    <w:rsid w:val="00B54A90"/>
    <w:rsid w:val="00B60795"/>
    <w:rsid w:val="00B664C7"/>
    <w:rsid w:val="00B66571"/>
    <w:rsid w:val="00B66F7A"/>
    <w:rsid w:val="00B673D9"/>
    <w:rsid w:val="00B67EF4"/>
    <w:rsid w:val="00B733AE"/>
    <w:rsid w:val="00B762BB"/>
    <w:rsid w:val="00B76DB5"/>
    <w:rsid w:val="00B77D92"/>
    <w:rsid w:val="00B842C0"/>
    <w:rsid w:val="00B85828"/>
    <w:rsid w:val="00B86EFA"/>
    <w:rsid w:val="00B91814"/>
    <w:rsid w:val="00B93156"/>
    <w:rsid w:val="00B94101"/>
    <w:rsid w:val="00B95A57"/>
    <w:rsid w:val="00B975A0"/>
    <w:rsid w:val="00BA0B9C"/>
    <w:rsid w:val="00BA11FB"/>
    <w:rsid w:val="00BA1F5C"/>
    <w:rsid w:val="00BA29AF"/>
    <w:rsid w:val="00BA4568"/>
    <w:rsid w:val="00BA5340"/>
    <w:rsid w:val="00BA6E25"/>
    <w:rsid w:val="00BA786E"/>
    <w:rsid w:val="00BB084F"/>
    <w:rsid w:val="00BB1B3D"/>
    <w:rsid w:val="00BB2365"/>
    <w:rsid w:val="00BB6110"/>
    <w:rsid w:val="00BC3039"/>
    <w:rsid w:val="00BC6D4F"/>
    <w:rsid w:val="00BC7536"/>
    <w:rsid w:val="00BC7E31"/>
    <w:rsid w:val="00BD1FBB"/>
    <w:rsid w:val="00BD30B8"/>
    <w:rsid w:val="00BD6CFF"/>
    <w:rsid w:val="00BD717B"/>
    <w:rsid w:val="00BE0080"/>
    <w:rsid w:val="00BE026E"/>
    <w:rsid w:val="00BE06C0"/>
    <w:rsid w:val="00BE2311"/>
    <w:rsid w:val="00BE40A2"/>
    <w:rsid w:val="00BE57FF"/>
    <w:rsid w:val="00BE64A1"/>
    <w:rsid w:val="00BE64CD"/>
    <w:rsid w:val="00BF0CFF"/>
    <w:rsid w:val="00BF1937"/>
    <w:rsid w:val="00BF5AFA"/>
    <w:rsid w:val="00BF609E"/>
    <w:rsid w:val="00C01A99"/>
    <w:rsid w:val="00C02558"/>
    <w:rsid w:val="00C04BD0"/>
    <w:rsid w:val="00C05438"/>
    <w:rsid w:val="00C06373"/>
    <w:rsid w:val="00C1038C"/>
    <w:rsid w:val="00C103A7"/>
    <w:rsid w:val="00C11676"/>
    <w:rsid w:val="00C12804"/>
    <w:rsid w:val="00C23AFB"/>
    <w:rsid w:val="00C27398"/>
    <w:rsid w:val="00C30822"/>
    <w:rsid w:val="00C316F0"/>
    <w:rsid w:val="00C32551"/>
    <w:rsid w:val="00C330A6"/>
    <w:rsid w:val="00C3441A"/>
    <w:rsid w:val="00C375C0"/>
    <w:rsid w:val="00C4004C"/>
    <w:rsid w:val="00C40877"/>
    <w:rsid w:val="00C463F2"/>
    <w:rsid w:val="00C47C43"/>
    <w:rsid w:val="00C47F3B"/>
    <w:rsid w:val="00C51A71"/>
    <w:rsid w:val="00C5589D"/>
    <w:rsid w:val="00C5712C"/>
    <w:rsid w:val="00C626EB"/>
    <w:rsid w:val="00C62A48"/>
    <w:rsid w:val="00C637BD"/>
    <w:rsid w:val="00C64E7E"/>
    <w:rsid w:val="00C64F9D"/>
    <w:rsid w:val="00C6552F"/>
    <w:rsid w:val="00C66BE4"/>
    <w:rsid w:val="00C7057F"/>
    <w:rsid w:val="00C70975"/>
    <w:rsid w:val="00C713A4"/>
    <w:rsid w:val="00C717CA"/>
    <w:rsid w:val="00C720B9"/>
    <w:rsid w:val="00C773BB"/>
    <w:rsid w:val="00C81AEB"/>
    <w:rsid w:val="00C8352F"/>
    <w:rsid w:val="00C84B49"/>
    <w:rsid w:val="00C875BB"/>
    <w:rsid w:val="00C93E6D"/>
    <w:rsid w:val="00C96C42"/>
    <w:rsid w:val="00CA4804"/>
    <w:rsid w:val="00CA5A83"/>
    <w:rsid w:val="00CB0211"/>
    <w:rsid w:val="00CB2E51"/>
    <w:rsid w:val="00CB3F5B"/>
    <w:rsid w:val="00CB4D94"/>
    <w:rsid w:val="00CB5C53"/>
    <w:rsid w:val="00CB76DB"/>
    <w:rsid w:val="00CC1AF4"/>
    <w:rsid w:val="00CC2FBC"/>
    <w:rsid w:val="00CC3F89"/>
    <w:rsid w:val="00CC5A33"/>
    <w:rsid w:val="00CC6508"/>
    <w:rsid w:val="00CD0E38"/>
    <w:rsid w:val="00CE2733"/>
    <w:rsid w:val="00CE2AC1"/>
    <w:rsid w:val="00CE76FE"/>
    <w:rsid w:val="00CF0927"/>
    <w:rsid w:val="00CF7B97"/>
    <w:rsid w:val="00D01B28"/>
    <w:rsid w:val="00D02B60"/>
    <w:rsid w:val="00D079D4"/>
    <w:rsid w:val="00D07A3C"/>
    <w:rsid w:val="00D12706"/>
    <w:rsid w:val="00D146D3"/>
    <w:rsid w:val="00D1533B"/>
    <w:rsid w:val="00D17AFA"/>
    <w:rsid w:val="00D17C1D"/>
    <w:rsid w:val="00D17DFC"/>
    <w:rsid w:val="00D20AE8"/>
    <w:rsid w:val="00D22165"/>
    <w:rsid w:val="00D239E8"/>
    <w:rsid w:val="00D25438"/>
    <w:rsid w:val="00D2580F"/>
    <w:rsid w:val="00D30A50"/>
    <w:rsid w:val="00D30FA4"/>
    <w:rsid w:val="00D30FED"/>
    <w:rsid w:val="00D32AC0"/>
    <w:rsid w:val="00D34CF0"/>
    <w:rsid w:val="00D4074A"/>
    <w:rsid w:val="00D412C4"/>
    <w:rsid w:val="00D4231F"/>
    <w:rsid w:val="00D43750"/>
    <w:rsid w:val="00D47308"/>
    <w:rsid w:val="00D50434"/>
    <w:rsid w:val="00D50737"/>
    <w:rsid w:val="00D51BCD"/>
    <w:rsid w:val="00D613C0"/>
    <w:rsid w:val="00D617BE"/>
    <w:rsid w:val="00D627E1"/>
    <w:rsid w:val="00D639EA"/>
    <w:rsid w:val="00D63AF1"/>
    <w:rsid w:val="00D647C8"/>
    <w:rsid w:val="00D659D8"/>
    <w:rsid w:val="00D659E5"/>
    <w:rsid w:val="00D70D49"/>
    <w:rsid w:val="00D7160F"/>
    <w:rsid w:val="00D718D7"/>
    <w:rsid w:val="00D72F96"/>
    <w:rsid w:val="00D749FB"/>
    <w:rsid w:val="00D7526B"/>
    <w:rsid w:val="00D772D0"/>
    <w:rsid w:val="00D77EF8"/>
    <w:rsid w:val="00D80F5F"/>
    <w:rsid w:val="00D819F8"/>
    <w:rsid w:val="00D83C85"/>
    <w:rsid w:val="00D85F94"/>
    <w:rsid w:val="00D90AE7"/>
    <w:rsid w:val="00D9565C"/>
    <w:rsid w:val="00D956A5"/>
    <w:rsid w:val="00DA06D6"/>
    <w:rsid w:val="00DA06EF"/>
    <w:rsid w:val="00DA31AB"/>
    <w:rsid w:val="00DA44B6"/>
    <w:rsid w:val="00DA4F93"/>
    <w:rsid w:val="00DA5C68"/>
    <w:rsid w:val="00DA7B58"/>
    <w:rsid w:val="00DB1131"/>
    <w:rsid w:val="00DB429C"/>
    <w:rsid w:val="00DB4943"/>
    <w:rsid w:val="00DB4A71"/>
    <w:rsid w:val="00DB5727"/>
    <w:rsid w:val="00DB611F"/>
    <w:rsid w:val="00DB627C"/>
    <w:rsid w:val="00DB6FCA"/>
    <w:rsid w:val="00DC230A"/>
    <w:rsid w:val="00DC3873"/>
    <w:rsid w:val="00DC4273"/>
    <w:rsid w:val="00DC5CD9"/>
    <w:rsid w:val="00DD40DA"/>
    <w:rsid w:val="00DD6988"/>
    <w:rsid w:val="00DD751E"/>
    <w:rsid w:val="00DD7EB6"/>
    <w:rsid w:val="00DE0CE7"/>
    <w:rsid w:val="00DE7FFC"/>
    <w:rsid w:val="00DF1C37"/>
    <w:rsid w:val="00DF5C5F"/>
    <w:rsid w:val="00DF671C"/>
    <w:rsid w:val="00DF744C"/>
    <w:rsid w:val="00E046EA"/>
    <w:rsid w:val="00E056D6"/>
    <w:rsid w:val="00E0657D"/>
    <w:rsid w:val="00E102BC"/>
    <w:rsid w:val="00E11AA0"/>
    <w:rsid w:val="00E1374C"/>
    <w:rsid w:val="00E13E5F"/>
    <w:rsid w:val="00E13FE0"/>
    <w:rsid w:val="00E14320"/>
    <w:rsid w:val="00E1591C"/>
    <w:rsid w:val="00E1594B"/>
    <w:rsid w:val="00E15F7D"/>
    <w:rsid w:val="00E16897"/>
    <w:rsid w:val="00E16AA3"/>
    <w:rsid w:val="00E174C3"/>
    <w:rsid w:val="00E21339"/>
    <w:rsid w:val="00E22844"/>
    <w:rsid w:val="00E2410C"/>
    <w:rsid w:val="00E26476"/>
    <w:rsid w:val="00E26C0C"/>
    <w:rsid w:val="00E27510"/>
    <w:rsid w:val="00E275C7"/>
    <w:rsid w:val="00E306C0"/>
    <w:rsid w:val="00E34DA8"/>
    <w:rsid w:val="00E37055"/>
    <w:rsid w:val="00E41DCC"/>
    <w:rsid w:val="00E4307C"/>
    <w:rsid w:val="00E46777"/>
    <w:rsid w:val="00E47906"/>
    <w:rsid w:val="00E47EA9"/>
    <w:rsid w:val="00E523C3"/>
    <w:rsid w:val="00E53A75"/>
    <w:rsid w:val="00E54413"/>
    <w:rsid w:val="00E57F56"/>
    <w:rsid w:val="00E618CB"/>
    <w:rsid w:val="00E62943"/>
    <w:rsid w:val="00E64396"/>
    <w:rsid w:val="00E65D6B"/>
    <w:rsid w:val="00E67495"/>
    <w:rsid w:val="00E676BB"/>
    <w:rsid w:val="00E713AC"/>
    <w:rsid w:val="00E717BC"/>
    <w:rsid w:val="00E71F98"/>
    <w:rsid w:val="00E7514E"/>
    <w:rsid w:val="00E83D09"/>
    <w:rsid w:val="00E859FB"/>
    <w:rsid w:val="00EA09AA"/>
    <w:rsid w:val="00EA0B89"/>
    <w:rsid w:val="00EA2658"/>
    <w:rsid w:val="00EA4DE2"/>
    <w:rsid w:val="00EA6381"/>
    <w:rsid w:val="00EB02A6"/>
    <w:rsid w:val="00EB043C"/>
    <w:rsid w:val="00EB34AC"/>
    <w:rsid w:val="00EB638C"/>
    <w:rsid w:val="00EB6ED0"/>
    <w:rsid w:val="00EC027F"/>
    <w:rsid w:val="00EC0BD7"/>
    <w:rsid w:val="00EC1FC3"/>
    <w:rsid w:val="00EC2243"/>
    <w:rsid w:val="00EC6C27"/>
    <w:rsid w:val="00ED278E"/>
    <w:rsid w:val="00ED3B72"/>
    <w:rsid w:val="00ED4049"/>
    <w:rsid w:val="00ED58B7"/>
    <w:rsid w:val="00EE0A91"/>
    <w:rsid w:val="00EE4ADB"/>
    <w:rsid w:val="00EF0509"/>
    <w:rsid w:val="00EF1DB7"/>
    <w:rsid w:val="00EF24EA"/>
    <w:rsid w:val="00EF4422"/>
    <w:rsid w:val="00EF566A"/>
    <w:rsid w:val="00F02FD7"/>
    <w:rsid w:val="00F03589"/>
    <w:rsid w:val="00F05397"/>
    <w:rsid w:val="00F05898"/>
    <w:rsid w:val="00F1157D"/>
    <w:rsid w:val="00F12EAB"/>
    <w:rsid w:val="00F20847"/>
    <w:rsid w:val="00F21814"/>
    <w:rsid w:val="00F2191E"/>
    <w:rsid w:val="00F2457A"/>
    <w:rsid w:val="00F24C4C"/>
    <w:rsid w:val="00F25773"/>
    <w:rsid w:val="00F318A1"/>
    <w:rsid w:val="00F32080"/>
    <w:rsid w:val="00F322C1"/>
    <w:rsid w:val="00F33A31"/>
    <w:rsid w:val="00F33B71"/>
    <w:rsid w:val="00F33FBA"/>
    <w:rsid w:val="00F355FD"/>
    <w:rsid w:val="00F3751E"/>
    <w:rsid w:val="00F41653"/>
    <w:rsid w:val="00F41BF8"/>
    <w:rsid w:val="00F42867"/>
    <w:rsid w:val="00F44661"/>
    <w:rsid w:val="00F467EE"/>
    <w:rsid w:val="00F50E89"/>
    <w:rsid w:val="00F51E6C"/>
    <w:rsid w:val="00F5274D"/>
    <w:rsid w:val="00F53C65"/>
    <w:rsid w:val="00F5418A"/>
    <w:rsid w:val="00F56EA9"/>
    <w:rsid w:val="00F57659"/>
    <w:rsid w:val="00F62BAE"/>
    <w:rsid w:val="00F62DCB"/>
    <w:rsid w:val="00F6520C"/>
    <w:rsid w:val="00F658FD"/>
    <w:rsid w:val="00F67A3A"/>
    <w:rsid w:val="00F73454"/>
    <w:rsid w:val="00F759B1"/>
    <w:rsid w:val="00F76FE8"/>
    <w:rsid w:val="00F80296"/>
    <w:rsid w:val="00F80B43"/>
    <w:rsid w:val="00F81929"/>
    <w:rsid w:val="00F83A38"/>
    <w:rsid w:val="00F85391"/>
    <w:rsid w:val="00F86931"/>
    <w:rsid w:val="00F94A9A"/>
    <w:rsid w:val="00F9599B"/>
    <w:rsid w:val="00FA003B"/>
    <w:rsid w:val="00FA1528"/>
    <w:rsid w:val="00FA1B26"/>
    <w:rsid w:val="00FA1D40"/>
    <w:rsid w:val="00FA2987"/>
    <w:rsid w:val="00FA5939"/>
    <w:rsid w:val="00FB0AD4"/>
    <w:rsid w:val="00FB32B2"/>
    <w:rsid w:val="00FB4466"/>
    <w:rsid w:val="00FB4C3B"/>
    <w:rsid w:val="00FB6184"/>
    <w:rsid w:val="00FB7A38"/>
    <w:rsid w:val="00FB7BE9"/>
    <w:rsid w:val="00FC1A26"/>
    <w:rsid w:val="00FC23DC"/>
    <w:rsid w:val="00FC4917"/>
    <w:rsid w:val="00FD143F"/>
    <w:rsid w:val="00FD15F7"/>
    <w:rsid w:val="00FD1D27"/>
    <w:rsid w:val="00FD62ED"/>
    <w:rsid w:val="00FE03C6"/>
    <w:rsid w:val="00FE10A5"/>
    <w:rsid w:val="00FE16F2"/>
    <w:rsid w:val="00FE7FBB"/>
    <w:rsid w:val="00FF31D1"/>
    <w:rsid w:val="00FF33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B8F41C-251E-4A14-A3AD-F6B70D06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128DC"/>
    <w:pPr>
      <w:widowControl w:val="0"/>
    </w:pPr>
    <w:rPr>
      <w:kern w:val="2"/>
      <w:sz w:val="24"/>
      <w:szCs w:val="24"/>
    </w:rPr>
  </w:style>
  <w:style w:type="paragraph" w:styleId="10">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0"/>
    <w:next w:val="a0"/>
    <w:link w:val="11"/>
    <w:qFormat/>
    <w:rsid w:val="001A6553"/>
    <w:pPr>
      <w:keepNext/>
      <w:adjustRightInd w:val="0"/>
      <w:snapToGrid w:val="0"/>
      <w:spacing w:before="180" w:after="180" w:line="440" w:lineRule="atLeast"/>
      <w:outlineLvl w:val="0"/>
    </w:pPr>
    <w:rPr>
      <w:rFonts w:ascii="Arial" w:hAnsi="Arial"/>
      <w:b/>
      <w:bCs/>
      <w:kern w:val="52"/>
      <w:sz w:val="52"/>
      <w:szCs w:val="52"/>
    </w:rPr>
  </w:style>
  <w:style w:type="paragraph" w:styleId="20">
    <w:name w:val="heading 2"/>
    <w:aliases w:val="節標題 2,ISO標題 2,ISO段2,x,章標題,prob no,H2,H21,H22,H23,H24,H25,標題 2--1.1,--1.1,標題 2-(一),--1...,標題 2節1.1 字元,標題 2節1.1,標題二節 字元,1.1,標題 2-(一)1,ISO標題 21,ISO段21,標題 2-(一)2,ISO標題 22,ISO段22,標題 2-(一)3,ISO標題 23,ISO段23,標題 2-(一)4,ISO標題 24,ISO段24,標題 2-(一)5,ISO標題 25"/>
    <w:basedOn w:val="a0"/>
    <w:next w:val="a0"/>
    <w:link w:val="21"/>
    <w:uiPriority w:val="9"/>
    <w:qFormat/>
    <w:rsid w:val="001A6553"/>
    <w:pPr>
      <w:keepNext/>
      <w:spacing w:line="720" w:lineRule="auto"/>
      <w:outlineLvl w:val="1"/>
    </w:pPr>
    <w:rPr>
      <w:rFonts w:ascii="Cambria" w:hAnsi="Cambria"/>
      <w:b/>
      <w:bCs/>
      <w:sz w:val="48"/>
      <w:szCs w:val="48"/>
    </w:rPr>
  </w:style>
  <w:style w:type="paragraph" w:styleId="3">
    <w:name w:val="heading 3"/>
    <w:basedOn w:val="a0"/>
    <w:next w:val="a0"/>
    <w:link w:val="30"/>
    <w:uiPriority w:val="9"/>
    <w:unhideWhenUsed/>
    <w:qFormat/>
    <w:rsid w:val="00A379DC"/>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E27510"/>
    <w:pPr>
      <w:widowControl w:val="0"/>
      <w:autoSpaceDE w:val="0"/>
      <w:autoSpaceDN w:val="0"/>
      <w:adjustRightInd w:val="0"/>
    </w:pPr>
    <w:rPr>
      <w:rFonts w:ascii="新細明體" w:cs="新細明體"/>
      <w:color w:val="000000"/>
      <w:sz w:val="24"/>
      <w:szCs w:val="24"/>
    </w:rPr>
  </w:style>
  <w:style w:type="paragraph" w:styleId="22">
    <w:name w:val="Body Text Indent 2"/>
    <w:basedOn w:val="a0"/>
    <w:autoRedefine/>
    <w:rsid w:val="00BA6E25"/>
    <w:pPr>
      <w:adjustRightInd w:val="0"/>
      <w:snapToGrid w:val="0"/>
      <w:spacing w:before="360" w:line="360" w:lineRule="auto"/>
      <w:ind w:left="482" w:firstLineChars="214" w:firstLine="599"/>
      <w:textAlignment w:val="baseline"/>
      <w:outlineLvl w:val="0"/>
    </w:pPr>
    <w:rPr>
      <w:rFonts w:eastAsia="標楷體"/>
      <w:kern w:val="0"/>
      <w:sz w:val="28"/>
      <w:szCs w:val="20"/>
    </w:rPr>
  </w:style>
  <w:style w:type="character" w:customStyle="1" w:styleId="htmltxt1">
    <w:name w:val="html_txt1"/>
    <w:rsid w:val="00995AB3"/>
    <w:rPr>
      <w:color w:val="000000"/>
    </w:rPr>
  </w:style>
  <w:style w:type="paragraph" w:styleId="Web">
    <w:name w:val="Normal (Web)"/>
    <w:basedOn w:val="a0"/>
    <w:uiPriority w:val="99"/>
    <w:unhideWhenUsed/>
    <w:rsid w:val="00DC230A"/>
    <w:pPr>
      <w:widowControl/>
      <w:spacing w:before="100" w:beforeAutospacing="1" w:after="100" w:afterAutospacing="1"/>
    </w:pPr>
    <w:rPr>
      <w:rFonts w:ascii="新細明體" w:hAnsi="新細明體" w:cs="新細明體"/>
      <w:kern w:val="0"/>
    </w:rPr>
  </w:style>
  <w:style w:type="paragraph" w:styleId="a4">
    <w:name w:val="caption"/>
    <w:basedOn w:val="a0"/>
    <w:next w:val="a0"/>
    <w:link w:val="a5"/>
    <w:uiPriority w:val="35"/>
    <w:qFormat/>
    <w:rsid w:val="00FE16F2"/>
    <w:pPr>
      <w:widowControl/>
      <w:spacing w:before="60" w:after="360"/>
      <w:jc w:val="center"/>
    </w:pPr>
    <w:rPr>
      <w:rFonts w:ascii="Arial" w:eastAsia="標楷體" w:hAnsi="Arial"/>
      <w:i/>
      <w:kern w:val="0"/>
      <w:sz w:val="16"/>
      <w:szCs w:val="20"/>
      <w:lang w:eastAsia="en-US"/>
    </w:rPr>
  </w:style>
  <w:style w:type="paragraph" w:styleId="a6">
    <w:name w:val="header"/>
    <w:basedOn w:val="a0"/>
    <w:link w:val="a7"/>
    <w:uiPriority w:val="99"/>
    <w:rsid w:val="003D427C"/>
    <w:pPr>
      <w:tabs>
        <w:tab w:val="center" w:pos="4153"/>
        <w:tab w:val="right" w:pos="8306"/>
      </w:tabs>
      <w:snapToGrid w:val="0"/>
    </w:pPr>
    <w:rPr>
      <w:sz w:val="20"/>
      <w:szCs w:val="20"/>
    </w:rPr>
  </w:style>
  <w:style w:type="character" w:customStyle="1" w:styleId="a7">
    <w:name w:val="頁首 字元"/>
    <w:link w:val="a6"/>
    <w:uiPriority w:val="99"/>
    <w:rsid w:val="003D427C"/>
    <w:rPr>
      <w:kern w:val="2"/>
    </w:rPr>
  </w:style>
  <w:style w:type="paragraph" w:styleId="a8">
    <w:name w:val="footer"/>
    <w:basedOn w:val="a0"/>
    <w:link w:val="a9"/>
    <w:uiPriority w:val="99"/>
    <w:rsid w:val="003D427C"/>
    <w:pPr>
      <w:tabs>
        <w:tab w:val="center" w:pos="4153"/>
        <w:tab w:val="right" w:pos="8306"/>
      </w:tabs>
      <w:snapToGrid w:val="0"/>
    </w:pPr>
    <w:rPr>
      <w:sz w:val="20"/>
      <w:szCs w:val="20"/>
    </w:rPr>
  </w:style>
  <w:style w:type="character" w:customStyle="1" w:styleId="a9">
    <w:name w:val="頁尾 字元"/>
    <w:link w:val="a8"/>
    <w:uiPriority w:val="99"/>
    <w:rsid w:val="003D427C"/>
    <w:rPr>
      <w:kern w:val="2"/>
    </w:rPr>
  </w:style>
  <w:style w:type="paragraph" w:customStyle="1" w:styleId="12">
    <w:name w:val="字元 字元1 字元"/>
    <w:basedOn w:val="a0"/>
    <w:rsid w:val="00D22165"/>
    <w:pPr>
      <w:widowControl/>
      <w:spacing w:after="160" w:line="240" w:lineRule="exact"/>
    </w:pPr>
    <w:rPr>
      <w:rFonts w:ascii="Tahoma" w:hAnsi="Tahoma"/>
      <w:kern w:val="0"/>
      <w:sz w:val="20"/>
      <w:szCs w:val="20"/>
      <w:lang w:eastAsia="en-US"/>
    </w:rPr>
  </w:style>
  <w:style w:type="paragraph" w:styleId="aa">
    <w:name w:val="List Paragraph"/>
    <w:basedOn w:val="a0"/>
    <w:link w:val="ab"/>
    <w:uiPriority w:val="34"/>
    <w:qFormat/>
    <w:rsid w:val="00D239E8"/>
    <w:pPr>
      <w:ind w:leftChars="200" w:left="480"/>
    </w:pPr>
  </w:style>
  <w:style w:type="paragraph" w:customStyle="1" w:styleId="a20">
    <w:name w:val="a標題2"/>
    <w:basedOn w:val="a0"/>
    <w:next w:val="a0"/>
    <w:link w:val="a21"/>
    <w:autoRedefine/>
    <w:rsid w:val="00712D1B"/>
    <w:pPr>
      <w:spacing w:beforeLines="20" w:afterLines="20"/>
      <w:ind w:leftChars="118" w:left="283" w:rightChars="-82" w:right="-197"/>
    </w:pPr>
    <w:rPr>
      <w:rFonts w:ascii="新細明體" w:hAnsi="新細明體"/>
      <w:color w:val="000000"/>
      <w:shd w:val="clear" w:color="auto" w:fill="FFFFFF"/>
    </w:rPr>
  </w:style>
  <w:style w:type="character" w:customStyle="1" w:styleId="a21">
    <w:name w:val="a標題2 字元"/>
    <w:link w:val="a20"/>
    <w:rsid w:val="00712D1B"/>
    <w:rPr>
      <w:rFonts w:ascii="新細明體" w:hAnsi="新細明體"/>
      <w:color w:val="000000"/>
      <w:kern w:val="2"/>
      <w:sz w:val="24"/>
      <w:szCs w:val="24"/>
    </w:rPr>
  </w:style>
  <w:style w:type="character" w:customStyle="1" w:styleId="11">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link w:val="10"/>
    <w:rsid w:val="001A6553"/>
    <w:rPr>
      <w:rFonts w:ascii="Arial" w:hAnsi="Arial"/>
      <w:b/>
      <w:bCs/>
      <w:kern w:val="52"/>
      <w:sz w:val="52"/>
      <w:szCs w:val="52"/>
    </w:rPr>
  </w:style>
  <w:style w:type="character" w:customStyle="1" w:styleId="21">
    <w:name w:val="標題 2 字元"/>
    <w:aliases w:val="節標題 2 字元,ISO標題 2 字元,ISO段2 字元,x 字元,章標題 字元,prob no 字元,H2 字元,H21 字元,H22 字元,H23 字元,H24 字元,H25 字元,標題 2--1.1 字元,--1.1 字元,標題 2-(一) 字元,--1... 字元,標題 2節1.1 字元 字元,標題 2節1.1 字元1,標題二節 字元 字元,1.1 字元,標題 2-(一)1 字元,ISO標題 21 字元,ISO段21 字元,標題 2-(一)2 字元,ISO標題 22 字元"/>
    <w:link w:val="20"/>
    <w:uiPriority w:val="9"/>
    <w:rsid w:val="001A6553"/>
    <w:rPr>
      <w:rFonts w:ascii="Cambria" w:hAnsi="Cambria" w:cs="New Gulim"/>
      <w:b/>
      <w:bCs/>
      <w:kern w:val="2"/>
      <w:sz w:val="48"/>
      <w:szCs w:val="48"/>
    </w:rPr>
  </w:style>
  <w:style w:type="character" w:customStyle="1" w:styleId="ab">
    <w:name w:val="清單段落 字元"/>
    <w:link w:val="aa"/>
    <w:uiPriority w:val="34"/>
    <w:rsid w:val="001A6553"/>
    <w:rPr>
      <w:kern w:val="2"/>
      <w:sz w:val="24"/>
      <w:szCs w:val="24"/>
    </w:rPr>
  </w:style>
  <w:style w:type="paragraph" w:customStyle="1" w:styleId="ac">
    <w:name w:val="內文 + 新細明體"/>
    <w:basedOn w:val="a0"/>
    <w:rsid w:val="00210E31"/>
    <w:pPr>
      <w:jc w:val="both"/>
    </w:pPr>
    <w:rPr>
      <w:rFonts w:ascii="Calibri" w:hAnsi="Calibri"/>
      <w:bCs/>
      <w:szCs w:val="22"/>
    </w:rPr>
  </w:style>
  <w:style w:type="character" w:customStyle="1" w:styleId="textexposedshow">
    <w:name w:val="text_exposed_show"/>
    <w:rsid w:val="00210E31"/>
  </w:style>
  <w:style w:type="paragraph" w:styleId="ad">
    <w:name w:val="Title"/>
    <w:basedOn w:val="a0"/>
    <w:next w:val="a0"/>
    <w:link w:val="ae"/>
    <w:autoRedefine/>
    <w:uiPriority w:val="99"/>
    <w:qFormat/>
    <w:rsid w:val="00256450"/>
    <w:pPr>
      <w:snapToGrid w:val="0"/>
      <w:spacing w:beforeLines="20" w:afterLines="20"/>
      <w:ind w:leftChars="-20" w:left="284" w:rightChars="-82" w:right="-197" w:hangingChars="83" w:hanging="332"/>
      <w:outlineLvl w:val="0"/>
    </w:pPr>
    <w:rPr>
      <w:rFonts w:ascii="標楷體" w:eastAsia="標楷體" w:hAnsi="標楷體"/>
      <w:b/>
      <w:bCs/>
      <w:sz w:val="40"/>
      <w:szCs w:val="40"/>
    </w:rPr>
  </w:style>
  <w:style w:type="character" w:customStyle="1" w:styleId="ae">
    <w:name w:val="標題 字元"/>
    <w:link w:val="ad"/>
    <w:uiPriority w:val="99"/>
    <w:rsid w:val="00256450"/>
    <w:rPr>
      <w:rFonts w:ascii="標楷體" w:eastAsia="標楷體" w:hAnsi="標楷體"/>
      <w:b/>
      <w:bCs/>
      <w:kern w:val="2"/>
      <w:sz w:val="40"/>
      <w:szCs w:val="40"/>
    </w:rPr>
  </w:style>
  <w:style w:type="character" w:customStyle="1" w:styleId="a5">
    <w:name w:val="標號 字元"/>
    <w:link w:val="a4"/>
    <w:uiPriority w:val="35"/>
    <w:rsid w:val="00BE64CD"/>
    <w:rPr>
      <w:rFonts w:ascii="Arial" w:eastAsia="標楷體" w:hAnsi="Arial"/>
      <w:i/>
      <w:sz w:val="16"/>
      <w:lang w:eastAsia="en-US"/>
    </w:rPr>
  </w:style>
  <w:style w:type="paragraph" w:styleId="af">
    <w:name w:val="No Spacing"/>
    <w:uiPriority w:val="1"/>
    <w:qFormat/>
    <w:rsid w:val="00BE64CD"/>
    <w:pPr>
      <w:widowControl w:val="0"/>
    </w:pPr>
    <w:rPr>
      <w:rFonts w:ascii="Calibri" w:hAnsi="Calibri"/>
      <w:kern w:val="2"/>
      <w:sz w:val="24"/>
      <w:szCs w:val="22"/>
    </w:rPr>
  </w:style>
  <w:style w:type="paragraph" w:customStyle="1" w:styleId="0">
    <w:name w:val="樣式0"/>
    <w:basedOn w:val="aa"/>
    <w:qFormat/>
    <w:rsid w:val="003E0D43"/>
    <w:pPr>
      <w:numPr>
        <w:numId w:val="1"/>
      </w:numPr>
      <w:spacing w:beforeLines="50" w:afterLines="50" w:line="360" w:lineRule="exact"/>
      <w:ind w:leftChars="0" w:left="0" w:firstLine="0"/>
    </w:pPr>
    <w:rPr>
      <w:rFonts w:ascii="新細明體" w:hAnsi="新細明體"/>
      <w:sz w:val="28"/>
      <w:szCs w:val="28"/>
    </w:rPr>
  </w:style>
  <w:style w:type="paragraph" w:customStyle="1" w:styleId="23">
    <w:name w:val="樣式2"/>
    <w:basedOn w:val="aa"/>
    <w:link w:val="24"/>
    <w:qFormat/>
    <w:rsid w:val="003E0D43"/>
    <w:pPr>
      <w:spacing w:beforeLines="50" w:afterLines="50" w:line="360" w:lineRule="exact"/>
      <w:ind w:leftChars="0" w:left="0"/>
    </w:pPr>
    <w:rPr>
      <w:rFonts w:ascii="新細明體" w:hAnsi="新細明體"/>
      <w:sz w:val="28"/>
      <w:szCs w:val="28"/>
    </w:rPr>
  </w:style>
  <w:style w:type="character" w:customStyle="1" w:styleId="24">
    <w:name w:val="樣式2 字元"/>
    <w:link w:val="23"/>
    <w:rsid w:val="003E0D43"/>
    <w:rPr>
      <w:rFonts w:ascii="新細明體" w:hAnsi="新細明體"/>
      <w:kern w:val="2"/>
      <w:sz w:val="28"/>
      <w:szCs w:val="28"/>
    </w:rPr>
  </w:style>
  <w:style w:type="paragraph" w:styleId="af0">
    <w:name w:val="Body Text Indent"/>
    <w:basedOn w:val="a0"/>
    <w:link w:val="af1"/>
    <w:rsid w:val="00A175D3"/>
    <w:pPr>
      <w:spacing w:after="120"/>
      <w:ind w:leftChars="200" w:left="480"/>
    </w:pPr>
  </w:style>
  <w:style w:type="character" w:customStyle="1" w:styleId="af1">
    <w:name w:val="本文縮排 字元"/>
    <w:link w:val="af0"/>
    <w:rsid w:val="00A175D3"/>
    <w:rPr>
      <w:kern w:val="2"/>
      <w:sz w:val="24"/>
      <w:szCs w:val="24"/>
    </w:rPr>
  </w:style>
  <w:style w:type="character" w:styleId="af2">
    <w:name w:val="Strong"/>
    <w:uiPriority w:val="22"/>
    <w:qFormat/>
    <w:rsid w:val="00A175D3"/>
    <w:rPr>
      <w:b/>
      <w:bCs/>
    </w:rPr>
  </w:style>
  <w:style w:type="character" w:styleId="af3">
    <w:name w:val="Hyperlink"/>
    <w:uiPriority w:val="99"/>
    <w:unhideWhenUsed/>
    <w:rsid w:val="00A175D3"/>
    <w:rPr>
      <w:color w:val="0000FF"/>
      <w:u w:val="single"/>
    </w:rPr>
  </w:style>
  <w:style w:type="table" w:styleId="af4">
    <w:name w:val="Table Grid"/>
    <w:basedOn w:val="a2"/>
    <w:uiPriority w:val="39"/>
    <w:rsid w:val="00407A9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Plain Text"/>
    <w:basedOn w:val="a0"/>
    <w:link w:val="af6"/>
    <w:uiPriority w:val="99"/>
    <w:rsid w:val="00E62943"/>
    <w:rPr>
      <w:rFonts w:ascii="細明體" w:eastAsia="細明體" w:hAnsi="Courier New"/>
    </w:rPr>
  </w:style>
  <w:style w:type="character" w:customStyle="1" w:styleId="af6">
    <w:name w:val="純文字 字元"/>
    <w:link w:val="af5"/>
    <w:uiPriority w:val="99"/>
    <w:rsid w:val="00E62943"/>
    <w:rPr>
      <w:rFonts w:ascii="細明體" w:eastAsia="細明體" w:hAnsi="Courier New"/>
      <w:kern w:val="2"/>
      <w:sz w:val="24"/>
      <w:szCs w:val="24"/>
    </w:rPr>
  </w:style>
  <w:style w:type="character" w:styleId="af7">
    <w:name w:val="FollowedHyperlink"/>
    <w:rsid w:val="008C776E"/>
    <w:rPr>
      <w:color w:val="954F72"/>
      <w:u w:val="single"/>
    </w:rPr>
  </w:style>
  <w:style w:type="paragraph" w:customStyle="1" w:styleId="default0">
    <w:name w:val="default"/>
    <w:basedOn w:val="a0"/>
    <w:rsid w:val="00C12804"/>
    <w:pPr>
      <w:widowControl/>
      <w:autoSpaceDE w:val="0"/>
      <w:autoSpaceDN w:val="0"/>
    </w:pPr>
    <w:rPr>
      <w:rFonts w:ascii="新細明體" w:hAnsi="新細明體" w:cs="SimSun"/>
      <w:color w:val="000000"/>
      <w:kern w:val="0"/>
      <w:lang w:eastAsia="zh-CN"/>
    </w:rPr>
  </w:style>
  <w:style w:type="paragraph" w:styleId="af8">
    <w:name w:val="Date"/>
    <w:basedOn w:val="a0"/>
    <w:next w:val="a0"/>
    <w:link w:val="af9"/>
    <w:rsid w:val="005F7C77"/>
    <w:pPr>
      <w:jc w:val="right"/>
    </w:pPr>
  </w:style>
  <w:style w:type="character" w:customStyle="1" w:styleId="af9">
    <w:name w:val="日期 字元"/>
    <w:link w:val="af8"/>
    <w:rsid w:val="005F7C77"/>
    <w:rPr>
      <w:kern w:val="2"/>
      <w:sz w:val="24"/>
      <w:szCs w:val="24"/>
    </w:rPr>
  </w:style>
  <w:style w:type="paragraph" w:styleId="25">
    <w:name w:val="toc 2"/>
    <w:basedOn w:val="a0"/>
    <w:next w:val="a0"/>
    <w:autoRedefine/>
    <w:uiPriority w:val="39"/>
    <w:rsid w:val="007D4D59"/>
    <w:pPr>
      <w:tabs>
        <w:tab w:val="right" w:leader="dot" w:pos="8296"/>
      </w:tabs>
      <w:spacing w:beforeLines="40" w:before="144" w:afterLines="40" w:after="144"/>
      <w:jc w:val="center"/>
    </w:pPr>
  </w:style>
  <w:style w:type="paragraph" w:styleId="13">
    <w:name w:val="toc 1"/>
    <w:basedOn w:val="a0"/>
    <w:next w:val="a0"/>
    <w:autoRedefine/>
    <w:uiPriority w:val="39"/>
    <w:rsid w:val="00C70975"/>
    <w:pPr>
      <w:tabs>
        <w:tab w:val="right" w:leader="dot" w:pos="8296"/>
      </w:tabs>
      <w:snapToGrid w:val="0"/>
      <w:spacing w:beforeLines="30" w:before="108" w:afterLines="30" w:after="108"/>
      <w:jc w:val="center"/>
    </w:pPr>
    <w:rPr>
      <w:rFonts w:asciiTheme="minorEastAsia" w:eastAsiaTheme="minorEastAsia" w:hAnsiTheme="minorEastAsia"/>
      <w:b/>
      <w:noProof/>
      <w:color w:val="000000" w:themeColor="text1"/>
      <w:sz w:val="28"/>
      <w:szCs w:val="28"/>
    </w:rPr>
  </w:style>
  <w:style w:type="paragraph" w:customStyle="1" w:styleId="14">
    <w:name w:val="14"/>
    <w:basedOn w:val="a0"/>
    <w:link w:val="140"/>
    <w:qFormat/>
    <w:rsid w:val="00D30A50"/>
    <w:pPr>
      <w:adjustRightInd w:val="0"/>
      <w:snapToGrid w:val="0"/>
    </w:pPr>
    <w:rPr>
      <w:rFonts w:ascii="Calibri" w:eastAsia="標楷體" w:hAnsi="Calibri"/>
      <w:kern w:val="0"/>
      <w:sz w:val="28"/>
      <w:szCs w:val="22"/>
    </w:rPr>
  </w:style>
  <w:style w:type="character" w:customStyle="1" w:styleId="140">
    <w:name w:val="14 字元"/>
    <w:link w:val="14"/>
    <w:rsid w:val="00D30A50"/>
    <w:rPr>
      <w:rFonts w:ascii="Calibri" w:eastAsia="標楷體" w:hAnsi="Calibri"/>
      <w:sz w:val="28"/>
      <w:szCs w:val="22"/>
    </w:rPr>
  </w:style>
  <w:style w:type="paragraph" w:customStyle="1" w:styleId="1">
    <w:name w:val="項目1"/>
    <w:basedOn w:val="a0"/>
    <w:rsid w:val="00286A8F"/>
    <w:pPr>
      <w:numPr>
        <w:ilvl w:val="1"/>
        <w:numId w:val="2"/>
      </w:numPr>
      <w:tabs>
        <w:tab w:val="left" w:pos="638"/>
      </w:tabs>
      <w:snapToGrid w:val="0"/>
      <w:spacing w:beforeLines="50" w:afterLines="25" w:line="300" w:lineRule="auto"/>
      <w:jc w:val="both"/>
    </w:pPr>
    <w:rPr>
      <w:rFonts w:eastAsia="標楷體"/>
      <w:sz w:val="28"/>
    </w:rPr>
  </w:style>
  <w:style w:type="paragraph" w:customStyle="1" w:styleId="p0">
    <w:name w:val="p0"/>
    <w:basedOn w:val="a0"/>
    <w:rsid w:val="00286A8F"/>
    <w:pPr>
      <w:widowControl/>
    </w:pPr>
    <w:rPr>
      <w:kern w:val="0"/>
    </w:rPr>
  </w:style>
  <w:style w:type="paragraph" w:customStyle="1" w:styleId="erp2">
    <w:name w:val="erp2"/>
    <w:basedOn w:val="a0"/>
    <w:rsid w:val="007B7A64"/>
    <w:pPr>
      <w:adjustRightInd w:val="0"/>
      <w:spacing w:line="360" w:lineRule="auto"/>
      <w:jc w:val="both"/>
      <w:outlineLvl w:val="1"/>
    </w:pPr>
    <w:rPr>
      <w:rFonts w:ascii="標楷體" w:eastAsia="標楷體"/>
      <w:kern w:val="0"/>
      <w:sz w:val="28"/>
      <w:szCs w:val="20"/>
    </w:rPr>
  </w:style>
  <w:style w:type="character" w:styleId="afa">
    <w:name w:val="Intense Reference"/>
    <w:uiPriority w:val="99"/>
    <w:qFormat/>
    <w:rsid w:val="00AA2E73"/>
    <w:rPr>
      <w:b/>
      <w:bCs/>
      <w:smallCaps/>
      <w:color w:val="auto"/>
      <w:spacing w:val="5"/>
      <w:u w:val="single"/>
    </w:rPr>
  </w:style>
  <w:style w:type="paragraph" w:customStyle="1" w:styleId="a">
    <w:name w:val="永珍"/>
    <w:basedOn w:val="20"/>
    <w:rsid w:val="002A3487"/>
    <w:pPr>
      <w:numPr>
        <w:numId w:val="3"/>
      </w:numPr>
      <w:snapToGrid w:val="0"/>
      <w:spacing w:line="400" w:lineRule="atLeast"/>
      <w:jc w:val="both"/>
    </w:pPr>
    <w:rPr>
      <w:rFonts w:ascii="華康中黑體" w:eastAsia="華康中黑體" w:hAnsi="新細明體" w:cs="DFHei-W5-WIN-BF"/>
      <w:b w:val="0"/>
      <w:kern w:val="0"/>
      <w:sz w:val="32"/>
      <w:szCs w:val="32"/>
    </w:rPr>
  </w:style>
  <w:style w:type="paragraph" w:styleId="afb">
    <w:name w:val="footnote text"/>
    <w:basedOn w:val="a0"/>
    <w:link w:val="afc"/>
    <w:uiPriority w:val="99"/>
    <w:rsid w:val="00983C63"/>
    <w:pPr>
      <w:snapToGrid w:val="0"/>
    </w:pPr>
    <w:rPr>
      <w:sz w:val="20"/>
      <w:szCs w:val="20"/>
    </w:rPr>
  </w:style>
  <w:style w:type="character" w:customStyle="1" w:styleId="afc">
    <w:name w:val="註腳文字 字元"/>
    <w:link w:val="afb"/>
    <w:uiPriority w:val="99"/>
    <w:rsid w:val="00983C63"/>
    <w:rPr>
      <w:kern w:val="2"/>
    </w:rPr>
  </w:style>
  <w:style w:type="character" w:styleId="afd">
    <w:name w:val="footnote reference"/>
    <w:uiPriority w:val="99"/>
    <w:rsid w:val="00983C63"/>
    <w:rPr>
      <w:vertAlign w:val="superscript"/>
    </w:rPr>
  </w:style>
  <w:style w:type="paragraph" w:styleId="afe">
    <w:name w:val="Balloon Text"/>
    <w:basedOn w:val="a0"/>
    <w:link w:val="aff"/>
    <w:rsid w:val="00AB68B1"/>
    <w:rPr>
      <w:rFonts w:ascii="Calibri Light" w:hAnsi="Calibri Light"/>
      <w:sz w:val="18"/>
      <w:szCs w:val="18"/>
    </w:rPr>
  </w:style>
  <w:style w:type="character" w:customStyle="1" w:styleId="aff">
    <w:name w:val="註解方塊文字 字元"/>
    <w:link w:val="afe"/>
    <w:rsid w:val="00AB68B1"/>
    <w:rPr>
      <w:rFonts w:ascii="Calibri Light" w:eastAsia="新細明體" w:hAnsi="Calibri Light" w:cs="Times New Roman"/>
      <w:kern w:val="2"/>
      <w:sz w:val="18"/>
      <w:szCs w:val="18"/>
    </w:rPr>
  </w:style>
  <w:style w:type="paragraph" w:customStyle="1" w:styleId="aff0">
    <w:name w:val="一"/>
    <w:basedOn w:val="a0"/>
    <w:rsid w:val="005A3BCE"/>
    <w:rPr>
      <w:rFonts w:eastAsia="標楷體"/>
      <w:sz w:val="36"/>
      <w:szCs w:val="20"/>
    </w:rPr>
  </w:style>
  <w:style w:type="paragraph" w:customStyle="1" w:styleId="26">
    <w:name w:val="樣式 2.內文一 + (符號) 標楷體"/>
    <w:basedOn w:val="a0"/>
    <w:link w:val="27"/>
    <w:rsid w:val="005A3BCE"/>
    <w:pPr>
      <w:adjustRightInd w:val="0"/>
      <w:ind w:left="425"/>
      <w:textAlignment w:val="baseline"/>
    </w:pPr>
    <w:rPr>
      <w:rFonts w:eastAsia="標楷體"/>
      <w:kern w:val="0"/>
      <w:szCs w:val="20"/>
    </w:rPr>
  </w:style>
  <w:style w:type="character" w:customStyle="1" w:styleId="27">
    <w:name w:val="樣式 2.內文一 + (符號) 標楷體 字元"/>
    <w:link w:val="26"/>
    <w:rsid w:val="005A3BCE"/>
    <w:rPr>
      <w:rFonts w:eastAsia="標楷體"/>
      <w:sz w:val="24"/>
    </w:rPr>
  </w:style>
  <w:style w:type="paragraph" w:customStyle="1" w:styleId="28">
    <w:name w:val="內文2"/>
    <w:basedOn w:val="a0"/>
    <w:rsid w:val="007143DA"/>
    <w:pPr>
      <w:widowControl/>
    </w:pPr>
    <w:rPr>
      <w:kern w:val="0"/>
    </w:rPr>
  </w:style>
  <w:style w:type="paragraph" w:customStyle="1" w:styleId="aff1">
    <w:name w:val="表格文字"/>
    <w:basedOn w:val="a0"/>
    <w:rsid w:val="007143DA"/>
    <w:pPr>
      <w:snapToGrid w:val="0"/>
      <w:jc w:val="center"/>
    </w:pPr>
    <w:rPr>
      <w:rFonts w:eastAsia="標楷體"/>
      <w:szCs w:val="20"/>
    </w:rPr>
  </w:style>
  <w:style w:type="paragraph" w:customStyle="1" w:styleId="15">
    <w:name w:val="1."/>
    <w:basedOn w:val="a0"/>
    <w:rsid w:val="00BE026E"/>
    <w:pPr>
      <w:tabs>
        <w:tab w:val="num" w:pos="1260"/>
      </w:tabs>
      <w:adjustRightInd w:val="0"/>
      <w:snapToGrid w:val="0"/>
      <w:spacing w:line="420" w:lineRule="atLeast"/>
      <w:ind w:left="1260"/>
    </w:pPr>
    <w:rPr>
      <w:rFonts w:ascii="Arial" w:eastAsia="標楷體" w:hAnsi="Arial"/>
      <w:szCs w:val="20"/>
    </w:rPr>
  </w:style>
  <w:style w:type="paragraph" w:customStyle="1" w:styleId="2">
    <w:name w:val="項目2"/>
    <w:basedOn w:val="a0"/>
    <w:rsid w:val="00987E84"/>
    <w:pPr>
      <w:numPr>
        <w:numId w:val="4"/>
      </w:numPr>
      <w:spacing w:before="120" w:afterLines="25" w:line="300" w:lineRule="auto"/>
      <w:jc w:val="both"/>
    </w:pPr>
    <w:rPr>
      <w:rFonts w:eastAsia="標楷體"/>
      <w:sz w:val="28"/>
    </w:rPr>
  </w:style>
  <w:style w:type="paragraph" w:styleId="HTML">
    <w:name w:val="HTML Preformatted"/>
    <w:basedOn w:val="a0"/>
    <w:link w:val="HTML0"/>
    <w:uiPriority w:val="99"/>
    <w:unhideWhenUsed/>
    <w:rsid w:val="002117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1"/>
    <w:link w:val="HTML"/>
    <w:uiPriority w:val="99"/>
    <w:rsid w:val="00211786"/>
    <w:rPr>
      <w:rFonts w:ascii="細明體" w:eastAsia="細明體" w:hAnsi="細明體" w:cs="細明體"/>
      <w:sz w:val="24"/>
      <w:szCs w:val="24"/>
    </w:rPr>
  </w:style>
  <w:style w:type="character" w:customStyle="1" w:styleId="b041">
    <w:name w:val="b041"/>
    <w:basedOn w:val="a1"/>
    <w:rsid w:val="00E21339"/>
    <w:rPr>
      <w:rFonts w:ascii="Arial" w:hAnsi="Arial" w:cs="Arial" w:hint="default"/>
      <w:color w:val="2D2D2D"/>
      <w:spacing w:val="15"/>
      <w:sz w:val="23"/>
      <w:szCs w:val="23"/>
    </w:rPr>
  </w:style>
  <w:style w:type="character" w:customStyle="1" w:styleId="keyword1">
    <w:name w:val="keyword1"/>
    <w:basedOn w:val="a1"/>
    <w:rsid w:val="00754604"/>
    <w:rPr>
      <w:color w:val="FF0000"/>
    </w:rPr>
  </w:style>
  <w:style w:type="paragraph" w:customStyle="1" w:styleId="b04">
    <w:name w:val="b04"/>
    <w:basedOn w:val="a0"/>
    <w:rsid w:val="00527B57"/>
    <w:pPr>
      <w:widowControl/>
      <w:spacing w:before="100" w:beforeAutospacing="1" w:after="100" w:afterAutospacing="1" w:line="214" w:lineRule="atLeast"/>
    </w:pPr>
    <w:rPr>
      <w:rFonts w:ascii="Arial" w:hAnsi="Arial" w:cs="Arial"/>
      <w:color w:val="2D2D2D"/>
      <w:spacing w:val="9"/>
      <w:kern w:val="0"/>
      <w:sz w:val="13"/>
      <w:szCs w:val="13"/>
    </w:rPr>
  </w:style>
  <w:style w:type="character" w:customStyle="1" w:styleId="st1">
    <w:name w:val="st1"/>
    <w:basedOn w:val="a1"/>
    <w:rsid w:val="00FA2987"/>
  </w:style>
  <w:style w:type="paragraph" w:customStyle="1" w:styleId="-d">
    <w:name w:val="內文-d"/>
    <w:basedOn w:val="a0"/>
    <w:rsid w:val="00AB5BCA"/>
    <w:pPr>
      <w:autoSpaceDE w:val="0"/>
      <w:autoSpaceDN w:val="0"/>
      <w:adjustRightInd w:val="0"/>
      <w:spacing w:line="360" w:lineRule="auto"/>
      <w:textAlignment w:val="baseline"/>
    </w:pPr>
    <w:rPr>
      <w:rFonts w:ascii="新細明體"/>
      <w:kern w:val="0"/>
      <w:sz w:val="28"/>
      <w:szCs w:val="20"/>
    </w:rPr>
  </w:style>
  <w:style w:type="character" w:styleId="aff2">
    <w:name w:val="annotation reference"/>
    <w:basedOn w:val="a1"/>
    <w:rsid w:val="009F00CF"/>
    <w:rPr>
      <w:sz w:val="18"/>
      <w:szCs w:val="18"/>
    </w:rPr>
  </w:style>
  <w:style w:type="paragraph" w:styleId="aff3">
    <w:name w:val="annotation text"/>
    <w:basedOn w:val="a0"/>
    <w:link w:val="aff4"/>
    <w:rsid w:val="009F00CF"/>
  </w:style>
  <w:style w:type="character" w:customStyle="1" w:styleId="aff4">
    <w:name w:val="註解文字 字元"/>
    <w:basedOn w:val="a1"/>
    <w:link w:val="aff3"/>
    <w:rsid w:val="009F00CF"/>
    <w:rPr>
      <w:kern w:val="2"/>
      <w:sz w:val="24"/>
      <w:szCs w:val="24"/>
    </w:rPr>
  </w:style>
  <w:style w:type="paragraph" w:styleId="aff5">
    <w:name w:val="annotation subject"/>
    <w:basedOn w:val="aff3"/>
    <w:next w:val="aff3"/>
    <w:link w:val="aff6"/>
    <w:rsid w:val="009F00CF"/>
    <w:rPr>
      <w:b/>
      <w:bCs/>
    </w:rPr>
  </w:style>
  <w:style w:type="character" w:customStyle="1" w:styleId="aff6">
    <w:name w:val="註解主旨 字元"/>
    <w:basedOn w:val="aff4"/>
    <w:link w:val="aff5"/>
    <w:rsid w:val="009F00CF"/>
    <w:rPr>
      <w:b/>
      <w:bCs/>
      <w:kern w:val="2"/>
      <w:sz w:val="24"/>
      <w:szCs w:val="24"/>
    </w:rPr>
  </w:style>
  <w:style w:type="character" w:customStyle="1" w:styleId="30">
    <w:name w:val="標題 3 字元"/>
    <w:basedOn w:val="a1"/>
    <w:link w:val="3"/>
    <w:uiPriority w:val="9"/>
    <w:rsid w:val="00A379DC"/>
    <w:rPr>
      <w:rFonts w:asciiTheme="majorHAnsi" w:eastAsiaTheme="majorEastAsia" w:hAnsiTheme="majorHAnsi" w:cstheme="majorBidi"/>
      <w:b/>
      <w:bCs/>
      <w:kern w:val="2"/>
      <w:sz w:val="36"/>
      <w:szCs w:val="36"/>
    </w:rPr>
  </w:style>
  <w:style w:type="character" w:styleId="aff7">
    <w:name w:val="Emphasis"/>
    <w:basedOn w:val="a1"/>
    <w:uiPriority w:val="20"/>
    <w:qFormat/>
    <w:rsid w:val="00E46777"/>
    <w:rPr>
      <w:b w:val="0"/>
      <w:bCs w:val="0"/>
      <w:i w:val="0"/>
      <w:iCs w:val="0"/>
      <w:color w:val="CC0033"/>
    </w:rPr>
  </w:style>
  <w:style w:type="character" w:customStyle="1" w:styleId="st">
    <w:name w:val="st"/>
    <w:basedOn w:val="a1"/>
    <w:rsid w:val="00E46777"/>
  </w:style>
  <w:style w:type="paragraph" w:customStyle="1" w:styleId="aff8">
    <w:name w:val="圖"/>
    <w:basedOn w:val="a0"/>
    <w:qFormat/>
    <w:rsid w:val="000D791A"/>
    <w:pPr>
      <w:widowControl/>
      <w:adjustRightInd w:val="0"/>
      <w:snapToGrid w:val="0"/>
      <w:spacing w:beforeLines="50" w:line="360" w:lineRule="auto"/>
      <w:jc w:val="center"/>
    </w:pPr>
    <w:rPr>
      <w:rFonts w:eastAsia="標楷體" w:cs="新細明體"/>
      <w:kern w:val="0"/>
      <w:sz w:val="26"/>
      <w:szCs w:val="22"/>
    </w:rPr>
  </w:style>
  <w:style w:type="paragraph" w:customStyle="1" w:styleId="aff9">
    <w:name w:val="a圖次"/>
    <w:basedOn w:val="a0"/>
    <w:next w:val="a0"/>
    <w:autoRedefine/>
    <w:rsid w:val="008732C9"/>
    <w:pPr>
      <w:tabs>
        <w:tab w:val="left" w:pos="1560"/>
        <w:tab w:val="left" w:pos="1596"/>
      </w:tabs>
      <w:snapToGrid w:val="0"/>
      <w:ind w:leftChars="472" w:left="1133" w:rightChars="-80" w:right="-192"/>
    </w:pPr>
    <w:rPr>
      <w:rFonts w:asciiTheme="minorEastAsia" w:eastAsiaTheme="minorEastAsia" w:hAnsiTheme="minorEastAsia"/>
      <w:sz w:val="22"/>
      <w:szCs w:val="22"/>
    </w:rPr>
  </w:style>
  <w:style w:type="paragraph" w:customStyle="1" w:styleId="affa">
    <w:name w:val="摘要內文"/>
    <w:basedOn w:val="a0"/>
    <w:rsid w:val="001E5E65"/>
    <w:pPr>
      <w:snapToGrid w:val="0"/>
      <w:spacing w:beforeLines="25" w:afterLines="25"/>
      <w:ind w:left="482" w:right="482" w:firstLineChars="200" w:firstLine="400"/>
      <w:jc w:val="both"/>
    </w:pPr>
    <w:rPr>
      <w:rFonts w:eastAsia="標楷體"/>
      <w:sz w:val="20"/>
      <w:szCs w:val="20"/>
    </w:rPr>
  </w:style>
  <w:style w:type="character" w:customStyle="1" w:styleId="130">
    <w:name w:val="內文 + 13 點 字元"/>
    <w:aliases w:val="黑色 字元,第一行:  1.01 cm 字元,行距:  1.5 倍行高 字元"/>
    <w:rsid w:val="001E5E65"/>
    <w:rPr>
      <w:rFonts w:eastAsia="標楷體"/>
      <w:color w:val="000000"/>
      <w:kern w:val="2"/>
      <w:sz w:val="26"/>
      <w:szCs w:val="24"/>
      <w:lang w:val="en-US" w:eastAsia="zh-TW" w:bidi="ar-SA"/>
    </w:rPr>
  </w:style>
  <w:style w:type="paragraph" w:customStyle="1" w:styleId="110">
    <w:name w:val="1.1文"/>
    <w:basedOn w:val="a0"/>
    <w:link w:val="111"/>
    <w:rsid w:val="001E5E65"/>
    <w:pPr>
      <w:adjustRightInd w:val="0"/>
      <w:snapToGrid w:val="0"/>
      <w:spacing w:line="300" w:lineRule="auto"/>
      <w:ind w:firstLine="567"/>
      <w:jc w:val="both"/>
    </w:pPr>
    <w:rPr>
      <w:rFonts w:eastAsia="標楷體"/>
      <w:sz w:val="28"/>
      <w:szCs w:val="20"/>
      <w:lang w:val="x-none" w:eastAsia="x-none"/>
    </w:rPr>
  </w:style>
  <w:style w:type="character" w:customStyle="1" w:styleId="111">
    <w:name w:val="1.1文 字元"/>
    <w:link w:val="110"/>
    <w:rsid w:val="001E5E65"/>
    <w:rPr>
      <w:rFonts w:eastAsia="標楷體"/>
      <w:kern w:val="2"/>
      <w:sz w:val="28"/>
      <w:lang w:val="x-none" w:eastAsia="x-none"/>
    </w:rPr>
  </w:style>
  <w:style w:type="paragraph" w:customStyle="1" w:styleId="affb">
    <w:name w:val="內文下"/>
    <w:basedOn w:val="a0"/>
    <w:rsid w:val="001E5E65"/>
    <w:pPr>
      <w:snapToGrid w:val="0"/>
      <w:spacing w:before="120" w:after="120"/>
      <w:jc w:val="both"/>
    </w:pPr>
    <w:rPr>
      <w:rFonts w:eastAsia="標楷體"/>
      <w:sz w:val="28"/>
      <w:szCs w:val="20"/>
    </w:rPr>
  </w:style>
  <w:style w:type="paragraph" w:styleId="affc">
    <w:name w:val="TOC Heading"/>
    <w:basedOn w:val="10"/>
    <w:next w:val="a0"/>
    <w:uiPriority w:val="39"/>
    <w:unhideWhenUsed/>
    <w:qFormat/>
    <w:rsid w:val="00E37055"/>
    <w:pPr>
      <w:keepLines/>
      <w:widowControl/>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31">
    <w:name w:val="toc 3"/>
    <w:basedOn w:val="a0"/>
    <w:next w:val="a0"/>
    <w:autoRedefine/>
    <w:uiPriority w:val="39"/>
    <w:unhideWhenUsed/>
    <w:rsid w:val="00E37055"/>
    <w:pPr>
      <w:ind w:leftChars="400" w:left="960"/>
    </w:pPr>
  </w:style>
  <w:style w:type="table" w:styleId="affd">
    <w:name w:val="Table Professional"/>
    <w:basedOn w:val="a2"/>
    <w:rsid w:val="00483EFE"/>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55332">
      <w:bodyDiv w:val="1"/>
      <w:marLeft w:val="0"/>
      <w:marRight w:val="0"/>
      <w:marTop w:val="0"/>
      <w:marBottom w:val="0"/>
      <w:divBdr>
        <w:top w:val="none" w:sz="0" w:space="0" w:color="auto"/>
        <w:left w:val="none" w:sz="0" w:space="0" w:color="auto"/>
        <w:bottom w:val="none" w:sz="0" w:space="0" w:color="auto"/>
        <w:right w:val="none" w:sz="0" w:space="0" w:color="auto"/>
      </w:divBdr>
      <w:divsChild>
        <w:div w:id="401175093">
          <w:marLeft w:val="0"/>
          <w:marRight w:val="0"/>
          <w:marTop w:val="0"/>
          <w:marBottom w:val="0"/>
          <w:divBdr>
            <w:top w:val="none" w:sz="0" w:space="0" w:color="auto"/>
            <w:left w:val="none" w:sz="0" w:space="0" w:color="auto"/>
            <w:bottom w:val="none" w:sz="0" w:space="0" w:color="auto"/>
            <w:right w:val="none" w:sz="0" w:space="0" w:color="auto"/>
          </w:divBdr>
        </w:div>
      </w:divsChild>
    </w:div>
    <w:div w:id="293220363">
      <w:bodyDiv w:val="1"/>
      <w:marLeft w:val="0"/>
      <w:marRight w:val="0"/>
      <w:marTop w:val="0"/>
      <w:marBottom w:val="0"/>
      <w:divBdr>
        <w:top w:val="none" w:sz="0" w:space="0" w:color="auto"/>
        <w:left w:val="none" w:sz="0" w:space="0" w:color="auto"/>
        <w:bottom w:val="none" w:sz="0" w:space="0" w:color="auto"/>
        <w:right w:val="none" w:sz="0" w:space="0" w:color="auto"/>
      </w:divBdr>
      <w:divsChild>
        <w:div w:id="2146920519">
          <w:marLeft w:val="0"/>
          <w:marRight w:val="0"/>
          <w:marTop w:val="0"/>
          <w:marBottom w:val="0"/>
          <w:divBdr>
            <w:top w:val="none" w:sz="0" w:space="0" w:color="auto"/>
            <w:left w:val="none" w:sz="0" w:space="0" w:color="auto"/>
            <w:bottom w:val="none" w:sz="0" w:space="0" w:color="auto"/>
            <w:right w:val="none" w:sz="0" w:space="0" w:color="auto"/>
          </w:divBdr>
          <w:divsChild>
            <w:div w:id="57478257">
              <w:marLeft w:val="0"/>
              <w:marRight w:val="0"/>
              <w:marTop w:val="0"/>
              <w:marBottom w:val="0"/>
              <w:divBdr>
                <w:top w:val="none" w:sz="0" w:space="0" w:color="auto"/>
                <w:left w:val="none" w:sz="0" w:space="0" w:color="auto"/>
                <w:bottom w:val="none" w:sz="0" w:space="0" w:color="auto"/>
                <w:right w:val="none" w:sz="0" w:space="0" w:color="auto"/>
              </w:divBdr>
            </w:div>
            <w:div w:id="619533211">
              <w:marLeft w:val="0"/>
              <w:marRight w:val="0"/>
              <w:marTop w:val="0"/>
              <w:marBottom w:val="0"/>
              <w:divBdr>
                <w:top w:val="none" w:sz="0" w:space="0" w:color="auto"/>
                <w:left w:val="none" w:sz="0" w:space="0" w:color="auto"/>
                <w:bottom w:val="none" w:sz="0" w:space="0" w:color="auto"/>
                <w:right w:val="none" w:sz="0" w:space="0" w:color="auto"/>
              </w:divBdr>
            </w:div>
            <w:div w:id="1276476864">
              <w:marLeft w:val="0"/>
              <w:marRight w:val="0"/>
              <w:marTop w:val="0"/>
              <w:marBottom w:val="0"/>
              <w:divBdr>
                <w:top w:val="none" w:sz="0" w:space="0" w:color="auto"/>
                <w:left w:val="none" w:sz="0" w:space="0" w:color="auto"/>
                <w:bottom w:val="none" w:sz="0" w:space="0" w:color="auto"/>
                <w:right w:val="none" w:sz="0" w:space="0" w:color="auto"/>
              </w:divBdr>
            </w:div>
            <w:div w:id="186863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90240">
      <w:bodyDiv w:val="1"/>
      <w:marLeft w:val="0"/>
      <w:marRight w:val="0"/>
      <w:marTop w:val="0"/>
      <w:marBottom w:val="0"/>
      <w:divBdr>
        <w:top w:val="none" w:sz="0" w:space="0" w:color="auto"/>
        <w:left w:val="none" w:sz="0" w:space="0" w:color="auto"/>
        <w:bottom w:val="none" w:sz="0" w:space="0" w:color="auto"/>
        <w:right w:val="none" w:sz="0" w:space="0" w:color="auto"/>
      </w:divBdr>
      <w:divsChild>
        <w:div w:id="992444258">
          <w:marLeft w:val="0"/>
          <w:marRight w:val="0"/>
          <w:marTop w:val="0"/>
          <w:marBottom w:val="0"/>
          <w:divBdr>
            <w:top w:val="none" w:sz="0" w:space="0" w:color="auto"/>
            <w:left w:val="none" w:sz="0" w:space="0" w:color="auto"/>
            <w:bottom w:val="none" w:sz="0" w:space="0" w:color="auto"/>
            <w:right w:val="none" w:sz="0" w:space="0" w:color="auto"/>
          </w:divBdr>
          <w:divsChild>
            <w:div w:id="742921056">
              <w:marLeft w:val="0"/>
              <w:marRight w:val="0"/>
              <w:marTop w:val="0"/>
              <w:marBottom w:val="0"/>
              <w:divBdr>
                <w:top w:val="none" w:sz="0" w:space="0" w:color="auto"/>
                <w:left w:val="none" w:sz="0" w:space="0" w:color="auto"/>
                <w:bottom w:val="none" w:sz="0" w:space="0" w:color="auto"/>
                <w:right w:val="none" w:sz="0" w:space="0" w:color="auto"/>
              </w:divBdr>
            </w:div>
            <w:div w:id="931429953">
              <w:marLeft w:val="0"/>
              <w:marRight w:val="0"/>
              <w:marTop w:val="0"/>
              <w:marBottom w:val="0"/>
              <w:divBdr>
                <w:top w:val="none" w:sz="0" w:space="0" w:color="auto"/>
                <w:left w:val="none" w:sz="0" w:space="0" w:color="auto"/>
                <w:bottom w:val="none" w:sz="0" w:space="0" w:color="auto"/>
                <w:right w:val="none" w:sz="0" w:space="0" w:color="auto"/>
              </w:divBdr>
            </w:div>
            <w:div w:id="1336878384">
              <w:marLeft w:val="0"/>
              <w:marRight w:val="0"/>
              <w:marTop w:val="0"/>
              <w:marBottom w:val="0"/>
              <w:divBdr>
                <w:top w:val="none" w:sz="0" w:space="0" w:color="auto"/>
                <w:left w:val="none" w:sz="0" w:space="0" w:color="auto"/>
                <w:bottom w:val="none" w:sz="0" w:space="0" w:color="auto"/>
                <w:right w:val="none" w:sz="0" w:space="0" w:color="auto"/>
              </w:divBdr>
            </w:div>
            <w:div w:id="1537237104">
              <w:marLeft w:val="0"/>
              <w:marRight w:val="0"/>
              <w:marTop w:val="0"/>
              <w:marBottom w:val="0"/>
              <w:divBdr>
                <w:top w:val="none" w:sz="0" w:space="0" w:color="auto"/>
                <w:left w:val="none" w:sz="0" w:space="0" w:color="auto"/>
                <w:bottom w:val="none" w:sz="0" w:space="0" w:color="auto"/>
                <w:right w:val="none" w:sz="0" w:space="0" w:color="auto"/>
              </w:divBdr>
            </w:div>
            <w:div w:id="15557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2448">
      <w:bodyDiv w:val="1"/>
      <w:marLeft w:val="0"/>
      <w:marRight w:val="0"/>
      <w:marTop w:val="0"/>
      <w:marBottom w:val="0"/>
      <w:divBdr>
        <w:top w:val="none" w:sz="0" w:space="0" w:color="auto"/>
        <w:left w:val="none" w:sz="0" w:space="0" w:color="auto"/>
        <w:bottom w:val="none" w:sz="0" w:space="0" w:color="auto"/>
        <w:right w:val="none" w:sz="0" w:space="0" w:color="auto"/>
      </w:divBdr>
    </w:div>
    <w:div w:id="660735408">
      <w:bodyDiv w:val="1"/>
      <w:marLeft w:val="0"/>
      <w:marRight w:val="0"/>
      <w:marTop w:val="0"/>
      <w:marBottom w:val="0"/>
      <w:divBdr>
        <w:top w:val="none" w:sz="0" w:space="0" w:color="auto"/>
        <w:left w:val="none" w:sz="0" w:space="0" w:color="auto"/>
        <w:bottom w:val="none" w:sz="0" w:space="0" w:color="auto"/>
        <w:right w:val="none" w:sz="0" w:space="0" w:color="auto"/>
      </w:divBdr>
    </w:div>
    <w:div w:id="688260130">
      <w:bodyDiv w:val="1"/>
      <w:marLeft w:val="0"/>
      <w:marRight w:val="0"/>
      <w:marTop w:val="0"/>
      <w:marBottom w:val="0"/>
      <w:divBdr>
        <w:top w:val="none" w:sz="0" w:space="0" w:color="auto"/>
        <w:left w:val="none" w:sz="0" w:space="0" w:color="auto"/>
        <w:bottom w:val="none" w:sz="0" w:space="0" w:color="auto"/>
        <w:right w:val="none" w:sz="0" w:space="0" w:color="auto"/>
      </w:divBdr>
      <w:divsChild>
        <w:div w:id="390151110">
          <w:marLeft w:val="0"/>
          <w:marRight w:val="0"/>
          <w:marTop w:val="0"/>
          <w:marBottom w:val="0"/>
          <w:divBdr>
            <w:top w:val="none" w:sz="0" w:space="0" w:color="auto"/>
            <w:left w:val="none" w:sz="0" w:space="0" w:color="auto"/>
            <w:bottom w:val="none" w:sz="0" w:space="0" w:color="auto"/>
            <w:right w:val="none" w:sz="0" w:space="0" w:color="auto"/>
          </w:divBdr>
        </w:div>
      </w:divsChild>
    </w:div>
    <w:div w:id="768699294">
      <w:bodyDiv w:val="1"/>
      <w:marLeft w:val="0"/>
      <w:marRight w:val="0"/>
      <w:marTop w:val="0"/>
      <w:marBottom w:val="0"/>
      <w:divBdr>
        <w:top w:val="none" w:sz="0" w:space="0" w:color="auto"/>
        <w:left w:val="none" w:sz="0" w:space="0" w:color="auto"/>
        <w:bottom w:val="none" w:sz="0" w:space="0" w:color="auto"/>
        <w:right w:val="none" w:sz="0" w:space="0" w:color="auto"/>
      </w:divBdr>
    </w:div>
    <w:div w:id="783618922">
      <w:bodyDiv w:val="1"/>
      <w:marLeft w:val="0"/>
      <w:marRight w:val="0"/>
      <w:marTop w:val="0"/>
      <w:marBottom w:val="0"/>
      <w:divBdr>
        <w:top w:val="none" w:sz="0" w:space="0" w:color="auto"/>
        <w:left w:val="none" w:sz="0" w:space="0" w:color="auto"/>
        <w:bottom w:val="none" w:sz="0" w:space="0" w:color="auto"/>
        <w:right w:val="none" w:sz="0" w:space="0" w:color="auto"/>
      </w:divBdr>
    </w:div>
    <w:div w:id="883717750">
      <w:bodyDiv w:val="1"/>
      <w:marLeft w:val="0"/>
      <w:marRight w:val="0"/>
      <w:marTop w:val="0"/>
      <w:marBottom w:val="0"/>
      <w:divBdr>
        <w:top w:val="none" w:sz="0" w:space="0" w:color="auto"/>
        <w:left w:val="none" w:sz="0" w:space="0" w:color="auto"/>
        <w:bottom w:val="none" w:sz="0" w:space="0" w:color="auto"/>
        <w:right w:val="none" w:sz="0" w:space="0" w:color="auto"/>
      </w:divBdr>
      <w:divsChild>
        <w:div w:id="394744122">
          <w:marLeft w:val="0"/>
          <w:marRight w:val="0"/>
          <w:marTop w:val="0"/>
          <w:marBottom w:val="0"/>
          <w:divBdr>
            <w:top w:val="none" w:sz="0" w:space="0" w:color="auto"/>
            <w:left w:val="none" w:sz="0" w:space="0" w:color="auto"/>
            <w:bottom w:val="none" w:sz="0" w:space="0" w:color="auto"/>
            <w:right w:val="none" w:sz="0" w:space="0" w:color="auto"/>
          </w:divBdr>
          <w:divsChild>
            <w:div w:id="839780082">
              <w:marLeft w:val="0"/>
              <w:marRight w:val="0"/>
              <w:marTop w:val="0"/>
              <w:marBottom w:val="0"/>
              <w:divBdr>
                <w:top w:val="none" w:sz="0" w:space="0" w:color="auto"/>
                <w:left w:val="none" w:sz="0" w:space="0" w:color="auto"/>
                <w:bottom w:val="none" w:sz="0" w:space="0" w:color="auto"/>
                <w:right w:val="none" w:sz="0" w:space="0" w:color="auto"/>
              </w:divBdr>
            </w:div>
            <w:div w:id="1168443127">
              <w:marLeft w:val="0"/>
              <w:marRight w:val="0"/>
              <w:marTop w:val="0"/>
              <w:marBottom w:val="0"/>
              <w:divBdr>
                <w:top w:val="none" w:sz="0" w:space="0" w:color="auto"/>
                <w:left w:val="none" w:sz="0" w:space="0" w:color="auto"/>
                <w:bottom w:val="none" w:sz="0" w:space="0" w:color="auto"/>
                <w:right w:val="none" w:sz="0" w:space="0" w:color="auto"/>
              </w:divBdr>
            </w:div>
            <w:div w:id="20669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11454">
      <w:bodyDiv w:val="1"/>
      <w:marLeft w:val="0"/>
      <w:marRight w:val="0"/>
      <w:marTop w:val="0"/>
      <w:marBottom w:val="0"/>
      <w:divBdr>
        <w:top w:val="none" w:sz="0" w:space="0" w:color="auto"/>
        <w:left w:val="none" w:sz="0" w:space="0" w:color="auto"/>
        <w:bottom w:val="none" w:sz="0" w:space="0" w:color="auto"/>
        <w:right w:val="none" w:sz="0" w:space="0" w:color="auto"/>
      </w:divBdr>
    </w:div>
    <w:div w:id="974139305">
      <w:bodyDiv w:val="1"/>
      <w:marLeft w:val="0"/>
      <w:marRight w:val="0"/>
      <w:marTop w:val="0"/>
      <w:marBottom w:val="0"/>
      <w:divBdr>
        <w:top w:val="none" w:sz="0" w:space="0" w:color="auto"/>
        <w:left w:val="none" w:sz="0" w:space="0" w:color="auto"/>
        <w:bottom w:val="none" w:sz="0" w:space="0" w:color="auto"/>
        <w:right w:val="none" w:sz="0" w:space="0" w:color="auto"/>
      </w:divBdr>
      <w:divsChild>
        <w:div w:id="1194077185">
          <w:marLeft w:val="0"/>
          <w:marRight w:val="0"/>
          <w:marTop w:val="0"/>
          <w:marBottom w:val="0"/>
          <w:divBdr>
            <w:top w:val="none" w:sz="0" w:space="0" w:color="auto"/>
            <w:left w:val="none" w:sz="0" w:space="0" w:color="auto"/>
            <w:bottom w:val="none" w:sz="0" w:space="0" w:color="auto"/>
            <w:right w:val="none" w:sz="0" w:space="0" w:color="auto"/>
          </w:divBdr>
          <w:divsChild>
            <w:div w:id="1330059898">
              <w:marLeft w:val="0"/>
              <w:marRight w:val="0"/>
              <w:marTop w:val="0"/>
              <w:marBottom w:val="0"/>
              <w:divBdr>
                <w:top w:val="none" w:sz="0" w:space="0" w:color="auto"/>
                <w:left w:val="none" w:sz="0" w:space="0" w:color="auto"/>
                <w:bottom w:val="none" w:sz="0" w:space="0" w:color="auto"/>
                <w:right w:val="none" w:sz="0" w:space="0" w:color="auto"/>
              </w:divBdr>
              <w:divsChild>
                <w:div w:id="411657175">
                  <w:marLeft w:val="0"/>
                  <w:marRight w:val="0"/>
                  <w:marTop w:val="0"/>
                  <w:marBottom w:val="0"/>
                  <w:divBdr>
                    <w:top w:val="none" w:sz="0" w:space="0" w:color="auto"/>
                    <w:left w:val="none" w:sz="0" w:space="0" w:color="auto"/>
                    <w:bottom w:val="none" w:sz="0" w:space="0" w:color="auto"/>
                    <w:right w:val="none" w:sz="0" w:space="0" w:color="auto"/>
                  </w:divBdr>
                  <w:divsChild>
                    <w:div w:id="541792475">
                      <w:marLeft w:val="375"/>
                      <w:marRight w:val="37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07247947">
      <w:bodyDiv w:val="1"/>
      <w:marLeft w:val="0"/>
      <w:marRight w:val="0"/>
      <w:marTop w:val="0"/>
      <w:marBottom w:val="0"/>
      <w:divBdr>
        <w:top w:val="none" w:sz="0" w:space="0" w:color="auto"/>
        <w:left w:val="none" w:sz="0" w:space="0" w:color="auto"/>
        <w:bottom w:val="none" w:sz="0" w:space="0" w:color="auto"/>
        <w:right w:val="none" w:sz="0" w:space="0" w:color="auto"/>
      </w:divBdr>
      <w:divsChild>
        <w:div w:id="454909503">
          <w:marLeft w:val="0"/>
          <w:marRight w:val="0"/>
          <w:marTop w:val="0"/>
          <w:marBottom w:val="0"/>
          <w:divBdr>
            <w:top w:val="none" w:sz="0" w:space="0" w:color="auto"/>
            <w:left w:val="none" w:sz="0" w:space="0" w:color="auto"/>
            <w:bottom w:val="none" w:sz="0" w:space="0" w:color="auto"/>
            <w:right w:val="none" w:sz="0" w:space="0" w:color="auto"/>
          </w:divBdr>
          <w:divsChild>
            <w:div w:id="955405900">
              <w:marLeft w:val="0"/>
              <w:marRight w:val="0"/>
              <w:marTop w:val="0"/>
              <w:marBottom w:val="0"/>
              <w:divBdr>
                <w:top w:val="none" w:sz="0" w:space="0" w:color="auto"/>
                <w:left w:val="none" w:sz="0" w:space="0" w:color="auto"/>
                <w:bottom w:val="none" w:sz="0" w:space="0" w:color="auto"/>
                <w:right w:val="none" w:sz="0" w:space="0" w:color="auto"/>
              </w:divBdr>
            </w:div>
            <w:div w:id="979966625">
              <w:marLeft w:val="0"/>
              <w:marRight w:val="0"/>
              <w:marTop w:val="0"/>
              <w:marBottom w:val="0"/>
              <w:divBdr>
                <w:top w:val="none" w:sz="0" w:space="0" w:color="auto"/>
                <w:left w:val="none" w:sz="0" w:space="0" w:color="auto"/>
                <w:bottom w:val="none" w:sz="0" w:space="0" w:color="auto"/>
                <w:right w:val="none" w:sz="0" w:space="0" w:color="auto"/>
              </w:divBdr>
            </w:div>
            <w:div w:id="13285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9104">
      <w:bodyDiv w:val="1"/>
      <w:marLeft w:val="0"/>
      <w:marRight w:val="0"/>
      <w:marTop w:val="0"/>
      <w:marBottom w:val="0"/>
      <w:divBdr>
        <w:top w:val="none" w:sz="0" w:space="0" w:color="auto"/>
        <w:left w:val="none" w:sz="0" w:space="0" w:color="auto"/>
        <w:bottom w:val="none" w:sz="0" w:space="0" w:color="auto"/>
        <w:right w:val="none" w:sz="0" w:space="0" w:color="auto"/>
      </w:divBdr>
      <w:divsChild>
        <w:div w:id="782310260">
          <w:marLeft w:val="0"/>
          <w:marRight w:val="0"/>
          <w:marTop w:val="0"/>
          <w:marBottom w:val="0"/>
          <w:divBdr>
            <w:top w:val="none" w:sz="0" w:space="0" w:color="auto"/>
            <w:left w:val="none" w:sz="0" w:space="0" w:color="auto"/>
            <w:bottom w:val="none" w:sz="0" w:space="0" w:color="auto"/>
            <w:right w:val="none" w:sz="0" w:space="0" w:color="auto"/>
          </w:divBdr>
        </w:div>
      </w:divsChild>
    </w:div>
    <w:div w:id="1275361047">
      <w:bodyDiv w:val="1"/>
      <w:marLeft w:val="0"/>
      <w:marRight w:val="0"/>
      <w:marTop w:val="0"/>
      <w:marBottom w:val="0"/>
      <w:divBdr>
        <w:top w:val="none" w:sz="0" w:space="0" w:color="auto"/>
        <w:left w:val="none" w:sz="0" w:space="0" w:color="auto"/>
        <w:bottom w:val="none" w:sz="0" w:space="0" w:color="auto"/>
        <w:right w:val="none" w:sz="0" w:space="0" w:color="auto"/>
      </w:divBdr>
      <w:divsChild>
        <w:div w:id="1168668145">
          <w:marLeft w:val="0"/>
          <w:marRight w:val="0"/>
          <w:marTop w:val="0"/>
          <w:marBottom w:val="0"/>
          <w:divBdr>
            <w:top w:val="none" w:sz="0" w:space="0" w:color="auto"/>
            <w:left w:val="none" w:sz="0" w:space="0" w:color="auto"/>
            <w:bottom w:val="none" w:sz="0" w:space="0" w:color="auto"/>
            <w:right w:val="none" w:sz="0" w:space="0" w:color="auto"/>
          </w:divBdr>
          <w:divsChild>
            <w:div w:id="171292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49121">
      <w:bodyDiv w:val="1"/>
      <w:marLeft w:val="0"/>
      <w:marRight w:val="0"/>
      <w:marTop w:val="0"/>
      <w:marBottom w:val="0"/>
      <w:divBdr>
        <w:top w:val="none" w:sz="0" w:space="0" w:color="auto"/>
        <w:left w:val="none" w:sz="0" w:space="0" w:color="auto"/>
        <w:bottom w:val="none" w:sz="0" w:space="0" w:color="auto"/>
        <w:right w:val="none" w:sz="0" w:space="0" w:color="auto"/>
      </w:divBdr>
      <w:divsChild>
        <w:div w:id="1517840867">
          <w:marLeft w:val="0"/>
          <w:marRight w:val="0"/>
          <w:marTop w:val="0"/>
          <w:marBottom w:val="0"/>
          <w:divBdr>
            <w:top w:val="none" w:sz="0" w:space="0" w:color="auto"/>
            <w:left w:val="none" w:sz="0" w:space="0" w:color="auto"/>
            <w:bottom w:val="none" w:sz="0" w:space="0" w:color="auto"/>
            <w:right w:val="none" w:sz="0" w:space="0" w:color="auto"/>
          </w:divBdr>
          <w:divsChild>
            <w:div w:id="955256518">
              <w:marLeft w:val="0"/>
              <w:marRight w:val="0"/>
              <w:marTop w:val="0"/>
              <w:marBottom w:val="0"/>
              <w:divBdr>
                <w:top w:val="none" w:sz="0" w:space="0" w:color="auto"/>
                <w:left w:val="none" w:sz="0" w:space="0" w:color="auto"/>
                <w:bottom w:val="none" w:sz="0" w:space="0" w:color="auto"/>
                <w:right w:val="none" w:sz="0" w:space="0" w:color="auto"/>
              </w:divBdr>
            </w:div>
            <w:div w:id="1687638216">
              <w:marLeft w:val="0"/>
              <w:marRight w:val="0"/>
              <w:marTop w:val="0"/>
              <w:marBottom w:val="0"/>
              <w:divBdr>
                <w:top w:val="none" w:sz="0" w:space="0" w:color="auto"/>
                <w:left w:val="none" w:sz="0" w:space="0" w:color="auto"/>
                <w:bottom w:val="none" w:sz="0" w:space="0" w:color="auto"/>
                <w:right w:val="none" w:sz="0" w:space="0" w:color="auto"/>
              </w:divBdr>
            </w:div>
            <w:div w:id="17359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25098">
      <w:bodyDiv w:val="1"/>
      <w:marLeft w:val="0"/>
      <w:marRight w:val="0"/>
      <w:marTop w:val="0"/>
      <w:marBottom w:val="0"/>
      <w:divBdr>
        <w:top w:val="none" w:sz="0" w:space="0" w:color="auto"/>
        <w:left w:val="none" w:sz="0" w:space="0" w:color="auto"/>
        <w:bottom w:val="none" w:sz="0" w:space="0" w:color="auto"/>
        <w:right w:val="none" w:sz="0" w:space="0" w:color="auto"/>
      </w:divBdr>
    </w:div>
    <w:div w:id="1556814007">
      <w:bodyDiv w:val="1"/>
      <w:marLeft w:val="0"/>
      <w:marRight w:val="0"/>
      <w:marTop w:val="0"/>
      <w:marBottom w:val="0"/>
      <w:divBdr>
        <w:top w:val="none" w:sz="0" w:space="0" w:color="auto"/>
        <w:left w:val="none" w:sz="0" w:space="0" w:color="auto"/>
        <w:bottom w:val="none" w:sz="0" w:space="0" w:color="auto"/>
        <w:right w:val="none" w:sz="0" w:space="0" w:color="auto"/>
      </w:divBdr>
    </w:div>
    <w:div w:id="1565145723">
      <w:bodyDiv w:val="1"/>
      <w:marLeft w:val="0"/>
      <w:marRight w:val="0"/>
      <w:marTop w:val="0"/>
      <w:marBottom w:val="0"/>
      <w:divBdr>
        <w:top w:val="none" w:sz="0" w:space="0" w:color="auto"/>
        <w:left w:val="none" w:sz="0" w:space="0" w:color="auto"/>
        <w:bottom w:val="none" w:sz="0" w:space="0" w:color="auto"/>
        <w:right w:val="none" w:sz="0" w:space="0" w:color="auto"/>
      </w:divBdr>
      <w:divsChild>
        <w:div w:id="656300624">
          <w:marLeft w:val="0"/>
          <w:marRight w:val="0"/>
          <w:marTop w:val="0"/>
          <w:marBottom w:val="0"/>
          <w:divBdr>
            <w:top w:val="none" w:sz="0" w:space="0" w:color="auto"/>
            <w:left w:val="none" w:sz="0" w:space="0" w:color="auto"/>
            <w:bottom w:val="none" w:sz="0" w:space="0" w:color="auto"/>
            <w:right w:val="none" w:sz="0" w:space="0" w:color="auto"/>
          </w:divBdr>
          <w:divsChild>
            <w:div w:id="7498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08084">
      <w:bodyDiv w:val="1"/>
      <w:marLeft w:val="0"/>
      <w:marRight w:val="0"/>
      <w:marTop w:val="0"/>
      <w:marBottom w:val="0"/>
      <w:divBdr>
        <w:top w:val="none" w:sz="0" w:space="0" w:color="auto"/>
        <w:left w:val="none" w:sz="0" w:space="0" w:color="auto"/>
        <w:bottom w:val="none" w:sz="0" w:space="0" w:color="auto"/>
        <w:right w:val="none" w:sz="0" w:space="0" w:color="auto"/>
      </w:divBdr>
      <w:divsChild>
        <w:div w:id="1783064626">
          <w:marLeft w:val="0"/>
          <w:marRight w:val="0"/>
          <w:marTop w:val="0"/>
          <w:marBottom w:val="0"/>
          <w:divBdr>
            <w:top w:val="none" w:sz="0" w:space="0" w:color="auto"/>
            <w:left w:val="none" w:sz="0" w:space="0" w:color="auto"/>
            <w:bottom w:val="none" w:sz="0" w:space="0" w:color="auto"/>
            <w:right w:val="none" w:sz="0" w:space="0" w:color="auto"/>
          </w:divBdr>
          <w:divsChild>
            <w:div w:id="191951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73238">
      <w:bodyDiv w:val="1"/>
      <w:marLeft w:val="0"/>
      <w:marRight w:val="0"/>
      <w:marTop w:val="0"/>
      <w:marBottom w:val="0"/>
      <w:divBdr>
        <w:top w:val="none" w:sz="0" w:space="0" w:color="auto"/>
        <w:left w:val="none" w:sz="0" w:space="0" w:color="auto"/>
        <w:bottom w:val="none" w:sz="0" w:space="0" w:color="auto"/>
        <w:right w:val="none" w:sz="0" w:space="0" w:color="auto"/>
      </w:divBdr>
      <w:divsChild>
        <w:div w:id="897016705">
          <w:marLeft w:val="0"/>
          <w:marRight w:val="0"/>
          <w:marTop w:val="0"/>
          <w:marBottom w:val="0"/>
          <w:divBdr>
            <w:top w:val="none" w:sz="0" w:space="0" w:color="auto"/>
            <w:left w:val="none" w:sz="0" w:space="0" w:color="auto"/>
            <w:bottom w:val="none" w:sz="0" w:space="0" w:color="auto"/>
            <w:right w:val="none" w:sz="0" w:space="0" w:color="auto"/>
          </w:divBdr>
          <w:divsChild>
            <w:div w:id="78261899">
              <w:marLeft w:val="0"/>
              <w:marRight w:val="0"/>
              <w:marTop w:val="0"/>
              <w:marBottom w:val="0"/>
              <w:divBdr>
                <w:top w:val="none" w:sz="0" w:space="0" w:color="auto"/>
                <w:left w:val="none" w:sz="0" w:space="0" w:color="auto"/>
                <w:bottom w:val="none" w:sz="0" w:space="0" w:color="auto"/>
                <w:right w:val="none" w:sz="0" w:space="0" w:color="auto"/>
              </w:divBdr>
            </w:div>
            <w:div w:id="473640784">
              <w:marLeft w:val="0"/>
              <w:marRight w:val="0"/>
              <w:marTop w:val="0"/>
              <w:marBottom w:val="0"/>
              <w:divBdr>
                <w:top w:val="none" w:sz="0" w:space="0" w:color="auto"/>
                <w:left w:val="none" w:sz="0" w:space="0" w:color="auto"/>
                <w:bottom w:val="none" w:sz="0" w:space="0" w:color="auto"/>
                <w:right w:val="none" w:sz="0" w:space="0" w:color="auto"/>
              </w:divBdr>
            </w:div>
            <w:div w:id="584538141">
              <w:marLeft w:val="0"/>
              <w:marRight w:val="0"/>
              <w:marTop w:val="0"/>
              <w:marBottom w:val="0"/>
              <w:divBdr>
                <w:top w:val="none" w:sz="0" w:space="0" w:color="auto"/>
                <w:left w:val="none" w:sz="0" w:space="0" w:color="auto"/>
                <w:bottom w:val="none" w:sz="0" w:space="0" w:color="auto"/>
                <w:right w:val="none" w:sz="0" w:space="0" w:color="auto"/>
              </w:divBdr>
            </w:div>
            <w:div w:id="17534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6225">
      <w:bodyDiv w:val="1"/>
      <w:marLeft w:val="0"/>
      <w:marRight w:val="0"/>
      <w:marTop w:val="0"/>
      <w:marBottom w:val="0"/>
      <w:divBdr>
        <w:top w:val="none" w:sz="0" w:space="0" w:color="auto"/>
        <w:left w:val="none" w:sz="0" w:space="0" w:color="auto"/>
        <w:bottom w:val="none" w:sz="0" w:space="0" w:color="auto"/>
        <w:right w:val="none" w:sz="0" w:space="0" w:color="auto"/>
      </w:divBdr>
      <w:divsChild>
        <w:div w:id="460461450">
          <w:marLeft w:val="0"/>
          <w:marRight w:val="0"/>
          <w:marTop w:val="0"/>
          <w:marBottom w:val="0"/>
          <w:divBdr>
            <w:top w:val="none" w:sz="0" w:space="0" w:color="auto"/>
            <w:left w:val="none" w:sz="0" w:space="0" w:color="auto"/>
            <w:bottom w:val="none" w:sz="0" w:space="0" w:color="auto"/>
            <w:right w:val="none" w:sz="0" w:space="0" w:color="auto"/>
          </w:divBdr>
          <w:divsChild>
            <w:div w:id="46490950">
              <w:marLeft w:val="0"/>
              <w:marRight w:val="0"/>
              <w:marTop w:val="0"/>
              <w:marBottom w:val="0"/>
              <w:divBdr>
                <w:top w:val="none" w:sz="0" w:space="0" w:color="auto"/>
                <w:left w:val="none" w:sz="0" w:space="0" w:color="auto"/>
                <w:bottom w:val="none" w:sz="0" w:space="0" w:color="auto"/>
                <w:right w:val="none" w:sz="0" w:space="0" w:color="auto"/>
              </w:divBdr>
            </w:div>
            <w:div w:id="496729981">
              <w:marLeft w:val="0"/>
              <w:marRight w:val="0"/>
              <w:marTop w:val="0"/>
              <w:marBottom w:val="0"/>
              <w:divBdr>
                <w:top w:val="none" w:sz="0" w:space="0" w:color="auto"/>
                <w:left w:val="none" w:sz="0" w:space="0" w:color="auto"/>
                <w:bottom w:val="none" w:sz="0" w:space="0" w:color="auto"/>
                <w:right w:val="none" w:sz="0" w:space="0" w:color="auto"/>
              </w:divBdr>
            </w:div>
            <w:div w:id="572743784">
              <w:marLeft w:val="0"/>
              <w:marRight w:val="0"/>
              <w:marTop w:val="0"/>
              <w:marBottom w:val="0"/>
              <w:divBdr>
                <w:top w:val="none" w:sz="0" w:space="0" w:color="auto"/>
                <w:left w:val="none" w:sz="0" w:space="0" w:color="auto"/>
                <w:bottom w:val="none" w:sz="0" w:space="0" w:color="auto"/>
                <w:right w:val="none" w:sz="0" w:space="0" w:color="auto"/>
              </w:divBdr>
            </w:div>
            <w:div w:id="120803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02274">
      <w:bodyDiv w:val="1"/>
      <w:marLeft w:val="0"/>
      <w:marRight w:val="0"/>
      <w:marTop w:val="0"/>
      <w:marBottom w:val="0"/>
      <w:divBdr>
        <w:top w:val="none" w:sz="0" w:space="0" w:color="auto"/>
        <w:left w:val="none" w:sz="0" w:space="0" w:color="auto"/>
        <w:bottom w:val="none" w:sz="0" w:space="0" w:color="auto"/>
        <w:right w:val="none" w:sz="0" w:space="0" w:color="auto"/>
      </w:divBdr>
      <w:divsChild>
        <w:div w:id="1290362089">
          <w:marLeft w:val="0"/>
          <w:marRight w:val="0"/>
          <w:marTop w:val="0"/>
          <w:marBottom w:val="0"/>
          <w:divBdr>
            <w:top w:val="none" w:sz="0" w:space="0" w:color="auto"/>
            <w:left w:val="none" w:sz="0" w:space="0" w:color="auto"/>
            <w:bottom w:val="none" w:sz="0" w:space="0" w:color="auto"/>
            <w:right w:val="none" w:sz="0" w:space="0" w:color="auto"/>
          </w:divBdr>
          <w:divsChild>
            <w:div w:id="1020158514">
              <w:marLeft w:val="0"/>
              <w:marRight w:val="0"/>
              <w:marTop w:val="0"/>
              <w:marBottom w:val="0"/>
              <w:divBdr>
                <w:top w:val="none" w:sz="0" w:space="0" w:color="auto"/>
                <w:left w:val="none" w:sz="0" w:space="0" w:color="auto"/>
                <w:bottom w:val="none" w:sz="0" w:space="0" w:color="auto"/>
                <w:right w:val="none" w:sz="0" w:space="0" w:color="auto"/>
              </w:divBdr>
              <w:divsChild>
                <w:div w:id="1847935803">
                  <w:marLeft w:val="0"/>
                  <w:marRight w:val="0"/>
                  <w:marTop w:val="0"/>
                  <w:marBottom w:val="0"/>
                  <w:divBdr>
                    <w:top w:val="none" w:sz="0" w:space="0" w:color="auto"/>
                    <w:left w:val="none" w:sz="0" w:space="0" w:color="auto"/>
                    <w:bottom w:val="none" w:sz="0" w:space="0" w:color="auto"/>
                    <w:right w:val="none" w:sz="0" w:space="0" w:color="auto"/>
                  </w:divBdr>
                  <w:divsChild>
                    <w:div w:id="1084762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32662097">
      <w:bodyDiv w:val="1"/>
      <w:marLeft w:val="0"/>
      <w:marRight w:val="0"/>
      <w:marTop w:val="0"/>
      <w:marBottom w:val="0"/>
      <w:divBdr>
        <w:top w:val="none" w:sz="0" w:space="0" w:color="auto"/>
        <w:left w:val="none" w:sz="0" w:space="0" w:color="auto"/>
        <w:bottom w:val="none" w:sz="0" w:space="0" w:color="auto"/>
        <w:right w:val="none" w:sz="0" w:space="0" w:color="auto"/>
      </w:divBdr>
      <w:divsChild>
        <w:div w:id="1503005571">
          <w:marLeft w:val="0"/>
          <w:marRight w:val="0"/>
          <w:marTop w:val="0"/>
          <w:marBottom w:val="0"/>
          <w:divBdr>
            <w:top w:val="none" w:sz="0" w:space="0" w:color="auto"/>
            <w:left w:val="none" w:sz="0" w:space="0" w:color="auto"/>
            <w:bottom w:val="none" w:sz="0" w:space="0" w:color="auto"/>
            <w:right w:val="none" w:sz="0" w:space="0" w:color="auto"/>
          </w:divBdr>
          <w:divsChild>
            <w:div w:id="2134984408">
              <w:marLeft w:val="300"/>
              <w:marRight w:val="375"/>
              <w:marTop w:val="0"/>
              <w:marBottom w:val="300"/>
              <w:divBdr>
                <w:top w:val="none" w:sz="0" w:space="0" w:color="auto"/>
                <w:left w:val="none" w:sz="0" w:space="0" w:color="auto"/>
                <w:bottom w:val="none" w:sz="0" w:space="0" w:color="auto"/>
                <w:right w:val="none" w:sz="0" w:space="0" w:color="auto"/>
              </w:divBdr>
            </w:div>
          </w:divsChild>
        </w:div>
      </w:divsChild>
    </w:div>
    <w:div w:id="1986622861">
      <w:bodyDiv w:val="1"/>
      <w:marLeft w:val="0"/>
      <w:marRight w:val="0"/>
      <w:marTop w:val="0"/>
      <w:marBottom w:val="0"/>
      <w:divBdr>
        <w:top w:val="none" w:sz="0" w:space="0" w:color="auto"/>
        <w:left w:val="none" w:sz="0" w:space="0" w:color="auto"/>
        <w:bottom w:val="none" w:sz="0" w:space="0" w:color="auto"/>
        <w:right w:val="none" w:sz="0" w:space="0" w:color="auto"/>
      </w:divBdr>
    </w:div>
    <w:div w:id="2004241116">
      <w:bodyDiv w:val="1"/>
      <w:marLeft w:val="0"/>
      <w:marRight w:val="0"/>
      <w:marTop w:val="0"/>
      <w:marBottom w:val="0"/>
      <w:divBdr>
        <w:top w:val="none" w:sz="0" w:space="0" w:color="auto"/>
        <w:left w:val="none" w:sz="0" w:space="0" w:color="auto"/>
        <w:bottom w:val="none" w:sz="0" w:space="0" w:color="auto"/>
        <w:right w:val="none" w:sz="0" w:space="0" w:color="auto"/>
      </w:divBdr>
      <w:divsChild>
        <w:div w:id="1650015776">
          <w:marLeft w:val="0"/>
          <w:marRight w:val="0"/>
          <w:marTop w:val="0"/>
          <w:marBottom w:val="0"/>
          <w:divBdr>
            <w:top w:val="none" w:sz="0" w:space="0" w:color="auto"/>
            <w:left w:val="none" w:sz="0" w:space="0" w:color="auto"/>
            <w:bottom w:val="none" w:sz="0" w:space="0" w:color="auto"/>
            <w:right w:val="none" w:sz="0" w:space="0" w:color="auto"/>
          </w:divBdr>
        </w:div>
      </w:divsChild>
    </w:div>
    <w:div w:id="2025593101">
      <w:bodyDiv w:val="1"/>
      <w:marLeft w:val="0"/>
      <w:marRight w:val="0"/>
      <w:marTop w:val="0"/>
      <w:marBottom w:val="0"/>
      <w:divBdr>
        <w:top w:val="none" w:sz="0" w:space="0" w:color="auto"/>
        <w:left w:val="none" w:sz="0" w:space="0" w:color="auto"/>
        <w:bottom w:val="none" w:sz="0" w:space="0" w:color="auto"/>
        <w:right w:val="none" w:sz="0" w:space="0" w:color="auto"/>
      </w:divBdr>
    </w:div>
    <w:div w:id="2049992818">
      <w:bodyDiv w:val="1"/>
      <w:marLeft w:val="0"/>
      <w:marRight w:val="0"/>
      <w:marTop w:val="0"/>
      <w:marBottom w:val="0"/>
      <w:divBdr>
        <w:top w:val="none" w:sz="0" w:space="0" w:color="auto"/>
        <w:left w:val="none" w:sz="0" w:space="0" w:color="auto"/>
        <w:bottom w:val="none" w:sz="0" w:space="0" w:color="auto"/>
        <w:right w:val="none" w:sz="0" w:space="0" w:color="auto"/>
      </w:divBdr>
    </w:div>
    <w:div w:id="207627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5B2E1-2C0F-442E-B01B-A60EA9CBF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808</Words>
  <Characters>4606</Characters>
  <Application>Microsoft Office Word</Application>
  <DocSecurity>0</DocSecurity>
  <Lines>38</Lines>
  <Paragraphs>10</Paragraphs>
  <ScaleCrop>false</ScaleCrop>
  <Company>HOMGER</Company>
  <LinksUpToDate>false</LinksUpToDate>
  <CharactersWithSpaces>5404</CharactersWithSpaces>
  <SharedDoc>false</SharedDoc>
  <HLinks>
    <vt:vector size="312" baseType="variant">
      <vt:variant>
        <vt:i4>2031635</vt:i4>
      </vt:variant>
      <vt:variant>
        <vt:i4>267</vt:i4>
      </vt:variant>
      <vt:variant>
        <vt:i4>0</vt:i4>
      </vt:variant>
      <vt:variant>
        <vt:i4>5</vt:i4>
      </vt:variant>
      <vt:variant>
        <vt:lpwstr>mailto:olivia_liu@mail.tca.org.tw</vt:lpwstr>
      </vt:variant>
      <vt:variant>
        <vt:lpwstr/>
      </vt:variant>
      <vt:variant>
        <vt:i4>1048668</vt:i4>
      </vt:variant>
      <vt:variant>
        <vt:i4>264</vt:i4>
      </vt:variant>
      <vt:variant>
        <vt:i4>0</vt:i4>
      </vt:variant>
      <vt:variant>
        <vt:i4>5</vt:i4>
      </vt:variant>
      <vt:variant>
        <vt:lpwstr>http://seminars.tca.org.tw/D15d01948.aspx</vt:lpwstr>
      </vt:variant>
      <vt:variant>
        <vt:lpwstr/>
      </vt:variant>
      <vt:variant>
        <vt:i4>7077932</vt:i4>
      </vt:variant>
      <vt:variant>
        <vt:i4>261</vt:i4>
      </vt:variant>
      <vt:variant>
        <vt:i4>0</vt:i4>
      </vt:variant>
      <vt:variant>
        <vt:i4>5</vt:i4>
      </vt:variant>
      <vt:variant>
        <vt:lpwstr>http://www.ndc.gov.tw/</vt:lpwstr>
      </vt:variant>
      <vt:variant>
        <vt:lpwstr/>
      </vt:variant>
      <vt:variant>
        <vt:i4>7077936</vt:i4>
      </vt:variant>
      <vt:variant>
        <vt:i4>258</vt:i4>
      </vt:variant>
      <vt:variant>
        <vt:i4>0</vt:i4>
      </vt:variant>
      <vt:variant>
        <vt:i4>5</vt:i4>
      </vt:variant>
      <vt:variant>
        <vt:lpwstr>http://www.ndc.gov.tw/event/22.htm</vt:lpwstr>
      </vt:variant>
      <vt:variant>
        <vt:lpwstr/>
      </vt:variant>
      <vt:variant>
        <vt:i4>1572870</vt:i4>
      </vt:variant>
      <vt:variant>
        <vt:i4>255</vt:i4>
      </vt:variant>
      <vt:variant>
        <vt:i4>0</vt:i4>
      </vt:variant>
      <vt:variant>
        <vt:i4>5</vt:i4>
      </vt:variant>
      <vt:variant>
        <vt:lpwstr>http://goo.gl/fw37w3</vt:lpwstr>
      </vt:variant>
      <vt:variant>
        <vt:lpwstr/>
      </vt:variant>
      <vt:variant>
        <vt:i4>1835009</vt:i4>
      </vt:variant>
      <vt:variant>
        <vt:i4>252</vt:i4>
      </vt:variant>
      <vt:variant>
        <vt:i4>0</vt:i4>
      </vt:variant>
      <vt:variant>
        <vt:i4>5</vt:i4>
      </vt:variant>
      <vt:variant>
        <vt:lpwstr>http://www.webguide.nat.gov.tw/wSite/ct?xItem=43526&amp;ctNode=14428&amp;mp=1%0c</vt:lpwstr>
      </vt:variant>
      <vt:variant>
        <vt:lpwstr/>
      </vt:variant>
      <vt:variant>
        <vt:i4>5243003</vt:i4>
      </vt:variant>
      <vt:variant>
        <vt:i4>249</vt:i4>
      </vt:variant>
      <vt:variant>
        <vt:i4>0</vt:i4>
      </vt:variant>
      <vt:variant>
        <vt:i4>5</vt:i4>
      </vt:variant>
      <vt:variant>
        <vt:lpwstr>mailto:jacky@mail.cisanet.org.tw</vt:lpwstr>
      </vt:variant>
      <vt:variant>
        <vt:lpwstr/>
      </vt:variant>
      <vt:variant>
        <vt:i4>5898240</vt:i4>
      </vt:variant>
      <vt:variant>
        <vt:i4>246</vt:i4>
      </vt:variant>
      <vt:variant>
        <vt:i4>0</vt:i4>
      </vt:variant>
      <vt:variant>
        <vt:i4>5</vt:i4>
      </vt:variant>
      <vt:variant>
        <vt:lpwstr>http://www.webguide.nat.gov.tw/wSite/ct?xItem=43526&amp;ctNode=14428&amp;mp=1</vt:lpwstr>
      </vt:variant>
      <vt:variant>
        <vt:lpwstr/>
      </vt:variant>
      <vt:variant>
        <vt:i4>5243003</vt:i4>
      </vt:variant>
      <vt:variant>
        <vt:i4>243</vt:i4>
      </vt:variant>
      <vt:variant>
        <vt:i4>0</vt:i4>
      </vt:variant>
      <vt:variant>
        <vt:i4>5</vt:i4>
      </vt:variant>
      <vt:variant>
        <vt:lpwstr>mailto:jacky@mail.cisanet.org.tw</vt:lpwstr>
      </vt:variant>
      <vt:variant>
        <vt:lpwstr/>
      </vt:variant>
      <vt:variant>
        <vt:i4>7864353</vt:i4>
      </vt:variant>
      <vt:variant>
        <vt:i4>240</vt:i4>
      </vt:variant>
      <vt:variant>
        <vt:i4>0</vt:i4>
      </vt:variant>
      <vt:variant>
        <vt:i4>5</vt:i4>
      </vt:variant>
      <vt:variant>
        <vt:lpwstr>http://www.webguide.nat.gov.tw/</vt:lpwstr>
      </vt:variant>
      <vt:variant>
        <vt:lpwstr/>
      </vt:variant>
      <vt:variant>
        <vt:i4>5898329</vt:i4>
      </vt:variant>
      <vt:variant>
        <vt:i4>237</vt:i4>
      </vt:variant>
      <vt:variant>
        <vt:i4>0</vt:i4>
      </vt:variant>
      <vt:variant>
        <vt:i4>5</vt:i4>
      </vt:variant>
      <vt:variant>
        <vt:lpwstr>http://www.webguide.nat.gov.tw/wSite/sp?xdUrl=/wSite/ActivitySign/ActivityDetail.jsp&amp;echelonID=43538&amp;ctNode=14536</vt:lpwstr>
      </vt:variant>
      <vt:variant>
        <vt:lpwstr/>
      </vt:variant>
      <vt:variant>
        <vt:i4>5570649</vt:i4>
      </vt:variant>
      <vt:variant>
        <vt:i4>234</vt:i4>
      </vt:variant>
      <vt:variant>
        <vt:i4>0</vt:i4>
      </vt:variant>
      <vt:variant>
        <vt:i4>5</vt:i4>
      </vt:variant>
      <vt:variant>
        <vt:lpwstr>http://www.webguide.nat.gov.tw/wSite/sp?xdUrl=/wSite/ActivitySign/ActivityDetail.jsp&amp;echelonID=43537&amp;ctNode=14536</vt:lpwstr>
      </vt:variant>
      <vt:variant>
        <vt:lpwstr/>
      </vt:variant>
      <vt:variant>
        <vt:i4>5505113</vt:i4>
      </vt:variant>
      <vt:variant>
        <vt:i4>231</vt:i4>
      </vt:variant>
      <vt:variant>
        <vt:i4>0</vt:i4>
      </vt:variant>
      <vt:variant>
        <vt:i4>5</vt:i4>
      </vt:variant>
      <vt:variant>
        <vt:lpwstr>http://www.webguide.nat.gov.tw/wSite/sp?xdUrl=/wSite/ActivitySign/ActivityDetail.jsp&amp;echelonID=43536&amp;ctNode=14536</vt:lpwstr>
      </vt:variant>
      <vt:variant>
        <vt:lpwstr/>
      </vt:variant>
      <vt:variant>
        <vt:i4>5636185</vt:i4>
      </vt:variant>
      <vt:variant>
        <vt:i4>228</vt:i4>
      </vt:variant>
      <vt:variant>
        <vt:i4>0</vt:i4>
      </vt:variant>
      <vt:variant>
        <vt:i4>5</vt:i4>
      </vt:variant>
      <vt:variant>
        <vt:lpwstr>http://www.webguide.nat.gov.tw/wSite/sp?xdUrl=/wSite/ActivitySign/ActivityDetail.jsp&amp;echelonID=43534&amp;ctNode=14536</vt:lpwstr>
      </vt:variant>
      <vt:variant>
        <vt:lpwstr/>
      </vt:variant>
      <vt:variant>
        <vt:i4>1507420</vt:i4>
      </vt:variant>
      <vt:variant>
        <vt:i4>198</vt:i4>
      </vt:variant>
      <vt:variant>
        <vt:i4>0</vt:i4>
      </vt:variant>
      <vt:variant>
        <vt:i4>5</vt:i4>
      </vt:variant>
      <vt:variant>
        <vt:lpwstr>http://zh.wikipedia.org/wiki/%E9%81%94%E6%82%9F%E6%97%8F</vt:lpwstr>
      </vt:variant>
      <vt:variant>
        <vt:lpwstr/>
      </vt:variant>
      <vt:variant>
        <vt:i4>4522076</vt:i4>
      </vt:variant>
      <vt:variant>
        <vt:i4>195</vt:i4>
      </vt:variant>
      <vt:variant>
        <vt:i4>0</vt:i4>
      </vt:variant>
      <vt:variant>
        <vt:i4>5</vt:i4>
      </vt:variant>
      <vt:variant>
        <vt:lpwstr>http://zh.wikipedia.org/wiki/%E6%8E%92%E7%81%A3%E6%97%8F</vt:lpwstr>
      </vt:variant>
      <vt:variant>
        <vt:lpwstr/>
      </vt:variant>
      <vt:variant>
        <vt:i4>4849748</vt:i4>
      </vt:variant>
      <vt:variant>
        <vt:i4>192</vt:i4>
      </vt:variant>
      <vt:variant>
        <vt:i4>0</vt:i4>
      </vt:variant>
      <vt:variant>
        <vt:i4>5</vt:i4>
      </vt:variant>
      <vt:variant>
        <vt:lpwstr>http://zh.wikipedia.org/wiki/%E5%B8%83%E8%BE%B2%E6%97%8F</vt:lpwstr>
      </vt:variant>
      <vt:variant>
        <vt:lpwstr/>
      </vt:variant>
      <vt:variant>
        <vt:i4>4325381</vt:i4>
      </vt:variant>
      <vt:variant>
        <vt:i4>189</vt:i4>
      </vt:variant>
      <vt:variant>
        <vt:i4>0</vt:i4>
      </vt:variant>
      <vt:variant>
        <vt:i4>5</vt:i4>
      </vt:variant>
      <vt:variant>
        <vt:lpwstr>http://zh.wikipedia.org/wiki/%E9%AD%AF%E5%87%B1%E6%97%8F</vt:lpwstr>
      </vt:variant>
      <vt:variant>
        <vt:lpwstr/>
      </vt:variant>
      <vt:variant>
        <vt:i4>4718683</vt:i4>
      </vt:variant>
      <vt:variant>
        <vt:i4>186</vt:i4>
      </vt:variant>
      <vt:variant>
        <vt:i4>0</vt:i4>
      </vt:variant>
      <vt:variant>
        <vt:i4>5</vt:i4>
      </vt:variant>
      <vt:variant>
        <vt:lpwstr>http://zh.wikipedia.org/wiki/%E5%8D%91%E5%8D%97%E6%97%8F</vt:lpwstr>
      </vt:variant>
      <vt:variant>
        <vt:lpwstr/>
      </vt:variant>
      <vt:variant>
        <vt:i4>1179734</vt:i4>
      </vt:variant>
      <vt:variant>
        <vt:i4>183</vt:i4>
      </vt:variant>
      <vt:variant>
        <vt:i4>0</vt:i4>
      </vt:variant>
      <vt:variant>
        <vt:i4>5</vt:i4>
      </vt:variant>
      <vt:variant>
        <vt:lpwstr>http://zh.wikipedia.org/wiki/%E9%98%BF%E7%BE%8E%E6%97%8F</vt:lpwstr>
      </vt:variant>
      <vt:variant>
        <vt:lpwstr/>
      </vt:variant>
      <vt:variant>
        <vt:i4>2228326</vt:i4>
      </vt:variant>
      <vt:variant>
        <vt:i4>180</vt:i4>
      </vt:variant>
      <vt:variant>
        <vt:i4>0</vt:i4>
      </vt:variant>
      <vt:variant>
        <vt:i4>5</vt:i4>
      </vt:variant>
      <vt:variant>
        <vt:lpwstr>http://vi.most.gov.tw/</vt:lpwstr>
      </vt:variant>
      <vt:variant>
        <vt:lpwstr/>
      </vt:variant>
      <vt:variant>
        <vt:i4>2228350</vt:i4>
      </vt:variant>
      <vt:variant>
        <vt:i4>177</vt:i4>
      </vt:variant>
      <vt:variant>
        <vt:i4>0</vt:i4>
      </vt:variant>
      <vt:variant>
        <vt:i4>5</vt:i4>
      </vt:variant>
      <vt:variant>
        <vt:lpwstr>https://arspb.most.gov.tw/NSCWeb/slogin.jsp</vt:lpwstr>
      </vt:variant>
      <vt:variant>
        <vt:lpwstr/>
      </vt:variant>
      <vt:variant>
        <vt:i4>2293868</vt:i4>
      </vt:variant>
      <vt:variant>
        <vt:i4>174</vt:i4>
      </vt:variant>
      <vt:variant>
        <vt:i4>0</vt:i4>
      </vt:variant>
      <vt:variant>
        <vt:i4>5</vt:i4>
      </vt:variant>
      <vt:variant>
        <vt:lpwstr>http://data.gov.tw/</vt:lpwstr>
      </vt:variant>
      <vt:variant>
        <vt:lpwstr/>
      </vt:variant>
      <vt:variant>
        <vt:i4>4325467</vt:i4>
      </vt:variant>
      <vt:variant>
        <vt:i4>171</vt:i4>
      </vt:variant>
      <vt:variant>
        <vt:i4>0</vt:i4>
      </vt:variant>
      <vt:variant>
        <vt:i4>5</vt:i4>
      </vt:variant>
      <vt:variant>
        <vt:lpwstr>http://epark.most.gov.tw/</vt:lpwstr>
      </vt:variant>
      <vt:variant>
        <vt:lpwstr/>
      </vt:variant>
      <vt:variant>
        <vt:i4>1048626</vt:i4>
      </vt:variant>
      <vt:variant>
        <vt:i4>164</vt:i4>
      </vt:variant>
      <vt:variant>
        <vt:i4>0</vt:i4>
      </vt:variant>
      <vt:variant>
        <vt:i4>5</vt:i4>
      </vt:variant>
      <vt:variant>
        <vt:lpwstr/>
      </vt:variant>
      <vt:variant>
        <vt:lpwstr>_Toc400457346</vt:lpwstr>
      </vt:variant>
      <vt:variant>
        <vt:i4>1048626</vt:i4>
      </vt:variant>
      <vt:variant>
        <vt:i4>158</vt:i4>
      </vt:variant>
      <vt:variant>
        <vt:i4>0</vt:i4>
      </vt:variant>
      <vt:variant>
        <vt:i4>5</vt:i4>
      </vt:variant>
      <vt:variant>
        <vt:lpwstr/>
      </vt:variant>
      <vt:variant>
        <vt:lpwstr>_Toc400457345</vt:lpwstr>
      </vt:variant>
      <vt:variant>
        <vt:i4>1048626</vt:i4>
      </vt:variant>
      <vt:variant>
        <vt:i4>152</vt:i4>
      </vt:variant>
      <vt:variant>
        <vt:i4>0</vt:i4>
      </vt:variant>
      <vt:variant>
        <vt:i4>5</vt:i4>
      </vt:variant>
      <vt:variant>
        <vt:lpwstr/>
      </vt:variant>
      <vt:variant>
        <vt:lpwstr>_Toc400457344</vt:lpwstr>
      </vt:variant>
      <vt:variant>
        <vt:i4>1048626</vt:i4>
      </vt:variant>
      <vt:variant>
        <vt:i4>146</vt:i4>
      </vt:variant>
      <vt:variant>
        <vt:i4>0</vt:i4>
      </vt:variant>
      <vt:variant>
        <vt:i4>5</vt:i4>
      </vt:variant>
      <vt:variant>
        <vt:lpwstr/>
      </vt:variant>
      <vt:variant>
        <vt:lpwstr>_Toc400457343</vt:lpwstr>
      </vt:variant>
      <vt:variant>
        <vt:i4>1048626</vt:i4>
      </vt:variant>
      <vt:variant>
        <vt:i4>140</vt:i4>
      </vt:variant>
      <vt:variant>
        <vt:i4>0</vt:i4>
      </vt:variant>
      <vt:variant>
        <vt:i4>5</vt:i4>
      </vt:variant>
      <vt:variant>
        <vt:lpwstr/>
      </vt:variant>
      <vt:variant>
        <vt:lpwstr>_Toc400457342</vt:lpwstr>
      </vt:variant>
      <vt:variant>
        <vt:i4>1048626</vt:i4>
      </vt:variant>
      <vt:variant>
        <vt:i4>134</vt:i4>
      </vt:variant>
      <vt:variant>
        <vt:i4>0</vt:i4>
      </vt:variant>
      <vt:variant>
        <vt:i4>5</vt:i4>
      </vt:variant>
      <vt:variant>
        <vt:lpwstr/>
      </vt:variant>
      <vt:variant>
        <vt:lpwstr>_Toc400457341</vt:lpwstr>
      </vt:variant>
      <vt:variant>
        <vt:i4>1048626</vt:i4>
      </vt:variant>
      <vt:variant>
        <vt:i4>128</vt:i4>
      </vt:variant>
      <vt:variant>
        <vt:i4>0</vt:i4>
      </vt:variant>
      <vt:variant>
        <vt:i4>5</vt:i4>
      </vt:variant>
      <vt:variant>
        <vt:lpwstr/>
      </vt:variant>
      <vt:variant>
        <vt:lpwstr>_Toc400457340</vt:lpwstr>
      </vt:variant>
      <vt:variant>
        <vt:i4>1507378</vt:i4>
      </vt:variant>
      <vt:variant>
        <vt:i4>122</vt:i4>
      </vt:variant>
      <vt:variant>
        <vt:i4>0</vt:i4>
      </vt:variant>
      <vt:variant>
        <vt:i4>5</vt:i4>
      </vt:variant>
      <vt:variant>
        <vt:lpwstr/>
      </vt:variant>
      <vt:variant>
        <vt:lpwstr>_Toc400457339</vt:lpwstr>
      </vt:variant>
      <vt:variant>
        <vt:i4>1507378</vt:i4>
      </vt:variant>
      <vt:variant>
        <vt:i4>116</vt:i4>
      </vt:variant>
      <vt:variant>
        <vt:i4>0</vt:i4>
      </vt:variant>
      <vt:variant>
        <vt:i4>5</vt:i4>
      </vt:variant>
      <vt:variant>
        <vt:lpwstr/>
      </vt:variant>
      <vt:variant>
        <vt:lpwstr>_Toc400457338</vt:lpwstr>
      </vt:variant>
      <vt:variant>
        <vt:i4>1507378</vt:i4>
      </vt:variant>
      <vt:variant>
        <vt:i4>110</vt:i4>
      </vt:variant>
      <vt:variant>
        <vt:i4>0</vt:i4>
      </vt:variant>
      <vt:variant>
        <vt:i4>5</vt:i4>
      </vt:variant>
      <vt:variant>
        <vt:lpwstr/>
      </vt:variant>
      <vt:variant>
        <vt:lpwstr>_Toc400457337</vt:lpwstr>
      </vt:variant>
      <vt:variant>
        <vt:i4>1507378</vt:i4>
      </vt:variant>
      <vt:variant>
        <vt:i4>104</vt:i4>
      </vt:variant>
      <vt:variant>
        <vt:i4>0</vt:i4>
      </vt:variant>
      <vt:variant>
        <vt:i4>5</vt:i4>
      </vt:variant>
      <vt:variant>
        <vt:lpwstr/>
      </vt:variant>
      <vt:variant>
        <vt:lpwstr>_Toc400457336</vt:lpwstr>
      </vt:variant>
      <vt:variant>
        <vt:i4>1507378</vt:i4>
      </vt:variant>
      <vt:variant>
        <vt:i4>98</vt:i4>
      </vt:variant>
      <vt:variant>
        <vt:i4>0</vt:i4>
      </vt:variant>
      <vt:variant>
        <vt:i4>5</vt:i4>
      </vt:variant>
      <vt:variant>
        <vt:lpwstr/>
      </vt:variant>
      <vt:variant>
        <vt:lpwstr>_Toc400457335</vt:lpwstr>
      </vt:variant>
      <vt:variant>
        <vt:i4>1507378</vt:i4>
      </vt:variant>
      <vt:variant>
        <vt:i4>92</vt:i4>
      </vt:variant>
      <vt:variant>
        <vt:i4>0</vt:i4>
      </vt:variant>
      <vt:variant>
        <vt:i4>5</vt:i4>
      </vt:variant>
      <vt:variant>
        <vt:lpwstr/>
      </vt:variant>
      <vt:variant>
        <vt:lpwstr>_Toc400457334</vt:lpwstr>
      </vt:variant>
      <vt:variant>
        <vt:i4>1507378</vt:i4>
      </vt:variant>
      <vt:variant>
        <vt:i4>86</vt:i4>
      </vt:variant>
      <vt:variant>
        <vt:i4>0</vt:i4>
      </vt:variant>
      <vt:variant>
        <vt:i4>5</vt:i4>
      </vt:variant>
      <vt:variant>
        <vt:lpwstr/>
      </vt:variant>
      <vt:variant>
        <vt:lpwstr>_Toc400457333</vt:lpwstr>
      </vt:variant>
      <vt:variant>
        <vt:i4>1507378</vt:i4>
      </vt:variant>
      <vt:variant>
        <vt:i4>80</vt:i4>
      </vt:variant>
      <vt:variant>
        <vt:i4>0</vt:i4>
      </vt:variant>
      <vt:variant>
        <vt:i4>5</vt:i4>
      </vt:variant>
      <vt:variant>
        <vt:lpwstr/>
      </vt:variant>
      <vt:variant>
        <vt:lpwstr>_Toc400457332</vt:lpwstr>
      </vt:variant>
      <vt:variant>
        <vt:i4>1507378</vt:i4>
      </vt:variant>
      <vt:variant>
        <vt:i4>74</vt:i4>
      </vt:variant>
      <vt:variant>
        <vt:i4>0</vt:i4>
      </vt:variant>
      <vt:variant>
        <vt:i4>5</vt:i4>
      </vt:variant>
      <vt:variant>
        <vt:lpwstr/>
      </vt:variant>
      <vt:variant>
        <vt:lpwstr>_Toc400457331</vt:lpwstr>
      </vt:variant>
      <vt:variant>
        <vt:i4>1507378</vt:i4>
      </vt:variant>
      <vt:variant>
        <vt:i4>68</vt:i4>
      </vt:variant>
      <vt:variant>
        <vt:i4>0</vt:i4>
      </vt:variant>
      <vt:variant>
        <vt:i4>5</vt:i4>
      </vt:variant>
      <vt:variant>
        <vt:lpwstr/>
      </vt:variant>
      <vt:variant>
        <vt:lpwstr>_Toc400457330</vt:lpwstr>
      </vt:variant>
      <vt:variant>
        <vt:i4>1441842</vt:i4>
      </vt:variant>
      <vt:variant>
        <vt:i4>62</vt:i4>
      </vt:variant>
      <vt:variant>
        <vt:i4>0</vt:i4>
      </vt:variant>
      <vt:variant>
        <vt:i4>5</vt:i4>
      </vt:variant>
      <vt:variant>
        <vt:lpwstr/>
      </vt:variant>
      <vt:variant>
        <vt:lpwstr>_Toc400457329</vt:lpwstr>
      </vt:variant>
      <vt:variant>
        <vt:i4>1441842</vt:i4>
      </vt:variant>
      <vt:variant>
        <vt:i4>56</vt:i4>
      </vt:variant>
      <vt:variant>
        <vt:i4>0</vt:i4>
      </vt:variant>
      <vt:variant>
        <vt:i4>5</vt:i4>
      </vt:variant>
      <vt:variant>
        <vt:lpwstr/>
      </vt:variant>
      <vt:variant>
        <vt:lpwstr>_Toc400457328</vt:lpwstr>
      </vt:variant>
      <vt:variant>
        <vt:i4>1441842</vt:i4>
      </vt:variant>
      <vt:variant>
        <vt:i4>50</vt:i4>
      </vt:variant>
      <vt:variant>
        <vt:i4>0</vt:i4>
      </vt:variant>
      <vt:variant>
        <vt:i4>5</vt:i4>
      </vt:variant>
      <vt:variant>
        <vt:lpwstr/>
      </vt:variant>
      <vt:variant>
        <vt:lpwstr>_Toc400457327</vt:lpwstr>
      </vt:variant>
      <vt:variant>
        <vt:i4>1441842</vt:i4>
      </vt:variant>
      <vt:variant>
        <vt:i4>44</vt:i4>
      </vt:variant>
      <vt:variant>
        <vt:i4>0</vt:i4>
      </vt:variant>
      <vt:variant>
        <vt:i4>5</vt:i4>
      </vt:variant>
      <vt:variant>
        <vt:lpwstr/>
      </vt:variant>
      <vt:variant>
        <vt:lpwstr>_Toc400457326</vt:lpwstr>
      </vt:variant>
      <vt:variant>
        <vt:i4>1441842</vt:i4>
      </vt:variant>
      <vt:variant>
        <vt:i4>38</vt:i4>
      </vt:variant>
      <vt:variant>
        <vt:i4>0</vt:i4>
      </vt:variant>
      <vt:variant>
        <vt:i4>5</vt:i4>
      </vt:variant>
      <vt:variant>
        <vt:lpwstr/>
      </vt:variant>
      <vt:variant>
        <vt:lpwstr>_Toc400457325</vt:lpwstr>
      </vt:variant>
      <vt:variant>
        <vt:i4>1441842</vt:i4>
      </vt:variant>
      <vt:variant>
        <vt:i4>32</vt:i4>
      </vt:variant>
      <vt:variant>
        <vt:i4>0</vt:i4>
      </vt:variant>
      <vt:variant>
        <vt:i4>5</vt:i4>
      </vt:variant>
      <vt:variant>
        <vt:lpwstr/>
      </vt:variant>
      <vt:variant>
        <vt:lpwstr>_Toc400457324</vt:lpwstr>
      </vt:variant>
      <vt:variant>
        <vt:i4>1441842</vt:i4>
      </vt:variant>
      <vt:variant>
        <vt:i4>26</vt:i4>
      </vt:variant>
      <vt:variant>
        <vt:i4>0</vt:i4>
      </vt:variant>
      <vt:variant>
        <vt:i4>5</vt:i4>
      </vt:variant>
      <vt:variant>
        <vt:lpwstr/>
      </vt:variant>
      <vt:variant>
        <vt:lpwstr>_Toc400457323</vt:lpwstr>
      </vt:variant>
      <vt:variant>
        <vt:i4>1441842</vt:i4>
      </vt:variant>
      <vt:variant>
        <vt:i4>20</vt:i4>
      </vt:variant>
      <vt:variant>
        <vt:i4>0</vt:i4>
      </vt:variant>
      <vt:variant>
        <vt:i4>5</vt:i4>
      </vt:variant>
      <vt:variant>
        <vt:lpwstr/>
      </vt:variant>
      <vt:variant>
        <vt:lpwstr>_Toc400457322</vt:lpwstr>
      </vt:variant>
      <vt:variant>
        <vt:i4>1441842</vt:i4>
      </vt:variant>
      <vt:variant>
        <vt:i4>14</vt:i4>
      </vt:variant>
      <vt:variant>
        <vt:i4>0</vt:i4>
      </vt:variant>
      <vt:variant>
        <vt:i4>5</vt:i4>
      </vt:variant>
      <vt:variant>
        <vt:lpwstr/>
      </vt:variant>
      <vt:variant>
        <vt:lpwstr>_Toc400457321</vt:lpwstr>
      </vt:variant>
      <vt:variant>
        <vt:i4>1441842</vt:i4>
      </vt:variant>
      <vt:variant>
        <vt:i4>8</vt:i4>
      </vt:variant>
      <vt:variant>
        <vt:i4>0</vt:i4>
      </vt:variant>
      <vt:variant>
        <vt:i4>5</vt:i4>
      </vt:variant>
      <vt:variant>
        <vt:lpwstr/>
      </vt:variant>
      <vt:variant>
        <vt:lpwstr>_Toc400457320</vt:lpwstr>
      </vt:variant>
      <vt:variant>
        <vt:i4>1376306</vt:i4>
      </vt:variant>
      <vt:variant>
        <vt:i4>2</vt:i4>
      </vt:variant>
      <vt:variant>
        <vt:i4>0</vt:i4>
      </vt:variant>
      <vt:variant>
        <vt:i4>5</vt:i4>
      </vt:variant>
      <vt:variant>
        <vt:lpwstr/>
      </vt:variant>
      <vt:variant>
        <vt:lpwstr>_Toc400457319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勞動部資訊業務發展概要</dc:title>
  <dc:creator>葉加榮</dc:creator>
  <cp:lastModifiedBy>黃永珍</cp:lastModifiedBy>
  <cp:revision>6</cp:revision>
  <cp:lastPrinted>2015-02-12T09:00:00Z</cp:lastPrinted>
  <dcterms:created xsi:type="dcterms:W3CDTF">2015-02-12T08:14:00Z</dcterms:created>
  <dcterms:modified xsi:type="dcterms:W3CDTF">2015-02-12T09:00:00Z</dcterms:modified>
</cp:coreProperties>
</file>