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27" w:rsidRPr="00B23E27" w:rsidRDefault="00B23E27" w:rsidP="00B23E27">
      <w:pPr>
        <w:jc w:val="center"/>
        <w:rPr>
          <w:rFonts w:ascii="標楷體" w:eastAsia="標楷體" w:hAnsi="標楷體"/>
          <w:b/>
          <w:sz w:val="36"/>
        </w:rPr>
      </w:pPr>
      <w:r w:rsidRPr="00B23E27">
        <w:rPr>
          <w:rFonts w:ascii="標楷體" w:eastAsia="標楷體" w:hAnsi="標楷體" w:hint="eastAsia"/>
          <w:b/>
          <w:sz w:val="36"/>
        </w:rPr>
        <w:t xml:space="preserve">經貿國是會議青年網聚World　</w:t>
      </w:r>
      <w:r w:rsidRPr="00B23E27">
        <w:rPr>
          <w:rFonts w:ascii="標楷體" w:eastAsia="標楷體" w:hAnsi="標楷體"/>
          <w:b/>
          <w:sz w:val="36"/>
        </w:rPr>
        <w:t>café</w:t>
      </w:r>
      <w:r w:rsidRPr="00B23E27">
        <w:rPr>
          <w:rFonts w:ascii="標楷體" w:eastAsia="標楷體" w:hAnsi="標楷體" w:hint="eastAsia"/>
          <w:b/>
          <w:sz w:val="36"/>
        </w:rPr>
        <w:t xml:space="preserve"> 論壇</w:t>
      </w:r>
    </w:p>
    <w:p w:rsidR="00266C00" w:rsidRPr="00B23E27" w:rsidRDefault="00B23E27" w:rsidP="00B23E27">
      <w:pPr>
        <w:jc w:val="center"/>
        <w:rPr>
          <w:rFonts w:ascii="標楷體" w:eastAsia="標楷體" w:hAnsi="標楷體"/>
          <w:sz w:val="32"/>
        </w:rPr>
      </w:pPr>
      <w:r w:rsidRPr="00B23E27">
        <w:rPr>
          <w:rFonts w:ascii="標楷體" w:eastAsia="標楷體" w:hAnsi="標楷體" w:hint="eastAsia"/>
          <w:sz w:val="32"/>
        </w:rPr>
        <w:t>結論報告</w:t>
      </w:r>
    </w:p>
    <w:p w:rsidR="00B23E27" w:rsidRDefault="00B23E27" w:rsidP="00886D0E">
      <w:pPr>
        <w:jc w:val="center"/>
        <w:rPr>
          <w:rFonts w:ascii="標楷體" w:eastAsia="標楷體" w:hAnsi="標楷體"/>
          <w:sz w:val="28"/>
        </w:rPr>
      </w:pPr>
      <w:r w:rsidRPr="00B23E27">
        <w:rPr>
          <w:rFonts w:ascii="標楷體" w:eastAsia="標楷體" w:hAnsi="標楷體" w:hint="eastAsia"/>
          <w:sz w:val="28"/>
        </w:rPr>
        <w:t>103.7.20 行政院大禮堂</w:t>
      </w:r>
    </w:p>
    <w:p w:rsidR="00123F45" w:rsidRPr="00791825" w:rsidRDefault="00123F45" w:rsidP="00791825">
      <w:pPr>
        <w:rPr>
          <w:rFonts w:ascii="標楷體" w:eastAsia="標楷體" w:hAnsi="標楷體"/>
          <w:sz w:val="22"/>
        </w:rPr>
      </w:pPr>
      <w:r w:rsidRPr="00791825">
        <w:rPr>
          <w:rFonts w:ascii="標楷體" w:eastAsia="標楷體" w:hAnsi="標楷體" w:hint="eastAsia"/>
        </w:rPr>
        <w:t>議題：</w:t>
      </w:r>
      <w:r w:rsidR="00791825" w:rsidRPr="00791825">
        <w:rPr>
          <w:rFonts w:ascii="標楷體" w:eastAsia="標楷體" w:hAnsi="標楷體" w:hint="eastAsia"/>
        </w:rPr>
        <w:t>全球化趨勢下臺灣經濟發展策略</w:t>
      </w:r>
    </w:p>
    <w:tbl>
      <w:tblPr>
        <w:tblStyle w:val="a3"/>
        <w:tblW w:w="0" w:type="auto"/>
        <w:tblLook w:val="04A0" w:firstRow="1" w:lastRow="0" w:firstColumn="1" w:lastColumn="0" w:noHBand="0" w:noVBand="1"/>
      </w:tblPr>
      <w:tblGrid>
        <w:gridCol w:w="956"/>
        <w:gridCol w:w="4085"/>
        <w:gridCol w:w="4701"/>
      </w:tblGrid>
      <w:tr w:rsidR="00973D86" w:rsidRPr="00973D86" w:rsidTr="00B23E27">
        <w:tc>
          <w:tcPr>
            <w:tcW w:w="959" w:type="dxa"/>
          </w:tcPr>
          <w:p w:rsidR="00B23E27" w:rsidRPr="00973D86" w:rsidRDefault="00B23E27" w:rsidP="00B23E27">
            <w:pPr>
              <w:jc w:val="center"/>
              <w:rPr>
                <w:rFonts w:ascii="標楷體" w:eastAsia="標楷體" w:hAnsi="標楷體"/>
                <w:sz w:val="28"/>
              </w:rPr>
            </w:pPr>
            <w:r w:rsidRPr="00973D86">
              <w:rPr>
                <w:rFonts w:ascii="標楷體" w:eastAsia="標楷體" w:hAnsi="標楷體" w:hint="eastAsia"/>
                <w:sz w:val="28"/>
              </w:rPr>
              <w:t>項次</w:t>
            </w:r>
          </w:p>
        </w:tc>
        <w:tc>
          <w:tcPr>
            <w:tcW w:w="4111" w:type="dxa"/>
          </w:tcPr>
          <w:p w:rsidR="00B23E27" w:rsidRPr="00973D86" w:rsidRDefault="00B23E27" w:rsidP="00B23E27">
            <w:pPr>
              <w:jc w:val="center"/>
              <w:rPr>
                <w:rFonts w:ascii="標楷體" w:eastAsia="標楷體" w:hAnsi="標楷體"/>
                <w:sz w:val="28"/>
              </w:rPr>
            </w:pPr>
            <w:r w:rsidRPr="00973D86">
              <w:rPr>
                <w:rFonts w:ascii="標楷體" w:eastAsia="標楷體" w:hAnsi="標楷體" w:hint="eastAsia"/>
                <w:sz w:val="28"/>
              </w:rPr>
              <w:t>現況與問題</w:t>
            </w:r>
            <w:proofErr w:type="gramStart"/>
            <w:r w:rsidRPr="00973D86">
              <w:rPr>
                <w:rFonts w:ascii="標楷體" w:eastAsia="標楷體" w:hAnsi="標楷體" w:hint="eastAsia"/>
                <w:sz w:val="28"/>
              </w:rPr>
              <w:t>釐</w:t>
            </w:r>
            <w:proofErr w:type="gramEnd"/>
            <w:r w:rsidRPr="00973D86">
              <w:rPr>
                <w:rFonts w:ascii="標楷體" w:eastAsia="標楷體" w:hAnsi="標楷體" w:hint="eastAsia"/>
                <w:sz w:val="28"/>
              </w:rPr>
              <w:t>清</w:t>
            </w:r>
          </w:p>
        </w:tc>
        <w:tc>
          <w:tcPr>
            <w:tcW w:w="4732" w:type="dxa"/>
          </w:tcPr>
          <w:p w:rsidR="00B23E27" w:rsidRPr="00973D86" w:rsidRDefault="00B23E27" w:rsidP="00B23E27">
            <w:pPr>
              <w:jc w:val="center"/>
              <w:rPr>
                <w:rFonts w:ascii="標楷體" w:eastAsia="標楷體" w:hAnsi="標楷體"/>
                <w:sz w:val="28"/>
              </w:rPr>
            </w:pPr>
            <w:r w:rsidRPr="00973D86">
              <w:rPr>
                <w:rFonts w:ascii="標楷體" w:eastAsia="標楷體" w:hAnsi="標楷體" w:hint="eastAsia"/>
                <w:sz w:val="28"/>
              </w:rPr>
              <w:t>對應解決對策</w:t>
            </w:r>
          </w:p>
        </w:tc>
      </w:tr>
      <w:tr w:rsidR="00512E14" w:rsidRPr="00973D86" w:rsidTr="00512E14">
        <w:trPr>
          <w:trHeight w:val="64"/>
        </w:trPr>
        <w:tc>
          <w:tcPr>
            <w:tcW w:w="959" w:type="dxa"/>
          </w:tcPr>
          <w:p w:rsidR="00791825" w:rsidRPr="00973D86" w:rsidRDefault="00791825" w:rsidP="00791825">
            <w:pPr>
              <w:rPr>
                <w:rFonts w:ascii="標楷體" w:eastAsia="標楷體" w:hAnsi="標楷體"/>
                <w:sz w:val="32"/>
                <w:szCs w:val="32"/>
              </w:rPr>
            </w:pPr>
            <w:r>
              <w:rPr>
                <w:rFonts w:ascii="標楷體" w:eastAsia="標楷體" w:hAnsi="標楷體" w:hint="eastAsia"/>
                <w:sz w:val="32"/>
                <w:szCs w:val="32"/>
              </w:rPr>
              <w:t>1</w:t>
            </w:r>
            <w:r w:rsidRPr="00973D86">
              <w:rPr>
                <w:rFonts w:ascii="標楷體" w:eastAsia="標楷體" w:hAnsi="標楷體"/>
                <w:sz w:val="32"/>
                <w:szCs w:val="32"/>
              </w:rPr>
              <w:t xml:space="preserve"> </w:t>
            </w:r>
          </w:p>
          <w:p w:rsidR="00512E14" w:rsidRPr="00973D86" w:rsidRDefault="00512E14" w:rsidP="0008521A">
            <w:pPr>
              <w:rPr>
                <w:rFonts w:ascii="標楷體" w:eastAsia="標楷體" w:hAnsi="標楷體"/>
                <w:sz w:val="32"/>
                <w:szCs w:val="32"/>
              </w:rPr>
            </w:pPr>
          </w:p>
        </w:tc>
        <w:tc>
          <w:tcPr>
            <w:tcW w:w="4111" w:type="dxa"/>
          </w:tcPr>
          <w:p w:rsidR="00791825" w:rsidRPr="00973D86" w:rsidRDefault="00512E14" w:rsidP="0008521A">
            <w:pPr>
              <w:rPr>
                <w:rFonts w:ascii="標楷體" w:eastAsia="標楷體" w:hAnsi="標楷體"/>
                <w:szCs w:val="24"/>
              </w:rPr>
            </w:pPr>
            <w:r w:rsidRPr="00973D86">
              <w:rPr>
                <w:rFonts w:ascii="標楷體" w:eastAsia="標楷體" w:hAnsi="標楷體" w:hint="eastAsia"/>
                <w:szCs w:val="24"/>
              </w:rPr>
              <w:t xml:space="preserve">　　經貿自由化對弱勢產業</w:t>
            </w:r>
            <w:proofErr w:type="gramStart"/>
            <w:r w:rsidRPr="00973D86">
              <w:rPr>
                <w:rFonts w:ascii="標楷體" w:eastAsia="標楷體" w:hAnsi="標楷體" w:hint="eastAsia"/>
                <w:szCs w:val="24"/>
              </w:rPr>
              <w:t>及傳產衝擊</w:t>
            </w:r>
            <w:proofErr w:type="gramEnd"/>
            <w:r w:rsidRPr="00973D86">
              <w:rPr>
                <w:rFonts w:ascii="標楷體" w:eastAsia="標楷體" w:hAnsi="標楷體" w:hint="eastAsia"/>
                <w:szCs w:val="24"/>
              </w:rPr>
              <w:t>，以</w:t>
            </w:r>
            <w:r w:rsidR="00791825">
              <w:rPr>
                <w:rFonts w:ascii="標楷體" w:eastAsia="標楷體" w:hAnsi="標楷體" w:hint="eastAsia"/>
                <w:szCs w:val="24"/>
              </w:rPr>
              <w:t>農業為例，產業規模小，價格不具競爭優勢，農地面積受壓縮更形弱勢。</w:t>
            </w:r>
          </w:p>
          <w:p w:rsidR="00512E14" w:rsidRPr="00973D86" w:rsidRDefault="00512E14" w:rsidP="0008521A">
            <w:pPr>
              <w:rPr>
                <w:rFonts w:ascii="標楷體" w:eastAsia="標楷體" w:hAnsi="標楷體"/>
                <w:szCs w:val="24"/>
              </w:rPr>
            </w:pPr>
            <w:r w:rsidRPr="00973D86">
              <w:rPr>
                <w:rFonts w:ascii="標楷體" w:eastAsia="標楷體" w:hAnsi="標楷體" w:hint="eastAsia"/>
                <w:szCs w:val="24"/>
              </w:rPr>
              <w:t xml:space="preserve">　　長期以來台灣在全球產業鏈中以代工為主，面對同類型競爭，人力成本相對高．品牌研發投入相對不足，人才專業不足，政府培訓效益不如企業彰顯</w:t>
            </w:r>
            <w:r w:rsidR="00791825">
              <w:rPr>
                <w:rFonts w:ascii="標楷體" w:eastAsia="標楷體" w:hAnsi="標楷體" w:hint="eastAsia"/>
                <w:szCs w:val="24"/>
              </w:rPr>
              <w:t>。</w:t>
            </w:r>
          </w:p>
          <w:p w:rsidR="00512E14" w:rsidRPr="00973D86" w:rsidRDefault="00512E14" w:rsidP="0008521A">
            <w:pPr>
              <w:rPr>
                <w:rFonts w:ascii="標楷體" w:eastAsia="標楷體" w:hAnsi="標楷體"/>
                <w:szCs w:val="24"/>
              </w:rPr>
            </w:pPr>
            <w:r w:rsidRPr="00973D86">
              <w:rPr>
                <w:rFonts w:ascii="標楷體" w:eastAsia="標楷體" w:hAnsi="標楷體" w:hint="eastAsia"/>
                <w:szCs w:val="24"/>
              </w:rPr>
              <w:t xml:space="preserve">　　在此產業如何轉型、提升價值與品質成為一個重要的問題，但產業轉型不易，部分企業轉型成功案例不多且多數企業寧願固守本業，獲取穩定利潤，不</w:t>
            </w:r>
            <w:r w:rsidR="00791825">
              <w:rPr>
                <w:rFonts w:ascii="標楷體" w:eastAsia="標楷體" w:hAnsi="標楷體" w:hint="eastAsia"/>
                <w:szCs w:val="24"/>
              </w:rPr>
              <w:t>願多做投資及研發技術升級，導致產品差異化及獨特性不夠被市場淘汰。</w:t>
            </w:r>
          </w:p>
          <w:p w:rsidR="00512E14" w:rsidRPr="00973D86" w:rsidRDefault="00512E14" w:rsidP="0008521A">
            <w:pPr>
              <w:rPr>
                <w:rFonts w:ascii="標楷體" w:eastAsia="標楷體" w:hAnsi="標楷體"/>
                <w:szCs w:val="24"/>
              </w:rPr>
            </w:pPr>
            <w:r w:rsidRPr="00973D86">
              <w:rPr>
                <w:rFonts w:ascii="標楷體" w:eastAsia="標楷體" w:hAnsi="標楷體" w:hint="eastAsia"/>
                <w:szCs w:val="24"/>
              </w:rPr>
              <w:t xml:space="preserve">　　在國內，每</w:t>
            </w:r>
            <w:proofErr w:type="gramStart"/>
            <w:r w:rsidRPr="00973D86">
              <w:rPr>
                <w:rFonts w:ascii="標楷體" w:eastAsia="標楷體" w:hAnsi="標楷體" w:hint="eastAsia"/>
                <w:szCs w:val="24"/>
              </w:rPr>
              <w:t>個</w:t>
            </w:r>
            <w:proofErr w:type="gramEnd"/>
            <w:r w:rsidRPr="00973D86">
              <w:rPr>
                <w:rFonts w:ascii="標楷體" w:eastAsia="標楷體" w:hAnsi="標楷體" w:hint="eastAsia"/>
                <w:szCs w:val="24"/>
              </w:rPr>
              <w:t>產業都各自為政，缺乏橫向資源串連，在資</w:t>
            </w:r>
            <w:r w:rsidR="00791825">
              <w:rPr>
                <w:rFonts w:ascii="標楷體" w:eastAsia="標楷體" w:hAnsi="標楷體" w:hint="eastAsia"/>
                <w:szCs w:val="24"/>
              </w:rPr>
              <w:t>源重疊情形下成本居高不下，</w:t>
            </w:r>
            <w:proofErr w:type="gramStart"/>
            <w:r w:rsidR="00791825">
              <w:rPr>
                <w:rFonts w:ascii="標楷體" w:eastAsia="標楷體" w:hAnsi="標楷體" w:hint="eastAsia"/>
                <w:szCs w:val="24"/>
              </w:rPr>
              <w:t>綜效不佳</w:t>
            </w:r>
            <w:proofErr w:type="gramEnd"/>
            <w:r w:rsidR="00791825">
              <w:rPr>
                <w:rFonts w:ascii="標楷體" w:eastAsia="標楷體" w:hAnsi="標楷體" w:hint="eastAsia"/>
                <w:szCs w:val="24"/>
              </w:rPr>
              <w:t>，目前缺乏統整，市場難以擴大。</w:t>
            </w:r>
          </w:p>
          <w:p w:rsidR="00512E14" w:rsidRPr="00973D86" w:rsidRDefault="00512E14" w:rsidP="0008521A">
            <w:pPr>
              <w:rPr>
                <w:rFonts w:ascii="標楷體" w:eastAsia="標楷體" w:hAnsi="標楷體"/>
                <w:szCs w:val="24"/>
              </w:rPr>
            </w:pPr>
            <w:r w:rsidRPr="00973D86">
              <w:rPr>
                <w:rFonts w:ascii="標楷體" w:eastAsia="標楷體" w:hAnsi="標楷體" w:hint="eastAsia"/>
                <w:szCs w:val="24"/>
              </w:rPr>
              <w:t xml:space="preserve">　　</w:t>
            </w:r>
            <w:r w:rsidR="00791825">
              <w:rPr>
                <w:rFonts w:ascii="標楷體" w:eastAsia="標楷體" w:hAnsi="標楷體" w:hint="eastAsia"/>
                <w:szCs w:val="24"/>
              </w:rPr>
              <w:t>另外</w:t>
            </w:r>
            <w:r w:rsidRPr="00973D86">
              <w:rPr>
                <w:rFonts w:ascii="標楷體" w:eastAsia="標楷體" w:hAnsi="標楷體" w:hint="eastAsia"/>
                <w:szCs w:val="24"/>
              </w:rPr>
              <w:t>在國際市場上專利智財沒有受到妥善保護，資訊檢索不夠便利，導致專利糾紛造成損失</w:t>
            </w:r>
            <w:r w:rsidR="00791825">
              <w:rPr>
                <w:rFonts w:ascii="標楷體" w:eastAsia="標楷體" w:hAnsi="標楷體" w:hint="eastAsia"/>
                <w:szCs w:val="24"/>
              </w:rPr>
              <w:t>。</w:t>
            </w:r>
          </w:p>
          <w:p w:rsidR="00791825" w:rsidRDefault="00512E14" w:rsidP="00791825">
            <w:pPr>
              <w:rPr>
                <w:rFonts w:ascii="標楷體" w:eastAsia="標楷體" w:hAnsi="標楷體"/>
                <w:szCs w:val="24"/>
              </w:rPr>
            </w:pPr>
            <w:r w:rsidRPr="00973D86">
              <w:rPr>
                <w:rFonts w:ascii="標楷體" w:eastAsia="標楷體" w:hAnsi="標楷體" w:hint="eastAsia"/>
                <w:szCs w:val="24"/>
              </w:rPr>
              <w:t xml:space="preserve">　　</w:t>
            </w:r>
            <w:r w:rsidR="00791825">
              <w:rPr>
                <w:rFonts w:ascii="標楷體" w:eastAsia="標楷體" w:hAnsi="標楷體" w:hint="eastAsia"/>
                <w:szCs w:val="24"/>
              </w:rPr>
              <w:t>本土的中小企業難以成長為跨國企業另一方面源自於經營者的管理模式，首先是經營者對於人才的不信任，不肯授權給予更大的舞台，人才難以聚集。再加上</w:t>
            </w:r>
            <w:r w:rsidRPr="00791825">
              <w:rPr>
                <w:rFonts w:ascii="標楷體" w:eastAsia="標楷體" w:hAnsi="標楷體" w:hint="eastAsia"/>
                <w:szCs w:val="24"/>
              </w:rPr>
              <w:t>部分中小企業獲利能力佳，但不願發展IPO，因為執行</w:t>
            </w:r>
            <w:r w:rsidRPr="00791825">
              <w:rPr>
                <w:rFonts w:ascii="標楷體" w:eastAsia="標楷體" w:hAnsi="標楷體" w:hint="eastAsia"/>
                <w:szCs w:val="24"/>
              </w:rPr>
              <w:lastRenderedPageBreak/>
              <w:t>IPO財務就需要</w:t>
            </w:r>
            <w:r w:rsidR="00791825">
              <w:rPr>
                <w:rFonts w:ascii="標楷體" w:eastAsia="標楷體" w:hAnsi="標楷體" w:hint="eastAsia"/>
                <w:szCs w:val="24"/>
              </w:rPr>
              <w:t>透明公開而上市後獲利需與股東們一起分享，有可能會降低自己的財富，進而造成產業提升的速度慢而停滯。</w:t>
            </w:r>
          </w:p>
          <w:p w:rsidR="00512E14" w:rsidRPr="00791825" w:rsidRDefault="00791825" w:rsidP="00791825">
            <w:pPr>
              <w:rPr>
                <w:rFonts w:ascii="標楷體" w:eastAsia="標楷體" w:hAnsi="標楷體"/>
                <w:szCs w:val="24"/>
              </w:rPr>
            </w:pPr>
            <w:r>
              <w:rPr>
                <w:rFonts w:ascii="標楷體" w:eastAsia="標楷體" w:hAnsi="標楷體" w:hint="eastAsia"/>
                <w:szCs w:val="24"/>
              </w:rPr>
              <w:t xml:space="preserve">    最後因為台灣</w:t>
            </w:r>
            <w:r w:rsidR="00512E14" w:rsidRPr="00791825">
              <w:rPr>
                <w:rFonts w:ascii="標楷體" w:eastAsia="標楷體" w:hAnsi="標楷體" w:hint="eastAsia"/>
                <w:szCs w:val="24"/>
              </w:rPr>
              <w:t>內需市場小，必需依賴出口為發展方向；若中小企業缺乏出國</w:t>
            </w:r>
            <w:r>
              <w:rPr>
                <w:rFonts w:ascii="標楷體" w:eastAsia="標楷體" w:hAnsi="標楷體" w:hint="eastAsia"/>
                <w:szCs w:val="24"/>
              </w:rPr>
              <w:t>參展經費與管道，造成無法至國外接單，對台灣整體經濟都非正向發展。</w:t>
            </w:r>
          </w:p>
        </w:tc>
        <w:tc>
          <w:tcPr>
            <w:tcW w:w="4732" w:type="dxa"/>
          </w:tcPr>
          <w:p w:rsidR="00512E14" w:rsidRDefault="00057B0A" w:rsidP="00EB68E3">
            <w:pPr>
              <w:rPr>
                <w:rFonts w:ascii="標楷體" w:eastAsia="標楷體" w:hAnsi="標楷體"/>
              </w:rPr>
            </w:pPr>
            <w:r>
              <w:rPr>
                <w:rFonts w:ascii="標楷體" w:eastAsia="標楷體" w:hAnsi="標楷體" w:hint="eastAsia"/>
              </w:rPr>
              <w:lastRenderedPageBreak/>
              <w:t xml:space="preserve">　　</w:t>
            </w:r>
            <w:r w:rsidR="00EB68E3">
              <w:rPr>
                <w:rFonts w:ascii="標楷體" w:eastAsia="標楷體" w:hAnsi="標楷體" w:hint="eastAsia"/>
              </w:rPr>
              <w:t>為降低經貿自由化對台灣產業的衝擊，建議在</w:t>
            </w:r>
            <w:r w:rsidR="00512E14" w:rsidRPr="00EB68E3">
              <w:rPr>
                <w:rFonts w:ascii="標楷體" w:eastAsia="標楷體" w:hAnsi="標楷體" w:hint="eastAsia"/>
              </w:rPr>
              <w:t>政府在用地規劃空出完整區域，鼓勵廠商回流及新創園區設立，在</w:t>
            </w:r>
            <w:r w:rsidR="00EB68E3">
              <w:rPr>
                <w:rFonts w:ascii="標楷體" w:eastAsia="標楷體" w:hAnsi="標楷體" w:hint="eastAsia"/>
              </w:rPr>
              <w:t>產業園區中</w:t>
            </w:r>
            <w:r w:rsidR="00512E14" w:rsidRPr="00EB68E3">
              <w:rPr>
                <w:rFonts w:ascii="標楷體" w:eastAsia="標楷體" w:hAnsi="標楷體" w:hint="eastAsia"/>
              </w:rPr>
              <w:t>將上、中、下游規劃</w:t>
            </w:r>
            <w:r>
              <w:rPr>
                <w:rFonts w:ascii="標楷體" w:eastAsia="標楷體" w:hAnsi="標楷體" w:hint="eastAsia"/>
              </w:rPr>
              <w:t>在同區以降低運輸及換率成本，增加支援效率；</w:t>
            </w:r>
            <w:r w:rsidR="00512E14" w:rsidRPr="00EB68E3">
              <w:rPr>
                <w:rFonts w:ascii="標楷體" w:eastAsia="標楷體" w:hAnsi="標楷體" w:hint="eastAsia"/>
              </w:rPr>
              <w:t>建置網路平台整合補助政府</w:t>
            </w:r>
            <w:r>
              <w:rPr>
                <w:rFonts w:ascii="標楷體" w:eastAsia="標楷體" w:hAnsi="標楷體" w:hint="eastAsia"/>
              </w:rPr>
              <w:t>資源（如文創、跨部會補助平台整合）透過整合資源來降低成本及提升政策效率。</w:t>
            </w:r>
          </w:p>
          <w:p w:rsidR="00057B0A" w:rsidRDefault="00057B0A" w:rsidP="00057B0A">
            <w:pPr>
              <w:rPr>
                <w:rFonts w:ascii="標楷體" w:eastAsia="標楷體" w:hAnsi="標楷體"/>
              </w:rPr>
            </w:pPr>
            <w:r>
              <w:rPr>
                <w:rFonts w:ascii="標楷體" w:eastAsia="標楷體" w:hAnsi="標楷體" w:hint="eastAsia"/>
              </w:rPr>
              <w:t xml:space="preserve">　　在鼓勵產業發展方面，一方面透過政府領軍產業增加國際參展機會曝光品牌知名度，另外一方面則有積極作為，大力推動產業轉型，例如：</w:t>
            </w:r>
            <w:r>
              <w:rPr>
                <w:rFonts w:ascii="標楷體" w:eastAsia="標楷體" w:hAnsi="標楷體"/>
              </w:rPr>
              <w:t>從</w:t>
            </w:r>
            <w:r>
              <w:rPr>
                <w:rFonts w:ascii="標楷體" w:eastAsia="標楷體" w:hAnsi="標楷體" w:hint="eastAsia"/>
              </w:rPr>
              <w:t>傳統</w:t>
            </w:r>
            <w:r w:rsidR="00512E14" w:rsidRPr="00057B0A">
              <w:rPr>
                <w:rFonts w:ascii="標楷體" w:eastAsia="標楷體" w:hAnsi="標楷體"/>
              </w:rPr>
              <w:t>到精緻農業</w:t>
            </w:r>
            <w:r>
              <w:rPr>
                <w:rFonts w:ascii="標楷體" w:eastAsia="標楷體" w:hAnsi="標楷體" w:hint="eastAsia"/>
              </w:rPr>
              <w:t>，除了</w:t>
            </w:r>
            <w:proofErr w:type="gramStart"/>
            <w:r w:rsidR="00512E14" w:rsidRPr="00057B0A">
              <w:rPr>
                <w:rFonts w:ascii="標楷體" w:eastAsia="標楷體" w:hAnsi="標楷體" w:hint="eastAsia"/>
              </w:rPr>
              <w:t>挹</w:t>
            </w:r>
            <w:proofErr w:type="gramEnd"/>
            <w:r w:rsidR="00512E14" w:rsidRPr="00057B0A">
              <w:rPr>
                <w:rFonts w:ascii="標楷體" w:eastAsia="標楷體" w:hAnsi="標楷體" w:hint="eastAsia"/>
              </w:rPr>
              <w:t>注資金、</w:t>
            </w:r>
            <w:r>
              <w:rPr>
                <w:rFonts w:ascii="標楷體" w:eastAsia="標楷體" w:hAnsi="標楷體" w:hint="eastAsia"/>
              </w:rPr>
              <w:t>並</w:t>
            </w:r>
            <w:r w:rsidR="00512E14" w:rsidRPr="00057B0A">
              <w:rPr>
                <w:rFonts w:ascii="標楷體" w:eastAsia="標楷體" w:hAnsi="標楷體" w:hint="eastAsia"/>
              </w:rPr>
              <w:t>保護專利</w:t>
            </w:r>
            <w:r>
              <w:rPr>
                <w:rFonts w:ascii="標楷體" w:eastAsia="標楷體" w:hAnsi="標楷體" w:hint="eastAsia"/>
              </w:rPr>
              <w:t>、</w:t>
            </w:r>
            <w:r w:rsidR="00512E14" w:rsidRPr="00057B0A">
              <w:rPr>
                <w:rFonts w:ascii="標楷體" w:eastAsia="標楷體" w:hAnsi="標楷體" w:hint="eastAsia"/>
              </w:rPr>
              <w:t>擴大農業實驗規模</w:t>
            </w:r>
            <w:r>
              <w:rPr>
                <w:rFonts w:ascii="標楷體" w:eastAsia="標楷體" w:hAnsi="標楷體" w:hint="eastAsia"/>
              </w:rPr>
              <w:t>，用以</w:t>
            </w:r>
            <w:r w:rsidR="00512E14" w:rsidRPr="00057B0A">
              <w:rPr>
                <w:rFonts w:ascii="標楷體" w:eastAsia="標楷體" w:hAnsi="標楷體"/>
              </w:rPr>
              <w:t>獎勵農業實驗創新</w:t>
            </w:r>
            <w:r>
              <w:rPr>
                <w:rFonts w:ascii="標楷體" w:eastAsia="標楷體" w:hAnsi="標楷體" w:hint="eastAsia"/>
              </w:rPr>
              <w:t>，</w:t>
            </w:r>
            <w:proofErr w:type="gramStart"/>
            <w:r>
              <w:rPr>
                <w:rFonts w:ascii="標楷體" w:eastAsia="標楷體" w:hAnsi="標楷體" w:hint="eastAsia"/>
              </w:rPr>
              <w:t>並且</w:t>
            </w:r>
            <w:r w:rsidR="00512E14" w:rsidRPr="00057B0A">
              <w:rPr>
                <w:rFonts w:ascii="標楷體" w:eastAsia="標楷體" w:hAnsi="標楷體" w:hint="eastAsia"/>
              </w:rPr>
              <w:t>媒</w:t>
            </w:r>
            <w:proofErr w:type="gramEnd"/>
            <w:r w:rsidR="00512E14" w:rsidRPr="00057B0A">
              <w:rPr>
                <w:rFonts w:ascii="標楷體" w:eastAsia="標楷體" w:hAnsi="標楷體" w:hint="eastAsia"/>
              </w:rPr>
              <w:t>合</w:t>
            </w:r>
            <w:r w:rsidR="00512E14" w:rsidRPr="00057B0A">
              <w:rPr>
                <w:rFonts w:ascii="標楷體" w:eastAsia="標楷體" w:hAnsi="標楷體"/>
              </w:rPr>
              <w:t>產學</w:t>
            </w:r>
            <w:r w:rsidR="00512E14" w:rsidRPr="00057B0A">
              <w:rPr>
                <w:rFonts w:ascii="標楷體" w:eastAsia="標楷體" w:hAnsi="標楷體" w:hint="eastAsia"/>
              </w:rPr>
              <w:t>合作</w:t>
            </w:r>
            <w:r>
              <w:rPr>
                <w:rFonts w:ascii="標楷體" w:eastAsia="標楷體" w:hAnsi="標楷體" w:hint="eastAsia"/>
              </w:rPr>
              <w:t>，讓人才能夠積極為產業貢獻。</w:t>
            </w:r>
          </w:p>
          <w:p w:rsidR="00512E14" w:rsidRDefault="00057B0A" w:rsidP="00057B0A">
            <w:pPr>
              <w:rPr>
                <w:rFonts w:ascii="標楷體" w:eastAsia="標楷體" w:hAnsi="標楷體"/>
              </w:rPr>
            </w:pPr>
            <w:r>
              <w:rPr>
                <w:rFonts w:ascii="標楷體" w:eastAsia="標楷體" w:hAnsi="標楷體" w:hint="eastAsia"/>
              </w:rPr>
              <w:t xml:space="preserve">　　政策上鼓勵</w:t>
            </w:r>
            <w:r w:rsidR="00512E14" w:rsidRPr="00057B0A">
              <w:rPr>
                <w:rFonts w:ascii="標楷體" w:eastAsia="標楷體" w:hAnsi="標楷體" w:hint="eastAsia"/>
              </w:rPr>
              <w:t>跨國技術合作</w:t>
            </w:r>
            <w:r>
              <w:rPr>
                <w:rFonts w:ascii="標楷體" w:eastAsia="標楷體" w:hAnsi="標楷體" w:hint="eastAsia"/>
              </w:rPr>
              <w:t>，並</w:t>
            </w:r>
            <w:r w:rsidR="00512E14" w:rsidRPr="00057B0A">
              <w:rPr>
                <w:rFonts w:ascii="標楷體" w:eastAsia="標楷體" w:hAnsi="標楷體" w:hint="eastAsia"/>
              </w:rPr>
              <w:t>鼓勵技術</w:t>
            </w:r>
            <w:proofErr w:type="gramStart"/>
            <w:r w:rsidR="00512E14" w:rsidRPr="00057B0A">
              <w:rPr>
                <w:rFonts w:ascii="標楷體" w:eastAsia="標楷體" w:hAnsi="標楷體" w:hint="eastAsia"/>
              </w:rPr>
              <w:t>轉植和研發</w:t>
            </w:r>
            <w:proofErr w:type="gramEnd"/>
            <w:r w:rsidR="00512E14" w:rsidRPr="00057B0A">
              <w:rPr>
                <w:rFonts w:ascii="標楷體" w:eastAsia="標楷體" w:hAnsi="標楷體" w:hint="eastAsia"/>
              </w:rPr>
              <w:t>輸出</w:t>
            </w:r>
            <w:r>
              <w:rPr>
                <w:rFonts w:ascii="標楷體" w:eastAsia="標楷體" w:hAnsi="標楷體" w:hint="eastAsia"/>
              </w:rPr>
              <w:t>的</w:t>
            </w:r>
            <w:r w:rsidR="00512E14" w:rsidRPr="00057B0A">
              <w:rPr>
                <w:rFonts w:ascii="標楷體" w:eastAsia="標楷體" w:hAnsi="標楷體" w:hint="eastAsia"/>
              </w:rPr>
              <w:t>獲利</w:t>
            </w:r>
            <w:r>
              <w:rPr>
                <w:rFonts w:ascii="標楷體" w:eastAsia="標楷體" w:hAnsi="標楷體" w:hint="eastAsia"/>
              </w:rPr>
              <w:t>，共分為兩大方向，首先</w:t>
            </w:r>
            <w:r w:rsidR="00512E14" w:rsidRPr="00057B0A">
              <w:rPr>
                <w:rFonts w:ascii="標楷體" w:eastAsia="標楷體" w:hAnsi="標楷體"/>
              </w:rPr>
              <w:t>品牌、研發輸入</w:t>
            </w:r>
            <w:r>
              <w:rPr>
                <w:rFonts w:ascii="標楷體" w:eastAsia="標楷體" w:hAnsi="標楷體" w:hint="eastAsia"/>
              </w:rPr>
              <w:t>，透過</w:t>
            </w:r>
            <w:r w:rsidR="00512E14" w:rsidRPr="00057B0A">
              <w:rPr>
                <w:rFonts w:ascii="標楷體" w:eastAsia="標楷體" w:hAnsi="標楷體" w:hint="eastAsia"/>
              </w:rPr>
              <w:t>稅制調整鼓勵資金輸入(目前會計認列</w:t>
            </w:r>
            <w:proofErr w:type="gramStart"/>
            <w:r w:rsidR="00512E14" w:rsidRPr="00057B0A">
              <w:rPr>
                <w:rFonts w:ascii="標楷體" w:eastAsia="標楷體" w:hAnsi="標楷體" w:hint="eastAsia"/>
              </w:rPr>
              <w:t>採</w:t>
            </w:r>
            <w:proofErr w:type="gramEnd"/>
            <w:r w:rsidR="00512E14" w:rsidRPr="00057B0A">
              <w:rPr>
                <w:rFonts w:ascii="標楷體" w:eastAsia="標楷體" w:hAnsi="標楷體" w:hint="eastAsia"/>
              </w:rPr>
              <w:t>當期費用，若研發失敗在財報上顯現虧損，影響上市公司投資人信心)</w:t>
            </w:r>
            <w:r>
              <w:rPr>
                <w:rFonts w:ascii="標楷體" w:eastAsia="標楷體" w:hAnsi="標楷體" w:hint="eastAsia"/>
              </w:rPr>
              <w:t>，並且推動</w:t>
            </w:r>
            <w:r w:rsidR="00512E14" w:rsidRPr="00057B0A">
              <w:rPr>
                <w:rFonts w:ascii="標楷體" w:eastAsia="標楷體" w:hAnsi="標楷體" w:hint="eastAsia"/>
              </w:rPr>
              <w:t>跨國、跨領域人才培育</w:t>
            </w:r>
            <w:r>
              <w:rPr>
                <w:rFonts w:ascii="標楷體" w:eastAsia="標楷體" w:hAnsi="標楷體" w:hint="eastAsia"/>
              </w:rPr>
              <w:t>的重點計畫，加入產業品牌行銷顧問制度，將</w:t>
            </w:r>
            <w:proofErr w:type="gramStart"/>
            <w:r>
              <w:rPr>
                <w:rFonts w:ascii="標楷體" w:eastAsia="標楷體" w:hAnsi="標楷體" w:hint="eastAsia"/>
              </w:rPr>
              <w:t>將</w:t>
            </w:r>
            <w:proofErr w:type="gramEnd"/>
            <w:r>
              <w:rPr>
                <w:rFonts w:ascii="標楷體" w:eastAsia="標楷體" w:hAnsi="標楷體" w:hint="eastAsia"/>
              </w:rPr>
              <w:t>成功</w:t>
            </w:r>
            <w:r w:rsidRPr="00973D86">
              <w:rPr>
                <w:rFonts w:ascii="標楷體" w:eastAsia="標楷體" w:hAnsi="標楷體" w:hint="eastAsia"/>
              </w:rPr>
              <w:t>經驗傳承</w:t>
            </w:r>
            <w:r>
              <w:rPr>
                <w:rFonts w:ascii="標楷體" w:eastAsia="標楷體" w:hAnsi="標楷體" w:hint="eastAsia"/>
              </w:rPr>
              <w:t>、以</w:t>
            </w:r>
            <w:r w:rsidRPr="00973D86">
              <w:rPr>
                <w:rFonts w:ascii="標楷體" w:eastAsia="標楷體" w:hAnsi="標楷體" w:hint="eastAsia"/>
              </w:rPr>
              <w:t>成熟</w:t>
            </w:r>
            <w:r>
              <w:rPr>
                <w:rFonts w:ascii="標楷體" w:eastAsia="標楷體" w:hAnsi="標楷體" w:hint="eastAsia"/>
              </w:rPr>
              <w:t>企業</w:t>
            </w:r>
            <w:r w:rsidRPr="00973D86">
              <w:rPr>
                <w:rFonts w:ascii="標楷體" w:eastAsia="標楷體" w:hAnsi="標楷體" w:hint="eastAsia"/>
              </w:rPr>
              <w:t>帶領</w:t>
            </w:r>
            <w:r>
              <w:rPr>
                <w:rFonts w:ascii="標楷體" w:eastAsia="標楷體" w:hAnsi="標楷體" w:hint="eastAsia"/>
              </w:rPr>
              <w:t>新銳公司進行</w:t>
            </w:r>
            <w:r w:rsidRPr="00973D86">
              <w:rPr>
                <w:rFonts w:ascii="標楷體" w:eastAsia="標楷體" w:hAnsi="標楷體" w:hint="eastAsia"/>
              </w:rPr>
              <w:t>訓練</w:t>
            </w:r>
            <w:r>
              <w:rPr>
                <w:rFonts w:ascii="標楷體" w:eastAsia="標楷體" w:hAnsi="標楷體" w:hint="eastAsia"/>
              </w:rPr>
              <w:t>，全面提升產業進步。</w:t>
            </w:r>
          </w:p>
          <w:p w:rsidR="00057B0A" w:rsidRDefault="00057B0A" w:rsidP="00057B0A">
            <w:pPr>
              <w:rPr>
                <w:rFonts w:ascii="標楷體" w:eastAsia="標楷體" w:hAnsi="標楷體"/>
              </w:rPr>
            </w:pPr>
            <w:r>
              <w:rPr>
                <w:rFonts w:ascii="標楷體" w:eastAsia="標楷體" w:hAnsi="標楷體" w:hint="eastAsia"/>
              </w:rPr>
              <w:t xml:space="preserve">　　從教育面則著手強化開放創新教育的品質與提升，</w:t>
            </w:r>
            <w:r w:rsidRPr="00973D86">
              <w:rPr>
                <w:rFonts w:ascii="標楷體" w:eastAsia="標楷體" w:hAnsi="標楷體"/>
              </w:rPr>
              <w:t xml:space="preserve"> </w:t>
            </w:r>
            <w:r w:rsidR="00512E14" w:rsidRPr="00057B0A">
              <w:rPr>
                <w:rFonts w:ascii="標楷體" w:eastAsia="標楷體" w:hAnsi="標楷體" w:hint="eastAsia"/>
              </w:rPr>
              <w:t>例如美感教育、人文關懷、探索體驗</w:t>
            </w:r>
            <w:r>
              <w:rPr>
                <w:rFonts w:ascii="標楷體" w:eastAsia="標楷體" w:hAnsi="標楷體" w:hint="eastAsia"/>
              </w:rPr>
              <w:t>，培養更多創新人才投入產業。</w:t>
            </w:r>
          </w:p>
          <w:p w:rsidR="00512E14" w:rsidRPr="00057B0A" w:rsidRDefault="00057B0A" w:rsidP="00057B0A">
            <w:pPr>
              <w:rPr>
                <w:rFonts w:ascii="標楷體" w:eastAsia="標楷體" w:hAnsi="標楷體"/>
              </w:rPr>
            </w:pPr>
            <w:r>
              <w:rPr>
                <w:rFonts w:ascii="標楷體" w:eastAsia="標楷體" w:hAnsi="標楷體" w:hint="eastAsia"/>
              </w:rPr>
              <w:lastRenderedPageBreak/>
              <w:t xml:space="preserve">　　同時，為解決企業發展時可能受到專利權的限制與阻礙，</w:t>
            </w:r>
            <w:r w:rsidRPr="00057B0A">
              <w:rPr>
                <w:rFonts w:ascii="標楷體" w:eastAsia="標楷體" w:hAnsi="標楷體"/>
              </w:rPr>
              <w:t xml:space="preserve"> </w:t>
            </w:r>
            <w:r>
              <w:rPr>
                <w:rFonts w:ascii="標楷體" w:eastAsia="標楷體" w:hAnsi="標楷體" w:hint="eastAsia"/>
              </w:rPr>
              <w:t>建議建立國際專利平台，</w:t>
            </w:r>
            <w:r w:rsidRPr="00057B0A">
              <w:rPr>
                <w:rFonts w:ascii="標楷體" w:eastAsia="標楷體" w:hAnsi="標楷體" w:hint="eastAsia"/>
              </w:rPr>
              <w:t>連結</w:t>
            </w:r>
            <w:r>
              <w:rPr>
                <w:rFonts w:ascii="標楷體" w:eastAsia="標楷體" w:hAnsi="標楷體" w:hint="eastAsia"/>
              </w:rPr>
              <w:t>各國</w:t>
            </w:r>
            <w:r w:rsidR="00512E14" w:rsidRPr="00057B0A">
              <w:rPr>
                <w:rFonts w:ascii="標楷體" w:eastAsia="標楷體" w:hAnsi="標楷體" w:hint="eastAsia"/>
              </w:rPr>
              <w:t>專利</w:t>
            </w:r>
            <w:r>
              <w:rPr>
                <w:rFonts w:ascii="標楷體" w:eastAsia="標楷體" w:hAnsi="標楷體" w:hint="eastAsia"/>
              </w:rPr>
              <w:t>法規</w:t>
            </w:r>
            <w:r w:rsidR="00512E14" w:rsidRPr="00057B0A">
              <w:rPr>
                <w:rFonts w:ascii="標楷體" w:eastAsia="標楷體" w:hAnsi="標楷體" w:hint="eastAsia"/>
              </w:rPr>
              <w:t>，可供</w:t>
            </w:r>
            <w:r>
              <w:rPr>
                <w:rFonts w:ascii="標楷體" w:eastAsia="標楷體" w:hAnsi="標楷體" w:hint="eastAsia"/>
              </w:rPr>
              <w:t>企業</w:t>
            </w:r>
            <w:r w:rsidR="00512E14" w:rsidRPr="00057B0A">
              <w:rPr>
                <w:rFonts w:ascii="標楷體" w:eastAsia="標楷體" w:hAnsi="標楷體" w:hint="eastAsia"/>
              </w:rPr>
              <w:t>查詢</w:t>
            </w:r>
            <w:r>
              <w:rPr>
                <w:rFonts w:ascii="標楷體" w:eastAsia="標楷體" w:hAnsi="標楷體" w:hint="eastAsia"/>
              </w:rPr>
              <w:t>，</w:t>
            </w:r>
            <w:r w:rsidR="00512E14" w:rsidRPr="00057B0A">
              <w:rPr>
                <w:rFonts w:ascii="標楷體" w:eastAsia="標楷體" w:hAnsi="標楷體" w:hint="eastAsia"/>
              </w:rPr>
              <w:t>並由政府聘請法律顧問提供免費諮詢，避免因誤踩專利地雷造成訴訟、虧損</w:t>
            </w:r>
            <w:r>
              <w:rPr>
                <w:rFonts w:ascii="標楷體" w:eastAsia="標楷體" w:hAnsi="標楷體" w:hint="eastAsia"/>
              </w:rPr>
              <w:t>。</w:t>
            </w:r>
          </w:p>
          <w:p w:rsidR="00512E14" w:rsidRPr="00057B0A" w:rsidRDefault="00057B0A" w:rsidP="00057B0A">
            <w:pPr>
              <w:rPr>
                <w:rFonts w:ascii="標楷體" w:eastAsia="標楷體" w:hAnsi="標楷體"/>
              </w:rPr>
            </w:pPr>
            <w:r>
              <w:rPr>
                <w:rFonts w:ascii="標楷體" w:eastAsia="標楷體" w:hAnsi="標楷體" w:hint="eastAsia"/>
              </w:rPr>
              <w:t xml:space="preserve">　　最後，為加速產業與國際接軌的速度與便利性，應全面提升台灣網速，建立更加便利且穩定的對外網絡，建立良好環境使產業前進。</w:t>
            </w:r>
          </w:p>
        </w:tc>
      </w:tr>
      <w:tr w:rsidR="00973D86" w:rsidRPr="00973D86" w:rsidTr="00B23E27">
        <w:tc>
          <w:tcPr>
            <w:tcW w:w="959" w:type="dxa"/>
          </w:tcPr>
          <w:p w:rsidR="00B23E27" w:rsidRPr="00973D86" w:rsidRDefault="00791825" w:rsidP="00B23E27">
            <w:pPr>
              <w:rPr>
                <w:rFonts w:ascii="標楷體" w:eastAsia="標楷體" w:hAnsi="標楷體"/>
                <w:sz w:val="32"/>
                <w:szCs w:val="32"/>
              </w:rPr>
            </w:pPr>
            <w:r>
              <w:rPr>
                <w:rFonts w:ascii="標楷體" w:eastAsia="標楷體" w:hAnsi="標楷體" w:hint="eastAsia"/>
                <w:sz w:val="32"/>
                <w:szCs w:val="32"/>
              </w:rPr>
              <w:lastRenderedPageBreak/>
              <w:t>2</w:t>
            </w:r>
            <w:r w:rsidR="00F22EC8" w:rsidRPr="00973D86">
              <w:rPr>
                <w:rFonts w:ascii="標楷體" w:eastAsia="標楷體" w:hAnsi="標楷體" w:hint="eastAsia"/>
                <w:sz w:val="32"/>
                <w:szCs w:val="32"/>
              </w:rPr>
              <w:t>國際人才</w:t>
            </w:r>
          </w:p>
          <w:p w:rsidR="00F22EC8" w:rsidRPr="00973D86" w:rsidRDefault="00F22EC8" w:rsidP="00B23E27">
            <w:pPr>
              <w:rPr>
                <w:rFonts w:ascii="標楷體" w:eastAsia="標楷體" w:hAnsi="標楷體"/>
                <w:sz w:val="32"/>
                <w:szCs w:val="32"/>
              </w:rPr>
            </w:pPr>
            <w:r w:rsidRPr="00973D86">
              <w:rPr>
                <w:rFonts w:ascii="標楷體" w:eastAsia="標楷體" w:hAnsi="標楷體" w:hint="eastAsia"/>
                <w:sz w:val="32"/>
                <w:szCs w:val="32"/>
              </w:rPr>
              <w:t>培育</w:t>
            </w:r>
          </w:p>
        </w:tc>
        <w:tc>
          <w:tcPr>
            <w:tcW w:w="4111" w:type="dxa"/>
          </w:tcPr>
          <w:p w:rsidR="00B84789" w:rsidRPr="00973D86" w:rsidRDefault="00B84789" w:rsidP="007C1804">
            <w:pPr>
              <w:rPr>
                <w:rFonts w:ascii="標楷體" w:eastAsia="標楷體" w:hAnsi="標楷體"/>
                <w:szCs w:val="24"/>
              </w:rPr>
            </w:pPr>
            <w:r w:rsidRPr="00973D86">
              <w:rPr>
                <w:rFonts w:ascii="標楷體" w:eastAsia="標楷體" w:hAnsi="標楷體" w:hint="eastAsia"/>
                <w:szCs w:val="24"/>
              </w:rPr>
              <w:t xml:space="preserve">　　國內教育方針不明朗，84年開放非教育體系也能從事教職（師資缺）管理無有效配套衍生現今流浪教師問題嚴重．師資</w:t>
            </w:r>
            <w:r w:rsidR="00791825">
              <w:rPr>
                <w:rFonts w:ascii="標楷體" w:eastAsia="標楷體" w:hAnsi="標楷體" w:hint="eastAsia"/>
                <w:szCs w:val="24"/>
              </w:rPr>
              <w:t>培育傳統無法切合實際教學以及</w:t>
            </w:r>
            <w:proofErr w:type="gramStart"/>
            <w:r w:rsidR="00791825">
              <w:rPr>
                <w:rFonts w:ascii="標楷體" w:eastAsia="標楷體" w:hAnsi="標楷體" w:hint="eastAsia"/>
                <w:szCs w:val="24"/>
              </w:rPr>
              <w:t>仰賴外師以致</w:t>
            </w:r>
            <w:proofErr w:type="gramEnd"/>
            <w:r w:rsidR="00791825">
              <w:rPr>
                <w:rFonts w:ascii="標楷體" w:eastAsia="標楷體" w:hAnsi="標楷體" w:hint="eastAsia"/>
                <w:szCs w:val="24"/>
              </w:rPr>
              <w:t>過度對國內師資保障不足。</w:t>
            </w:r>
          </w:p>
          <w:p w:rsidR="00A14749" w:rsidRPr="00973D86" w:rsidRDefault="00B84789" w:rsidP="007C1804">
            <w:pPr>
              <w:rPr>
                <w:rFonts w:ascii="標楷體" w:eastAsia="標楷體" w:hAnsi="標楷體"/>
                <w:szCs w:val="24"/>
              </w:rPr>
            </w:pPr>
            <w:r w:rsidRPr="00973D86">
              <w:rPr>
                <w:rFonts w:ascii="標楷體" w:eastAsia="標楷體" w:hAnsi="標楷體" w:hint="eastAsia"/>
                <w:szCs w:val="24"/>
              </w:rPr>
              <w:t xml:space="preserve">　　</w:t>
            </w:r>
            <w:proofErr w:type="gramStart"/>
            <w:r w:rsidR="007C1804" w:rsidRPr="00973D86">
              <w:rPr>
                <w:rFonts w:ascii="標楷體" w:eastAsia="標楷體" w:hAnsi="標楷體" w:hint="eastAsia"/>
                <w:szCs w:val="24"/>
              </w:rPr>
              <w:t>長期疆化</w:t>
            </w:r>
            <w:r w:rsidRPr="00973D86">
              <w:rPr>
                <w:rFonts w:ascii="標楷體" w:eastAsia="標楷體" w:hAnsi="標楷體" w:hint="eastAsia"/>
                <w:szCs w:val="24"/>
              </w:rPr>
              <w:t>教育</w:t>
            </w:r>
            <w:proofErr w:type="gramEnd"/>
            <w:r w:rsidRPr="00973D86">
              <w:rPr>
                <w:rFonts w:ascii="標楷體" w:eastAsia="標楷體" w:hAnsi="標楷體" w:hint="eastAsia"/>
                <w:szCs w:val="24"/>
              </w:rPr>
              <w:t>系統從</w:t>
            </w:r>
            <w:r w:rsidR="007C1804" w:rsidRPr="00973D86">
              <w:rPr>
                <w:rFonts w:ascii="標楷體" w:eastAsia="標楷體" w:hAnsi="標楷體" w:hint="eastAsia"/>
                <w:szCs w:val="24"/>
              </w:rPr>
              <w:t>小至大學就不鼓勵「獨立思考」、「創新」、「創業」，只以分數決定成就高低，考題習慣於「是非題」、「</w:t>
            </w:r>
            <w:r w:rsidR="00A14749" w:rsidRPr="00973D86">
              <w:rPr>
                <w:rFonts w:ascii="標楷體" w:eastAsia="標楷體" w:hAnsi="標楷體" w:hint="eastAsia"/>
                <w:szCs w:val="24"/>
              </w:rPr>
              <w:t>選擇題</w:t>
            </w:r>
            <w:r w:rsidR="007C1804" w:rsidRPr="00973D86">
              <w:rPr>
                <w:rFonts w:ascii="標楷體" w:eastAsia="標楷體" w:hAnsi="標楷體" w:hint="eastAsia"/>
                <w:szCs w:val="24"/>
              </w:rPr>
              <w:t>」</w:t>
            </w:r>
            <w:r w:rsidR="00A14749" w:rsidRPr="00973D86">
              <w:rPr>
                <w:rFonts w:ascii="標楷體" w:eastAsia="標楷體" w:hAnsi="標楷體" w:hint="eastAsia"/>
                <w:szCs w:val="24"/>
              </w:rPr>
              <w:t>答題方式，造成當前台灣人才慣於直線性思考，在台灣</w:t>
            </w:r>
            <w:r w:rsidR="00791825">
              <w:rPr>
                <w:rFonts w:ascii="標楷體" w:eastAsia="標楷體" w:hAnsi="標楷體" w:hint="eastAsia"/>
                <w:szCs w:val="24"/>
              </w:rPr>
              <w:t>的創新產業缺少創意人才、人才多元化不足，</w:t>
            </w:r>
            <w:proofErr w:type="gramStart"/>
            <w:r w:rsidR="00791825">
              <w:rPr>
                <w:rFonts w:ascii="標楷體" w:eastAsia="標楷體" w:hAnsi="標楷體" w:hint="eastAsia"/>
                <w:szCs w:val="24"/>
              </w:rPr>
              <w:t>無法缺造出</w:t>
            </w:r>
            <w:proofErr w:type="gramEnd"/>
            <w:r w:rsidR="00791825">
              <w:rPr>
                <w:rFonts w:ascii="標楷體" w:eastAsia="標楷體" w:hAnsi="標楷體" w:hint="eastAsia"/>
                <w:szCs w:val="24"/>
              </w:rPr>
              <w:t>更具特色產業。</w:t>
            </w:r>
          </w:p>
          <w:p w:rsidR="003B59F3" w:rsidRPr="00973D86" w:rsidRDefault="00B84789" w:rsidP="00B84789">
            <w:pPr>
              <w:rPr>
                <w:rFonts w:ascii="標楷體" w:eastAsia="標楷體" w:hAnsi="標楷體"/>
                <w:szCs w:val="24"/>
              </w:rPr>
            </w:pPr>
            <w:r w:rsidRPr="00973D86">
              <w:rPr>
                <w:rFonts w:ascii="標楷體" w:eastAsia="標楷體" w:hAnsi="標楷體" w:hint="eastAsia"/>
                <w:szCs w:val="24"/>
              </w:rPr>
              <w:t xml:space="preserve">　　當前教育無法培養出足夠的國際人才，因</w:t>
            </w:r>
            <w:r w:rsidR="00A14749" w:rsidRPr="00973D86">
              <w:rPr>
                <w:rFonts w:ascii="標楷體" w:eastAsia="標楷體" w:hAnsi="標楷體" w:hint="eastAsia"/>
                <w:szCs w:val="24"/>
              </w:rPr>
              <w:t>國人所受</w:t>
            </w:r>
            <w:r w:rsidRPr="00973D86">
              <w:rPr>
                <w:rFonts w:ascii="標楷體" w:eastAsia="標楷體" w:hAnsi="標楷體" w:hint="eastAsia"/>
                <w:szCs w:val="24"/>
              </w:rPr>
              <w:t>教育</w:t>
            </w:r>
            <w:r w:rsidR="00BE0295" w:rsidRPr="00973D86">
              <w:rPr>
                <w:rFonts w:ascii="標楷體" w:eastAsia="標楷體" w:hAnsi="標楷體" w:hint="eastAsia"/>
                <w:szCs w:val="24"/>
              </w:rPr>
              <w:t>普遍國際語言能力不足</w:t>
            </w:r>
            <w:r w:rsidR="00A14749" w:rsidRPr="00973D86">
              <w:rPr>
                <w:rFonts w:ascii="標楷體" w:eastAsia="標楷體" w:hAnsi="標楷體" w:hint="eastAsia"/>
                <w:szCs w:val="24"/>
              </w:rPr>
              <w:t>，造成</w:t>
            </w:r>
            <w:r w:rsidR="00BE0295" w:rsidRPr="00973D86">
              <w:rPr>
                <w:rFonts w:ascii="標楷體" w:eastAsia="標楷體" w:hAnsi="標楷體" w:hint="eastAsia"/>
                <w:szCs w:val="24"/>
              </w:rPr>
              <w:t>取得第一手國際資訊</w:t>
            </w:r>
            <w:r w:rsidR="00A14749" w:rsidRPr="00973D86">
              <w:rPr>
                <w:rFonts w:ascii="標楷體" w:eastAsia="標楷體" w:hAnsi="標楷體" w:hint="eastAsia"/>
                <w:szCs w:val="24"/>
              </w:rPr>
              <w:t>機會受限，</w:t>
            </w:r>
            <w:r w:rsidRPr="00973D86">
              <w:rPr>
                <w:rFonts w:ascii="標楷體" w:eastAsia="標楷體" w:hAnsi="標楷體" w:hint="eastAsia"/>
                <w:szCs w:val="24"/>
              </w:rPr>
              <w:t>喪失與國際潮流與時</w:t>
            </w:r>
            <w:proofErr w:type="gramStart"/>
            <w:r w:rsidRPr="00973D86">
              <w:rPr>
                <w:rFonts w:ascii="標楷體" w:eastAsia="標楷體" w:hAnsi="標楷體" w:hint="eastAsia"/>
                <w:szCs w:val="24"/>
              </w:rPr>
              <w:t>併</w:t>
            </w:r>
            <w:proofErr w:type="gramEnd"/>
            <w:r w:rsidRPr="00973D86">
              <w:rPr>
                <w:rFonts w:ascii="標楷體" w:eastAsia="標楷體" w:hAnsi="標楷體" w:hint="eastAsia"/>
                <w:szCs w:val="24"/>
              </w:rPr>
              <w:t>進的機會．</w:t>
            </w:r>
            <w:r w:rsidRPr="00973D86">
              <w:rPr>
                <w:rFonts w:ascii="標楷體" w:eastAsia="標楷體" w:hAnsi="標楷體"/>
                <w:szCs w:val="24"/>
              </w:rPr>
              <w:t xml:space="preserve"> </w:t>
            </w:r>
            <w:r w:rsidRPr="00973D86">
              <w:rPr>
                <w:rFonts w:ascii="標楷體" w:eastAsia="標楷體" w:hAnsi="標楷體" w:hint="eastAsia"/>
                <w:szCs w:val="24"/>
              </w:rPr>
              <w:t>再者</w:t>
            </w:r>
            <w:r w:rsidR="00BE0295" w:rsidRPr="00973D86">
              <w:rPr>
                <w:rFonts w:ascii="標楷體" w:eastAsia="標楷體" w:hAnsi="標楷體" w:hint="eastAsia"/>
                <w:szCs w:val="24"/>
              </w:rPr>
              <w:t>教育和社會風氣不鼓勵學生</w:t>
            </w:r>
            <w:proofErr w:type="gramStart"/>
            <w:r w:rsidR="00BE0295" w:rsidRPr="00973D86">
              <w:rPr>
                <w:rFonts w:ascii="標楷體" w:eastAsia="標楷體" w:hAnsi="標楷體" w:hint="eastAsia"/>
                <w:szCs w:val="24"/>
              </w:rPr>
              <w:t>研</w:t>
            </w:r>
            <w:proofErr w:type="gramEnd"/>
            <w:r w:rsidR="00BE0295" w:rsidRPr="00973D86">
              <w:rPr>
                <w:rFonts w:ascii="標楷體" w:eastAsia="標楷體" w:hAnsi="標楷體" w:hint="eastAsia"/>
                <w:szCs w:val="24"/>
              </w:rPr>
              <w:t>讀基礎科學和創新，欠缺基礎研發動能</w:t>
            </w:r>
          </w:p>
        </w:tc>
        <w:tc>
          <w:tcPr>
            <w:tcW w:w="4732" w:type="dxa"/>
          </w:tcPr>
          <w:p w:rsidR="001330A0" w:rsidRDefault="009C1A34" w:rsidP="00057B0A">
            <w:pPr>
              <w:rPr>
                <w:rFonts w:ascii="標楷體" w:eastAsia="標楷體" w:hAnsi="標楷體"/>
              </w:rPr>
            </w:pPr>
            <w:r>
              <w:rPr>
                <w:rFonts w:ascii="標楷體" w:eastAsia="標楷體" w:hAnsi="標楷體" w:hint="eastAsia"/>
              </w:rPr>
              <w:t xml:space="preserve">　　</w:t>
            </w:r>
            <w:r w:rsidR="00057B0A">
              <w:rPr>
                <w:rFonts w:ascii="標楷體" w:eastAsia="標楷體" w:hAnsi="標楷體" w:hint="eastAsia"/>
              </w:rPr>
              <w:t>為培養國際化人才，應改善現有的證照考試制度多半僅為國內單位發照與認證，建立國際證照的輔導</w:t>
            </w:r>
            <w:r>
              <w:rPr>
                <w:rFonts w:ascii="標楷體" w:eastAsia="標楷體" w:hAnsi="標楷體" w:hint="eastAsia"/>
              </w:rPr>
              <w:t>網絡</w:t>
            </w:r>
            <w:r w:rsidR="001330A0" w:rsidRPr="00057B0A">
              <w:rPr>
                <w:rFonts w:ascii="標楷體" w:eastAsia="標楷體" w:hAnsi="標楷體" w:hint="eastAsia"/>
              </w:rPr>
              <w:t>，鼓勵學子考取國際認證</w:t>
            </w:r>
            <w:r>
              <w:rPr>
                <w:rFonts w:ascii="標楷體" w:eastAsia="標楷體" w:hAnsi="標楷體" w:hint="eastAsia"/>
              </w:rPr>
              <w:t>，在技能提升的同時亦具備國際認可的能力水平。</w:t>
            </w:r>
          </w:p>
          <w:p w:rsidR="00B23E27" w:rsidRPr="009C1A34" w:rsidRDefault="009C1A34" w:rsidP="009C1A34">
            <w:pPr>
              <w:rPr>
                <w:rFonts w:ascii="標楷體" w:eastAsia="標楷體" w:hAnsi="標楷體"/>
              </w:rPr>
            </w:pPr>
            <w:r>
              <w:rPr>
                <w:rFonts w:ascii="標楷體" w:eastAsia="標楷體" w:hAnsi="標楷體" w:hint="eastAsia"/>
              </w:rPr>
              <w:t xml:space="preserve">　　在人才培育上，</w:t>
            </w:r>
            <w:r w:rsidR="001330A0" w:rsidRPr="009C1A34">
              <w:rPr>
                <w:rFonts w:ascii="標楷體" w:eastAsia="標楷體" w:hAnsi="標楷體" w:hint="eastAsia"/>
              </w:rPr>
              <w:t>學校課程</w:t>
            </w:r>
            <w:r>
              <w:rPr>
                <w:rFonts w:ascii="標楷體" w:eastAsia="標楷體" w:hAnsi="標楷體" w:hint="eastAsia"/>
              </w:rPr>
              <w:t>應</w:t>
            </w:r>
            <w:r w:rsidR="001330A0" w:rsidRPr="009C1A34">
              <w:rPr>
                <w:rFonts w:ascii="標楷體" w:eastAsia="標楷體" w:hAnsi="標楷體" w:hint="eastAsia"/>
              </w:rPr>
              <w:t>增加實務業師課程</w:t>
            </w:r>
            <w:r>
              <w:rPr>
                <w:rFonts w:ascii="標楷體" w:eastAsia="標楷體" w:hAnsi="標楷體" w:hint="eastAsia"/>
              </w:rPr>
              <w:t>及實習建教合作比例，並且仿效國外成立教育體系聯盟</w:t>
            </w:r>
            <w:r w:rsidR="001330A0" w:rsidRPr="009C1A34">
              <w:rPr>
                <w:rFonts w:ascii="標楷體" w:eastAsia="標楷體" w:hAnsi="標楷體" w:hint="eastAsia"/>
              </w:rPr>
              <w:t>制度（EX長春藤聯盟）</w:t>
            </w:r>
            <w:r>
              <w:rPr>
                <w:rFonts w:ascii="標楷體" w:eastAsia="標楷體" w:hAnsi="標楷體" w:hint="eastAsia"/>
              </w:rPr>
              <w:t>，使聯盟內學校資源互相分享，並且在既有教育觀點上全面翻轉，改變原有的學歷至上與考試制度，改為</w:t>
            </w:r>
            <w:r w:rsidR="00B44DA1" w:rsidRPr="009C1A34">
              <w:rPr>
                <w:rFonts w:ascii="標楷體" w:eastAsia="標楷體" w:hAnsi="標楷體" w:hint="eastAsia"/>
              </w:rPr>
              <w:t>鼓勵教育自主學習，</w:t>
            </w:r>
            <w:r>
              <w:rPr>
                <w:rFonts w:ascii="標楷體" w:eastAsia="標楷體" w:hAnsi="標楷體" w:hint="eastAsia"/>
              </w:rPr>
              <w:t>並</w:t>
            </w:r>
            <w:r w:rsidR="00B44DA1" w:rsidRPr="009C1A34">
              <w:rPr>
                <w:rFonts w:ascii="標楷體" w:eastAsia="標楷體" w:hAnsi="標楷體" w:hint="eastAsia"/>
              </w:rPr>
              <w:t>推動</w:t>
            </w:r>
            <w:r>
              <w:rPr>
                <w:rFonts w:ascii="標楷體" w:eastAsia="標楷體" w:hAnsi="標楷體" w:hint="eastAsia"/>
              </w:rPr>
              <w:t>海外遊學營與國際</w:t>
            </w:r>
            <w:r w:rsidR="00B44DA1" w:rsidRPr="009C1A34">
              <w:rPr>
                <w:rFonts w:ascii="標楷體" w:eastAsia="標楷體" w:hAnsi="標楷體" w:hint="eastAsia"/>
              </w:rPr>
              <w:t>志工體驗</w:t>
            </w:r>
            <w:r>
              <w:rPr>
                <w:rFonts w:ascii="標楷體" w:eastAsia="標楷體" w:hAnsi="標楷體" w:hint="eastAsia"/>
              </w:rPr>
              <w:t>，在教育過程中便能提升國際視野。</w:t>
            </w:r>
          </w:p>
        </w:tc>
      </w:tr>
      <w:tr w:rsidR="00973D86" w:rsidRPr="00973D86" w:rsidTr="00B23E27">
        <w:tc>
          <w:tcPr>
            <w:tcW w:w="959" w:type="dxa"/>
          </w:tcPr>
          <w:p w:rsidR="00B23E27" w:rsidRPr="00973D86" w:rsidRDefault="00791825" w:rsidP="009C1A34">
            <w:pPr>
              <w:rPr>
                <w:rFonts w:ascii="標楷體" w:eastAsia="標楷體" w:hAnsi="標楷體"/>
                <w:sz w:val="32"/>
                <w:szCs w:val="32"/>
              </w:rPr>
            </w:pPr>
            <w:r>
              <w:rPr>
                <w:rFonts w:ascii="標楷體" w:eastAsia="標楷體" w:hAnsi="標楷體" w:hint="eastAsia"/>
                <w:sz w:val="32"/>
                <w:szCs w:val="32"/>
              </w:rPr>
              <w:t>3</w:t>
            </w:r>
            <w:r w:rsidR="009C1A34" w:rsidRPr="00973D86">
              <w:rPr>
                <w:rFonts w:ascii="標楷體" w:eastAsia="標楷體" w:hAnsi="標楷體"/>
                <w:sz w:val="32"/>
                <w:szCs w:val="32"/>
              </w:rPr>
              <w:t xml:space="preserve"> </w:t>
            </w:r>
          </w:p>
        </w:tc>
        <w:tc>
          <w:tcPr>
            <w:tcW w:w="4111" w:type="dxa"/>
          </w:tcPr>
          <w:p w:rsidR="009161D8" w:rsidRPr="00973D86" w:rsidRDefault="00F22EC8" w:rsidP="009161D8">
            <w:pPr>
              <w:rPr>
                <w:rFonts w:ascii="標楷體" w:eastAsia="標楷體" w:hAnsi="標楷體"/>
                <w:szCs w:val="24"/>
              </w:rPr>
            </w:pPr>
            <w:r w:rsidRPr="00973D86">
              <w:rPr>
                <w:rFonts w:ascii="標楷體" w:eastAsia="標楷體" w:hAnsi="標楷體" w:hint="eastAsia"/>
                <w:szCs w:val="24"/>
              </w:rPr>
              <w:t xml:space="preserve">　　</w:t>
            </w:r>
            <w:r w:rsidR="00791825">
              <w:rPr>
                <w:rFonts w:ascii="標楷體" w:eastAsia="標楷體" w:hAnsi="標楷體" w:hint="eastAsia"/>
                <w:szCs w:val="24"/>
              </w:rPr>
              <w:t>台灣缺乏長期及</w:t>
            </w:r>
            <w:r w:rsidR="009161D8" w:rsidRPr="00973D86">
              <w:rPr>
                <w:rFonts w:ascii="標楷體" w:eastAsia="標楷體" w:hAnsi="標楷體" w:hint="eastAsia"/>
                <w:szCs w:val="24"/>
              </w:rPr>
              <w:t>明確</w:t>
            </w:r>
            <w:r w:rsidR="00791825">
              <w:rPr>
                <w:rFonts w:ascii="標楷體" w:eastAsia="標楷體" w:hAnsi="標楷體" w:hint="eastAsia"/>
                <w:szCs w:val="24"/>
              </w:rPr>
              <w:t>的</w:t>
            </w:r>
            <w:r w:rsidR="009161D8" w:rsidRPr="00973D86">
              <w:rPr>
                <w:rFonts w:ascii="標楷體" w:eastAsia="標楷體" w:hAnsi="標楷體" w:hint="eastAsia"/>
                <w:szCs w:val="24"/>
              </w:rPr>
              <w:t>經貿發展</w:t>
            </w:r>
            <w:r w:rsidR="00791825">
              <w:rPr>
                <w:rFonts w:ascii="標楷體" w:eastAsia="標楷體" w:hAnsi="標楷體" w:hint="eastAsia"/>
                <w:szCs w:val="24"/>
              </w:rPr>
              <w:t>，且加上</w:t>
            </w:r>
            <w:r w:rsidRPr="00973D86">
              <w:rPr>
                <w:rFonts w:ascii="標楷體" w:eastAsia="標楷體" w:hAnsi="標楷體" w:hint="eastAsia"/>
                <w:szCs w:val="24"/>
              </w:rPr>
              <w:t>國際</w:t>
            </w:r>
            <w:r w:rsidR="009161D8" w:rsidRPr="00973D86">
              <w:rPr>
                <w:rFonts w:ascii="標楷體" w:eastAsia="標楷體" w:hAnsi="標楷體" w:hint="eastAsia"/>
                <w:szCs w:val="24"/>
              </w:rPr>
              <w:t>定位</w:t>
            </w:r>
            <w:r w:rsidRPr="00973D86">
              <w:rPr>
                <w:rFonts w:ascii="標楷體" w:eastAsia="標楷體" w:hAnsi="標楷體" w:hint="eastAsia"/>
                <w:szCs w:val="24"/>
              </w:rPr>
              <w:t>模糊</w:t>
            </w:r>
            <w:r w:rsidR="009161D8" w:rsidRPr="00973D86">
              <w:rPr>
                <w:rFonts w:ascii="標楷體" w:eastAsia="標楷體" w:hAnsi="標楷體" w:hint="eastAsia"/>
                <w:szCs w:val="24"/>
              </w:rPr>
              <w:t>，</w:t>
            </w:r>
            <w:r w:rsidRPr="00973D86">
              <w:rPr>
                <w:rFonts w:ascii="標楷體" w:eastAsia="標楷體" w:hAnsi="標楷體" w:hint="eastAsia"/>
                <w:szCs w:val="24"/>
              </w:rPr>
              <w:t>對陸</w:t>
            </w:r>
            <w:r w:rsidR="009161D8" w:rsidRPr="00973D86">
              <w:rPr>
                <w:rFonts w:ascii="標楷體" w:eastAsia="標楷體" w:hAnsi="標楷體" w:hint="eastAsia"/>
                <w:szCs w:val="24"/>
              </w:rPr>
              <w:t>政策搖擺不定</w:t>
            </w:r>
            <w:r w:rsidR="00791825">
              <w:rPr>
                <w:rFonts w:ascii="標楷體" w:eastAsia="標楷體" w:hAnsi="標楷體" w:hint="eastAsia"/>
                <w:szCs w:val="24"/>
              </w:rPr>
              <w:t>，導致在政經上無法與他國平等競爭。</w:t>
            </w:r>
          </w:p>
          <w:p w:rsidR="00BE0295" w:rsidRPr="00973D86" w:rsidRDefault="00F22EC8" w:rsidP="00F22EC8">
            <w:pPr>
              <w:rPr>
                <w:rFonts w:ascii="標楷體" w:eastAsia="標楷體" w:hAnsi="標楷體"/>
                <w:szCs w:val="24"/>
              </w:rPr>
            </w:pPr>
            <w:r w:rsidRPr="00973D86">
              <w:rPr>
                <w:rFonts w:ascii="標楷體" w:eastAsia="標楷體" w:hAnsi="標楷體" w:hint="eastAsia"/>
                <w:szCs w:val="24"/>
              </w:rPr>
              <w:t xml:space="preserve">　　在政治上與</w:t>
            </w:r>
            <w:r w:rsidR="00BE0295" w:rsidRPr="00973D86">
              <w:rPr>
                <w:rFonts w:ascii="標楷體" w:eastAsia="標楷體" w:hAnsi="標楷體" w:hint="eastAsia"/>
                <w:szCs w:val="24"/>
              </w:rPr>
              <w:t>中國外交關係</w:t>
            </w:r>
            <w:r w:rsidR="00791825">
              <w:rPr>
                <w:rFonts w:ascii="標楷體" w:eastAsia="標楷體" w:hAnsi="標楷體" w:hint="eastAsia"/>
                <w:szCs w:val="24"/>
              </w:rPr>
              <w:t>複雜難解，</w:t>
            </w:r>
            <w:r w:rsidR="00BE0295" w:rsidRPr="00973D86">
              <w:rPr>
                <w:rFonts w:ascii="標楷體" w:eastAsia="標楷體" w:hAnsi="標楷體" w:hint="eastAsia"/>
                <w:szCs w:val="24"/>
              </w:rPr>
              <w:t>阻礙台灣與其他國家經濟體簽訂更深入經貿條約</w:t>
            </w:r>
            <w:r w:rsidR="00EB68E3">
              <w:rPr>
                <w:rFonts w:ascii="標楷體" w:eastAsia="標楷體" w:hAnsi="標楷體" w:hint="eastAsia"/>
                <w:szCs w:val="24"/>
              </w:rPr>
              <w:t>；在經濟上屬於淺</w:t>
            </w:r>
            <w:proofErr w:type="gramStart"/>
            <w:r w:rsidR="00EB68E3">
              <w:rPr>
                <w:rFonts w:ascii="標楷體" w:eastAsia="標楷體" w:hAnsi="標楷體" w:hint="eastAsia"/>
                <w:szCs w:val="24"/>
              </w:rPr>
              <w:t>碟型易受</w:t>
            </w:r>
            <w:proofErr w:type="gramEnd"/>
            <w:r w:rsidR="00EB68E3">
              <w:rPr>
                <w:rFonts w:ascii="標楷體" w:eastAsia="標楷體" w:hAnsi="標楷體" w:hint="eastAsia"/>
                <w:szCs w:val="24"/>
              </w:rPr>
              <w:t>外資影響，例如：</w:t>
            </w:r>
            <w:r w:rsidRPr="00973D86">
              <w:rPr>
                <w:rFonts w:ascii="標楷體" w:eastAsia="標楷體" w:hAnsi="標楷體" w:hint="eastAsia"/>
                <w:szCs w:val="24"/>
              </w:rPr>
              <w:t>美國經濟情</w:t>
            </w:r>
            <w:r w:rsidR="00EB68E3">
              <w:rPr>
                <w:rFonts w:ascii="標楷體" w:eastAsia="標楷體" w:hAnsi="標楷體" w:hint="eastAsia"/>
                <w:szCs w:val="24"/>
              </w:rPr>
              <w:t>勢經常左右台灣經濟表現。</w:t>
            </w:r>
          </w:p>
        </w:tc>
        <w:tc>
          <w:tcPr>
            <w:tcW w:w="4732" w:type="dxa"/>
          </w:tcPr>
          <w:p w:rsidR="00B23E27" w:rsidRPr="00973D86" w:rsidRDefault="00B23E27" w:rsidP="00637E82">
            <w:pPr>
              <w:rPr>
                <w:rFonts w:ascii="標楷體" w:eastAsia="標楷體" w:hAnsi="標楷體"/>
                <w:szCs w:val="24"/>
              </w:rPr>
            </w:pPr>
          </w:p>
        </w:tc>
      </w:tr>
    </w:tbl>
    <w:p w:rsidR="006C238B" w:rsidRDefault="006C238B" w:rsidP="00B23E27">
      <w:pPr>
        <w:rPr>
          <w:rFonts w:ascii="標楷體" w:eastAsia="標楷體" w:hAnsi="標楷體"/>
          <w:sz w:val="32"/>
        </w:rPr>
      </w:pPr>
    </w:p>
    <w:p w:rsidR="006C238B" w:rsidRPr="00F57164" w:rsidRDefault="006C238B" w:rsidP="006C238B">
      <w:pPr>
        <w:rPr>
          <w:rFonts w:ascii="標楷體" w:eastAsia="標楷體" w:hAnsi="標楷體"/>
          <w:sz w:val="28"/>
        </w:rPr>
      </w:pPr>
      <w:r w:rsidRPr="00F57164">
        <w:rPr>
          <w:rFonts w:ascii="標楷體" w:eastAsia="標楷體" w:hAnsi="標楷體" w:hint="eastAsia"/>
          <w:sz w:val="28"/>
        </w:rPr>
        <w:t>討論議題：台灣加入區域經貿整合與兩岸經貿策略</w:t>
      </w:r>
    </w:p>
    <w:tbl>
      <w:tblPr>
        <w:tblStyle w:val="a3"/>
        <w:tblW w:w="0" w:type="auto"/>
        <w:tblLook w:val="04A0" w:firstRow="1" w:lastRow="0" w:firstColumn="1" w:lastColumn="0" w:noHBand="0" w:noVBand="1"/>
      </w:tblPr>
      <w:tblGrid>
        <w:gridCol w:w="955"/>
        <w:gridCol w:w="4225"/>
        <w:gridCol w:w="4562"/>
      </w:tblGrid>
      <w:tr w:rsidR="006C238B" w:rsidRPr="00B23E27" w:rsidTr="00190941">
        <w:tc>
          <w:tcPr>
            <w:tcW w:w="959" w:type="dxa"/>
          </w:tcPr>
          <w:p w:rsidR="006C238B" w:rsidRPr="00B23E27" w:rsidRDefault="006C238B" w:rsidP="00190941">
            <w:pPr>
              <w:jc w:val="center"/>
              <w:rPr>
                <w:rFonts w:ascii="標楷體" w:eastAsia="標楷體" w:hAnsi="標楷體"/>
                <w:sz w:val="28"/>
              </w:rPr>
            </w:pPr>
            <w:r w:rsidRPr="00B23E27">
              <w:rPr>
                <w:rFonts w:ascii="標楷體" w:eastAsia="標楷體" w:hAnsi="標楷體" w:hint="eastAsia"/>
                <w:sz w:val="28"/>
              </w:rPr>
              <w:t>項次</w:t>
            </w:r>
          </w:p>
        </w:tc>
        <w:tc>
          <w:tcPr>
            <w:tcW w:w="4252" w:type="dxa"/>
          </w:tcPr>
          <w:p w:rsidR="006C238B" w:rsidRPr="00B23E27" w:rsidRDefault="006C238B" w:rsidP="00190941">
            <w:pPr>
              <w:jc w:val="center"/>
              <w:rPr>
                <w:rFonts w:ascii="標楷體" w:eastAsia="標楷體" w:hAnsi="標楷體"/>
                <w:sz w:val="28"/>
              </w:rPr>
            </w:pPr>
            <w:r w:rsidRPr="00B23E27">
              <w:rPr>
                <w:rFonts w:ascii="標楷體" w:eastAsia="標楷體" w:hAnsi="標楷體" w:hint="eastAsia"/>
                <w:sz w:val="28"/>
              </w:rPr>
              <w:t>現況與問題</w:t>
            </w:r>
            <w:proofErr w:type="gramStart"/>
            <w:r w:rsidRPr="00B23E27">
              <w:rPr>
                <w:rFonts w:ascii="標楷體" w:eastAsia="標楷體" w:hAnsi="標楷體" w:hint="eastAsia"/>
                <w:sz w:val="28"/>
              </w:rPr>
              <w:t>釐</w:t>
            </w:r>
            <w:proofErr w:type="gramEnd"/>
            <w:r w:rsidRPr="00B23E27">
              <w:rPr>
                <w:rFonts w:ascii="標楷體" w:eastAsia="標楷體" w:hAnsi="標楷體" w:hint="eastAsia"/>
                <w:sz w:val="28"/>
              </w:rPr>
              <w:t>清</w:t>
            </w:r>
          </w:p>
        </w:tc>
        <w:tc>
          <w:tcPr>
            <w:tcW w:w="4591" w:type="dxa"/>
          </w:tcPr>
          <w:p w:rsidR="006C238B" w:rsidRPr="00B23E27" w:rsidRDefault="006C238B" w:rsidP="00190941">
            <w:pPr>
              <w:jc w:val="center"/>
              <w:rPr>
                <w:rFonts w:ascii="標楷體" w:eastAsia="標楷體" w:hAnsi="標楷體"/>
                <w:sz w:val="28"/>
              </w:rPr>
            </w:pPr>
            <w:r w:rsidRPr="00B23E27">
              <w:rPr>
                <w:rFonts w:ascii="標楷體" w:eastAsia="標楷體" w:hAnsi="標楷體" w:hint="eastAsia"/>
                <w:sz w:val="28"/>
              </w:rPr>
              <w:t>對應解決對策</w:t>
            </w:r>
          </w:p>
        </w:tc>
      </w:tr>
      <w:tr w:rsidR="006C238B" w:rsidRPr="00B23E27" w:rsidTr="00190941">
        <w:tc>
          <w:tcPr>
            <w:tcW w:w="959" w:type="dxa"/>
          </w:tcPr>
          <w:p w:rsidR="006C238B" w:rsidRDefault="006C238B" w:rsidP="00190941">
            <w:pPr>
              <w:rPr>
                <w:rFonts w:ascii="標楷體" w:eastAsia="標楷體" w:hAnsi="標楷體"/>
              </w:rPr>
            </w:pPr>
            <w:r>
              <w:rPr>
                <w:rFonts w:ascii="標楷體" w:eastAsia="標楷體" w:hAnsi="標楷體" w:hint="eastAsia"/>
              </w:rPr>
              <w:t>1</w:t>
            </w:r>
          </w:p>
          <w:p w:rsidR="006C238B" w:rsidRDefault="006C238B" w:rsidP="00190941">
            <w:pPr>
              <w:rPr>
                <w:rFonts w:ascii="標楷體" w:eastAsia="標楷體" w:hAnsi="標楷體"/>
              </w:rPr>
            </w:pPr>
          </w:p>
          <w:p w:rsidR="006C238B" w:rsidRPr="000858FC" w:rsidRDefault="006C238B" w:rsidP="00190941">
            <w:pPr>
              <w:rPr>
                <w:rFonts w:ascii="標楷體" w:eastAsia="標楷體" w:hAnsi="標楷體"/>
              </w:rPr>
            </w:pPr>
          </w:p>
        </w:tc>
        <w:tc>
          <w:tcPr>
            <w:tcW w:w="4252" w:type="dxa"/>
          </w:tcPr>
          <w:p w:rsidR="006C238B" w:rsidRPr="00FA4306" w:rsidRDefault="006C238B" w:rsidP="00190941">
            <w:pPr>
              <w:ind w:right="-108"/>
              <w:rPr>
                <w:rFonts w:ascii="標楷體" w:eastAsia="標楷體" w:hAnsi="標楷體"/>
              </w:rPr>
            </w:pPr>
            <w:r w:rsidRPr="00FA4306">
              <w:rPr>
                <w:rFonts w:ascii="標楷體" w:eastAsia="標楷體" w:hAnsi="標楷體" w:hint="eastAsia"/>
              </w:rPr>
              <w:t>對於台灣區域化經濟與兩岸經貿關係的部分，共有以下問題：</w:t>
            </w:r>
          </w:p>
          <w:p w:rsidR="006C238B" w:rsidRPr="00FA4306" w:rsidRDefault="006C238B" w:rsidP="00190941">
            <w:pPr>
              <w:ind w:right="-108"/>
              <w:rPr>
                <w:rFonts w:ascii="標楷體" w:eastAsia="標楷體" w:hAnsi="標楷體"/>
              </w:rPr>
            </w:pPr>
            <w:r w:rsidRPr="00FA4306">
              <w:rPr>
                <w:rFonts w:ascii="標楷體" w:eastAsia="標楷體" w:hAnsi="標楷體" w:hint="eastAsia"/>
              </w:rPr>
              <w:t>首先，台灣在長久之來的經濟發展策略不夠明確，從兩造雙星到現在</w:t>
            </w:r>
            <w:proofErr w:type="gramStart"/>
            <w:r w:rsidRPr="00FA4306">
              <w:rPr>
                <w:rFonts w:ascii="標楷體" w:eastAsia="標楷體" w:hAnsi="標楷體" w:hint="eastAsia"/>
              </w:rPr>
              <w:t>的文創產業</w:t>
            </w:r>
            <w:proofErr w:type="gramEnd"/>
            <w:r w:rsidRPr="00FA4306">
              <w:rPr>
                <w:rFonts w:ascii="標楷體" w:eastAsia="標楷體" w:hAnsi="標楷體" w:hint="eastAsia"/>
              </w:rPr>
              <w:t>，方向一直改變，造成台灣的經濟發展策略缺乏長遠的規劃脈絡。</w:t>
            </w:r>
          </w:p>
          <w:p w:rsidR="006C238B" w:rsidRPr="00FA4306" w:rsidRDefault="006C238B" w:rsidP="00190941">
            <w:pPr>
              <w:ind w:right="-108"/>
              <w:rPr>
                <w:rFonts w:ascii="標楷體" w:eastAsia="標楷體" w:hAnsi="標楷體"/>
              </w:rPr>
            </w:pPr>
            <w:proofErr w:type="gramStart"/>
            <w:r>
              <w:rPr>
                <w:rFonts w:ascii="標楷體" w:eastAsia="標楷體" w:hAnsi="標楷體" w:hint="eastAsia"/>
              </w:rPr>
              <w:t>再者，</w:t>
            </w:r>
            <w:proofErr w:type="gramEnd"/>
            <w:r>
              <w:rPr>
                <w:rFonts w:ascii="標楷體" w:eastAsia="標楷體" w:hAnsi="標楷體" w:hint="eastAsia"/>
              </w:rPr>
              <w:t>在</w:t>
            </w:r>
            <w:r w:rsidRPr="00FA4306">
              <w:rPr>
                <w:rFonts w:ascii="標楷體" w:eastAsia="標楷體" w:hAnsi="標楷體" w:hint="eastAsia"/>
              </w:rPr>
              <w:t>台灣的創業環境中，中小企業融資的門檻過高，現行需具備一定資本額才可申請，也缺乏像國際一樣的天使基金輔助產業發展，造成國內企業拓展國際市場相當困難。</w:t>
            </w:r>
          </w:p>
          <w:p w:rsidR="006C238B" w:rsidRPr="00146D3D" w:rsidRDefault="006C238B" w:rsidP="00190941">
            <w:pPr>
              <w:rPr>
                <w:rFonts w:ascii="標楷體" w:eastAsia="標楷體" w:hAnsi="標楷體"/>
              </w:rPr>
            </w:pPr>
          </w:p>
        </w:tc>
        <w:tc>
          <w:tcPr>
            <w:tcW w:w="4591" w:type="dxa"/>
          </w:tcPr>
          <w:p w:rsidR="006C238B" w:rsidRDefault="006C238B" w:rsidP="00190941">
            <w:pPr>
              <w:rPr>
                <w:rFonts w:ascii="標楷體" w:eastAsia="標楷體" w:hAnsi="標楷體"/>
              </w:rPr>
            </w:pPr>
            <w:r>
              <w:rPr>
                <w:rFonts w:ascii="標楷體" w:eastAsia="標楷體" w:hAnsi="標楷體" w:hint="eastAsia"/>
              </w:rPr>
              <w:t>為解決台灣現今經濟政策定位不明確問題，建議在現有產業發展之上成立整合性平台以及以BOT方式建構商業中心，結合良好的審查制度篩選進駐公司，整合生產、行銷、</w:t>
            </w:r>
            <w:proofErr w:type="gramStart"/>
            <w:r>
              <w:rPr>
                <w:rFonts w:ascii="標楷體" w:eastAsia="標楷體" w:hAnsi="標楷體" w:hint="eastAsia"/>
              </w:rPr>
              <w:t>鑑</w:t>
            </w:r>
            <w:proofErr w:type="gramEnd"/>
            <w:r>
              <w:rPr>
                <w:rFonts w:ascii="標楷體" w:eastAsia="標楷體" w:hAnsi="標楷體" w:hint="eastAsia"/>
              </w:rPr>
              <w:t>價等功能，垂直整合與創新，促進商業發展，並且發展跨產業發展計畫的配套措施，仿效韓國發展經濟的國家政策，擬定長期</w:t>
            </w:r>
            <w:proofErr w:type="gramStart"/>
            <w:r>
              <w:rPr>
                <w:rFonts w:ascii="標楷體" w:eastAsia="標楷體" w:hAnsi="標楷體" w:hint="eastAsia"/>
              </w:rPr>
              <w:t>具遠瞻</w:t>
            </w:r>
            <w:proofErr w:type="gramEnd"/>
            <w:r>
              <w:rPr>
                <w:rFonts w:ascii="標楷體" w:eastAsia="標楷體" w:hAnsi="標楷體" w:hint="eastAsia"/>
              </w:rPr>
              <w:t>性的政策。</w:t>
            </w:r>
          </w:p>
          <w:p w:rsidR="006C238B" w:rsidRDefault="006C238B" w:rsidP="00190941">
            <w:pPr>
              <w:rPr>
                <w:rFonts w:ascii="標楷體" w:eastAsia="標楷體" w:hAnsi="標楷體"/>
              </w:rPr>
            </w:pPr>
            <w:r>
              <w:rPr>
                <w:rFonts w:ascii="標楷體" w:eastAsia="標楷體" w:hAnsi="標楷體" w:hint="eastAsia"/>
              </w:rPr>
              <w:t>在金融體系方面，針對重點扶植的產業應該要採取官股模式，讓政府擁有百分之五十股份，以促進產業更新或加速產業退場。</w:t>
            </w:r>
          </w:p>
          <w:p w:rsidR="006C238B" w:rsidRPr="00146D3D" w:rsidRDefault="006C238B" w:rsidP="00190941">
            <w:pPr>
              <w:rPr>
                <w:rFonts w:ascii="標楷體" w:eastAsia="標楷體" w:hAnsi="標楷體"/>
              </w:rPr>
            </w:pPr>
          </w:p>
        </w:tc>
      </w:tr>
      <w:tr w:rsidR="006C238B" w:rsidRPr="00B23E27" w:rsidTr="00190941">
        <w:tc>
          <w:tcPr>
            <w:tcW w:w="959" w:type="dxa"/>
          </w:tcPr>
          <w:p w:rsidR="006C238B" w:rsidRPr="000858FC" w:rsidRDefault="006C238B" w:rsidP="00190941">
            <w:pPr>
              <w:rPr>
                <w:rFonts w:ascii="標楷體" w:eastAsia="標楷體" w:hAnsi="標楷體"/>
              </w:rPr>
            </w:pPr>
            <w:r>
              <w:rPr>
                <w:rFonts w:ascii="標楷體" w:eastAsia="標楷體" w:hAnsi="標楷體" w:hint="eastAsia"/>
              </w:rPr>
              <w:t>2</w:t>
            </w:r>
          </w:p>
        </w:tc>
        <w:tc>
          <w:tcPr>
            <w:tcW w:w="4252" w:type="dxa"/>
          </w:tcPr>
          <w:p w:rsidR="006C238B" w:rsidRPr="00FA4306" w:rsidRDefault="006C238B" w:rsidP="00190941">
            <w:pPr>
              <w:ind w:right="-108"/>
              <w:rPr>
                <w:rFonts w:ascii="標楷體" w:eastAsia="標楷體" w:hAnsi="標楷體"/>
              </w:rPr>
            </w:pPr>
            <w:r w:rsidRPr="00FA4306">
              <w:rPr>
                <w:rFonts w:ascii="標楷體" w:eastAsia="標楷體" w:hAnsi="標楷體" w:hint="eastAsia"/>
              </w:rPr>
              <w:t>台灣在國際定位上相對孤立</w:t>
            </w:r>
            <w:r>
              <w:rPr>
                <w:rFonts w:ascii="標楷體" w:eastAsia="標楷體" w:hAnsi="標楷體" w:hint="eastAsia"/>
              </w:rPr>
              <w:t>，內部因素為自身國民認同不足，外部則受到中國因素影響，無論是</w:t>
            </w:r>
            <w:r w:rsidRPr="00FA4306">
              <w:rPr>
                <w:rFonts w:ascii="標楷體" w:eastAsia="標楷體" w:hAnsi="標楷體" w:hint="eastAsia"/>
              </w:rPr>
              <w:t>走向國際的政治影響，還是從國際中看台灣時，金融體系是否合適</w:t>
            </w:r>
            <w:proofErr w:type="gramStart"/>
            <w:r w:rsidRPr="00FA4306">
              <w:rPr>
                <w:rFonts w:ascii="標楷體" w:eastAsia="標楷體" w:hAnsi="標楷體" w:hint="eastAsia"/>
              </w:rPr>
              <w:t>健全，</w:t>
            </w:r>
            <w:proofErr w:type="gramEnd"/>
            <w:r>
              <w:rPr>
                <w:rFonts w:ascii="標楷體" w:eastAsia="標楷體" w:hAnsi="標楷體" w:hint="eastAsia"/>
                <w:kern w:val="0"/>
              </w:rPr>
              <w:t>對於對岸學生來台限制過多、產業員工的限制使得兩岸人民無法促進認識與了解，</w:t>
            </w:r>
            <w:r w:rsidRPr="00FA4306">
              <w:rPr>
                <w:rFonts w:ascii="標楷體" w:eastAsia="標楷體" w:hAnsi="標楷體" w:hint="eastAsia"/>
              </w:rPr>
              <w:t>都是在區域經貿中需要深思的問題。</w:t>
            </w:r>
          </w:p>
          <w:p w:rsidR="006C238B" w:rsidRPr="00146D3D" w:rsidRDefault="006C238B" w:rsidP="00190941">
            <w:pPr>
              <w:ind w:right="-108"/>
              <w:rPr>
                <w:rFonts w:ascii="標楷體" w:eastAsia="標楷體" w:hAnsi="標楷體"/>
              </w:rPr>
            </w:pPr>
          </w:p>
          <w:p w:rsidR="006C238B" w:rsidRPr="00933809" w:rsidRDefault="006C238B" w:rsidP="00190941">
            <w:pPr>
              <w:ind w:right="-108"/>
              <w:rPr>
                <w:rFonts w:ascii="標楷體" w:eastAsia="標楷體" w:hAnsi="標楷體"/>
              </w:rPr>
            </w:pPr>
          </w:p>
        </w:tc>
        <w:tc>
          <w:tcPr>
            <w:tcW w:w="4591" w:type="dxa"/>
          </w:tcPr>
          <w:p w:rsidR="006C238B" w:rsidRDefault="006C238B" w:rsidP="00190941">
            <w:pPr>
              <w:rPr>
                <w:rFonts w:ascii="標楷體" w:eastAsia="標楷體" w:hAnsi="標楷體"/>
              </w:rPr>
            </w:pPr>
            <w:r>
              <w:rPr>
                <w:rFonts w:ascii="標楷體" w:eastAsia="標楷體" w:hAnsi="標楷體" w:hint="eastAsia"/>
              </w:rPr>
              <w:t>兩岸缺乏深入的交流以致造成逢</w:t>
            </w:r>
            <w:proofErr w:type="gramStart"/>
            <w:r>
              <w:rPr>
                <w:rFonts w:ascii="標楷體" w:eastAsia="標楷體" w:hAnsi="標楷體" w:hint="eastAsia"/>
              </w:rPr>
              <w:t>中必反情結</w:t>
            </w:r>
            <w:proofErr w:type="gramEnd"/>
            <w:r>
              <w:rPr>
                <w:rFonts w:ascii="標楷體" w:eastAsia="標楷體" w:hAnsi="標楷體" w:hint="eastAsia"/>
              </w:rPr>
              <w:t>，應在現有的兩岸交流活動上促進深化，</w:t>
            </w:r>
            <w:r w:rsidRPr="0085469F">
              <w:rPr>
                <w:rFonts w:ascii="標楷體" w:eastAsia="標楷體" w:hAnsi="標楷體" w:hint="eastAsia"/>
              </w:rPr>
              <w:t>增加兩岸青年交流的機會，由政府建立機會、民間舉辦，並邀請媒體全程參與，</w:t>
            </w:r>
            <w:r>
              <w:rPr>
                <w:rFonts w:ascii="標楷體" w:eastAsia="標楷體" w:hAnsi="標楷體" w:hint="eastAsia"/>
              </w:rPr>
              <w:t>以校際、民間團體、舉辦競賽等三種方式，拓展兩岸人民的往來與了解，最後再推向經貿合作與共贏局面。</w:t>
            </w:r>
          </w:p>
          <w:p w:rsidR="006C238B" w:rsidRDefault="006C238B" w:rsidP="00190941">
            <w:pPr>
              <w:rPr>
                <w:rFonts w:ascii="標楷體" w:eastAsia="標楷體" w:hAnsi="標楷體"/>
              </w:rPr>
            </w:pPr>
            <w:r>
              <w:rPr>
                <w:rFonts w:ascii="標楷體" w:eastAsia="標楷體" w:hAnsi="標楷體" w:hint="eastAsia"/>
              </w:rPr>
              <w:t>針對媒體協助的部分，應成立國家媒體提案中心，由行政院</w:t>
            </w:r>
            <w:r w:rsidRPr="0085469F">
              <w:rPr>
                <w:rFonts w:ascii="標楷體" w:eastAsia="標楷體" w:hAnsi="標楷體" w:hint="eastAsia"/>
              </w:rPr>
              <w:t>主持，透過網路平台披露政策訊息，並改善現有部會網站的互動性。</w:t>
            </w:r>
          </w:p>
          <w:p w:rsidR="006C238B" w:rsidRDefault="006C238B" w:rsidP="00190941">
            <w:pPr>
              <w:rPr>
                <w:rFonts w:ascii="標楷體" w:eastAsia="標楷體" w:hAnsi="標楷體"/>
              </w:rPr>
            </w:pPr>
            <w:r>
              <w:rPr>
                <w:rFonts w:ascii="標楷體" w:eastAsia="標楷體" w:hAnsi="標楷體" w:hint="eastAsia"/>
              </w:rPr>
              <w:t>且為了培養具有兩岸宏觀視野的人才，我們應重視在教育過程中對中國現況的了解，提供公司法等商業法律上的課程與資訊。</w:t>
            </w:r>
          </w:p>
          <w:p w:rsidR="006C238B" w:rsidRDefault="006C238B" w:rsidP="00190941">
            <w:pPr>
              <w:rPr>
                <w:rFonts w:ascii="標楷體" w:eastAsia="標楷體" w:hAnsi="標楷體"/>
              </w:rPr>
            </w:pPr>
            <w:r>
              <w:rPr>
                <w:rFonts w:ascii="標楷體" w:eastAsia="標楷體" w:hAnsi="標楷體" w:hint="eastAsia"/>
              </w:rPr>
              <w:t>產業端則舉辦交流座談會與合作互動的機會，並加強建置相關部會專業談判人才以及陸委會兩岸法制人員的諮詢窗口，確立事件處理單一窗口與資料庫。</w:t>
            </w:r>
          </w:p>
          <w:p w:rsidR="006C238B" w:rsidRPr="00335657" w:rsidRDefault="006C238B" w:rsidP="00190941">
            <w:pPr>
              <w:rPr>
                <w:rFonts w:ascii="標楷體" w:eastAsia="標楷體" w:hAnsi="標楷體"/>
              </w:rPr>
            </w:pPr>
          </w:p>
        </w:tc>
      </w:tr>
      <w:tr w:rsidR="006C238B" w:rsidRPr="00B23E27" w:rsidTr="00190941">
        <w:tc>
          <w:tcPr>
            <w:tcW w:w="959" w:type="dxa"/>
          </w:tcPr>
          <w:p w:rsidR="006C238B" w:rsidRDefault="006C238B" w:rsidP="00190941">
            <w:pPr>
              <w:rPr>
                <w:rFonts w:ascii="標楷體" w:eastAsia="標楷體" w:hAnsi="標楷體"/>
              </w:rPr>
            </w:pPr>
            <w:r>
              <w:rPr>
                <w:rFonts w:ascii="標楷體" w:eastAsia="標楷體" w:hAnsi="標楷體" w:hint="eastAsia"/>
              </w:rPr>
              <w:t>3</w:t>
            </w:r>
          </w:p>
          <w:p w:rsidR="006C238B" w:rsidRPr="000858FC" w:rsidRDefault="006C238B" w:rsidP="00190941">
            <w:pPr>
              <w:rPr>
                <w:rFonts w:ascii="標楷體" w:eastAsia="標楷體" w:hAnsi="標楷體"/>
              </w:rPr>
            </w:pPr>
          </w:p>
        </w:tc>
        <w:tc>
          <w:tcPr>
            <w:tcW w:w="4252" w:type="dxa"/>
          </w:tcPr>
          <w:p w:rsidR="006C238B" w:rsidRPr="00FA4306" w:rsidRDefault="006C238B" w:rsidP="00190941">
            <w:pPr>
              <w:ind w:right="-108"/>
              <w:rPr>
                <w:rFonts w:ascii="標楷體" w:eastAsia="標楷體" w:hAnsi="標楷體"/>
              </w:rPr>
            </w:pPr>
            <w:r w:rsidRPr="00FA4306">
              <w:rPr>
                <w:rFonts w:ascii="標楷體" w:eastAsia="標楷體" w:hAnsi="標楷體" w:hint="eastAsia"/>
              </w:rPr>
              <w:t>在產業發展中，人才一直都是業界關心的重要議題，在區域經貿的經濟體系中，台灣要如何吸引國外人才來台或是如何提升我國人才之國際競爭力，才能輔助產業良好發展。</w:t>
            </w:r>
          </w:p>
          <w:p w:rsidR="006C238B" w:rsidRPr="00933809" w:rsidRDefault="006C238B" w:rsidP="00190941">
            <w:pPr>
              <w:rPr>
                <w:rFonts w:ascii="標楷體" w:eastAsia="標楷體" w:hAnsi="標楷體"/>
              </w:rPr>
            </w:pPr>
            <w:r>
              <w:rPr>
                <w:rFonts w:ascii="標楷體" w:eastAsia="標楷體" w:hAnsi="標楷體" w:hint="eastAsia"/>
              </w:rPr>
              <w:t>且</w:t>
            </w:r>
            <w:r>
              <w:rPr>
                <w:rFonts w:ascii="標楷體" w:eastAsia="標楷體" w:hAnsi="標楷體" w:hint="eastAsia"/>
                <w:kern w:val="0"/>
              </w:rPr>
              <w:t>開放兩岸經貿，大陸人才與勞工大量來台，勢必衝擊台灣基層勞工就業的權益，且台灣內部職缺供需本就失衡，失業率必定提升，陸資產業來台後以優於本國產業條件吸引或挖腳在地人才，進而造成產業空洞化，衝擊產業多樣性及衝擊傳統產業的延續與發展。</w:t>
            </w:r>
          </w:p>
        </w:tc>
        <w:tc>
          <w:tcPr>
            <w:tcW w:w="4591" w:type="dxa"/>
          </w:tcPr>
          <w:p w:rsidR="006C238B" w:rsidRDefault="006C238B" w:rsidP="00190941">
            <w:pPr>
              <w:rPr>
                <w:rFonts w:ascii="標楷體" w:eastAsia="標楷體" w:hAnsi="標楷體"/>
              </w:rPr>
            </w:pPr>
            <w:r w:rsidRPr="00B207DA">
              <w:rPr>
                <w:rFonts w:ascii="標楷體" w:eastAsia="標楷體" w:hAnsi="標楷體" w:hint="eastAsia"/>
              </w:rPr>
              <w:t>為促進兩岸人才交流，應降低陸生來台的門檻，加速認證大陸學歷的效力，並且提供台灣研究補助金，鼓勵陸生深入了解台灣文化與內涵，深化交流。</w:t>
            </w:r>
          </w:p>
          <w:p w:rsidR="006C238B" w:rsidRDefault="006C238B" w:rsidP="00190941">
            <w:pPr>
              <w:rPr>
                <w:rFonts w:ascii="標楷體" w:eastAsia="標楷體" w:hAnsi="標楷體"/>
              </w:rPr>
            </w:pPr>
            <w:r>
              <w:rPr>
                <w:rFonts w:ascii="標楷體" w:eastAsia="標楷體" w:hAnsi="標楷體" w:hint="eastAsia"/>
              </w:rPr>
              <w:t>且為了提升台灣人才的國際競爭力，應增強人才培育的方式，建立完善的實習制度，以為其半年、給薪的實習方式完善學習，增加人才自我生涯探索與對企業生態的瞭解，</w:t>
            </w:r>
            <w:proofErr w:type="gramStart"/>
            <w:r>
              <w:rPr>
                <w:rFonts w:ascii="標楷體" w:eastAsia="標楷體" w:hAnsi="標楷體" w:hint="eastAsia"/>
              </w:rPr>
              <w:t>培植高端產業</w:t>
            </w:r>
            <w:proofErr w:type="gramEnd"/>
            <w:r>
              <w:rPr>
                <w:rFonts w:ascii="標楷體" w:eastAsia="標楷體" w:hAnsi="標楷體" w:hint="eastAsia"/>
              </w:rPr>
              <w:t>人才，改善22K的低薪企業心態，以將人才留在國內協助產業提升與發展。</w:t>
            </w:r>
          </w:p>
          <w:p w:rsidR="006C238B" w:rsidRPr="00494BD5" w:rsidRDefault="006C238B" w:rsidP="00190941">
            <w:pPr>
              <w:rPr>
                <w:rFonts w:ascii="標楷體" w:eastAsia="標楷體" w:hAnsi="標楷體"/>
              </w:rPr>
            </w:pPr>
            <w:r>
              <w:rPr>
                <w:rFonts w:ascii="標楷體" w:eastAsia="標楷體" w:hAnsi="標楷體" w:hint="eastAsia"/>
              </w:rPr>
              <w:t>至於就業衝擊所造成的人才流失與產業空洞化問題，應整合產業屬性，擬定成長率、市</w:t>
            </w:r>
            <w:proofErr w:type="gramStart"/>
            <w:r>
              <w:rPr>
                <w:rFonts w:ascii="標楷體" w:eastAsia="標楷體" w:hAnsi="標楷體" w:hint="eastAsia"/>
              </w:rPr>
              <w:t>佔</w:t>
            </w:r>
            <w:proofErr w:type="gramEnd"/>
            <w:r>
              <w:rPr>
                <w:rFonts w:ascii="標楷體" w:eastAsia="標楷體" w:hAnsi="標楷體" w:hint="eastAsia"/>
              </w:rPr>
              <w:t xml:space="preserve">率的四大項目，並且按照衝擊程度決定開放順序，而非一次開放。 </w:t>
            </w:r>
          </w:p>
        </w:tc>
      </w:tr>
      <w:tr w:rsidR="006C238B" w:rsidRPr="00B23E27" w:rsidTr="00190941">
        <w:tc>
          <w:tcPr>
            <w:tcW w:w="959" w:type="dxa"/>
          </w:tcPr>
          <w:p w:rsidR="006C238B" w:rsidRPr="000858FC" w:rsidRDefault="006C238B" w:rsidP="00190941">
            <w:pPr>
              <w:rPr>
                <w:rFonts w:ascii="標楷體" w:eastAsia="標楷體" w:hAnsi="標楷體"/>
              </w:rPr>
            </w:pPr>
            <w:r>
              <w:rPr>
                <w:rFonts w:ascii="標楷體" w:eastAsia="標楷體" w:hAnsi="標楷體" w:hint="eastAsia"/>
              </w:rPr>
              <w:t>4</w:t>
            </w:r>
          </w:p>
        </w:tc>
        <w:tc>
          <w:tcPr>
            <w:tcW w:w="4252" w:type="dxa"/>
          </w:tcPr>
          <w:p w:rsidR="006C238B" w:rsidRDefault="006C238B" w:rsidP="00190941">
            <w:pPr>
              <w:ind w:right="-108"/>
              <w:rPr>
                <w:rFonts w:ascii="標楷體" w:eastAsia="標楷體" w:hAnsi="標楷體"/>
              </w:rPr>
            </w:pPr>
            <w:r>
              <w:rPr>
                <w:rFonts w:ascii="標楷體" w:eastAsia="標楷體" w:hAnsi="標楷體" w:hint="eastAsia"/>
              </w:rPr>
              <w:t>在區域經貿整合的經濟體系中，台灣面臨以下三大項目的問題挑戰，分別是：</w:t>
            </w:r>
          </w:p>
          <w:p w:rsidR="006C238B" w:rsidRDefault="006C238B" w:rsidP="00190941">
            <w:pPr>
              <w:ind w:right="-108"/>
              <w:rPr>
                <w:rFonts w:ascii="標楷體" w:eastAsia="標楷體" w:hAnsi="標楷體"/>
              </w:rPr>
            </w:pPr>
            <w:r>
              <w:rPr>
                <w:rFonts w:ascii="標楷體" w:eastAsia="標楷體" w:hAnsi="標楷體" w:hint="eastAsia"/>
              </w:rPr>
              <w:t>兩岸監督條例受到國會干預，影響行政院專業的制定，且政府公布產業影響報告時僅公布數據資料，使得資訊過於單一而片面，影響人民對於經貿政策的信心。</w:t>
            </w:r>
          </w:p>
          <w:p w:rsidR="006C238B" w:rsidRDefault="006C238B" w:rsidP="00190941">
            <w:pPr>
              <w:rPr>
                <w:rFonts w:ascii="標楷體" w:eastAsia="標楷體" w:hAnsi="標楷體"/>
              </w:rPr>
            </w:pPr>
            <w:r>
              <w:rPr>
                <w:rFonts w:ascii="標楷體" w:eastAsia="標楷體" w:hAnsi="標楷體" w:hint="eastAsia"/>
              </w:rPr>
              <w:t>另外，在台灣加入區域經貿體系的同時，對於產業的相關衝擊皆需要因應對策。首先以產業方面，電子商務等產業缺乏</w:t>
            </w:r>
            <w:proofErr w:type="gramStart"/>
            <w:r>
              <w:rPr>
                <w:rFonts w:ascii="標楷體" w:eastAsia="標楷體" w:hAnsi="標楷體" w:hint="eastAsia"/>
              </w:rPr>
              <w:t>國家級媒合</w:t>
            </w:r>
            <w:proofErr w:type="gramEnd"/>
            <w:r>
              <w:rPr>
                <w:rFonts w:ascii="標楷體" w:eastAsia="標楷體" w:hAnsi="標楷體" w:hint="eastAsia"/>
              </w:rPr>
              <w:t>平台，使得無法在區域經貿中取得競爭優勢。另外中小企業申貸門檻過高，對於傳統產業輔導不足，在兩岸經貿上缺乏輔導交流的作法與平台。</w:t>
            </w:r>
          </w:p>
          <w:p w:rsidR="006C238B" w:rsidRPr="00494BD5" w:rsidRDefault="006C238B" w:rsidP="00190941">
            <w:pPr>
              <w:ind w:right="-108"/>
              <w:rPr>
                <w:rFonts w:ascii="標楷體" w:eastAsia="標楷體" w:hAnsi="標楷體"/>
              </w:rPr>
            </w:pPr>
            <w:r>
              <w:rPr>
                <w:rFonts w:ascii="標楷體" w:eastAsia="標楷體" w:hAnsi="標楷體" w:hint="eastAsia"/>
                <w:kern w:val="0"/>
              </w:rPr>
              <w:t>如今國內有諸多聲浪質疑我國在兩岸經貿的過程中，是否會過於依賴中國經濟，而缺乏自身的經濟定位，而中國現在對於房地產的泡沫化等問題因應尚不夠完善，台灣又如何在跟中國經貿合作中保有自身優勢與定位。</w:t>
            </w:r>
          </w:p>
        </w:tc>
        <w:tc>
          <w:tcPr>
            <w:tcW w:w="4591" w:type="dxa"/>
          </w:tcPr>
          <w:p w:rsidR="006C238B" w:rsidRDefault="006C238B" w:rsidP="00190941">
            <w:pPr>
              <w:rPr>
                <w:rFonts w:ascii="標楷體" w:eastAsia="標楷體" w:hAnsi="標楷體"/>
              </w:rPr>
            </w:pPr>
            <w:r>
              <w:rPr>
                <w:rFonts w:ascii="標楷體" w:eastAsia="標楷體" w:hAnsi="標楷體" w:hint="eastAsia"/>
              </w:rPr>
              <w:t>為健全台灣在區域經貿前的法制規範，建議在審查法條辦法前先舉辦公聽會，建立以事件為主的單一入口網站，避免現今資訊分散的問題，並且國會僅能就行政院提出的法案進行審查，最後才能進行實際的兩岸協商作業。</w:t>
            </w:r>
          </w:p>
          <w:p w:rsidR="006C238B" w:rsidRDefault="006C238B" w:rsidP="00190941">
            <w:pPr>
              <w:rPr>
                <w:rFonts w:ascii="標楷體" w:eastAsia="標楷體" w:hAnsi="標楷體"/>
              </w:rPr>
            </w:pPr>
            <w:r>
              <w:rPr>
                <w:rFonts w:ascii="標楷體" w:eastAsia="標楷體" w:hAnsi="標楷體" w:hint="eastAsia"/>
              </w:rPr>
              <w:t>人民對兩岸經貿信心不足的部分，應該增加兩岸青年交流的機會，由政府建立機會、民間舉辦，並邀請媒體全程參與，促進兩岸交流與了解，另外針對特定產業(如紡織業)進行3-5年的開放觀察，以確保兩岸經貿產業開放的實際衝擊與效益。</w:t>
            </w:r>
          </w:p>
          <w:p w:rsidR="006C238B" w:rsidRDefault="006C238B" w:rsidP="00190941">
            <w:pPr>
              <w:rPr>
                <w:rFonts w:ascii="標楷體" w:eastAsia="標楷體" w:hAnsi="標楷體"/>
              </w:rPr>
            </w:pPr>
            <w:r>
              <w:rPr>
                <w:rFonts w:ascii="標楷體" w:eastAsia="標楷體" w:hAnsi="標楷體" w:hint="eastAsia"/>
              </w:rPr>
              <w:t>為促進政策擬定貼近人民實際需要，應使相關人員利用電話普查的方式訪調民間政策需求，避免公聽會的參與民眾過少不具代表性，深入了解公民需求，降低像是十二年國教這類政策受到民間反彈的狀況發生。</w:t>
            </w:r>
          </w:p>
          <w:p w:rsidR="006C238B" w:rsidRDefault="006C238B" w:rsidP="00190941">
            <w:pPr>
              <w:rPr>
                <w:rFonts w:ascii="標楷體" w:eastAsia="標楷體" w:hAnsi="標楷體"/>
              </w:rPr>
            </w:pPr>
            <w:r>
              <w:rPr>
                <w:rFonts w:ascii="標楷體" w:eastAsia="標楷體" w:hAnsi="標楷體" w:hint="eastAsia"/>
              </w:rPr>
              <w:t>經濟方面，為拓展台灣對外貿易的廣大市場，應由政府鼓勵台商前進東南亞市場的開發與投資，其中像是緬甸與日本市場的關係連結深厚，台日關係有利於在緬甸的投資發展，逐漸降低對中國的依賴。</w:t>
            </w:r>
          </w:p>
          <w:p w:rsidR="006C238B" w:rsidRPr="00531BB3" w:rsidRDefault="006C238B" w:rsidP="00190941">
            <w:pPr>
              <w:rPr>
                <w:rFonts w:ascii="標楷體" w:eastAsia="標楷體" w:hAnsi="標楷體"/>
              </w:rPr>
            </w:pPr>
            <w:r>
              <w:rPr>
                <w:rFonts w:ascii="標楷體" w:eastAsia="標楷體" w:hAnsi="標楷體" w:hint="eastAsia"/>
              </w:rPr>
              <w:t>同時，為拓展台灣的亞洲市場發展，針對東南亞國家建立東南亞委員會，促進產業根留台灣、前進東南亞發展。國內部分則輔導我國產業建立品牌經營策略，以求自給自足與國際競爭力，將傳統產業輔導轉型，提供結合行銷的統整平台，另一方面則以優良技術創新開發，政策輔助其技術保障、ISO認證輔助與市場資訊透明公開。</w:t>
            </w:r>
          </w:p>
          <w:p w:rsidR="006C238B" w:rsidRDefault="006C238B" w:rsidP="00190941">
            <w:pPr>
              <w:rPr>
                <w:rFonts w:ascii="標楷體" w:eastAsia="標楷體" w:hAnsi="標楷體"/>
              </w:rPr>
            </w:pPr>
            <w:r>
              <w:rPr>
                <w:rFonts w:ascii="標楷體" w:eastAsia="標楷體" w:hAnsi="標楷體" w:hint="eastAsia"/>
              </w:rPr>
              <w:t>另外引進外資部分，應降低門檻，建立專利共享的機制，鼓勵外資投入，國內對於技術保持與創新上，則仿效國外成立專業學校(如：汽車專業學校等)，提升人才專業與創新優勢，保持系所學生投入企業工作權利，針對特定專業專攻的私立學校則給予降低稅率的鼓勵政策。</w:t>
            </w:r>
          </w:p>
          <w:p w:rsidR="006C238B" w:rsidRDefault="006C238B" w:rsidP="00190941">
            <w:pPr>
              <w:rPr>
                <w:rFonts w:ascii="標楷體" w:eastAsia="標楷體" w:hAnsi="標楷體"/>
              </w:rPr>
            </w:pPr>
            <w:r>
              <w:rPr>
                <w:rFonts w:ascii="標楷體" w:eastAsia="標楷體" w:hAnsi="標楷體" w:hint="eastAsia"/>
              </w:rPr>
              <w:t>對於重要產業發展上，如：國際醫療與電子產業上投入發展經費，保持產業穩定發展。</w:t>
            </w:r>
          </w:p>
          <w:p w:rsidR="006C238B" w:rsidRPr="00531BB3" w:rsidRDefault="006C238B" w:rsidP="00190941">
            <w:pPr>
              <w:rPr>
                <w:rFonts w:ascii="標楷體" w:eastAsia="標楷體" w:hAnsi="標楷體"/>
              </w:rPr>
            </w:pPr>
          </w:p>
        </w:tc>
      </w:tr>
      <w:tr w:rsidR="006C238B" w:rsidRPr="00B23E27" w:rsidTr="00190941">
        <w:tc>
          <w:tcPr>
            <w:tcW w:w="959" w:type="dxa"/>
          </w:tcPr>
          <w:p w:rsidR="006C238B" w:rsidRDefault="006C238B" w:rsidP="00190941">
            <w:pPr>
              <w:rPr>
                <w:rFonts w:ascii="標楷體" w:eastAsia="標楷體" w:hAnsi="標楷體"/>
              </w:rPr>
            </w:pPr>
            <w:r>
              <w:rPr>
                <w:rFonts w:ascii="標楷體" w:eastAsia="標楷體" w:hAnsi="標楷體" w:hint="eastAsia"/>
              </w:rPr>
              <w:t>5</w:t>
            </w:r>
          </w:p>
        </w:tc>
        <w:tc>
          <w:tcPr>
            <w:tcW w:w="4252" w:type="dxa"/>
          </w:tcPr>
          <w:p w:rsidR="006C238B" w:rsidRDefault="006C238B" w:rsidP="00190941">
            <w:pPr>
              <w:wordWrap w:val="0"/>
              <w:rPr>
                <w:rFonts w:ascii="標楷體" w:eastAsia="標楷體" w:hAnsi="標楷體"/>
              </w:rPr>
            </w:pPr>
            <w:r>
              <w:rPr>
                <w:rFonts w:ascii="標楷體" w:eastAsia="標楷體" w:hAnsi="標楷體" w:hint="eastAsia"/>
              </w:rPr>
              <w:t>台灣加入區域經貿之後，勢必會對各種面向產生衝擊，像是在我國人民創業的部分，因為兩岸經貿協議的緣故，導致在文化創業產業產品前進大陸的關稅時，會多加產品加值稅，造成產品市場競爭力降低，加上兩岸對於智慧財產權的保障範圍不一，不利於台灣創意產業西進大陸市場。</w:t>
            </w:r>
          </w:p>
          <w:p w:rsidR="006C238B" w:rsidRPr="00494BD5" w:rsidRDefault="006C238B" w:rsidP="00190941">
            <w:pPr>
              <w:wordWrap w:val="0"/>
              <w:rPr>
                <w:rFonts w:ascii="標楷體" w:eastAsia="標楷體" w:hAnsi="標楷體"/>
              </w:rPr>
            </w:pPr>
          </w:p>
        </w:tc>
        <w:tc>
          <w:tcPr>
            <w:tcW w:w="4591" w:type="dxa"/>
          </w:tcPr>
          <w:p w:rsidR="006C238B" w:rsidRDefault="006C238B" w:rsidP="00190941">
            <w:pPr>
              <w:rPr>
                <w:rFonts w:ascii="標楷體" w:eastAsia="標楷體" w:hAnsi="標楷體"/>
              </w:rPr>
            </w:pPr>
            <w:r>
              <w:rPr>
                <w:rFonts w:ascii="標楷體" w:eastAsia="標楷體" w:hAnsi="標楷體" w:hint="eastAsia"/>
              </w:rPr>
              <w:t>建議未來在區域經貿與兩岸貿易的相關協定上，應針對契約建立前為產業出口關稅解套，並且協請海基會、陸委會、經濟部開辦兩岸現行產業型態的課程與大陸各省貿易的</w:t>
            </w:r>
            <w:proofErr w:type="gramStart"/>
            <w:r>
              <w:rPr>
                <w:rFonts w:ascii="標楷體" w:eastAsia="標楷體" w:hAnsi="標楷體" w:hint="eastAsia"/>
              </w:rPr>
              <w:t>資料網供企業</w:t>
            </w:r>
            <w:proofErr w:type="gramEnd"/>
            <w:r>
              <w:rPr>
                <w:rFonts w:ascii="標楷體" w:eastAsia="標楷體" w:hAnsi="標楷體" w:hint="eastAsia"/>
              </w:rPr>
              <w:t>人員參考。</w:t>
            </w:r>
          </w:p>
          <w:p w:rsidR="006C238B" w:rsidRDefault="006C238B" w:rsidP="00190941">
            <w:pPr>
              <w:rPr>
                <w:rFonts w:ascii="標楷體" w:eastAsia="標楷體" w:hAnsi="標楷體"/>
              </w:rPr>
            </w:pPr>
            <w:r>
              <w:rPr>
                <w:rFonts w:ascii="標楷體" w:eastAsia="標楷體" w:hAnsi="標楷體" w:hint="eastAsia"/>
              </w:rPr>
              <w:t>兩岸對於智慧財產權的判例上，應改善原有現行政策對侵權發生地審理的規範，</w:t>
            </w:r>
            <w:proofErr w:type="gramStart"/>
            <w:r>
              <w:rPr>
                <w:rFonts w:ascii="標楷體" w:eastAsia="標楷體" w:hAnsi="標楷體" w:hint="eastAsia"/>
              </w:rPr>
              <w:t>採</w:t>
            </w:r>
            <w:proofErr w:type="gramEnd"/>
            <w:r>
              <w:rPr>
                <w:rFonts w:ascii="標楷體" w:eastAsia="標楷體" w:hAnsi="標楷體" w:hint="eastAsia"/>
              </w:rPr>
              <w:t>共同審理制度，並且在現行兩岸司法中經濟犯罪辦法中納入智慧財產權的保障部分，以維護我國智慧財產權利。</w:t>
            </w:r>
          </w:p>
          <w:p w:rsidR="006C238B" w:rsidRPr="000858FC" w:rsidRDefault="006C238B" w:rsidP="00190941">
            <w:pPr>
              <w:rPr>
                <w:rFonts w:ascii="標楷體" w:eastAsia="標楷體" w:hAnsi="標楷體"/>
              </w:rPr>
            </w:pPr>
          </w:p>
        </w:tc>
      </w:tr>
    </w:tbl>
    <w:p w:rsidR="006C238B" w:rsidRPr="006C238B" w:rsidRDefault="006C238B" w:rsidP="00B23E27">
      <w:pPr>
        <w:rPr>
          <w:rFonts w:ascii="標楷體" w:eastAsia="標楷體" w:hAnsi="標楷體"/>
          <w:sz w:val="32"/>
        </w:rPr>
      </w:pPr>
    </w:p>
    <w:p w:rsidR="006C238B" w:rsidRDefault="006C238B" w:rsidP="00B23E27">
      <w:pPr>
        <w:rPr>
          <w:rFonts w:ascii="標楷體" w:eastAsia="標楷體" w:hAnsi="標楷體"/>
          <w:sz w:val="32"/>
        </w:rPr>
      </w:pPr>
    </w:p>
    <w:p w:rsidR="006C238B" w:rsidRDefault="006C238B" w:rsidP="00B23E27">
      <w:pPr>
        <w:rPr>
          <w:rFonts w:ascii="標楷體" w:eastAsia="標楷體" w:hAnsi="標楷體"/>
          <w:sz w:val="32"/>
        </w:rPr>
      </w:pPr>
    </w:p>
    <w:p w:rsidR="006C238B" w:rsidRPr="00637E82" w:rsidRDefault="006C238B" w:rsidP="00B23E27">
      <w:pPr>
        <w:rPr>
          <w:rFonts w:ascii="標楷體" w:eastAsia="標楷體" w:hAnsi="標楷體"/>
          <w:sz w:val="32"/>
        </w:rPr>
      </w:pPr>
      <w:bookmarkStart w:id="0" w:name="_GoBack"/>
      <w:bookmarkEnd w:id="0"/>
    </w:p>
    <w:sectPr w:rsidR="006C238B" w:rsidRPr="00637E82" w:rsidSect="007C0FE7">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C90" w:rsidRDefault="00846C90" w:rsidP="00BE0295">
      <w:r>
        <w:separator/>
      </w:r>
    </w:p>
  </w:endnote>
  <w:endnote w:type="continuationSeparator" w:id="0">
    <w:p w:rsidR="00846C90" w:rsidRDefault="00846C90" w:rsidP="00BE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330612"/>
      <w:docPartObj>
        <w:docPartGallery w:val="Page Numbers (Bottom of Page)"/>
        <w:docPartUnique/>
      </w:docPartObj>
    </w:sdtPr>
    <w:sdtContent>
      <w:p w:rsidR="007C0FE7" w:rsidRDefault="007C0FE7">
        <w:pPr>
          <w:pStyle w:val="a7"/>
          <w:jc w:val="center"/>
        </w:pPr>
        <w:r>
          <w:fldChar w:fldCharType="begin"/>
        </w:r>
        <w:r>
          <w:instrText>PAGE   \* MERGEFORMAT</w:instrText>
        </w:r>
        <w:r>
          <w:fldChar w:fldCharType="separate"/>
        </w:r>
        <w:r w:rsidRPr="007C0FE7">
          <w:rPr>
            <w:noProof/>
            <w:lang w:val="zh-TW"/>
          </w:rPr>
          <w:t>4</w:t>
        </w:r>
        <w:r>
          <w:fldChar w:fldCharType="end"/>
        </w:r>
      </w:p>
    </w:sdtContent>
  </w:sdt>
  <w:p w:rsidR="007C0FE7" w:rsidRDefault="007C0F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C90" w:rsidRDefault="00846C90" w:rsidP="00BE0295">
      <w:r>
        <w:separator/>
      </w:r>
    </w:p>
  </w:footnote>
  <w:footnote w:type="continuationSeparator" w:id="0">
    <w:p w:rsidR="00846C90" w:rsidRDefault="00846C90" w:rsidP="00BE0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30C"/>
    <w:multiLevelType w:val="hybridMultilevel"/>
    <w:tmpl w:val="BE648A0E"/>
    <w:lvl w:ilvl="0" w:tplc="B60A1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CD4653"/>
    <w:multiLevelType w:val="hybridMultilevel"/>
    <w:tmpl w:val="2C7AA20C"/>
    <w:lvl w:ilvl="0" w:tplc="76C27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29039D"/>
    <w:multiLevelType w:val="hybridMultilevel"/>
    <w:tmpl w:val="186A01F0"/>
    <w:lvl w:ilvl="0" w:tplc="40846EAC">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6503BE1"/>
    <w:multiLevelType w:val="hybridMultilevel"/>
    <w:tmpl w:val="4D3C63CE"/>
    <w:lvl w:ilvl="0" w:tplc="8D2A2D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D80EA2"/>
    <w:multiLevelType w:val="hybridMultilevel"/>
    <w:tmpl w:val="C6C27BCE"/>
    <w:lvl w:ilvl="0" w:tplc="2C7C14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8A297D"/>
    <w:multiLevelType w:val="hybridMultilevel"/>
    <w:tmpl w:val="666A8E0E"/>
    <w:lvl w:ilvl="0" w:tplc="A1B88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2C6781"/>
    <w:multiLevelType w:val="hybridMultilevel"/>
    <w:tmpl w:val="62107970"/>
    <w:lvl w:ilvl="0" w:tplc="2C7C14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60326A"/>
    <w:multiLevelType w:val="hybridMultilevel"/>
    <w:tmpl w:val="AB8C8478"/>
    <w:lvl w:ilvl="0" w:tplc="971CA4DA">
      <w:start w:val="1"/>
      <w:numFmt w:val="taiwaneseCountingThousand"/>
      <w:lvlText w:val="（%1）"/>
      <w:lvlJc w:val="left"/>
      <w:pPr>
        <w:ind w:left="1080" w:hanging="72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38A435A5"/>
    <w:multiLevelType w:val="hybridMultilevel"/>
    <w:tmpl w:val="0C2C38C6"/>
    <w:lvl w:ilvl="0" w:tplc="69DA3ED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42311C35"/>
    <w:multiLevelType w:val="hybridMultilevel"/>
    <w:tmpl w:val="64B03FF6"/>
    <w:lvl w:ilvl="0" w:tplc="9D02D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925168"/>
    <w:multiLevelType w:val="hybridMultilevel"/>
    <w:tmpl w:val="B9129A02"/>
    <w:lvl w:ilvl="0" w:tplc="3D10D92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544F50"/>
    <w:multiLevelType w:val="hybridMultilevel"/>
    <w:tmpl w:val="7228C434"/>
    <w:lvl w:ilvl="0" w:tplc="76C27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2C6545"/>
    <w:multiLevelType w:val="hybridMultilevel"/>
    <w:tmpl w:val="138A07D6"/>
    <w:lvl w:ilvl="0" w:tplc="B3903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DB089A"/>
    <w:multiLevelType w:val="hybridMultilevel"/>
    <w:tmpl w:val="73087F40"/>
    <w:lvl w:ilvl="0" w:tplc="E40674B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57275D"/>
    <w:multiLevelType w:val="hybridMultilevel"/>
    <w:tmpl w:val="4218FC30"/>
    <w:lvl w:ilvl="0" w:tplc="DB8A01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EFE5F0B"/>
    <w:multiLevelType w:val="hybridMultilevel"/>
    <w:tmpl w:val="4CFA8162"/>
    <w:lvl w:ilvl="0" w:tplc="050E2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E9F6136"/>
    <w:multiLevelType w:val="hybridMultilevel"/>
    <w:tmpl w:val="E0524B56"/>
    <w:lvl w:ilvl="0" w:tplc="ACDAA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0A01B2"/>
    <w:multiLevelType w:val="hybridMultilevel"/>
    <w:tmpl w:val="E9EEEACE"/>
    <w:lvl w:ilvl="0" w:tplc="E182CA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5"/>
  </w:num>
  <w:num w:numId="3">
    <w:abstractNumId w:val="9"/>
  </w:num>
  <w:num w:numId="4">
    <w:abstractNumId w:val="12"/>
  </w:num>
  <w:num w:numId="5">
    <w:abstractNumId w:val="17"/>
  </w:num>
  <w:num w:numId="6">
    <w:abstractNumId w:val="14"/>
  </w:num>
  <w:num w:numId="7">
    <w:abstractNumId w:val="7"/>
  </w:num>
  <w:num w:numId="8">
    <w:abstractNumId w:val="0"/>
  </w:num>
  <w:num w:numId="9">
    <w:abstractNumId w:val="16"/>
  </w:num>
  <w:num w:numId="10">
    <w:abstractNumId w:val="3"/>
  </w:num>
  <w:num w:numId="11">
    <w:abstractNumId w:val="1"/>
  </w:num>
  <w:num w:numId="12">
    <w:abstractNumId w:val="5"/>
  </w:num>
  <w:num w:numId="13">
    <w:abstractNumId w:val="2"/>
  </w:num>
  <w:num w:numId="14">
    <w:abstractNumId w:val="8"/>
  </w:num>
  <w:num w:numId="15">
    <w:abstractNumId w:val="6"/>
  </w:num>
  <w:num w:numId="16">
    <w:abstractNumId w:val="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27"/>
    <w:rsid w:val="00057B0A"/>
    <w:rsid w:val="000C7E5B"/>
    <w:rsid w:val="00123F45"/>
    <w:rsid w:val="001330A0"/>
    <w:rsid w:val="001C133E"/>
    <w:rsid w:val="002028F8"/>
    <w:rsid w:val="002141F8"/>
    <w:rsid w:val="002516D0"/>
    <w:rsid w:val="00266C00"/>
    <w:rsid w:val="00390BFC"/>
    <w:rsid w:val="003B59F3"/>
    <w:rsid w:val="003E108C"/>
    <w:rsid w:val="00445051"/>
    <w:rsid w:val="00456BD9"/>
    <w:rsid w:val="00487400"/>
    <w:rsid w:val="005044BD"/>
    <w:rsid w:val="00512E14"/>
    <w:rsid w:val="00544155"/>
    <w:rsid w:val="00637E82"/>
    <w:rsid w:val="006C238B"/>
    <w:rsid w:val="006C6FB6"/>
    <w:rsid w:val="00731BBD"/>
    <w:rsid w:val="00791825"/>
    <w:rsid w:val="007C0FE7"/>
    <w:rsid w:val="007C1804"/>
    <w:rsid w:val="007C2ABA"/>
    <w:rsid w:val="00846C90"/>
    <w:rsid w:val="008765DF"/>
    <w:rsid w:val="00886D0E"/>
    <w:rsid w:val="009161D8"/>
    <w:rsid w:val="00941906"/>
    <w:rsid w:val="00952039"/>
    <w:rsid w:val="00973D86"/>
    <w:rsid w:val="00997830"/>
    <w:rsid w:val="009C1A34"/>
    <w:rsid w:val="009D1F43"/>
    <w:rsid w:val="009D221E"/>
    <w:rsid w:val="00A14749"/>
    <w:rsid w:val="00A343C2"/>
    <w:rsid w:val="00AD77ED"/>
    <w:rsid w:val="00B02F56"/>
    <w:rsid w:val="00B23E27"/>
    <w:rsid w:val="00B3614B"/>
    <w:rsid w:val="00B44DA1"/>
    <w:rsid w:val="00B84789"/>
    <w:rsid w:val="00BE0295"/>
    <w:rsid w:val="00CC0204"/>
    <w:rsid w:val="00D43C43"/>
    <w:rsid w:val="00D70357"/>
    <w:rsid w:val="00D90E34"/>
    <w:rsid w:val="00E35CD0"/>
    <w:rsid w:val="00EB68E3"/>
    <w:rsid w:val="00F22EC8"/>
    <w:rsid w:val="00F70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7CACBA-CECB-4408-BF14-8176EB1A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9F3"/>
    <w:pPr>
      <w:ind w:leftChars="200" w:left="480"/>
    </w:pPr>
  </w:style>
  <w:style w:type="paragraph" w:styleId="a5">
    <w:name w:val="header"/>
    <w:basedOn w:val="a"/>
    <w:link w:val="a6"/>
    <w:uiPriority w:val="99"/>
    <w:unhideWhenUsed/>
    <w:rsid w:val="00BE0295"/>
    <w:pPr>
      <w:tabs>
        <w:tab w:val="center" w:pos="4153"/>
        <w:tab w:val="right" w:pos="8306"/>
      </w:tabs>
      <w:snapToGrid w:val="0"/>
    </w:pPr>
    <w:rPr>
      <w:sz w:val="20"/>
      <w:szCs w:val="20"/>
    </w:rPr>
  </w:style>
  <w:style w:type="character" w:customStyle="1" w:styleId="a6">
    <w:name w:val="頁首 字元"/>
    <w:basedOn w:val="a0"/>
    <w:link w:val="a5"/>
    <w:uiPriority w:val="99"/>
    <w:rsid w:val="00BE0295"/>
    <w:rPr>
      <w:sz w:val="20"/>
      <w:szCs w:val="20"/>
    </w:rPr>
  </w:style>
  <w:style w:type="paragraph" w:styleId="a7">
    <w:name w:val="footer"/>
    <w:basedOn w:val="a"/>
    <w:link w:val="a8"/>
    <w:uiPriority w:val="99"/>
    <w:unhideWhenUsed/>
    <w:rsid w:val="00BE0295"/>
    <w:pPr>
      <w:tabs>
        <w:tab w:val="center" w:pos="4153"/>
        <w:tab w:val="right" w:pos="8306"/>
      </w:tabs>
      <w:snapToGrid w:val="0"/>
    </w:pPr>
    <w:rPr>
      <w:sz w:val="20"/>
      <w:szCs w:val="20"/>
    </w:rPr>
  </w:style>
  <w:style w:type="character" w:customStyle="1" w:styleId="a8">
    <w:name w:val="頁尾 字元"/>
    <w:basedOn w:val="a0"/>
    <w:link w:val="a7"/>
    <w:uiPriority w:val="99"/>
    <w:rsid w:val="00BE02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277B-389B-4746-826B-9D2F5CBA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peianna</dc:creator>
  <cp:lastModifiedBy>陳怡君科長</cp:lastModifiedBy>
  <cp:revision>4</cp:revision>
  <cp:lastPrinted>2014-07-20T08:58:00Z</cp:lastPrinted>
  <dcterms:created xsi:type="dcterms:W3CDTF">2014-07-22T08:08:00Z</dcterms:created>
  <dcterms:modified xsi:type="dcterms:W3CDTF">2014-07-24T09:35:00Z</dcterms:modified>
</cp:coreProperties>
</file>