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93" w:rsidRPr="00EC2EF4" w:rsidRDefault="00B73F93" w:rsidP="00B73F93">
      <w:pPr>
        <w:pStyle w:val="k00t17"/>
        <w:spacing w:line="432" w:lineRule="exact"/>
        <w:rPr>
          <w:color w:val="000000" w:themeColor="text1"/>
          <w:sz w:val="38"/>
          <w:szCs w:val="38"/>
        </w:rPr>
      </w:pPr>
      <w:r w:rsidRPr="00EC2EF4">
        <w:rPr>
          <w:rFonts w:hAnsi="華康仿宋體W6" w:cs="華康仿宋體W6" w:hint="eastAsia"/>
          <w:color w:val="000000" w:themeColor="text1"/>
          <w:sz w:val="38"/>
          <w:szCs w:val="38"/>
        </w:rPr>
        <w:t>摘</w:t>
      </w:r>
      <w:r w:rsidRPr="00EC2EF4">
        <w:rPr>
          <w:rFonts w:ascii="細明體" w:eastAsia="細明體" w:hAnsi="細明體" w:cs="細明體" w:hint="eastAsia"/>
          <w:color w:val="000000" w:themeColor="text1"/>
          <w:sz w:val="38"/>
          <w:szCs w:val="38"/>
        </w:rPr>
        <w:t xml:space="preserve">　</w:t>
      </w:r>
      <w:r w:rsidRPr="00EC2EF4">
        <w:rPr>
          <w:rFonts w:hAnsi="華康仿宋體W6" w:cs="華康仿宋體W6" w:hint="eastAsia"/>
          <w:color w:val="000000" w:themeColor="text1"/>
          <w:sz w:val="38"/>
          <w:szCs w:val="38"/>
        </w:rPr>
        <w:t>要</w:t>
      </w:r>
    </w:p>
    <w:p w:rsidR="00B73F93" w:rsidRPr="00EC2EF4" w:rsidRDefault="00B73F93" w:rsidP="00B95B14">
      <w:pPr>
        <w:pStyle w:val="line"/>
        <w:rPr>
          <w:color w:val="000000" w:themeColor="text1"/>
        </w:rPr>
      </w:pPr>
    </w:p>
    <w:p w:rsidR="00C66C40" w:rsidRPr="00EC2EF4" w:rsidRDefault="00C66C40" w:rsidP="00B95B14">
      <w:pPr>
        <w:pStyle w:val="k00t17"/>
        <w:rPr>
          <w:color w:val="000000" w:themeColor="text1"/>
        </w:rPr>
      </w:pPr>
      <w:r w:rsidRPr="00EC2EF4">
        <w:rPr>
          <w:rFonts w:hint="eastAsia"/>
          <w:color w:val="000000" w:themeColor="text1"/>
        </w:rPr>
        <w:t>壹、國內外情勢與展望</w:t>
      </w:r>
    </w:p>
    <w:p w:rsidR="00C66C40" w:rsidRPr="00EC2EF4" w:rsidRDefault="00C66C40" w:rsidP="00B95B14">
      <w:pPr>
        <w:pStyle w:val="line"/>
        <w:rPr>
          <w:color w:val="000000" w:themeColor="text1"/>
        </w:rPr>
      </w:pPr>
    </w:p>
    <w:p w:rsidR="00C66C40" w:rsidRPr="00EC2EF4" w:rsidRDefault="00C66C40" w:rsidP="00B95B14">
      <w:pPr>
        <w:pStyle w:val="k02"/>
        <w:ind w:firstLine="576"/>
        <w:rPr>
          <w:color w:val="000000" w:themeColor="text1"/>
        </w:rPr>
      </w:pPr>
      <w:r w:rsidRPr="00EC2EF4">
        <w:rPr>
          <w:rFonts w:hint="eastAsia"/>
          <w:color w:val="000000" w:themeColor="text1"/>
        </w:rPr>
        <w:t>2015</w:t>
      </w:r>
      <w:r w:rsidRPr="00EC2EF4">
        <w:rPr>
          <w:rFonts w:hint="eastAsia"/>
          <w:color w:val="000000" w:themeColor="text1"/>
        </w:rPr>
        <w:t>年全球經濟可望溫和成長，惟仍將面臨諸多不確定因素。其中，美國升息步調</w:t>
      </w:r>
      <w:proofErr w:type="gramStart"/>
      <w:r w:rsidRPr="00EC2EF4">
        <w:rPr>
          <w:rFonts w:hint="eastAsia"/>
          <w:color w:val="000000" w:themeColor="text1"/>
        </w:rPr>
        <w:t>恐</w:t>
      </w:r>
      <w:proofErr w:type="gramEnd"/>
      <w:r w:rsidRPr="00EC2EF4">
        <w:rPr>
          <w:rFonts w:hint="eastAsia"/>
          <w:color w:val="000000" w:themeColor="text1"/>
        </w:rPr>
        <w:t>衝擊國際金融</w:t>
      </w:r>
      <w:proofErr w:type="gramStart"/>
      <w:r w:rsidRPr="00EC2EF4">
        <w:rPr>
          <w:rFonts w:hint="eastAsia"/>
          <w:color w:val="000000" w:themeColor="text1"/>
        </w:rPr>
        <w:t>巿</w:t>
      </w:r>
      <w:proofErr w:type="gramEnd"/>
      <w:r w:rsidRPr="00EC2EF4">
        <w:rPr>
          <w:rFonts w:hint="eastAsia"/>
          <w:color w:val="000000" w:themeColor="text1"/>
        </w:rPr>
        <w:t>場、歐元區面臨通貨緊縮及高失業率的挑戰、中國大陸經濟成長速度趨緩、烏克蘭及中東地緣政治風險尚未平息等，</w:t>
      </w:r>
      <w:proofErr w:type="gramStart"/>
      <w:r w:rsidRPr="00EC2EF4">
        <w:rPr>
          <w:rFonts w:hint="eastAsia"/>
          <w:color w:val="000000" w:themeColor="text1"/>
        </w:rPr>
        <w:t>均為干擾</w:t>
      </w:r>
      <w:proofErr w:type="gramEnd"/>
      <w:r w:rsidRPr="00EC2EF4">
        <w:rPr>
          <w:rFonts w:hint="eastAsia"/>
          <w:color w:val="000000" w:themeColor="text1"/>
        </w:rPr>
        <w:t>世界經濟持續復甦的潛在風險。</w:t>
      </w:r>
      <w:proofErr w:type="gramStart"/>
      <w:r w:rsidRPr="00EC2EF4">
        <w:rPr>
          <w:rFonts w:hint="eastAsia"/>
          <w:color w:val="000000" w:themeColor="text1"/>
        </w:rPr>
        <w:t>此外，</w:t>
      </w:r>
      <w:proofErr w:type="gramEnd"/>
      <w:r w:rsidRPr="00EC2EF4">
        <w:rPr>
          <w:rFonts w:hint="eastAsia"/>
          <w:color w:val="000000" w:themeColor="text1"/>
        </w:rPr>
        <w:t>各國所得分配差距擴大及人口結構高齡化等社會現象，以及全球氣候變遷對環境的衝擊，亦為影響世界經社環境發展的重要課題。</w:t>
      </w:r>
      <w:r w:rsidR="002A6459" w:rsidRPr="00EC2EF4">
        <w:rPr>
          <w:rFonts w:hint="eastAsia"/>
          <w:color w:val="000000" w:themeColor="text1"/>
        </w:rPr>
        <w:t>在此國際情勢下，</w:t>
      </w:r>
      <w:r w:rsidR="008A1A38" w:rsidRPr="00EC2EF4">
        <w:rPr>
          <w:rFonts w:hint="eastAsia"/>
          <w:color w:val="000000" w:themeColor="text1"/>
        </w:rPr>
        <w:t>國內經濟、社會、環境等層面之發展，應審慎面對、因應。</w:t>
      </w:r>
    </w:p>
    <w:p w:rsidR="00C66C40" w:rsidRPr="00EC2EF4" w:rsidRDefault="00C66C40" w:rsidP="00B95B14">
      <w:pPr>
        <w:pStyle w:val="k1a"/>
        <w:ind w:left="288" w:hanging="288"/>
        <w:rPr>
          <w:color w:val="000000" w:themeColor="text1"/>
        </w:rPr>
      </w:pPr>
      <w:r w:rsidRPr="00EC2EF4">
        <w:rPr>
          <w:rFonts w:hint="eastAsia"/>
          <w:color w:val="000000" w:themeColor="text1"/>
        </w:rPr>
        <w:t>一、經濟面</w:t>
      </w:r>
    </w:p>
    <w:p w:rsidR="00C66C40" w:rsidRPr="00EC2EF4" w:rsidRDefault="00C66C40" w:rsidP="00B95B14">
      <w:pPr>
        <w:pStyle w:val="k12"/>
        <w:ind w:left="240" w:firstLine="576"/>
        <w:rPr>
          <w:color w:val="000000" w:themeColor="text1"/>
        </w:rPr>
      </w:pPr>
      <w:r w:rsidRPr="00EC2EF4">
        <w:rPr>
          <w:rFonts w:hint="eastAsia"/>
          <w:color w:val="000000" w:themeColor="text1"/>
        </w:rPr>
        <w:t>依據環球透視機構</w:t>
      </w:r>
      <w:r w:rsidRPr="00EC2EF4">
        <w:rPr>
          <w:rFonts w:hint="eastAsia"/>
          <w:color w:val="000000" w:themeColor="text1"/>
        </w:rPr>
        <w:t>(Global Insight Inc., GI)2014</w:t>
      </w:r>
      <w:r w:rsidRPr="00EC2EF4">
        <w:rPr>
          <w:rFonts w:hint="eastAsia"/>
          <w:color w:val="000000" w:themeColor="text1"/>
        </w:rPr>
        <w:t>年</w:t>
      </w:r>
      <w:r w:rsidR="00322520" w:rsidRPr="00EC2EF4">
        <w:rPr>
          <w:rFonts w:hint="eastAsia"/>
          <w:color w:val="000000" w:themeColor="text1"/>
        </w:rPr>
        <w:t>12</w:t>
      </w:r>
      <w:r w:rsidRPr="00EC2EF4">
        <w:rPr>
          <w:rFonts w:hint="eastAsia"/>
          <w:color w:val="000000" w:themeColor="text1"/>
        </w:rPr>
        <w:t>月預估，</w:t>
      </w:r>
      <w:r w:rsidRPr="00EC2EF4">
        <w:rPr>
          <w:rFonts w:hint="eastAsia"/>
          <w:color w:val="000000" w:themeColor="text1"/>
        </w:rPr>
        <w:t>2015</w:t>
      </w:r>
      <w:r w:rsidRPr="00EC2EF4">
        <w:rPr>
          <w:rFonts w:hint="eastAsia"/>
          <w:color w:val="000000" w:themeColor="text1"/>
        </w:rPr>
        <w:t>年全球經濟成長率將由</w:t>
      </w:r>
      <w:r w:rsidRPr="00EC2EF4">
        <w:rPr>
          <w:rFonts w:hint="eastAsia"/>
          <w:color w:val="000000" w:themeColor="text1"/>
        </w:rPr>
        <w:t>2014</w:t>
      </w:r>
      <w:r w:rsidRPr="00EC2EF4">
        <w:rPr>
          <w:rFonts w:hint="eastAsia"/>
          <w:color w:val="000000" w:themeColor="text1"/>
        </w:rPr>
        <w:t>年的</w:t>
      </w:r>
      <w:r w:rsidRPr="00EC2EF4">
        <w:rPr>
          <w:rFonts w:hint="eastAsia"/>
          <w:color w:val="000000" w:themeColor="text1"/>
        </w:rPr>
        <w:t>2.7%</w:t>
      </w:r>
      <w:r w:rsidRPr="00EC2EF4">
        <w:rPr>
          <w:rFonts w:hint="eastAsia"/>
          <w:color w:val="000000" w:themeColor="text1"/>
        </w:rPr>
        <w:t>提高為</w:t>
      </w:r>
      <w:r w:rsidRPr="00EC2EF4">
        <w:rPr>
          <w:rFonts w:hint="eastAsia"/>
          <w:color w:val="000000" w:themeColor="text1"/>
        </w:rPr>
        <w:t>3.</w:t>
      </w:r>
      <w:r w:rsidR="00322520" w:rsidRPr="00EC2EF4">
        <w:rPr>
          <w:rFonts w:hint="eastAsia"/>
          <w:color w:val="000000" w:themeColor="text1"/>
        </w:rPr>
        <w:t>0</w:t>
      </w:r>
      <w:r w:rsidRPr="00EC2EF4">
        <w:rPr>
          <w:rFonts w:hint="eastAsia"/>
          <w:color w:val="000000" w:themeColor="text1"/>
        </w:rPr>
        <w:t>%</w:t>
      </w:r>
      <w:r w:rsidRPr="00EC2EF4">
        <w:rPr>
          <w:rFonts w:hint="eastAsia"/>
          <w:color w:val="000000" w:themeColor="text1"/>
        </w:rPr>
        <w:t>；先進經濟體經濟溫和成長，新興經濟體亦穩步擴張。而在國際景氣持續復甦帶動下，</w:t>
      </w:r>
      <w:r w:rsidRPr="00EC2EF4">
        <w:rPr>
          <w:rFonts w:hint="eastAsia"/>
          <w:color w:val="000000" w:themeColor="text1"/>
        </w:rPr>
        <w:t>104</w:t>
      </w:r>
      <w:r w:rsidRPr="00EC2EF4">
        <w:rPr>
          <w:rFonts w:hint="eastAsia"/>
          <w:color w:val="000000" w:themeColor="text1"/>
        </w:rPr>
        <w:t>年我國經濟成長率亦可望較上年提升，國內外各機構預測值介於</w:t>
      </w:r>
      <w:r w:rsidRPr="00EC2EF4">
        <w:rPr>
          <w:rFonts w:hint="eastAsia"/>
          <w:color w:val="000000" w:themeColor="text1"/>
        </w:rPr>
        <w:t>3.2%</w:t>
      </w:r>
      <w:r w:rsidRPr="00EC2EF4">
        <w:rPr>
          <w:rFonts w:hint="eastAsia"/>
          <w:color w:val="000000" w:themeColor="text1"/>
        </w:rPr>
        <w:t>至</w:t>
      </w:r>
      <w:r w:rsidRPr="00EC2EF4">
        <w:rPr>
          <w:rFonts w:hint="eastAsia"/>
          <w:color w:val="000000" w:themeColor="text1"/>
        </w:rPr>
        <w:t>3.8%</w:t>
      </w:r>
      <w:r w:rsidRPr="00EC2EF4">
        <w:rPr>
          <w:rFonts w:hint="eastAsia"/>
          <w:color w:val="000000" w:themeColor="text1"/>
        </w:rPr>
        <w:t>之間；行政院主計總處預測臺灣經濟成長率為</w:t>
      </w:r>
      <w:r w:rsidRPr="00EC2EF4">
        <w:rPr>
          <w:rFonts w:hint="eastAsia"/>
          <w:color w:val="000000" w:themeColor="text1"/>
        </w:rPr>
        <w:t>3.50%</w:t>
      </w:r>
      <w:r w:rsidRPr="00EC2EF4">
        <w:rPr>
          <w:rFonts w:hint="eastAsia"/>
          <w:color w:val="000000" w:themeColor="text1"/>
        </w:rPr>
        <w:t>，較</w:t>
      </w:r>
      <w:r w:rsidRPr="00EC2EF4">
        <w:rPr>
          <w:rFonts w:hint="eastAsia"/>
          <w:color w:val="000000" w:themeColor="text1"/>
        </w:rPr>
        <w:t>103</w:t>
      </w:r>
      <w:r w:rsidRPr="00EC2EF4">
        <w:rPr>
          <w:rFonts w:hint="eastAsia"/>
          <w:color w:val="000000" w:themeColor="text1"/>
        </w:rPr>
        <w:t>年續增</w:t>
      </w:r>
      <w:r w:rsidRPr="00EC2EF4">
        <w:rPr>
          <w:rFonts w:hint="eastAsia"/>
          <w:color w:val="000000" w:themeColor="text1"/>
        </w:rPr>
        <w:t>0.07</w:t>
      </w:r>
      <w:r w:rsidRPr="00EC2EF4">
        <w:rPr>
          <w:rFonts w:hint="eastAsia"/>
          <w:color w:val="000000" w:themeColor="text1"/>
        </w:rPr>
        <w:t>個百分點。</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國際經濟情勢與展望</w:t>
      </w:r>
    </w:p>
    <w:p w:rsidR="00C66C40" w:rsidRPr="00EC2EF4" w:rsidRDefault="00C66C40" w:rsidP="00B95B14">
      <w:pPr>
        <w:pStyle w:val="k3a"/>
        <w:ind w:left="1128" w:hanging="288"/>
        <w:rPr>
          <w:color w:val="000000" w:themeColor="text1"/>
        </w:rPr>
      </w:pPr>
      <w:r w:rsidRPr="00EC2EF4">
        <w:rPr>
          <w:rFonts w:hint="eastAsia"/>
          <w:color w:val="000000" w:themeColor="text1"/>
        </w:rPr>
        <w:t>－先進經濟體經濟溫和成長：先進經濟體因美國經濟明顯改善，帶動整體景氣穩健復甦，</w:t>
      </w:r>
      <w:r w:rsidRPr="00EC2EF4">
        <w:rPr>
          <w:rFonts w:hint="eastAsia"/>
          <w:color w:val="000000" w:themeColor="text1"/>
        </w:rPr>
        <w:t>2014</w:t>
      </w:r>
      <w:r w:rsidRPr="00EC2EF4">
        <w:rPr>
          <w:rFonts w:hint="eastAsia"/>
          <w:color w:val="000000" w:themeColor="text1"/>
        </w:rPr>
        <w:t>年經濟成長率由</w:t>
      </w:r>
      <w:r w:rsidRPr="00EC2EF4">
        <w:rPr>
          <w:rFonts w:hint="eastAsia"/>
          <w:color w:val="000000" w:themeColor="text1"/>
        </w:rPr>
        <w:t>2013</w:t>
      </w:r>
      <w:r w:rsidRPr="00EC2EF4">
        <w:rPr>
          <w:rFonts w:hint="eastAsia"/>
          <w:color w:val="000000" w:themeColor="text1"/>
        </w:rPr>
        <w:t>年的</w:t>
      </w:r>
      <w:r w:rsidRPr="00EC2EF4">
        <w:rPr>
          <w:rFonts w:hint="eastAsia"/>
          <w:color w:val="000000" w:themeColor="text1"/>
        </w:rPr>
        <w:t>1.3%</w:t>
      </w:r>
      <w:r w:rsidRPr="00EC2EF4">
        <w:rPr>
          <w:rFonts w:hint="eastAsia"/>
          <w:color w:val="000000" w:themeColor="text1"/>
        </w:rPr>
        <w:t>升至</w:t>
      </w:r>
      <w:r w:rsidRPr="00EC2EF4">
        <w:rPr>
          <w:rFonts w:hint="eastAsia"/>
          <w:color w:val="000000" w:themeColor="text1"/>
        </w:rPr>
        <w:t>1.</w:t>
      </w:r>
      <w:r w:rsidR="00322520" w:rsidRPr="00EC2EF4">
        <w:rPr>
          <w:rFonts w:hint="eastAsia"/>
          <w:color w:val="000000" w:themeColor="text1"/>
        </w:rPr>
        <w:t>7</w:t>
      </w:r>
      <w:r w:rsidRPr="00EC2EF4">
        <w:rPr>
          <w:rFonts w:hint="eastAsia"/>
          <w:color w:val="000000" w:themeColor="text1"/>
        </w:rPr>
        <w:t>%</w:t>
      </w:r>
      <w:r w:rsidRPr="00EC2EF4">
        <w:rPr>
          <w:rFonts w:hint="eastAsia"/>
          <w:color w:val="000000" w:themeColor="text1"/>
        </w:rPr>
        <w:t>。</w:t>
      </w:r>
      <w:r w:rsidRPr="00EC2EF4">
        <w:rPr>
          <w:rFonts w:hint="eastAsia"/>
          <w:color w:val="000000" w:themeColor="text1"/>
        </w:rPr>
        <w:t>2015</w:t>
      </w:r>
      <w:r w:rsidRPr="00EC2EF4">
        <w:rPr>
          <w:rFonts w:hint="eastAsia"/>
          <w:color w:val="000000" w:themeColor="text1"/>
        </w:rPr>
        <w:t>年先進經濟體復甦力道可望續增，經濟成長率將再升為</w:t>
      </w:r>
      <w:r w:rsidRPr="00EC2EF4">
        <w:rPr>
          <w:rFonts w:hint="eastAsia"/>
          <w:color w:val="000000" w:themeColor="text1"/>
        </w:rPr>
        <w:t>2.1%</w:t>
      </w:r>
      <w:r w:rsidRPr="00EC2EF4">
        <w:rPr>
          <w:rFonts w:hint="eastAsia"/>
          <w:color w:val="000000" w:themeColor="text1"/>
        </w:rPr>
        <w:t>，惟各經濟體成長速度不一。美國因政府財政改善、民間消費能力提升及房地產市場</w:t>
      </w:r>
      <w:proofErr w:type="gramStart"/>
      <w:r w:rsidRPr="00EC2EF4">
        <w:rPr>
          <w:rFonts w:hint="eastAsia"/>
          <w:color w:val="000000" w:themeColor="text1"/>
        </w:rPr>
        <w:t>景氣漸佳</w:t>
      </w:r>
      <w:proofErr w:type="gramEnd"/>
      <w:r w:rsidRPr="00EC2EF4">
        <w:rPr>
          <w:rFonts w:hint="eastAsia"/>
          <w:color w:val="000000" w:themeColor="text1"/>
        </w:rPr>
        <w:t>，復甦力道最為強勁；歐元區通貨緊縮壓力未解，成長動能</w:t>
      </w:r>
      <w:proofErr w:type="gramStart"/>
      <w:r w:rsidRPr="00EC2EF4">
        <w:rPr>
          <w:rFonts w:hint="eastAsia"/>
          <w:color w:val="000000" w:themeColor="text1"/>
        </w:rPr>
        <w:t>仍屬疲弱</w:t>
      </w:r>
      <w:proofErr w:type="gramEnd"/>
      <w:r w:rsidRPr="00EC2EF4">
        <w:rPr>
          <w:rFonts w:hint="eastAsia"/>
          <w:color w:val="000000" w:themeColor="text1"/>
        </w:rPr>
        <w:t>；日本則因第二階段消費稅調升時程將延至</w:t>
      </w:r>
      <w:r w:rsidRPr="00EC2EF4">
        <w:rPr>
          <w:rFonts w:hint="eastAsia"/>
          <w:color w:val="000000" w:themeColor="text1"/>
        </w:rPr>
        <w:t>2017</w:t>
      </w:r>
      <w:r w:rsidRPr="00EC2EF4">
        <w:rPr>
          <w:rFonts w:hint="eastAsia"/>
          <w:color w:val="000000" w:themeColor="text1"/>
        </w:rPr>
        <w:t>年，經濟可望</w:t>
      </w:r>
      <w:r w:rsidR="00493980" w:rsidRPr="00EC2EF4">
        <w:rPr>
          <w:rFonts w:hint="eastAsia"/>
          <w:color w:val="000000" w:themeColor="text1"/>
        </w:rPr>
        <w:t>改善，惟復甦</w:t>
      </w:r>
      <w:proofErr w:type="gramStart"/>
      <w:r w:rsidR="00493980" w:rsidRPr="00EC2EF4">
        <w:rPr>
          <w:rFonts w:hint="eastAsia"/>
          <w:color w:val="000000" w:themeColor="text1"/>
        </w:rPr>
        <w:t>動能尚弱</w:t>
      </w:r>
      <w:proofErr w:type="gramEnd"/>
      <w:r w:rsidRPr="00EC2EF4">
        <w:rPr>
          <w:rFonts w:hint="eastAsia"/>
          <w:color w:val="000000" w:themeColor="text1"/>
        </w:rPr>
        <w:t>。</w:t>
      </w:r>
    </w:p>
    <w:p w:rsidR="00C66C40" w:rsidRPr="00EC2EF4" w:rsidRDefault="00C66C40" w:rsidP="00B95B14">
      <w:pPr>
        <w:pStyle w:val="k3a"/>
        <w:ind w:left="1128" w:hanging="288"/>
        <w:rPr>
          <w:color w:val="000000" w:themeColor="text1"/>
        </w:rPr>
      </w:pPr>
      <w:r w:rsidRPr="00EC2EF4">
        <w:rPr>
          <w:rFonts w:hint="eastAsia"/>
          <w:color w:val="000000" w:themeColor="text1"/>
        </w:rPr>
        <w:t>－新興經濟體經濟穩步擴張：新興經濟體主要受中國大陸面</w:t>
      </w:r>
      <w:r w:rsidR="00972E49" w:rsidRPr="00972E49">
        <w:rPr>
          <w:rFonts w:hint="eastAsia"/>
          <w:color w:val="000000" w:themeColor="text1"/>
        </w:rPr>
        <w:t>臨</w:t>
      </w:r>
      <w:r w:rsidRPr="00EC2EF4">
        <w:rPr>
          <w:rFonts w:hint="eastAsia"/>
          <w:color w:val="000000" w:themeColor="text1"/>
        </w:rPr>
        <w:t>房市泡沫化壓</w:t>
      </w:r>
      <w:r w:rsidR="00972E49" w:rsidRPr="00972E49">
        <w:rPr>
          <w:rFonts w:hint="eastAsia"/>
          <w:color w:val="000000" w:themeColor="text1"/>
        </w:rPr>
        <w:t>力</w:t>
      </w:r>
      <w:r w:rsidRPr="00EC2EF4">
        <w:rPr>
          <w:rFonts w:hint="eastAsia"/>
          <w:color w:val="000000" w:themeColor="text1"/>
        </w:rPr>
        <w:t>影響，整體成長動能趨緩，</w:t>
      </w:r>
      <w:r w:rsidRPr="00EC2EF4">
        <w:rPr>
          <w:color w:val="000000" w:themeColor="text1"/>
        </w:rPr>
        <w:t>2014</w:t>
      </w:r>
      <w:r w:rsidRPr="00EC2EF4">
        <w:rPr>
          <w:rFonts w:hint="eastAsia"/>
          <w:color w:val="000000" w:themeColor="text1"/>
        </w:rPr>
        <w:t>年經濟成長率由</w:t>
      </w:r>
      <w:r w:rsidRPr="00EC2EF4">
        <w:rPr>
          <w:color w:val="000000" w:themeColor="text1"/>
        </w:rPr>
        <w:t>2013</w:t>
      </w:r>
      <w:r w:rsidRPr="00EC2EF4">
        <w:rPr>
          <w:rFonts w:hint="eastAsia"/>
          <w:color w:val="000000" w:themeColor="text1"/>
        </w:rPr>
        <w:t>年的</w:t>
      </w:r>
      <w:r w:rsidRPr="00EC2EF4">
        <w:rPr>
          <w:color w:val="000000" w:themeColor="text1"/>
        </w:rPr>
        <w:t>4.8%</w:t>
      </w:r>
      <w:r w:rsidRPr="00EC2EF4">
        <w:rPr>
          <w:rFonts w:hint="eastAsia"/>
          <w:color w:val="000000" w:themeColor="text1"/>
        </w:rPr>
        <w:t>降至</w:t>
      </w:r>
      <w:r w:rsidRPr="00EC2EF4">
        <w:rPr>
          <w:color w:val="000000" w:themeColor="text1"/>
        </w:rPr>
        <w:t>4.2%</w:t>
      </w:r>
      <w:r w:rsidRPr="00EC2EF4">
        <w:rPr>
          <w:rFonts w:hint="eastAsia"/>
          <w:color w:val="000000" w:themeColor="text1"/>
        </w:rPr>
        <w:t>。</w:t>
      </w:r>
      <w:r w:rsidRPr="00EC2EF4">
        <w:rPr>
          <w:color w:val="000000" w:themeColor="text1"/>
        </w:rPr>
        <w:t>2015</w:t>
      </w:r>
      <w:r w:rsidRPr="00EC2EF4">
        <w:rPr>
          <w:rFonts w:hint="eastAsia"/>
          <w:color w:val="000000" w:themeColor="text1"/>
        </w:rPr>
        <w:t>年新興經濟體受惠於先進</w:t>
      </w:r>
      <w:r w:rsidRPr="00EC2EF4">
        <w:rPr>
          <w:rFonts w:hint="eastAsia"/>
          <w:color w:val="000000" w:themeColor="text1"/>
        </w:rPr>
        <w:lastRenderedPageBreak/>
        <w:t>經濟體復甦力道提升，面對的外在條件改善，經濟成長率可望回升為</w:t>
      </w:r>
      <w:r w:rsidRPr="00EC2EF4">
        <w:rPr>
          <w:color w:val="000000" w:themeColor="text1"/>
        </w:rPr>
        <w:t>4.</w:t>
      </w:r>
      <w:r w:rsidR="00322520" w:rsidRPr="00EC2EF4">
        <w:rPr>
          <w:rFonts w:hint="eastAsia"/>
          <w:color w:val="000000" w:themeColor="text1"/>
        </w:rPr>
        <w:t>3</w:t>
      </w:r>
      <w:r w:rsidRPr="00EC2EF4">
        <w:rPr>
          <w:color w:val="000000" w:themeColor="text1"/>
        </w:rPr>
        <w:t>%</w:t>
      </w:r>
      <w:r w:rsidRPr="00EC2EF4">
        <w:rPr>
          <w:rFonts w:hint="eastAsia"/>
          <w:color w:val="000000" w:themeColor="text1"/>
        </w:rPr>
        <w:t>。中國大陸處於經濟結構調整與政治改革關鍵時期，未來經濟成長速度</w:t>
      </w:r>
      <w:proofErr w:type="gramStart"/>
      <w:r w:rsidRPr="00EC2EF4">
        <w:rPr>
          <w:rFonts w:hint="eastAsia"/>
          <w:color w:val="000000" w:themeColor="text1"/>
        </w:rPr>
        <w:t>趨緩將為</w:t>
      </w:r>
      <w:proofErr w:type="gramEnd"/>
      <w:r w:rsidRPr="00EC2EF4">
        <w:rPr>
          <w:rFonts w:hint="eastAsia"/>
          <w:color w:val="000000" w:themeColor="text1"/>
        </w:rPr>
        <w:t>「新常態」。</w:t>
      </w:r>
    </w:p>
    <w:p w:rsidR="00C66C40" w:rsidRPr="00EC2EF4" w:rsidRDefault="00C66C40" w:rsidP="000A2E01">
      <w:pPr>
        <w:pStyle w:val="k3a"/>
        <w:ind w:left="1128" w:hanging="288"/>
        <w:rPr>
          <w:color w:val="000000" w:themeColor="text1"/>
        </w:rPr>
      </w:pPr>
      <w:r w:rsidRPr="00EC2EF4">
        <w:rPr>
          <w:rFonts w:hint="eastAsia"/>
          <w:color w:val="000000" w:themeColor="text1"/>
        </w:rPr>
        <w:t>－全球物價</w:t>
      </w:r>
      <w:r w:rsidR="00322520" w:rsidRPr="00EC2EF4">
        <w:rPr>
          <w:rFonts w:hint="eastAsia"/>
          <w:color w:val="000000" w:themeColor="text1"/>
        </w:rPr>
        <w:t>持續走跌</w:t>
      </w:r>
      <w:r w:rsidRPr="00EC2EF4">
        <w:rPr>
          <w:rFonts w:hint="eastAsia"/>
          <w:color w:val="000000" w:themeColor="text1"/>
        </w:rPr>
        <w:t>：</w:t>
      </w:r>
      <w:r w:rsidRPr="00EC2EF4">
        <w:rPr>
          <w:rFonts w:hint="eastAsia"/>
          <w:color w:val="000000" w:themeColor="text1"/>
        </w:rPr>
        <w:t>2014</w:t>
      </w:r>
      <w:r w:rsidRPr="00EC2EF4">
        <w:rPr>
          <w:rFonts w:hint="eastAsia"/>
          <w:color w:val="000000" w:themeColor="text1"/>
        </w:rPr>
        <w:t>年國際大宗商品價格走跌，</w:t>
      </w:r>
      <w:r w:rsidRPr="00EC2EF4">
        <w:rPr>
          <w:rFonts w:hint="eastAsia"/>
          <w:color w:val="000000" w:themeColor="text1"/>
        </w:rPr>
        <w:t>GI</w:t>
      </w:r>
      <w:r w:rsidRPr="00EC2EF4">
        <w:rPr>
          <w:rFonts w:hint="eastAsia"/>
          <w:color w:val="000000" w:themeColor="text1"/>
        </w:rPr>
        <w:t>預估，</w:t>
      </w:r>
      <w:r w:rsidRPr="00EC2EF4">
        <w:rPr>
          <w:rFonts w:hint="eastAsia"/>
          <w:color w:val="000000" w:themeColor="text1"/>
        </w:rPr>
        <w:t>2015</w:t>
      </w:r>
      <w:r w:rsidRPr="00EC2EF4">
        <w:rPr>
          <w:rFonts w:hint="eastAsia"/>
          <w:color w:val="000000" w:themeColor="text1"/>
        </w:rPr>
        <w:t>年全球消費者物價指數</w:t>
      </w:r>
      <w:r w:rsidRPr="00EC2EF4">
        <w:rPr>
          <w:rFonts w:hint="eastAsia"/>
          <w:color w:val="000000" w:themeColor="text1"/>
        </w:rPr>
        <w:t>(CPI)</w:t>
      </w:r>
      <w:r w:rsidRPr="00EC2EF4">
        <w:rPr>
          <w:rFonts w:hint="eastAsia"/>
          <w:color w:val="000000" w:themeColor="text1"/>
        </w:rPr>
        <w:t>上漲率為</w:t>
      </w:r>
      <w:r w:rsidR="00322520" w:rsidRPr="00EC2EF4">
        <w:rPr>
          <w:rFonts w:hint="eastAsia"/>
          <w:color w:val="000000" w:themeColor="text1"/>
        </w:rPr>
        <w:t>2</w:t>
      </w:r>
      <w:r w:rsidRPr="00EC2EF4">
        <w:rPr>
          <w:rFonts w:hint="eastAsia"/>
          <w:color w:val="000000" w:themeColor="text1"/>
        </w:rPr>
        <w:t>.</w:t>
      </w:r>
      <w:r w:rsidR="00322520" w:rsidRPr="00EC2EF4">
        <w:rPr>
          <w:rFonts w:hint="eastAsia"/>
          <w:color w:val="000000" w:themeColor="text1"/>
        </w:rPr>
        <w:t>4</w:t>
      </w:r>
      <w:r w:rsidRPr="00EC2EF4">
        <w:rPr>
          <w:rFonts w:hint="eastAsia"/>
          <w:color w:val="000000" w:themeColor="text1"/>
        </w:rPr>
        <w:t>%</w:t>
      </w:r>
      <w:r w:rsidRPr="00EC2EF4">
        <w:rPr>
          <w:rFonts w:hint="eastAsia"/>
          <w:color w:val="000000" w:themeColor="text1"/>
        </w:rPr>
        <w:t>，</w:t>
      </w:r>
      <w:r w:rsidR="00322520" w:rsidRPr="00EC2EF4">
        <w:rPr>
          <w:rFonts w:hint="eastAsia"/>
          <w:color w:val="000000" w:themeColor="text1"/>
        </w:rPr>
        <w:t>較</w:t>
      </w:r>
      <w:r w:rsidR="00322520" w:rsidRPr="00EC2EF4">
        <w:rPr>
          <w:rFonts w:hint="eastAsia"/>
          <w:color w:val="000000" w:themeColor="text1"/>
        </w:rPr>
        <w:t>2014</w:t>
      </w:r>
      <w:r w:rsidR="00322520" w:rsidRPr="00EC2EF4">
        <w:rPr>
          <w:rFonts w:hint="eastAsia"/>
          <w:color w:val="000000" w:themeColor="text1"/>
        </w:rPr>
        <w:t>年的</w:t>
      </w:r>
      <w:r w:rsidR="00322520" w:rsidRPr="00EC2EF4">
        <w:rPr>
          <w:rFonts w:hint="eastAsia"/>
          <w:color w:val="000000" w:themeColor="text1"/>
        </w:rPr>
        <w:t>2.9%</w:t>
      </w:r>
      <w:r w:rsidR="00322520" w:rsidRPr="00EC2EF4">
        <w:rPr>
          <w:rFonts w:hint="eastAsia"/>
          <w:color w:val="000000" w:themeColor="text1"/>
        </w:rPr>
        <w:t>，續跌</w:t>
      </w:r>
      <w:r w:rsidR="00322520" w:rsidRPr="00EC2EF4">
        <w:rPr>
          <w:rFonts w:hint="eastAsia"/>
          <w:color w:val="000000" w:themeColor="text1"/>
        </w:rPr>
        <w:t>0.5</w:t>
      </w:r>
      <w:r w:rsidR="00322520" w:rsidRPr="00EC2EF4">
        <w:rPr>
          <w:rFonts w:hint="eastAsia"/>
          <w:color w:val="000000" w:themeColor="text1"/>
        </w:rPr>
        <w:t>個百分點。</w:t>
      </w:r>
      <w:r w:rsidRPr="00EC2EF4">
        <w:rPr>
          <w:rFonts w:hint="eastAsia"/>
          <w:color w:val="000000" w:themeColor="text1"/>
        </w:rPr>
        <w:t>至於國際原油價格，鑒於</w:t>
      </w:r>
      <w:r w:rsidRPr="00EC2EF4">
        <w:rPr>
          <w:rFonts w:hint="eastAsia"/>
          <w:color w:val="000000" w:themeColor="text1"/>
        </w:rPr>
        <w:t>2015</w:t>
      </w:r>
      <w:r w:rsidRPr="00EC2EF4">
        <w:rPr>
          <w:rFonts w:hint="eastAsia"/>
          <w:color w:val="000000" w:themeColor="text1"/>
        </w:rPr>
        <w:t>年全球石油供應充裕，美國能源資訊署</w:t>
      </w:r>
      <w:r w:rsidRPr="00EC2EF4">
        <w:rPr>
          <w:rFonts w:hint="eastAsia"/>
          <w:color w:val="000000" w:themeColor="text1"/>
        </w:rPr>
        <w:t>(EIA)</w:t>
      </w:r>
      <w:r w:rsidRPr="00EC2EF4">
        <w:rPr>
          <w:rFonts w:hint="eastAsia"/>
          <w:color w:val="000000" w:themeColor="text1"/>
        </w:rPr>
        <w:t>預估，北海布蘭特</w:t>
      </w:r>
      <w:r w:rsidRPr="00EC2EF4">
        <w:rPr>
          <w:rFonts w:hint="eastAsia"/>
          <w:color w:val="000000" w:themeColor="text1"/>
        </w:rPr>
        <w:t>(Brent)</w:t>
      </w:r>
      <w:r w:rsidRPr="00EC2EF4">
        <w:rPr>
          <w:rFonts w:hint="eastAsia"/>
          <w:color w:val="000000" w:themeColor="text1"/>
        </w:rPr>
        <w:t>油價將延續</w:t>
      </w:r>
      <w:r w:rsidRPr="00EC2EF4">
        <w:rPr>
          <w:rFonts w:hint="eastAsia"/>
          <w:color w:val="000000" w:themeColor="text1"/>
        </w:rPr>
        <w:t>2014</w:t>
      </w:r>
      <w:r w:rsidRPr="00EC2EF4">
        <w:rPr>
          <w:rFonts w:hint="eastAsia"/>
          <w:color w:val="000000" w:themeColor="text1"/>
        </w:rPr>
        <w:t>年的跌勢。</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Pr="00EC2EF4">
        <w:rPr>
          <w:rFonts w:hint="eastAsia"/>
          <w:color w:val="000000" w:themeColor="text1"/>
        </w:rPr>
        <w:t>國內經濟情勢與展望</w:t>
      </w:r>
    </w:p>
    <w:p w:rsidR="00C66C40" w:rsidRPr="00EC2EF4" w:rsidRDefault="00C66C40" w:rsidP="000A2E01">
      <w:pPr>
        <w:pStyle w:val="k3a"/>
        <w:ind w:left="1128" w:hanging="288"/>
        <w:rPr>
          <w:color w:val="000000" w:themeColor="text1"/>
        </w:rPr>
      </w:pPr>
      <w:r w:rsidRPr="00EC2EF4">
        <w:rPr>
          <w:rFonts w:hint="eastAsia"/>
          <w:color w:val="000000" w:themeColor="text1"/>
        </w:rPr>
        <w:t>－當前國內經濟穩步復甦：</w:t>
      </w:r>
      <w:r w:rsidRPr="00EC2EF4">
        <w:rPr>
          <w:rFonts w:hint="eastAsia"/>
          <w:color w:val="000000" w:themeColor="text1"/>
        </w:rPr>
        <w:t>103</w:t>
      </w:r>
      <w:r w:rsidRPr="00EC2EF4">
        <w:rPr>
          <w:rFonts w:hint="eastAsia"/>
          <w:color w:val="000000" w:themeColor="text1"/>
        </w:rPr>
        <w:t>年國際經濟情勢續朝正面發展，帶動我國出口表現，加</w:t>
      </w:r>
      <w:r w:rsidR="00BE4C37" w:rsidRPr="00EC2EF4">
        <w:rPr>
          <w:rFonts w:hint="eastAsia"/>
          <w:color w:val="000000" w:themeColor="text1"/>
        </w:rPr>
        <w:t>以</w:t>
      </w:r>
      <w:r w:rsidRPr="00EC2EF4">
        <w:rPr>
          <w:rFonts w:hint="eastAsia"/>
          <w:color w:val="000000" w:themeColor="text1"/>
        </w:rPr>
        <w:t>國內工業生產持續成長，就業改善，消費力道明顯提升，國內經濟呈穩步復甦。行政院主計總處估計</w:t>
      </w:r>
      <w:r w:rsidRPr="00EC2EF4">
        <w:rPr>
          <w:rFonts w:hint="eastAsia"/>
          <w:color w:val="000000" w:themeColor="text1"/>
        </w:rPr>
        <w:t>103</w:t>
      </w:r>
      <w:r w:rsidRPr="00EC2EF4">
        <w:rPr>
          <w:rFonts w:hint="eastAsia"/>
          <w:color w:val="000000" w:themeColor="text1"/>
        </w:rPr>
        <w:t>年臺灣經濟成長率為</w:t>
      </w:r>
      <w:r w:rsidRPr="00EC2EF4">
        <w:rPr>
          <w:rFonts w:hint="eastAsia"/>
          <w:color w:val="000000" w:themeColor="text1"/>
        </w:rPr>
        <w:t>3.43%</w:t>
      </w:r>
      <w:r w:rsidRPr="00EC2EF4">
        <w:rPr>
          <w:rFonts w:hint="eastAsia"/>
          <w:color w:val="000000" w:themeColor="text1"/>
        </w:rPr>
        <w:t>，較</w:t>
      </w:r>
      <w:r w:rsidRPr="00EC2EF4">
        <w:rPr>
          <w:rFonts w:hint="eastAsia"/>
          <w:color w:val="000000" w:themeColor="text1"/>
        </w:rPr>
        <w:t>102</w:t>
      </w:r>
      <w:r w:rsidRPr="00EC2EF4">
        <w:rPr>
          <w:rFonts w:hint="eastAsia"/>
          <w:color w:val="000000" w:themeColor="text1"/>
        </w:rPr>
        <w:t>年增加</w:t>
      </w:r>
      <w:r w:rsidRPr="00EC2EF4">
        <w:rPr>
          <w:rFonts w:hint="eastAsia"/>
          <w:color w:val="000000" w:themeColor="text1"/>
        </w:rPr>
        <w:t>1.2</w:t>
      </w:r>
      <w:r w:rsidRPr="00EC2EF4">
        <w:rPr>
          <w:rFonts w:hint="eastAsia"/>
          <w:color w:val="000000" w:themeColor="text1"/>
        </w:rPr>
        <w:t>個百分點；</w:t>
      </w:r>
      <w:r w:rsidRPr="00EC2EF4">
        <w:rPr>
          <w:rFonts w:hint="eastAsia"/>
          <w:color w:val="000000" w:themeColor="text1"/>
        </w:rPr>
        <w:t>CPI</w:t>
      </w:r>
      <w:r w:rsidRPr="00EC2EF4">
        <w:rPr>
          <w:rFonts w:hint="eastAsia"/>
          <w:color w:val="000000" w:themeColor="text1"/>
        </w:rPr>
        <w:t>漲幅溫和，預估全年上漲</w:t>
      </w:r>
      <w:r w:rsidRPr="00EC2EF4">
        <w:rPr>
          <w:rFonts w:hint="eastAsia"/>
          <w:color w:val="000000" w:themeColor="text1"/>
        </w:rPr>
        <w:t>1.18%</w:t>
      </w:r>
      <w:r w:rsidRPr="00EC2EF4">
        <w:rPr>
          <w:rFonts w:hint="eastAsia"/>
          <w:color w:val="000000" w:themeColor="text1"/>
        </w:rPr>
        <w:t>。</w:t>
      </w:r>
      <w:proofErr w:type="gramStart"/>
      <w:r w:rsidRPr="00EC2EF4">
        <w:rPr>
          <w:rFonts w:hint="eastAsia"/>
          <w:color w:val="000000" w:themeColor="text1"/>
        </w:rPr>
        <w:t>此外，</w:t>
      </w:r>
      <w:proofErr w:type="gramEnd"/>
      <w:r w:rsidRPr="00EC2EF4">
        <w:rPr>
          <w:rFonts w:hint="eastAsia"/>
          <w:color w:val="000000" w:themeColor="text1"/>
        </w:rPr>
        <w:t>勞動市場穩健發展，</w:t>
      </w:r>
      <w:r w:rsidRPr="00EC2EF4">
        <w:rPr>
          <w:rFonts w:hint="eastAsia"/>
          <w:color w:val="000000" w:themeColor="text1"/>
        </w:rPr>
        <w:t>103</w:t>
      </w:r>
      <w:r w:rsidRPr="00EC2EF4">
        <w:rPr>
          <w:rFonts w:hint="eastAsia"/>
          <w:color w:val="000000" w:themeColor="text1"/>
        </w:rPr>
        <w:t>年</w:t>
      </w:r>
      <w:r w:rsidRPr="00EC2EF4">
        <w:rPr>
          <w:rFonts w:hint="eastAsia"/>
          <w:color w:val="000000" w:themeColor="text1"/>
        </w:rPr>
        <w:t>1</w:t>
      </w:r>
      <w:r w:rsidRPr="00EC2EF4">
        <w:rPr>
          <w:rFonts w:hint="eastAsia"/>
          <w:color w:val="000000" w:themeColor="text1"/>
        </w:rPr>
        <w:t>至</w:t>
      </w:r>
      <w:r w:rsidRPr="00EC2EF4">
        <w:rPr>
          <w:rFonts w:hint="eastAsia"/>
          <w:color w:val="000000" w:themeColor="text1"/>
        </w:rPr>
        <w:t>1</w:t>
      </w:r>
      <w:r w:rsidR="002378FA" w:rsidRPr="00EC2EF4">
        <w:rPr>
          <w:rFonts w:hint="eastAsia"/>
          <w:color w:val="000000" w:themeColor="text1"/>
        </w:rPr>
        <w:t>1</w:t>
      </w:r>
      <w:r w:rsidRPr="00EC2EF4">
        <w:rPr>
          <w:rFonts w:hint="eastAsia"/>
          <w:color w:val="000000" w:themeColor="text1"/>
        </w:rPr>
        <w:t>月平均勞動力參與率</w:t>
      </w:r>
      <w:r w:rsidRPr="00EC2EF4">
        <w:rPr>
          <w:rFonts w:hint="eastAsia"/>
          <w:color w:val="000000" w:themeColor="text1"/>
        </w:rPr>
        <w:t>58.5</w:t>
      </w:r>
      <w:r w:rsidR="002378FA" w:rsidRPr="00EC2EF4">
        <w:rPr>
          <w:rFonts w:hint="eastAsia"/>
          <w:color w:val="000000" w:themeColor="text1"/>
        </w:rPr>
        <w:t>3</w:t>
      </w:r>
      <w:r w:rsidRPr="00EC2EF4">
        <w:rPr>
          <w:rFonts w:hint="eastAsia"/>
          <w:color w:val="000000" w:themeColor="text1"/>
        </w:rPr>
        <w:t>%</w:t>
      </w:r>
      <w:r w:rsidRPr="00EC2EF4">
        <w:rPr>
          <w:rFonts w:hint="eastAsia"/>
          <w:color w:val="000000" w:themeColor="text1"/>
        </w:rPr>
        <w:t>、失業率</w:t>
      </w:r>
      <w:r w:rsidRPr="00EC2EF4">
        <w:rPr>
          <w:rFonts w:hint="eastAsia"/>
          <w:color w:val="000000" w:themeColor="text1"/>
        </w:rPr>
        <w:t>3.9</w:t>
      </w:r>
      <w:r w:rsidR="002378FA" w:rsidRPr="00EC2EF4">
        <w:rPr>
          <w:rFonts w:hint="eastAsia"/>
          <w:color w:val="000000" w:themeColor="text1"/>
        </w:rPr>
        <w:t>7</w:t>
      </w:r>
      <w:r w:rsidRPr="00EC2EF4">
        <w:rPr>
          <w:rFonts w:hint="eastAsia"/>
          <w:color w:val="000000" w:themeColor="text1"/>
        </w:rPr>
        <w:t>%</w:t>
      </w:r>
      <w:r w:rsidRPr="00EC2EF4">
        <w:rPr>
          <w:rFonts w:hint="eastAsia"/>
          <w:color w:val="000000" w:themeColor="text1"/>
        </w:rPr>
        <w:t>、就業人數</w:t>
      </w:r>
      <w:r w:rsidRPr="00EC2EF4">
        <w:rPr>
          <w:rFonts w:hint="eastAsia"/>
          <w:color w:val="000000" w:themeColor="text1"/>
        </w:rPr>
        <w:t>1,10</w:t>
      </w:r>
      <w:r w:rsidR="002378FA" w:rsidRPr="00EC2EF4">
        <w:rPr>
          <w:rFonts w:hint="eastAsia"/>
          <w:color w:val="000000" w:themeColor="text1"/>
        </w:rPr>
        <w:t>7</w:t>
      </w:r>
      <w:r w:rsidRPr="00EC2EF4">
        <w:rPr>
          <w:rFonts w:hint="eastAsia"/>
          <w:color w:val="000000" w:themeColor="text1"/>
        </w:rPr>
        <w:t>萬</w:t>
      </w:r>
      <w:r w:rsidR="002378FA" w:rsidRPr="00EC2EF4">
        <w:rPr>
          <w:rFonts w:hint="eastAsia"/>
          <w:color w:val="000000" w:themeColor="text1"/>
        </w:rPr>
        <w:t>2</w:t>
      </w:r>
      <w:r w:rsidRPr="00EC2EF4">
        <w:rPr>
          <w:rFonts w:hint="eastAsia"/>
          <w:color w:val="000000" w:themeColor="text1"/>
        </w:rPr>
        <w:t>千人，</w:t>
      </w:r>
      <w:proofErr w:type="gramStart"/>
      <w:r w:rsidRPr="00EC2EF4">
        <w:rPr>
          <w:rFonts w:hint="eastAsia"/>
          <w:color w:val="000000" w:themeColor="text1"/>
        </w:rPr>
        <w:t>均為近年來</w:t>
      </w:r>
      <w:proofErr w:type="gramEnd"/>
      <w:r w:rsidRPr="00EC2EF4">
        <w:rPr>
          <w:rFonts w:hint="eastAsia"/>
          <w:color w:val="000000" w:themeColor="text1"/>
        </w:rPr>
        <w:t>最佳表現。</w:t>
      </w:r>
    </w:p>
    <w:p w:rsidR="00C66C40" w:rsidRPr="00EC2EF4" w:rsidRDefault="00C66C40" w:rsidP="000A2E01">
      <w:pPr>
        <w:pStyle w:val="k3a"/>
        <w:ind w:left="1128" w:hanging="288"/>
        <w:rPr>
          <w:color w:val="000000" w:themeColor="text1"/>
        </w:rPr>
      </w:pPr>
      <w:r w:rsidRPr="00EC2EF4">
        <w:rPr>
          <w:rFonts w:hint="eastAsia"/>
          <w:color w:val="000000" w:themeColor="text1"/>
        </w:rPr>
        <w:t>－</w:t>
      </w:r>
      <w:r w:rsidRPr="00EC2EF4">
        <w:rPr>
          <w:rFonts w:hint="eastAsia"/>
          <w:color w:val="000000" w:themeColor="text1"/>
        </w:rPr>
        <w:t>104</w:t>
      </w:r>
      <w:r w:rsidRPr="00EC2EF4">
        <w:rPr>
          <w:rFonts w:hint="eastAsia"/>
          <w:color w:val="000000" w:themeColor="text1"/>
        </w:rPr>
        <w:t>年國內經濟展望審慎樂觀：根據國內外各機構最新預測，在國際經濟持續復甦帶動下，</w:t>
      </w:r>
      <w:r w:rsidRPr="00EC2EF4">
        <w:rPr>
          <w:rFonts w:hint="eastAsia"/>
          <w:color w:val="000000" w:themeColor="text1"/>
        </w:rPr>
        <w:t>104</w:t>
      </w:r>
      <w:r w:rsidRPr="00EC2EF4">
        <w:rPr>
          <w:rFonts w:hint="eastAsia"/>
          <w:color w:val="000000" w:themeColor="text1"/>
        </w:rPr>
        <w:t>年臺灣經濟成長率介於</w:t>
      </w:r>
      <w:r w:rsidRPr="00EC2EF4">
        <w:rPr>
          <w:rFonts w:hint="eastAsia"/>
          <w:color w:val="000000" w:themeColor="text1"/>
        </w:rPr>
        <w:t>3.2%</w:t>
      </w:r>
      <w:r w:rsidRPr="00EC2EF4">
        <w:rPr>
          <w:rFonts w:hint="eastAsia"/>
          <w:color w:val="000000" w:themeColor="text1"/>
        </w:rPr>
        <w:t>至</w:t>
      </w:r>
      <w:r w:rsidRPr="00EC2EF4">
        <w:rPr>
          <w:rFonts w:hint="eastAsia"/>
          <w:color w:val="000000" w:themeColor="text1"/>
        </w:rPr>
        <w:t>3.8%</w:t>
      </w:r>
      <w:r w:rsidRPr="00EC2EF4">
        <w:rPr>
          <w:rFonts w:hint="eastAsia"/>
          <w:color w:val="000000" w:themeColor="text1"/>
        </w:rPr>
        <w:t>之間；行政院主計總處預測臺灣經濟成長率為</w:t>
      </w:r>
      <w:r w:rsidRPr="00EC2EF4">
        <w:rPr>
          <w:rFonts w:hint="eastAsia"/>
          <w:color w:val="000000" w:themeColor="text1"/>
        </w:rPr>
        <w:t>3.50%(</w:t>
      </w:r>
      <w:r w:rsidRPr="00EC2EF4">
        <w:rPr>
          <w:rFonts w:hint="eastAsia"/>
          <w:color w:val="000000" w:themeColor="text1"/>
        </w:rPr>
        <w:t>各季依序為</w:t>
      </w:r>
      <w:r w:rsidRPr="00EC2EF4">
        <w:rPr>
          <w:rFonts w:hint="eastAsia"/>
          <w:color w:val="000000" w:themeColor="text1"/>
        </w:rPr>
        <w:t>3.12%</w:t>
      </w:r>
      <w:r w:rsidRPr="00EC2EF4">
        <w:rPr>
          <w:rFonts w:hint="eastAsia"/>
          <w:color w:val="000000" w:themeColor="text1"/>
        </w:rPr>
        <w:t>、</w:t>
      </w:r>
      <w:r w:rsidRPr="00EC2EF4">
        <w:rPr>
          <w:rFonts w:hint="eastAsia"/>
          <w:color w:val="000000" w:themeColor="text1"/>
        </w:rPr>
        <w:t>3.66%</w:t>
      </w:r>
      <w:r w:rsidRPr="00EC2EF4">
        <w:rPr>
          <w:rFonts w:hint="eastAsia"/>
          <w:color w:val="000000" w:themeColor="text1"/>
        </w:rPr>
        <w:t>、</w:t>
      </w:r>
      <w:r w:rsidRPr="00EC2EF4">
        <w:rPr>
          <w:rFonts w:hint="eastAsia"/>
          <w:color w:val="000000" w:themeColor="text1"/>
        </w:rPr>
        <w:t>3.54%</w:t>
      </w:r>
      <w:r w:rsidRPr="00EC2EF4">
        <w:rPr>
          <w:rFonts w:hint="eastAsia"/>
          <w:color w:val="000000" w:themeColor="text1"/>
        </w:rPr>
        <w:t>及</w:t>
      </w:r>
      <w:r w:rsidRPr="00EC2EF4">
        <w:rPr>
          <w:rFonts w:hint="eastAsia"/>
          <w:color w:val="000000" w:themeColor="text1"/>
        </w:rPr>
        <w:t>3.65%)</w:t>
      </w:r>
      <w:r w:rsidRPr="00EC2EF4">
        <w:rPr>
          <w:rFonts w:hint="eastAsia"/>
          <w:color w:val="000000" w:themeColor="text1"/>
        </w:rPr>
        <w:t>，較</w:t>
      </w:r>
      <w:r w:rsidRPr="00EC2EF4">
        <w:rPr>
          <w:rFonts w:hint="eastAsia"/>
          <w:color w:val="000000" w:themeColor="text1"/>
        </w:rPr>
        <w:t>103</w:t>
      </w:r>
      <w:r w:rsidRPr="00EC2EF4">
        <w:rPr>
          <w:rFonts w:hint="eastAsia"/>
          <w:color w:val="000000" w:themeColor="text1"/>
        </w:rPr>
        <w:t>年提高</w:t>
      </w:r>
      <w:r w:rsidRPr="00EC2EF4">
        <w:rPr>
          <w:rFonts w:hint="eastAsia"/>
          <w:color w:val="000000" w:themeColor="text1"/>
        </w:rPr>
        <w:t>0.07</w:t>
      </w:r>
      <w:r w:rsidRPr="00EC2EF4">
        <w:rPr>
          <w:rFonts w:hint="eastAsia"/>
          <w:color w:val="000000" w:themeColor="text1"/>
        </w:rPr>
        <w:t>個百分點，其中，民間投資、民間消費及</w:t>
      </w:r>
      <w:r w:rsidR="00441F7F" w:rsidRPr="00EC2EF4">
        <w:rPr>
          <w:rFonts w:hint="eastAsia"/>
          <w:color w:val="000000" w:themeColor="text1"/>
        </w:rPr>
        <w:t>輸出</w:t>
      </w:r>
      <w:r w:rsidRPr="00EC2EF4">
        <w:rPr>
          <w:rFonts w:hint="eastAsia"/>
          <w:color w:val="000000" w:themeColor="text1"/>
        </w:rPr>
        <w:t>分別成長</w:t>
      </w:r>
      <w:r w:rsidRPr="00EC2EF4">
        <w:rPr>
          <w:rFonts w:hint="eastAsia"/>
          <w:color w:val="000000" w:themeColor="text1"/>
        </w:rPr>
        <w:t>5.59%</w:t>
      </w:r>
      <w:r w:rsidRPr="00EC2EF4">
        <w:rPr>
          <w:rFonts w:hint="eastAsia"/>
          <w:color w:val="000000" w:themeColor="text1"/>
        </w:rPr>
        <w:t>、</w:t>
      </w:r>
      <w:r w:rsidRPr="00EC2EF4">
        <w:rPr>
          <w:rFonts w:hint="eastAsia"/>
          <w:color w:val="000000" w:themeColor="text1"/>
        </w:rPr>
        <w:t>2.74%</w:t>
      </w:r>
      <w:r w:rsidRPr="00EC2EF4">
        <w:rPr>
          <w:rFonts w:hint="eastAsia"/>
          <w:color w:val="000000" w:themeColor="text1"/>
        </w:rPr>
        <w:t>與</w:t>
      </w:r>
      <w:r w:rsidRPr="00EC2EF4">
        <w:rPr>
          <w:rFonts w:hint="eastAsia"/>
          <w:color w:val="000000" w:themeColor="text1"/>
        </w:rPr>
        <w:t>7.35%</w:t>
      </w:r>
      <w:r w:rsidRPr="00EC2EF4">
        <w:rPr>
          <w:rFonts w:hint="eastAsia"/>
          <w:color w:val="000000" w:themeColor="text1"/>
        </w:rPr>
        <w:t>。平均每人</w:t>
      </w:r>
      <w:r w:rsidRPr="00EC2EF4">
        <w:rPr>
          <w:rFonts w:hint="eastAsia"/>
          <w:color w:val="000000" w:themeColor="text1"/>
        </w:rPr>
        <w:t>GDP</w:t>
      </w:r>
      <w:r w:rsidRPr="00EC2EF4">
        <w:rPr>
          <w:rFonts w:hint="eastAsia"/>
          <w:color w:val="000000" w:themeColor="text1"/>
        </w:rPr>
        <w:t>與</w:t>
      </w:r>
      <w:r w:rsidRPr="00EC2EF4">
        <w:rPr>
          <w:rFonts w:hint="eastAsia"/>
          <w:color w:val="000000" w:themeColor="text1"/>
        </w:rPr>
        <w:t>GNI</w:t>
      </w:r>
      <w:r w:rsidRPr="00EC2EF4">
        <w:rPr>
          <w:rFonts w:hint="eastAsia"/>
          <w:color w:val="000000" w:themeColor="text1"/>
        </w:rPr>
        <w:t>分別為</w:t>
      </w:r>
      <w:r w:rsidRPr="00EC2EF4">
        <w:rPr>
          <w:rFonts w:hint="eastAsia"/>
          <w:color w:val="000000" w:themeColor="text1"/>
        </w:rPr>
        <w:t>2</w:t>
      </w:r>
      <w:r w:rsidRPr="00EC2EF4">
        <w:rPr>
          <w:rFonts w:hint="eastAsia"/>
          <w:color w:val="000000" w:themeColor="text1"/>
        </w:rPr>
        <w:t>萬</w:t>
      </w:r>
      <w:r w:rsidRPr="00EC2EF4">
        <w:rPr>
          <w:rFonts w:hint="eastAsia"/>
          <w:color w:val="000000" w:themeColor="text1"/>
        </w:rPr>
        <w:t>2,753</w:t>
      </w:r>
      <w:r w:rsidRPr="00EC2EF4">
        <w:rPr>
          <w:rFonts w:hint="eastAsia"/>
          <w:color w:val="000000" w:themeColor="text1"/>
        </w:rPr>
        <w:t>美元與</w:t>
      </w:r>
      <w:r w:rsidRPr="00EC2EF4">
        <w:rPr>
          <w:rFonts w:hint="eastAsia"/>
          <w:color w:val="000000" w:themeColor="text1"/>
        </w:rPr>
        <w:t>2</w:t>
      </w:r>
      <w:r w:rsidRPr="00EC2EF4">
        <w:rPr>
          <w:rFonts w:hint="eastAsia"/>
          <w:color w:val="000000" w:themeColor="text1"/>
        </w:rPr>
        <w:t>萬</w:t>
      </w:r>
      <w:r w:rsidRPr="00EC2EF4">
        <w:rPr>
          <w:rFonts w:hint="eastAsia"/>
          <w:color w:val="000000" w:themeColor="text1"/>
        </w:rPr>
        <w:t>3,626</w:t>
      </w:r>
      <w:r w:rsidRPr="00EC2EF4">
        <w:rPr>
          <w:rFonts w:hint="eastAsia"/>
          <w:color w:val="000000" w:themeColor="text1"/>
        </w:rPr>
        <w:t>美元，</w:t>
      </w:r>
      <w:r w:rsidRPr="00EC2EF4">
        <w:rPr>
          <w:rFonts w:hint="eastAsia"/>
          <w:color w:val="000000" w:themeColor="text1"/>
        </w:rPr>
        <w:t>CPI</w:t>
      </w:r>
      <w:r w:rsidRPr="00EC2EF4">
        <w:rPr>
          <w:rFonts w:hint="eastAsia"/>
          <w:color w:val="000000" w:themeColor="text1"/>
        </w:rPr>
        <w:t>上漲</w:t>
      </w:r>
      <w:r w:rsidRPr="00EC2EF4">
        <w:rPr>
          <w:rFonts w:hint="eastAsia"/>
          <w:color w:val="000000" w:themeColor="text1"/>
        </w:rPr>
        <w:t>0.91%</w:t>
      </w:r>
      <w:r w:rsidRPr="00EC2EF4">
        <w:rPr>
          <w:rFonts w:hint="eastAsia"/>
          <w:color w:val="000000" w:themeColor="text1"/>
        </w:rPr>
        <w:t>。</w:t>
      </w:r>
    </w:p>
    <w:p w:rsidR="00C66C40" w:rsidRPr="00EC2EF4" w:rsidRDefault="00C66C40" w:rsidP="000A2E01">
      <w:pPr>
        <w:pStyle w:val="k1a"/>
        <w:ind w:left="288" w:hanging="288"/>
        <w:rPr>
          <w:color w:val="000000" w:themeColor="text1"/>
        </w:rPr>
      </w:pPr>
      <w:r w:rsidRPr="00EC2EF4">
        <w:rPr>
          <w:rFonts w:hint="eastAsia"/>
          <w:color w:val="000000" w:themeColor="text1"/>
        </w:rPr>
        <w:t>二、社會面</w:t>
      </w:r>
    </w:p>
    <w:p w:rsidR="00C66C40" w:rsidRPr="00EC2EF4" w:rsidRDefault="00C66C40" w:rsidP="000A2E01">
      <w:pPr>
        <w:pStyle w:val="k12"/>
        <w:ind w:left="240" w:firstLine="576"/>
        <w:rPr>
          <w:color w:val="000000" w:themeColor="text1"/>
        </w:rPr>
      </w:pPr>
      <w:r w:rsidRPr="00EC2EF4">
        <w:rPr>
          <w:rFonts w:hint="eastAsia"/>
          <w:color w:val="000000" w:themeColor="text1"/>
        </w:rPr>
        <w:t>隨著全球化及技術進步，世界各國普遍面臨低技術勞動報酬成長有限，造成所得分配差距擴大及相對貧窮人口增加的現象。為避免此發展態勢造成社會分化，各國政府積極推動包容性成長策略。當前國際間關注的社會面議題包含：全球貧富差距擴大、人口少子女化及高齡化、人力資本投資趨降、政府與企業效能顯現落差等。我國在所得分配、人口結構、教育發展及政府治理等方面，亦呈現與國際相似的趨勢，惟變動相對較平穩。</w:t>
      </w:r>
    </w:p>
    <w:p w:rsidR="00C66C40" w:rsidRPr="00EC2EF4" w:rsidRDefault="00C66C40" w:rsidP="00EE1DC5">
      <w:pPr>
        <w:pStyle w:val="k2a"/>
        <w:ind w:left="817" w:hanging="577"/>
        <w:rPr>
          <w:color w:val="000000" w:themeColor="text1"/>
        </w:rPr>
      </w:pPr>
      <w:r w:rsidRPr="00EC2EF4">
        <w:rPr>
          <w:rFonts w:hint="eastAsia"/>
          <w:color w:val="000000" w:themeColor="text1"/>
        </w:rPr>
        <w:lastRenderedPageBreak/>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國際</w:t>
      </w:r>
      <w:r w:rsidR="00BE4C37" w:rsidRPr="00EC2EF4">
        <w:rPr>
          <w:rFonts w:hint="eastAsia"/>
          <w:color w:val="000000" w:themeColor="text1"/>
        </w:rPr>
        <w:t>發展</w:t>
      </w:r>
      <w:r w:rsidRPr="00EC2EF4">
        <w:rPr>
          <w:rFonts w:hint="eastAsia"/>
          <w:color w:val="000000" w:themeColor="text1"/>
        </w:rPr>
        <w:t>情勢</w:t>
      </w:r>
    </w:p>
    <w:p w:rsidR="00C66C40" w:rsidRPr="00EC2EF4" w:rsidRDefault="00C66C40" w:rsidP="000A2E01">
      <w:pPr>
        <w:pStyle w:val="k3a"/>
        <w:ind w:left="1128" w:hanging="288"/>
        <w:rPr>
          <w:color w:val="000000" w:themeColor="text1"/>
        </w:rPr>
      </w:pPr>
      <w:r w:rsidRPr="00EC2EF4">
        <w:rPr>
          <w:rFonts w:hint="eastAsia"/>
          <w:color w:val="000000" w:themeColor="text1"/>
        </w:rPr>
        <w:t>－全球貧富差距擴大：聯合國「</w:t>
      </w:r>
      <w:r w:rsidRPr="00EC2EF4">
        <w:rPr>
          <w:rFonts w:hint="eastAsia"/>
          <w:color w:val="000000" w:themeColor="text1"/>
        </w:rPr>
        <w:t>2013</w:t>
      </w:r>
      <w:r w:rsidRPr="00EC2EF4">
        <w:rPr>
          <w:rFonts w:hint="eastAsia"/>
          <w:color w:val="000000" w:themeColor="text1"/>
        </w:rPr>
        <w:t>年全球社會情勢報告」指出，</w:t>
      </w:r>
      <w:r w:rsidRPr="00EC2EF4">
        <w:rPr>
          <w:rFonts w:hint="eastAsia"/>
          <w:color w:val="000000" w:themeColor="text1"/>
        </w:rPr>
        <w:t>1990</w:t>
      </w:r>
      <w:r w:rsidRPr="00EC2EF4">
        <w:rPr>
          <w:rFonts w:hint="eastAsia"/>
          <w:color w:val="000000" w:themeColor="text1"/>
        </w:rPr>
        <w:t>至</w:t>
      </w:r>
      <w:r w:rsidRPr="00EC2EF4">
        <w:rPr>
          <w:rFonts w:hint="eastAsia"/>
          <w:color w:val="000000" w:themeColor="text1"/>
        </w:rPr>
        <w:t>2012</w:t>
      </w:r>
      <w:r w:rsidRPr="00EC2EF4">
        <w:rPr>
          <w:rFonts w:hint="eastAsia"/>
          <w:color w:val="000000" w:themeColor="text1"/>
        </w:rPr>
        <w:t>年間，在</w:t>
      </w:r>
      <w:r w:rsidRPr="00EC2EF4">
        <w:rPr>
          <w:rFonts w:hint="eastAsia"/>
          <w:color w:val="000000" w:themeColor="text1"/>
        </w:rPr>
        <w:t>130</w:t>
      </w:r>
      <w:r w:rsidRPr="00EC2EF4">
        <w:rPr>
          <w:rFonts w:hint="eastAsia"/>
          <w:color w:val="000000" w:themeColor="text1"/>
        </w:rPr>
        <w:t>個調查國家中，有</w:t>
      </w:r>
      <w:r w:rsidRPr="00EC2EF4">
        <w:rPr>
          <w:rFonts w:hint="eastAsia"/>
          <w:color w:val="000000" w:themeColor="text1"/>
        </w:rPr>
        <w:t>65</w:t>
      </w:r>
      <w:r w:rsidRPr="00EC2EF4">
        <w:rPr>
          <w:rFonts w:hint="eastAsia"/>
          <w:color w:val="000000" w:themeColor="text1"/>
        </w:rPr>
        <w:t>個國家</w:t>
      </w:r>
      <w:r w:rsidRPr="00EC2EF4">
        <w:rPr>
          <w:rFonts w:hint="eastAsia"/>
          <w:color w:val="000000" w:themeColor="text1"/>
        </w:rPr>
        <w:t>(</w:t>
      </w:r>
      <w:r w:rsidRPr="00EC2EF4">
        <w:rPr>
          <w:rFonts w:hint="eastAsia"/>
          <w:color w:val="000000" w:themeColor="text1"/>
        </w:rPr>
        <w:t>人口數約占全球</w:t>
      </w:r>
      <w:r w:rsidRPr="00EC2EF4">
        <w:rPr>
          <w:rFonts w:hint="eastAsia"/>
          <w:color w:val="000000" w:themeColor="text1"/>
        </w:rPr>
        <w:t>2/3</w:t>
      </w:r>
      <w:r w:rsidRPr="00EC2EF4">
        <w:rPr>
          <w:rFonts w:hint="eastAsia"/>
          <w:color w:val="000000" w:themeColor="text1"/>
        </w:rPr>
        <w:t>以上</w:t>
      </w:r>
      <w:r w:rsidRPr="00EC2EF4">
        <w:rPr>
          <w:rFonts w:hint="eastAsia"/>
          <w:color w:val="000000" w:themeColor="text1"/>
        </w:rPr>
        <w:t>)</w:t>
      </w:r>
      <w:r w:rsidRPr="00EC2EF4">
        <w:rPr>
          <w:rFonts w:hint="eastAsia"/>
          <w:color w:val="000000" w:themeColor="text1"/>
        </w:rPr>
        <w:t>呈現所得分配不均擴大趨勢。</w:t>
      </w:r>
    </w:p>
    <w:p w:rsidR="00C66C40" w:rsidRPr="00EC2EF4" w:rsidRDefault="00C66C40" w:rsidP="000A2E01">
      <w:pPr>
        <w:pStyle w:val="k3a"/>
        <w:ind w:left="1128" w:hanging="288"/>
        <w:rPr>
          <w:color w:val="000000" w:themeColor="text1"/>
        </w:rPr>
      </w:pPr>
      <w:r w:rsidRPr="00EC2EF4">
        <w:rPr>
          <w:rFonts w:hint="eastAsia"/>
          <w:color w:val="000000" w:themeColor="text1"/>
        </w:rPr>
        <w:t>－人口快速老化及生育率急劇下降：依聯合國資料，全球高齡人口將於</w:t>
      </w:r>
      <w:r w:rsidRPr="00EC2EF4">
        <w:rPr>
          <w:rFonts w:hint="eastAsia"/>
          <w:color w:val="000000" w:themeColor="text1"/>
        </w:rPr>
        <w:t>2050</w:t>
      </w:r>
      <w:r w:rsidRPr="00EC2EF4">
        <w:rPr>
          <w:rFonts w:hint="eastAsia"/>
          <w:color w:val="000000" w:themeColor="text1"/>
        </w:rPr>
        <w:t>年首度超過年輕人口，全球高齡化社會加速形成，衝擊全球經社發展及人力資源運用。</w:t>
      </w:r>
      <w:proofErr w:type="gramStart"/>
      <w:r w:rsidRPr="00EC2EF4">
        <w:rPr>
          <w:rFonts w:hint="eastAsia"/>
          <w:color w:val="000000" w:themeColor="text1"/>
        </w:rPr>
        <w:t>此外，</w:t>
      </w:r>
      <w:proofErr w:type="gramEnd"/>
      <w:r w:rsidRPr="00EC2EF4">
        <w:rPr>
          <w:rFonts w:hint="eastAsia"/>
          <w:color w:val="000000" w:themeColor="text1"/>
        </w:rPr>
        <w:t>過去</w:t>
      </w:r>
      <w:r w:rsidRPr="00EC2EF4">
        <w:rPr>
          <w:rFonts w:hint="eastAsia"/>
          <w:color w:val="000000" w:themeColor="text1"/>
        </w:rPr>
        <w:t>50</w:t>
      </w:r>
      <w:r w:rsidRPr="00EC2EF4">
        <w:rPr>
          <w:rFonts w:hint="eastAsia"/>
          <w:color w:val="000000" w:themeColor="text1"/>
        </w:rPr>
        <w:t>年間，</w:t>
      </w:r>
      <w:r w:rsidR="00AF2933" w:rsidRPr="00EC2EF4">
        <w:rPr>
          <w:rFonts w:hint="eastAsia"/>
          <w:color w:val="000000" w:themeColor="text1"/>
        </w:rPr>
        <w:t>OECD</w:t>
      </w:r>
      <w:r w:rsidR="00AF2933" w:rsidRPr="00EC2EF4">
        <w:rPr>
          <w:rFonts w:hint="eastAsia"/>
          <w:color w:val="000000" w:themeColor="text1"/>
        </w:rPr>
        <w:t>各國</w:t>
      </w:r>
      <w:r w:rsidRPr="00EC2EF4">
        <w:rPr>
          <w:rFonts w:hint="eastAsia"/>
          <w:color w:val="000000" w:themeColor="text1"/>
        </w:rPr>
        <w:t>育齡婦女生育率已從</w:t>
      </w:r>
      <w:r w:rsidRPr="00EC2EF4">
        <w:rPr>
          <w:rFonts w:hint="eastAsia"/>
          <w:color w:val="000000" w:themeColor="text1"/>
        </w:rPr>
        <w:t>3.3</w:t>
      </w:r>
      <w:r w:rsidRPr="00EC2EF4">
        <w:rPr>
          <w:rFonts w:hint="eastAsia"/>
          <w:color w:val="000000" w:themeColor="text1"/>
        </w:rPr>
        <w:t>人降至</w:t>
      </w:r>
      <w:r w:rsidRPr="00EC2EF4">
        <w:rPr>
          <w:rFonts w:hint="eastAsia"/>
          <w:color w:val="000000" w:themeColor="text1"/>
        </w:rPr>
        <w:t>1.7</w:t>
      </w:r>
      <w:r w:rsidRPr="00EC2EF4">
        <w:rPr>
          <w:rFonts w:hint="eastAsia"/>
          <w:color w:val="000000" w:themeColor="text1"/>
        </w:rPr>
        <w:t>人，不利未來勞動力供給。</w:t>
      </w:r>
    </w:p>
    <w:p w:rsidR="00C66C40" w:rsidRPr="00EC2EF4" w:rsidRDefault="00C66C40" w:rsidP="000A2E01">
      <w:pPr>
        <w:pStyle w:val="k3a"/>
        <w:ind w:left="1128" w:hanging="288"/>
        <w:rPr>
          <w:color w:val="000000" w:themeColor="text1"/>
        </w:rPr>
      </w:pPr>
      <w:r w:rsidRPr="00EC2EF4">
        <w:rPr>
          <w:rFonts w:hint="eastAsia"/>
          <w:color w:val="000000" w:themeColor="text1"/>
        </w:rPr>
        <w:t>－人力資本投資趨降：</w:t>
      </w:r>
      <w:r w:rsidRPr="00EC2EF4">
        <w:rPr>
          <w:rFonts w:hint="eastAsia"/>
          <w:color w:val="000000" w:themeColor="text1"/>
        </w:rPr>
        <w:t>2009</w:t>
      </w:r>
      <w:r w:rsidRPr="00EC2EF4">
        <w:rPr>
          <w:rFonts w:hint="eastAsia"/>
          <w:color w:val="000000" w:themeColor="text1"/>
        </w:rPr>
        <w:t>至</w:t>
      </w:r>
      <w:r w:rsidRPr="00EC2EF4">
        <w:rPr>
          <w:rFonts w:hint="eastAsia"/>
          <w:color w:val="000000" w:themeColor="text1"/>
        </w:rPr>
        <w:t>2010</w:t>
      </w:r>
      <w:r w:rsidRPr="00EC2EF4">
        <w:rPr>
          <w:rFonts w:hint="eastAsia"/>
          <w:color w:val="000000" w:themeColor="text1"/>
        </w:rPr>
        <w:t>年間，有三分之二的</w:t>
      </w:r>
      <w:r w:rsidRPr="00EC2EF4">
        <w:rPr>
          <w:rFonts w:hint="eastAsia"/>
          <w:color w:val="000000" w:themeColor="text1"/>
        </w:rPr>
        <w:t>OECD</w:t>
      </w:r>
      <w:r w:rsidRPr="00EC2EF4">
        <w:rPr>
          <w:rFonts w:hint="eastAsia"/>
          <w:color w:val="000000" w:themeColor="text1"/>
        </w:rPr>
        <w:t>國家採取財政緊縮政策因應金融危機，刪減公共部門教育經費支出，致其占</w:t>
      </w:r>
      <w:r w:rsidRPr="00EC2EF4">
        <w:rPr>
          <w:rFonts w:hint="eastAsia"/>
          <w:color w:val="000000" w:themeColor="text1"/>
        </w:rPr>
        <w:t>GDP</w:t>
      </w:r>
      <w:r w:rsidRPr="00EC2EF4">
        <w:rPr>
          <w:rFonts w:hint="eastAsia"/>
          <w:color w:val="000000" w:themeColor="text1"/>
        </w:rPr>
        <w:t>比率呈現衰退。</w:t>
      </w:r>
    </w:p>
    <w:p w:rsidR="00C66C40" w:rsidRPr="00EC2EF4" w:rsidRDefault="00C66C40" w:rsidP="000A2E01">
      <w:pPr>
        <w:pStyle w:val="k3a"/>
        <w:ind w:left="1128" w:hanging="288"/>
        <w:rPr>
          <w:color w:val="000000" w:themeColor="text1"/>
        </w:rPr>
      </w:pPr>
      <w:r w:rsidRPr="00EC2EF4">
        <w:rPr>
          <w:rFonts w:hint="eastAsia"/>
          <w:color w:val="000000" w:themeColor="text1"/>
        </w:rPr>
        <w:t>－政府與企業效能顯現落差：依據</w:t>
      </w:r>
      <w:r w:rsidRPr="00EC2EF4">
        <w:rPr>
          <w:rFonts w:hint="eastAsia"/>
          <w:color w:val="000000" w:themeColor="text1"/>
        </w:rPr>
        <w:t>IMD</w:t>
      </w:r>
      <w:r w:rsidRPr="00EC2EF4">
        <w:rPr>
          <w:rFonts w:hint="eastAsia"/>
          <w:color w:val="000000" w:themeColor="text1"/>
        </w:rPr>
        <w:t>「</w:t>
      </w:r>
      <w:r w:rsidRPr="00EC2EF4">
        <w:rPr>
          <w:rFonts w:hint="eastAsia"/>
          <w:color w:val="000000" w:themeColor="text1"/>
        </w:rPr>
        <w:t>2014</w:t>
      </w:r>
      <w:r w:rsidRPr="00EC2EF4">
        <w:rPr>
          <w:rFonts w:hint="eastAsia"/>
          <w:color w:val="000000" w:themeColor="text1"/>
        </w:rPr>
        <w:t>年世界競爭力年報」，面對全球競爭環境，各國政府效能表現不如預期。多數具總體競爭力優勢的國家</w:t>
      </w:r>
      <w:r w:rsidRPr="00EC2EF4">
        <w:rPr>
          <w:rFonts w:hint="eastAsia"/>
          <w:color w:val="000000" w:themeColor="text1"/>
        </w:rPr>
        <w:t>(</w:t>
      </w:r>
      <w:r w:rsidRPr="00EC2EF4">
        <w:rPr>
          <w:rFonts w:hint="eastAsia"/>
          <w:color w:val="000000" w:themeColor="text1"/>
        </w:rPr>
        <w:t>如美國、德國及日本等</w:t>
      </w:r>
      <w:r w:rsidRPr="00EC2EF4">
        <w:rPr>
          <w:rFonts w:hint="eastAsia"/>
          <w:color w:val="000000" w:themeColor="text1"/>
        </w:rPr>
        <w:t>)</w:t>
      </w:r>
      <w:r w:rsidRPr="00EC2EF4">
        <w:rPr>
          <w:rFonts w:hint="eastAsia"/>
          <w:color w:val="000000" w:themeColor="text1"/>
        </w:rPr>
        <w:t>，政府效能競爭力的排名多落後於企業效能。</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Pr="00EC2EF4">
        <w:rPr>
          <w:rFonts w:hint="eastAsia"/>
          <w:color w:val="000000" w:themeColor="text1"/>
        </w:rPr>
        <w:t>國內情勢</w:t>
      </w:r>
      <w:r w:rsidR="00BE4C37" w:rsidRPr="00EC2EF4">
        <w:rPr>
          <w:rFonts w:hint="eastAsia"/>
          <w:color w:val="000000" w:themeColor="text1"/>
        </w:rPr>
        <w:t>分析</w:t>
      </w:r>
    </w:p>
    <w:p w:rsidR="00C66C40" w:rsidRPr="00EC2EF4" w:rsidRDefault="00C66C40" w:rsidP="000A2E01">
      <w:pPr>
        <w:pStyle w:val="k3a"/>
        <w:ind w:left="1128" w:hanging="288"/>
        <w:rPr>
          <w:color w:val="000000" w:themeColor="text1"/>
        </w:rPr>
      </w:pPr>
      <w:r w:rsidRPr="00EC2EF4">
        <w:rPr>
          <w:rFonts w:hint="eastAsia"/>
          <w:color w:val="000000" w:themeColor="text1"/>
        </w:rPr>
        <w:t>－政府移轉收支有效改善所得分配不均：</w:t>
      </w:r>
      <w:r w:rsidRPr="00EC2EF4">
        <w:rPr>
          <w:rFonts w:hint="eastAsia"/>
          <w:color w:val="000000" w:themeColor="text1"/>
        </w:rPr>
        <w:t>99</w:t>
      </w:r>
      <w:r w:rsidRPr="00EC2EF4">
        <w:rPr>
          <w:rFonts w:hint="eastAsia"/>
          <w:color w:val="000000" w:themeColor="text1"/>
        </w:rPr>
        <w:t>至</w:t>
      </w:r>
      <w:r w:rsidRPr="00EC2EF4">
        <w:rPr>
          <w:rFonts w:hint="eastAsia"/>
          <w:color w:val="000000" w:themeColor="text1"/>
        </w:rPr>
        <w:t>102</w:t>
      </w:r>
      <w:r w:rsidRPr="00EC2EF4">
        <w:rPr>
          <w:rFonts w:hint="eastAsia"/>
          <w:color w:val="000000" w:themeColor="text1"/>
        </w:rPr>
        <w:t>年，我國以「每戶」衡量的五等分位差距倍數連續</w:t>
      </w:r>
      <w:r w:rsidRPr="00EC2EF4">
        <w:rPr>
          <w:rFonts w:hint="eastAsia"/>
          <w:color w:val="000000" w:themeColor="text1"/>
        </w:rPr>
        <w:t>4</w:t>
      </w:r>
      <w:r w:rsidRPr="00EC2EF4">
        <w:rPr>
          <w:rFonts w:hint="eastAsia"/>
          <w:color w:val="000000" w:themeColor="text1"/>
        </w:rPr>
        <w:t>年下降，</w:t>
      </w:r>
      <w:r w:rsidRPr="00EC2EF4">
        <w:rPr>
          <w:rFonts w:hint="eastAsia"/>
          <w:color w:val="000000" w:themeColor="text1"/>
        </w:rPr>
        <w:t>102</w:t>
      </w:r>
      <w:r w:rsidRPr="00EC2EF4">
        <w:rPr>
          <w:rFonts w:hint="eastAsia"/>
          <w:color w:val="000000" w:themeColor="text1"/>
        </w:rPr>
        <w:t>年為</w:t>
      </w:r>
      <w:r w:rsidRPr="00EC2EF4">
        <w:rPr>
          <w:rFonts w:hint="eastAsia"/>
          <w:color w:val="000000" w:themeColor="text1"/>
        </w:rPr>
        <w:t>6.08</w:t>
      </w:r>
      <w:r w:rsidRPr="00EC2EF4">
        <w:rPr>
          <w:rFonts w:hint="eastAsia"/>
          <w:color w:val="000000" w:themeColor="text1"/>
        </w:rPr>
        <w:t>倍，大致回復金融海嘯前水準</w:t>
      </w:r>
      <w:r w:rsidRPr="00EC2EF4">
        <w:rPr>
          <w:rFonts w:hint="eastAsia"/>
          <w:color w:val="000000" w:themeColor="text1"/>
        </w:rPr>
        <w:t>(97</w:t>
      </w:r>
      <w:r w:rsidRPr="00EC2EF4">
        <w:rPr>
          <w:rFonts w:hint="eastAsia"/>
          <w:color w:val="000000" w:themeColor="text1"/>
        </w:rPr>
        <w:t>年為</w:t>
      </w:r>
      <w:r w:rsidRPr="00EC2EF4">
        <w:rPr>
          <w:rFonts w:hint="eastAsia"/>
          <w:color w:val="000000" w:themeColor="text1"/>
        </w:rPr>
        <w:t>6.05</w:t>
      </w:r>
      <w:r w:rsidRPr="00EC2EF4">
        <w:rPr>
          <w:rFonts w:hint="eastAsia"/>
          <w:color w:val="000000" w:themeColor="text1"/>
        </w:rPr>
        <w:t>倍</w:t>
      </w:r>
      <w:r w:rsidRPr="00EC2EF4">
        <w:rPr>
          <w:rFonts w:hint="eastAsia"/>
          <w:color w:val="000000" w:themeColor="text1"/>
        </w:rPr>
        <w:t>)</w:t>
      </w:r>
      <w:r w:rsidRPr="00EC2EF4">
        <w:rPr>
          <w:rFonts w:hint="eastAsia"/>
          <w:color w:val="000000" w:themeColor="text1"/>
        </w:rPr>
        <w:t>。</w:t>
      </w:r>
    </w:p>
    <w:p w:rsidR="00C66C40" w:rsidRPr="00EC2EF4" w:rsidRDefault="00C66C40" w:rsidP="000A2E01">
      <w:pPr>
        <w:pStyle w:val="k3a"/>
        <w:ind w:left="1128" w:hanging="288"/>
        <w:rPr>
          <w:color w:val="000000" w:themeColor="text1"/>
        </w:rPr>
      </w:pPr>
      <w:r w:rsidRPr="00EC2EF4">
        <w:rPr>
          <w:rFonts w:hint="eastAsia"/>
          <w:color w:val="000000" w:themeColor="text1"/>
        </w:rPr>
        <w:t>－人口結構轉趨高齡化：依據國發會「中華民國</w:t>
      </w:r>
      <w:proofErr w:type="gramStart"/>
      <w:r w:rsidRPr="00EC2EF4">
        <w:rPr>
          <w:rFonts w:hint="eastAsia"/>
          <w:color w:val="000000" w:themeColor="text1"/>
        </w:rPr>
        <w:t>人口推計</w:t>
      </w:r>
      <w:proofErr w:type="gramEnd"/>
      <w:r w:rsidRPr="00EC2EF4">
        <w:rPr>
          <w:color w:val="000000" w:themeColor="text1"/>
        </w:rPr>
        <w:t>(103</w:t>
      </w:r>
      <w:r w:rsidRPr="00EC2EF4">
        <w:rPr>
          <w:rFonts w:hint="eastAsia"/>
          <w:color w:val="000000" w:themeColor="text1"/>
        </w:rPr>
        <w:t>至</w:t>
      </w:r>
      <w:r w:rsidRPr="00EC2EF4">
        <w:rPr>
          <w:color w:val="000000" w:themeColor="text1"/>
        </w:rPr>
        <w:t>150</w:t>
      </w:r>
      <w:r w:rsidRPr="00EC2EF4">
        <w:rPr>
          <w:rFonts w:hint="eastAsia"/>
          <w:color w:val="000000" w:themeColor="text1"/>
        </w:rPr>
        <w:t>年</w:t>
      </w:r>
      <w:r w:rsidRPr="00EC2EF4">
        <w:rPr>
          <w:color w:val="000000" w:themeColor="text1"/>
        </w:rPr>
        <w:t>)</w:t>
      </w:r>
      <w:r w:rsidRPr="00EC2EF4">
        <w:rPr>
          <w:rFonts w:hint="eastAsia"/>
          <w:color w:val="000000" w:themeColor="text1"/>
        </w:rPr>
        <w:t>」，我國工作年齡人口</w:t>
      </w:r>
      <w:r w:rsidRPr="00EC2EF4">
        <w:rPr>
          <w:color w:val="000000" w:themeColor="text1"/>
        </w:rPr>
        <w:t>(15-64</w:t>
      </w:r>
      <w:r w:rsidRPr="00EC2EF4">
        <w:rPr>
          <w:rFonts w:hint="eastAsia"/>
          <w:color w:val="000000" w:themeColor="text1"/>
        </w:rPr>
        <w:t>歲</w:t>
      </w:r>
      <w:r w:rsidRPr="00EC2EF4">
        <w:rPr>
          <w:color w:val="000000" w:themeColor="text1"/>
        </w:rPr>
        <w:t>)</w:t>
      </w:r>
      <w:r w:rsidRPr="00EC2EF4">
        <w:rPr>
          <w:rFonts w:hint="eastAsia"/>
          <w:color w:val="000000" w:themeColor="text1"/>
        </w:rPr>
        <w:t>將於</w:t>
      </w:r>
      <w:r w:rsidRPr="00EC2EF4">
        <w:rPr>
          <w:color w:val="000000" w:themeColor="text1"/>
        </w:rPr>
        <w:t>104</w:t>
      </w:r>
      <w:r w:rsidR="006E1186" w:rsidRPr="006E1186">
        <w:rPr>
          <w:rFonts w:hint="eastAsia"/>
          <w:color w:val="000000" w:themeColor="text1"/>
        </w:rPr>
        <w:t>年</w:t>
      </w:r>
      <w:r w:rsidRPr="00EC2EF4">
        <w:rPr>
          <w:rFonts w:hint="eastAsia"/>
          <w:color w:val="000000" w:themeColor="text1"/>
        </w:rPr>
        <w:t>達高峰後減少，且高齡者占工作年齡人口比率增高。為因應勞動力供給緊縮，未來我國勞動政策將以提振勞動參與率為重點，並以</w:t>
      </w:r>
      <w:r w:rsidRPr="00EC2EF4">
        <w:rPr>
          <w:color w:val="000000" w:themeColor="text1"/>
        </w:rPr>
        <w:t>2020</w:t>
      </w:r>
      <w:r w:rsidRPr="00EC2EF4">
        <w:rPr>
          <w:rFonts w:hint="eastAsia"/>
          <w:color w:val="000000" w:themeColor="text1"/>
        </w:rPr>
        <w:t>年勞動參與率</w:t>
      </w:r>
      <w:r w:rsidRPr="00EC2EF4">
        <w:rPr>
          <w:color w:val="000000" w:themeColor="text1"/>
        </w:rPr>
        <w:t>60%</w:t>
      </w:r>
      <w:r w:rsidRPr="00EC2EF4">
        <w:rPr>
          <w:rFonts w:hint="eastAsia"/>
          <w:color w:val="000000" w:themeColor="text1"/>
        </w:rPr>
        <w:t>為目標。</w:t>
      </w:r>
    </w:p>
    <w:p w:rsidR="00C66C40" w:rsidRPr="00EC2EF4" w:rsidRDefault="00C66C40" w:rsidP="000A2E01">
      <w:pPr>
        <w:pStyle w:val="k3a"/>
        <w:ind w:left="1128" w:hanging="288"/>
        <w:rPr>
          <w:color w:val="000000" w:themeColor="text1"/>
        </w:rPr>
      </w:pPr>
      <w:r w:rsidRPr="00EC2EF4">
        <w:rPr>
          <w:rFonts w:hint="eastAsia"/>
          <w:color w:val="000000" w:themeColor="text1"/>
        </w:rPr>
        <w:t>－高等教育普及與少子女化衝擊：高等教育蓬勃發展，</w:t>
      </w:r>
      <w:r w:rsidRPr="00EC2EF4">
        <w:rPr>
          <w:rFonts w:hint="eastAsia"/>
          <w:color w:val="000000" w:themeColor="text1"/>
        </w:rPr>
        <w:t>102</w:t>
      </w:r>
      <w:r w:rsidRPr="00EC2EF4">
        <w:rPr>
          <w:rFonts w:hint="eastAsia"/>
          <w:color w:val="000000" w:themeColor="text1"/>
        </w:rPr>
        <w:t>年我國高等教育粗在學率</w:t>
      </w:r>
      <w:r w:rsidRPr="00EC2EF4">
        <w:rPr>
          <w:rFonts w:hint="eastAsia"/>
          <w:color w:val="000000" w:themeColor="text1"/>
        </w:rPr>
        <w:t>83.9%</w:t>
      </w:r>
      <w:r w:rsidRPr="00EC2EF4">
        <w:rPr>
          <w:rFonts w:hint="eastAsia"/>
          <w:color w:val="000000" w:themeColor="text1"/>
        </w:rPr>
        <w:t>，較</w:t>
      </w:r>
      <w:r w:rsidRPr="00EC2EF4">
        <w:rPr>
          <w:rFonts w:hint="eastAsia"/>
          <w:color w:val="000000" w:themeColor="text1"/>
        </w:rPr>
        <w:t>92</w:t>
      </w:r>
      <w:r w:rsidRPr="00EC2EF4">
        <w:rPr>
          <w:rFonts w:hint="eastAsia"/>
          <w:color w:val="000000" w:themeColor="text1"/>
        </w:rPr>
        <w:t>年大幅上升</w:t>
      </w:r>
      <w:r w:rsidRPr="00EC2EF4">
        <w:rPr>
          <w:rFonts w:hint="eastAsia"/>
          <w:color w:val="000000" w:themeColor="text1"/>
        </w:rPr>
        <w:t>11.5</w:t>
      </w:r>
      <w:r w:rsidRPr="00EC2EF4">
        <w:rPr>
          <w:rFonts w:hint="eastAsia"/>
          <w:color w:val="000000" w:themeColor="text1"/>
        </w:rPr>
        <w:t>個百分點。</w:t>
      </w:r>
      <w:proofErr w:type="gramStart"/>
      <w:r w:rsidRPr="00EC2EF4">
        <w:rPr>
          <w:rFonts w:hint="eastAsia"/>
          <w:color w:val="000000" w:themeColor="text1"/>
        </w:rPr>
        <w:t>惟受少子女</w:t>
      </w:r>
      <w:proofErr w:type="gramEnd"/>
      <w:r w:rsidRPr="00EC2EF4">
        <w:rPr>
          <w:rFonts w:hint="eastAsia"/>
          <w:color w:val="000000" w:themeColor="text1"/>
        </w:rPr>
        <w:t>化衝擊，近</w:t>
      </w:r>
      <w:r w:rsidRPr="00EC2EF4">
        <w:rPr>
          <w:rFonts w:hint="eastAsia"/>
          <w:color w:val="000000" w:themeColor="text1"/>
        </w:rPr>
        <w:t>10</w:t>
      </w:r>
      <w:r w:rsidRPr="00EC2EF4">
        <w:rPr>
          <w:rFonts w:hint="eastAsia"/>
          <w:color w:val="000000" w:themeColor="text1"/>
        </w:rPr>
        <w:t>年各級學校學生總人數由</w:t>
      </w:r>
      <w:r w:rsidRPr="00EC2EF4">
        <w:rPr>
          <w:rFonts w:hint="eastAsia"/>
          <w:color w:val="000000" w:themeColor="text1"/>
        </w:rPr>
        <w:t>92</w:t>
      </w:r>
      <w:r w:rsidRPr="00EC2EF4">
        <w:rPr>
          <w:rFonts w:hint="eastAsia"/>
          <w:color w:val="000000" w:themeColor="text1"/>
        </w:rPr>
        <w:t>年的</w:t>
      </w:r>
      <w:r w:rsidRPr="00EC2EF4">
        <w:rPr>
          <w:rFonts w:hint="eastAsia"/>
          <w:color w:val="000000" w:themeColor="text1"/>
        </w:rPr>
        <w:t>568.8</w:t>
      </w:r>
      <w:r w:rsidRPr="00EC2EF4">
        <w:rPr>
          <w:rFonts w:hint="eastAsia"/>
          <w:color w:val="000000" w:themeColor="text1"/>
        </w:rPr>
        <w:t>萬人降至</w:t>
      </w:r>
      <w:r w:rsidRPr="00EC2EF4">
        <w:rPr>
          <w:rFonts w:hint="eastAsia"/>
          <w:color w:val="000000" w:themeColor="text1"/>
        </w:rPr>
        <w:t>102</w:t>
      </w:r>
      <w:r w:rsidRPr="00EC2EF4">
        <w:rPr>
          <w:rFonts w:hint="eastAsia"/>
          <w:color w:val="000000" w:themeColor="text1"/>
        </w:rPr>
        <w:t>年的</w:t>
      </w:r>
      <w:r w:rsidRPr="00EC2EF4">
        <w:rPr>
          <w:rFonts w:hint="eastAsia"/>
          <w:color w:val="000000" w:themeColor="text1"/>
        </w:rPr>
        <w:t>486</w:t>
      </w:r>
      <w:r w:rsidRPr="00EC2EF4">
        <w:rPr>
          <w:rFonts w:hint="eastAsia"/>
          <w:color w:val="000000" w:themeColor="text1"/>
        </w:rPr>
        <w:t>萬人，減少</w:t>
      </w:r>
      <w:r w:rsidRPr="00EC2EF4">
        <w:rPr>
          <w:rFonts w:hint="eastAsia"/>
          <w:color w:val="000000" w:themeColor="text1"/>
        </w:rPr>
        <w:t>14.6%</w:t>
      </w:r>
      <w:r w:rsidRPr="00EC2EF4">
        <w:rPr>
          <w:rFonts w:hint="eastAsia"/>
          <w:color w:val="000000" w:themeColor="text1"/>
        </w:rPr>
        <w:t>；學生總人數在</w:t>
      </w:r>
      <w:r w:rsidRPr="00EC2EF4">
        <w:rPr>
          <w:rFonts w:hint="eastAsia"/>
          <w:color w:val="000000" w:themeColor="text1"/>
        </w:rPr>
        <w:t>50</w:t>
      </w:r>
      <w:r w:rsidRPr="00EC2EF4">
        <w:rPr>
          <w:rFonts w:hint="eastAsia"/>
          <w:color w:val="000000" w:themeColor="text1"/>
        </w:rPr>
        <w:t>人以下之國小總校數，則由</w:t>
      </w:r>
      <w:r w:rsidRPr="00EC2EF4">
        <w:rPr>
          <w:rFonts w:hint="eastAsia"/>
          <w:color w:val="000000" w:themeColor="text1"/>
        </w:rPr>
        <w:t>131</w:t>
      </w:r>
      <w:r w:rsidRPr="00EC2EF4">
        <w:rPr>
          <w:rFonts w:hint="eastAsia"/>
          <w:color w:val="000000" w:themeColor="text1"/>
        </w:rPr>
        <w:t>所大幅增至</w:t>
      </w:r>
      <w:r w:rsidRPr="00EC2EF4">
        <w:rPr>
          <w:rFonts w:hint="eastAsia"/>
          <w:color w:val="000000" w:themeColor="text1"/>
        </w:rPr>
        <w:t>311</w:t>
      </w:r>
      <w:r w:rsidRPr="00EC2EF4">
        <w:rPr>
          <w:rFonts w:hint="eastAsia"/>
          <w:color w:val="000000" w:themeColor="text1"/>
        </w:rPr>
        <w:t>所。</w:t>
      </w:r>
    </w:p>
    <w:p w:rsidR="00C66C40" w:rsidRPr="00EC2EF4" w:rsidRDefault="00C66C40" w:rsidP="000A2E01">
      <w:pPr>
        <w:pStyle w:val="k3a"/>
        <w:ind w:left="1128" w:hanging="288"/>
        <w:rPr>
          <w:color w:val="000000" w:themeColor="text1"/>
        </w:rPr>
      </w:pPr>
      <w:r w:rsidRPr="00EC2EF4">
        <w:rPr>
          <w:rFonts w:hint="eastAsia"/>
          <w:color w:val="000000" w:themeColor="text1"/>
        </w:rPr>
        <w:t>－政府治理力提升：依臺灣公共治理研究中心「</w:t>
      </w:r>
      <w:r w:rsidRPr="00EC2EF4">
        <w:rPr>
          <w:rFonts w:hint="eastAsia"/>
          <w:color w:val="000000" w:themeColor="text1"/>
        </w:rPr>
        <w:t>103</w:t>
      </w:r>
      <w:r w:rsidRPr="00EC2EF4">
        <w:rPr>
          <w:rFonts w:hint="eastAsia"/>
          <w:color w:val="000000" w:themeColor="text1"/>
        </w:rPr>
        <w:t>年臺灣公共治理指標調查報告」，</w:t>
      </w:r>
      <w:r w:rsidRPr="00EC2EF4">
        <w:rPr>
          <w:rFonts w:hint="eastAsia"/>
          <w:color w:val="000000" w:themeColor="text1"/>
        </w:rPr>
        <w:t>102</w:t>
      </w:r>
      <w:r w:rsidRPr="00EC2EF4">
        <w:rPr>
          <w:rFonts w:hint="eastAsia"/>
          <w:color w:val="000000" w:themeColor="text1"/>
        </w:rPr>
        <w:t>年我國公共治理指標值綜合表</w:t>
      </w:r>
      <w:r w:rsidRPr="00EC2EF4">
        <w:rPr>
          <w:rFonts w:hint="eastAsia"/>
          <w:color w:val="000000" w:themeColor="text1"/>
        </w:rPr>
        <w:lastRenderedPageBreak/>
        <w:t>現優於</w:t>
      </w:r>
      <w:r w:rsidRPr="00EC2EF4">
        <w:rPr>
          <w:rFonts w:hint="eastAsia"/>
          <w:color w:val="000000" w:themeColor="text1"/>
        </w:rPr>
        <w:t>101</w:t>
      </w:r>
      <w:r w:rsidRPr="00EC2EF4">
        <w:rPr>
          <w:rFonts w:hint="eastAsia"/>
          <w:color w:val="000000" w:themeColor="text1"/>
        </w:rPr>
        <w:t>年。在法制化程度等七大面向指標中，以政府回應力的總體評分最高，顯示政府總體及個別施政項目，回應社會發展需求已見具體改善。</w:t>
      </w:r>
    </w:p>
    <w:p w:rsidR="00C66C40" w:rsidRPr="00EC2EF4" w:rsidRDefault="00C66C40" w:rsidP="000A2E01">
      <w:pPr>
        <w:pStyle w:val="k1a"/>
        <w:ind w:left="288" w:hanging="288"/>
        <w:rPr>
          <w:color w:val="000000" w:themeColor="text1"/>
        </w:rPr>
      </w:pPr>
      <w:r w:rsidRPr="00EC2EF4">
        <w:rPr>
          <w:rFonts w:hint="eastAsia"/>
          <w:color w:val="000000" w:themeColor="text1"/>
        </w:rPr>
        <w:t>三、環境面</w:t>
      </w:r>
    </w:p>
    <w:p w:rsidR="00C66C40" w:rsidRPr="00EC2EF4" w:rsidRDefault="00C66C40" w:rsidP="00E203B7">
      <w:pPr>
        <w:pStyle w:val="k12"/>
        <w:ind w:left="240" w:firstLine="576"/>
        <w:rPr>
          <w:color w:val="000000" w:themeColor="text1"/>
        </w:rPr>
      </w:pPr>
      <w:r w:rsidRPr="00EC2EF4">
        <w:rPr>
          <w:rFonts w:hint="eastAsia"/>
          <w:color w:val="000000" w:themeColor="text1"/>
        </w:rPr>
        <w:t>為緩解當前日益嚴峻之地球暖化問題，聯合國等國際組織相繼展開協調因應，一方面規範二氧化碳等溫室氣體排放，</w:t>
      </w:r>
      <w:proofErr w:type="gramStart"/>
      <w:r w:rsidRPr="00EC2EF4">
        <w:rPr>
          <w:rFonts w:hint="eastAsia"/>
          <w:color w:val="000000" w:themeColor="text1"/>
        </w:rPr>
        <w:t>勵行綠能低</w:t>
      </w:r>
      <w:proofErr w:type="gramEnd"/>
      <w:r w:rsidRPr="00EC2EF4">
        <w:rPr>
          <w:rFonts w:hint="eastAsia"/>
          <w:color w:val="000000" w:themeColor="text1"/>
        </w:rPr>
        <w:t>碳，另方面積極推動氣候變遷調適策略的制定與落實，並倡議發展綠色經濟，為全球永續發展共同努</w:t>
      </w:r>
      <w:r w:rsidR="00972E49" w:rsidRPr="00972E49">
        <w:rPr>
          <w:rFonts w:hint="eastAsia"/>
          <w:color w:val="000000" w:themeColor="text1"/>
        </w:rPr>
        <w:t>力</w:t>
      </w:r>
      <w:r w:rsidRPr="00EC2EF4">
        <w:rPr>
          <w:rFonts w:hint="eastAsia"/>
          <w:color w:val="000000" w:themeColor="text1"/>
        </w:rPr>
        <w:t>。隨著我國國民所得的提高，國人對環境品質的要求日益殷切，環境指標諸如空氣品質、河川水質、廢棄物處理等已有顯著的改善，惟我國仍面臨全球氣候變遷與能源危機的衝擊，以及城鄉發展差距擴大所帶</w:t>
      </w:r>
      <w:r w:rsidR="00B76487" w:rsidRPr="00AE6FF6">
        <w:rPr>
          <w:rFonts w:hint="eastAsia"/>
          <w:color w:val="000000" w:themeColor="text1"/>
        </w:rPr>
        <w:t>來</w:t>
      </w:r>
      <w:r w:rsidRPr="00EC2EF4">
        <w:rPr>
          <w:rFonts w:hint="eastAsia"/>
          <w:color w:val="000000" w:themeColor="text1"/>
        </w:rPr>
        <w:t>的挑</w:t>
      </w:r>
      <w:bookmarkStart w:id="0" w:name="_GoBack"/>
      <w:bookmarkEnd w:id="0"/>
      <w:r w:rsidRPr="00EC2EF4">
        <w:rPr>
          <w:rFonts w:hint="eastAsia"/>
          <w:color w:val="000000" w:themeColor="text1"/>
        </w:rPr>
        <w:t>戰。</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國際發展</w:t>
      </w:r>
      <w:r w:rsidR="00BE4C37" w:rsidRPr="00EC2EF4">
        <w:rPr>
          <w:rFonts w:hint="eastAsia"/>
          <w:color w:val="000000" w:themeColor="text1"/>
        </w:rPr>
        <w:t>情</w:t>
      </w:r>
      <w:r w:rsidRPr="00EC2EF4">
        <w:rPr>
          <w:rFonts w:hint="eastAsia"/>
          <w:color w:val="000000" w:themeColor="text1"/>
        </w:rPr>
        <w:t>勢</w:t>
      </w:r>
    </w:p>
    <w:p w:rsidR="00C66C40" w:rsidRPr="00EC2EF4" w:rsidRDefault="00C66C40" w:rsidP="00E203B7">
      <w:pPr>
        <w:pStyle w:val="k3a"/>
        <w:ind w:left="1128" w:hanging="288"/>
        <w:rPr>
          <w:color w:val="000000" w:themeColor="text1"/>
        </w:rPr>
      </w:pPr>
      <w:r w:rsidRPr="00EC2EF4">
        <w:rPr>
          <w:rFonts w:hint="eastAsia"/>
          <w:color w:val="000000" w:themeColor="text1"/>
        </w:rPr>
        <w:t>－地球暖化威脅加劇：政府間氣候變遷專家小組</w:t>
      </w:r>
      <w:r w:rsidRPr="00EC2EF4">
        <w:rPr>
          <w:rFonts w:hint="eastAsia"/>
          <w:color w:val="000000" w:themeColor="text1"/>
        </w:rPr>
        <w:t>(IPCC)</w:t>
      </w:r>
      <w:r w:rsidRPr="00EC2EF4">
        <w:rPr>
          <w:rFonts w:hint="eastAsia"/>
          <w:color w:val="000000" w:themeColor="text1"/>
        </w:rPr>
        <w:t>「氣候變遷</w:t>
      </w:r>
      <w:r w:rsidRPr="00EC2EF4">
        <w:rPr>
          <w:rFonts w:hint="eastAsia"/>
          <w:color w:val="000000" w:themeColor="text1"/>
        </w:rPr>
        <w:t>2014</w:t>
      </w:r>
      <w:r w:rsidRPr="00EC2EF4">
        <w:rPr>
          <w:rFonts w:hint="eastAsia"/>
          <w:color w:val="000000" w:themeColor="text1"/>
        </w:rPr>
        <w:t>－綜合評估報告」表示，大氣溫室氣體濃度自</w:t>
      </w:r>
      <w:r w:rsidRPr="00EC2EF4">
        <w:rPr>
          <w:rFonts w:hint="eastAsia"/>
          <w:color w:val="000000" w:themeColor="text1"/>
        </w:rPr>
        <w:t>1750</w:t>
      </w:r>
      <w:r w:rsidRPr="00EC2EF4">
        <w:rPr>
          <w:rFonts w:hint="eastAsia"/>
          <w:color w:val="000000" w:themeColor="text1"/>
        </w:rPr>
        <w:t>年工業革命後持續走高，至</w:t>
      </w:r>
      <w:r w:rsidRPr="00EC2EF4">
        <w:rPr>
          <w:rFonts w:hint="eastAsia"/>
          <w:color w:val="000000" w:themeColor="text1"/>
        </w:rPr>
        <w:t>2010</w:t>
      </w:r>
      <w:r w:rsidRPr="00EC2EF4">
        <w:rPr>
          <w:rFonts w:hint="eastAsia"/>
          <w:color w:val="000000" w:themeColor="text1"/>
        </w:rPr>
        <w:t>年已增加約</w:t>
      </w:r>
      <w:proofErr w:type="gramStart"/>
      <w:r w:rsidRPr="00EC2EF4">
        <w:rPr>
          <w:rFonts w:hint="eastAsia"/>
          <w:color w:val="000000" w:themeColor="text1"/>
        </w:rPr>
        <w:t>4</w:t>
      </w:r>
      <w:r w:rsidRPr="00EC2EF4">
        <w:rPr>
          <w:rFonts w:hint="eastAsia"/>
          <w:color w:val="000000" w:themeColor="text1"/>
        </w:rPr>
        <w:t>成</w:t>
      </w:r>
      <w:proofErr w:type="gramEnd"/>
      <w:r w:rsidRPr="00EC2EF4">
        <w:rPr>
          <w:rFonts w:hint="eastAsia"/>
          <w:color w:val="000000" w:themeColor="text1"/>
        </w:rPr>
        <w:t>，造成地球暖化、海平面上升。未來地球溫度仍將持續上升，引起不可逆之氣候變遷，如未能及時遏止，恐帶來更大生態浩劫。</w:t>
      </w:r>
    </w:p>
    <w:p w:rsidR="00C66C40" w:rsidRPr="00EC2EF4" w:rsidRDefault="00C66C40" w:rsidP="00E203B7">
      <w:pPr>
        <w:pStyle w:val="k3a"/>
        <w:ind w:left="1128" w:hanging="288"/>
        <w:rPr>
          <w:color w:val="000000" w:themeColor="text1"/>
        </w:rPr>
      </w:pPr>
      <w:r w:rsidRPr="00EC2EF4">
        <w:rPr>
          <w:rFonts w:hint="eastAsia"/>
          <w:color w:val="000000" w:themeColor="text1"/>
        </w:rPr>
        <w:t>－溫室氣體減量：</w:t>
      </w:r>
      <w:r w:rsidRPr="00EC2EF4">
        <w:rPr>
          <w:rFonts w:hint="eastAsia"/>
          <w:color w:val="000000" w:themeColor="text1"/>
        </w:rPr>
        <w:t>201</w:t>
      </w:r>
      <w:r w:rsidR="00475F03" w:rsidRPr="00EC2EF4">
        <w:rPr>
          <w:rFonts w:hint="eastAsia"/>
          <w:color w:val="000000" w:themeColor="text1"/>
        </w:rPr>
        <w:t>4</w:t>
      </w:r>
      <w:r w:rsidRPr="00EC2EF4">
        <w:rPr>
          <w:rFonts w:hint="eastAsia"/>
          <w:color w:val="000000" w:themeColor="text1"/>
        </w:rPr>
        <w:t>年聯合國氣候變化綱要公約</w:t>
      </w:r>
      <w:r w:rsidR="00A13F10" w:rsidRPr="00EC2EF4">
        <w:rPr>
          <w:rFonts w:hint="eastAsia"/>
          <w:color w:val="000000" w:themeColor="text1"/>
        </w:rPr>
        <w:t>(UNFCCC)</w:t>
      </w:r>
      <w:r w:rsidRPr="00EC2EF4">
        <w:rPr>
          <w:rFonts w:hint="eastAsia"/>
          <w:color w:val="000000" w:themeColor="text1"/>
        </w:rPr>
        <w:t>第</w:t>
      </w:r>
      <w:r w:rsidR="00475F03" w:rsidRPr="00EC2EF4">
        <w:rPr>
          <w:rFonts w:hint="eastAsia"/>
          <w:color w:val="000000" w:themeColor="text1"/>
        </w:rPr>
        <w:t>20</w:t>
      </w:r>
      <w:r w:rsidRPr="00EC2EF4">
        <w:rPr>
          <w:rFonts w:hint="eastAsia"/>
          <w:color w:val="000000" w:themeColor="text1"/>
        </w:rPr>
        <w:t>次會議暨京都議定書第</w:t>
      </w:r>
      <w:r w:rsidR="00475F03" w:rsidRPr="00EC2EF4">
        <w:rPr>
          <w:rFonts w:hint="eastAsia"/>
          <w:color w:val="000000" w:themeColor="text1"/>
        </w:rPr>
        <w:t>10</w:t>
      </w:r>
      <w:r w:rsidRPr="00EC2EF4">
        <w:rPr>
          <w:rFonts w:hint="eastAsia"/>
          <w:color w:val="000000" w:themeColor="text1"/>
        </w:rPr>
        <w:t>次締約國會議</w:t>
      </w:r>
      <w:r w:rsidRPr="00EC2EF4">
        <w:rPr>
          <w:rFonts w:hint="eastAsia"/>
          <w:color w:val="000000" w:themeColor="text1"/>
        </w:rPr>
        <w:t>(COP</w:t>
      </w:r>
      <w:r w:rsidR="00475F03" w:rsidRPr="00EC2EF4">
        <w:rPr>
          <w:rFonts w:hint="eastAsia"/>
          <w:color w:val="000000" w:themeColor="text1"/>
        </w:rPr>
        <w:t>20</w:t>
      </w:r>
      <w:r w:rsidRPr="00EC2EF4">
        <w:rPr>
          <w:rFonts w:hint="eastAsia"/>
          <w:color w:val="000000" w:themeColor="text1"/>
        </w:rPr>
        <w:t>/CMP</w:t>
      </w:r>
      <w:r w:rsidR="00475F03" w:rsidRPr="00EC2EF4">
        <w:rPr>
          <w:rFonts w:hint="eastAsia"/>
          <w:color w:val="000000" w:themeColor="text1"/>
        </w:rPr>
        <w:t>10</w:t>
      </w:r>
      <w:r w:rsidRPr="00EC2EF4">
        <w:rPr>
          <w:rFonts w:hint="eastAsia"/>
          <w:color w:val="000000" w:themeColor="text1"/>
        </w:rPr>
        <w:t>)</w:t>
      </w:r>
      <w:r w:rsidR="00475F03" w:rsidRPr="00EC2EF4">
        <w:rPr>
          <w:rFonts w:hint="eastAsia"/>
          <w:color w:val="000000" w:themeColor="text1"/>
        </w:rPr>
        <w:t>重申</w:t>
      </w:r>
      <w:r w:rsidRPr="00EC2EF4">
        <w:rPr>
          <w:rFonts w:hint="eastAsia"/>
          <w:color w:val="000000" w:themeColor="text1"/>
        </w:rPr>
        <w:t>，於</w:t>
      </w:r>
      <w:r w:rsidRPr="00EC2EF4">
        <w:rPr>
          <w:rFonts w:hint="eastAsia"/>
          <w:color w:val="000000" w:themeColor="text1"/>
        </w:rPr>
        <w:t>2015</w:t>
      </w:r>
      <w:r w:rsidRPr="00EC2EF4">
        <w:rPr>
          <w:rFonts w:hint="eastAsia"/>
          <w:color w:val="000000" w:themeColor="text1"/>
        </w:rPr>
        <w:t>年</w:t>
      </w:r>
      <w:r w:rsidR="00475F03" w:rsidRPr="00EC2EF4">
        <w:rPr>
          <w:rFonts w:hint="eastAsia"/>
          <w:color w:val="000000" w:themeColor="text1"/>
        </w:rPr>
        <w:t>5</w:t>
      </w:r>
      <w:r w:rsidR="00475F03" w:rsidRPr="00EC2EF4">
        <w:rPr>
          <w:rFonts w:hint="eastAsia"/>
          <w:color w:val="000000" w:themeColor="text1"/>
        </w:rPr>
        <w:t>月前</w:t>
      </w:r>
      <w:r w:rsidRPr="00EC2EF4">
        <w:rPr>
          <w:rFonts w:hint="eastAsia"/>
          <w:color w:val="000000" w:themeColor="text1"/>
        </w:rPr>
        <w:t>達成</w:t>
      </w:r>
      <w:r w:rsidRPr="00EC2EF4">
        <w:rPr>
          <w:rFonts w:hint="eastAsia"/>
          <w:color w:val="000000" w:themeColor="text1"/>
        </w:rPr>
        <w:t>2020</w:t>
      </w:r>
      <w:r w:rsidRPr="00EC2EF4">
        <w:rPr>
          <w:rFonts w:hint="eastAsia"/>
          <w:color w:val="000000" w:themeColor="text1"/>
        </w:rPr>
        <w:t>年後</w:t>
      </w:r>
      <w:r w:rsidR="00475F03" w:rsidRPr="00EC2EF4">
        <w:rPr>
          <w:rFonts w:hint="eastAsia"/>
          <w:color w:val="000000" w:themeColor="text1"/>
        </w:rPr>
        <w:t>全球</w:t>
      </w:r>
      <w:r w:rsidRPr="00EC2EF4">
        <w:rPr>
          <w:rFonts w:hint="eastAsia"/>
          <w:color w:val="000000" w:themeColor="text1"/>
        </w:rPr>
        <w:t>溫室</w:t>
      </w:r>
      <w:proofErr w:type="gramStart"/>
      <w:r w:rsidRPr="00EC2EF4">
        <w:rPr>
          <w:rFonts w:hint="eastAsia"/>
          <w:color w:val="000000" w:themeColor="text1"/>
        </w:rPr>
        <w:t>氣體減排計畫</w:t>
      </w:r>
      <w:proofErr w:type="gramEnd"/>
      <w:r w:rsidRPr="00EC2EF4">
        <w:rPr>
          <w:rFonts w:hint="eastAsia"/>
          <w:color w:val="000000" w:themeColor="text1"/>
        </w:rPr>
        <w:t>協議。</w:t>
      </w:r>
      <w:r w:rsidRPr="00EC2EF4">
        <w:rPr>
          <w:rFonts w:hint="eastAsia"/>
          <w:color w:val="000000" w:themeColor="text1"/>
        </w:rPr>
        <w:t>2014</w:t>
      </w:r>
      <w:r w:rsidRPr="00EC2EF4">
        <w:rPr>
          <w:rFonts w:hint="eastAsia"/>
          <w:color w:val="000000" w:themeColor="text1"/>
        </w:rPr>
        <w:t>年</w:t>
      </w:r>
      <w:r w:rsidRPr="00EC2EF4">
        <w:rPr>
          <w:rFonts w:hint="eastAsia"/>
          <w:color w:val="000000" w:themeColor="text1"/>
        </w:rPr>
        <w:t>APEC</w:t>
      </w:r>
      <w:r w:rsidRPr="00EC2EF4">
        <w:rPr>
          <w:rFonts w:hint="eastAsia"/>
          <w:color w:val="000000" w:themeColor="text1"/>
        </w:rPr>
        <w:t>經濟領袖會議</w:t>
      </w:r>
      <w:proofErr w:type="gramStart"/>
      <w:r w:rsidRPr="00EC2EF4">
        <w:rPr>
          <w:rFonts w:hint="eastAsia"/>
          <w:color w:val="000000" w:themeColor="text1"/>
        </w:rPr>
        <w:t>期間，</w:t>
      </w:r>
      <w:proofErr w:type="gramEnd"/>
      <w:r w:rsidRPr="00EC2EF4">
        <w:rPr>
          <w:rFonts w:hint="eastAsia"/>
          <w:color w:val="000000" w:themeColor="text1"/>
        </w:rPr>
        <w:t>中國大陸承諾</w:t>
      </w:r>
      <w:r w:rsidRPr="00EC2EF4">
        <w:rPr>
          <w:rFonts w:hint="eastAsia"/>
          <w:color w:val="000000" w:themeColor="text1"/>
        </w:rPr>
        <w:t>2030</w:t>
      </w:r>
      <w:r w:rsidRPr="00EC2EF4">
        <w:rPr>
          <w:rFonts w:hint="eastAsia"/>
          <w:color w:val="000000" w:themeColor="text1"/>
        </w:rPr>
        <w:t>年</w:t>
      </w:r>
      <w:r w:rsidR="00623996" w:rsidRPr="00EC2EF4">
        <w:rPr>
          <w:rFonts w:hint="eastAsia"/>
          <w:color w:val="000000" w:themeColor="text1"/>
        </w:rPr>
        <w:t>CO</w:t>
      </w:r>
      <w:r w:rsidR="00623996" w:rsidRPr="00EC2EF4">
        <w:rPr>
          <w:rFonts w:hint="eastAsia"/>
          <w:color w:val="000000" w:themeColor="text1"/>
          <w:position w:val="-6"/>
          <w:sz w:val="24"/>
        </w:rPr>
        <w:t>2</w:t>
      </w:r>
      <w:r w:rsidRPr="00EC2EF4">
        <w:rPr>
          <w:rFonts w:hint="eastAsia"/>
          <w:color w:val="000000" w:themeColor="text1"/>
        </w:rPr>
        <w:t>排放將不再增加，美國則訂定</w:t>
      </w:r>
      <w:r w:rsidRPr="00EC2EF4">
        <w:rPr>
          <w:rFonts w:hint="eastAsia"/>
          <w:color w:val="000000" w:themeColor="text1"/>
        </w:rPr>
        <w:t>2025</w:t>
      </w:r>
      <w:r w:rsidRPr="00EC2EF4">
        <w:rPr>
          <w:rFonts w:hint="eastAsia"/>
          <w:color w:val="000000" w:themeColor="text1"/>
        </w:rPr>
        <w:t>年較</w:t>
      </w:r>
      <w:r w:rsidRPr="00EC2EF4">
        <w:rPr>
          <w:rFonts w:hint="eastAsia"/>
          <w:color w:val="000000" w:themeColor="text1"/>
        </w:rPr>
        <w:t>2005</w:t>
      </w:r>
      <w:r w:rsidRPr="00EC2EF4">
        <w:rPr>
          <w:rFonts w:hint="eastAsia"/>
          <w:color w:val="000000" w:themeColor="text1"/>
        </w:rPr>
        <w:t>年</w:t>
      </w:r>
      <w:r w:rsidR="00623996" w:rsidRPr="00EC2EF4">
        <w:rPr>
          <w:rFonts w:hint="eastAsia"/>
          <w:color w:val="000000" w:themeColor="text1"/>
        </w:rPr>
        <w:t>CO</w:t>
      </w:r>
      <w:r w:rsidR="00623996" w:rsidRPr="00EC2EF4">
        <w:rPr>
          <w:rFonts w:hint="eastAsia"/>
          <w:color w:val="000000" w:themeColor="text1"/>
          <w:position w:val="-6"/>
          <w:sz w:val="24"/>
        </w:rPr>
        <w:t>2</w:t>
      </w:r>
      <w:proofErr w:type="gramStart"/>
      <w:r w:rsidRPr="00EC2EF4">
        <w:rPr>
          <w:rFonts w:hint="eastAsia"/>
          <w:color w:val="000000" w:themeColor="text1"/>
        </w:rPr>
        <w:t>減排</w:t>
      </w:r>
      <w:proofErr w:type="gramEnd"/>
      <w:r w:rsidRPr="00EC2EF4">
        <w:rPr>
          <w:rFonts w:hint="eastAsia"/>
          <w:color w:val="000000" w:themeColor="text1"/>
        </w:rPr>
        <w:t>26-28%</w:t>
      </w:r>
      <w:r w:rsidRPr="00EC2EF4">
        <w:rPr>
          <w:rFonts w:hint="eastAsia"/>
          <w:color w:val="000000" w:themeColor="text1"/>
        </w:rPr>
        <w:t>之目標。</w:t>
      </w:r>
    </w:p>
    <w:p w:rsidR="00C66C40" w:rsidRPr="00EC2EF4" w:rsidRDefault="00C66C40" w:rsidP="00E203B7">
      <w:pPr>
        <w:pStyle w:val="k3a"/>
        <w:ind w:left="1128" w:hanging="288"/>
        <w:rPr>
          <w:color w:val="000000" w:themeColor="text1"/>
        </w:rPr>
      </w:pPr>
      <w:r w:rsidRPr="00EC2EF4">
        <w:rPr>
          <w:rFonts w:hint="eastAsia"/>
          <w:color w:val="000000" w:themeColor="text1"/>
        </w:rPr>
        <w:t>－氣候變遷調適：</w:t>
      </w:r>
      <w:r w:rsidRPr="00EC2EF4">
        <w:rPr>
          <w:rFonts w:hint="eastAsia"/>
          <w:color w:val="000000" w:themeColor="text1"/>
        </w:rPr>
        <w:t>COP19/CMP9</w:t>
      </w:r>
      <w:r w:rsidRPr="00EC2EF4">
        <w:rPr>
          <w:rFonts w:hint="eastAsia"/>
          <w:color w:val="000000" w:themeColor="text1"/>
        </w:rPr>
        <w:t>會議通過「華沙損失與損害機制」，規劃透過技術、財務及能力建構等面向，協助開發中國家因應氣候變遷可能衝擊。</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Pr="00EC2EF4">
        <w:rPr>
          <w:rFonts w:hint="eastAsia"/>
          <w:color w:val="000000" w:themeColor="text1"/>
        </w:rPr>
        <w:t>國內情勢分析</w:t>
      </w:r>
    </w:p>
    <w:p w:rsidR="00C66C40" w:rsidRPr="00EC2EF4" w:rsidRDefault="00C66C40" w:rsidP="00E203B7">
      <w:pPr>
        <w:pStyle w:val="k3a"/>
        <w:ind w:left="1128" w:hanging="288"/>
        <w:rPr>
          <w:color w:val="000000" w:themeColor="text1"/>
        </w:rPr>
      </w:pPr>
      <w:r w:rsidRPr="00EC2EF4">
        <w:rPr>
          <w:rFonts w:hint="eastAsia"/>
          <w:color w:val="000000" w:themeColor="text1"/>
        </w:rPr>
        <w:t>－環境品質已漸改善：</w:t>
      </w:r>
      <w:r w:rsidRPr="00EC2EF4">
        <w:rPr>
          <w:rFonts w:hint="eastAsia"/>
          <w:color w:val="000000" w:themeColor="text1"/>
        </w:rPr>
        <w:t>103</w:t>
      </w:r>
      <w:r w:rsidRPr="00EC2EF4">
        <w:rPr>
          <w:rFonts w:hint="eastAsia"/>
          <w:color w:val="000000" w:themeColor="text1"/>
        </w:rPr>
        <w:t>年</w:t>
      </w:r>
      <w:r w:rsidRPr="00EC2EF4">
        <w:rPr>
          <w:rFonts w:hint="eastAsia"/>
          <w:color w:val="000000" w:themeColor="text1"/>
        </w:rPr>
        <w:t>1</w:t>
      </w:r>
      <w:r w:rsidRPr="00EC2EF4">
        <w:rPr>
          <w:rFonts w:hint="eastAsia"/>
          <w:color w:val="000000" w:themeColor="text1"/>
        </w:rPr>
        <w:t>至</w:t>
      </w:r>
      <w:r w:rsidRPr="00EC2EF4">
        <w:rPr>
          <w:rFonts w:hint="eastAsia"/>
          <w:color w:val="000000" w:themeColor="text1"/>
        </w:rPr>
        <w:t>9</w:t>
      </w:r>
      <w:r w:rsidRPr="00EC2EF4">
        <w:rPr>
          <w:rFonts w:hint="eastAsia"/>
          <w:color w:val="000000" w:themeColor="text1"/>
        </w:rPr>
        <w:t>月空氣</w:t>
      </w:r>
      <w:r w:rsidR="00EE1DC5" w:rsidRPr="00EC2EF4">
        <w:rPr>
          <w:rFonts w:hint="eastAsia"/>
          <w:color w:val="000000" w:themeColor="text1"/>
        </w:rPr>
        <w:t>污</w:t>
      </w:r>
      <w:r w:rsidRPr="00EC2EF4">
        <w:rPr>
          <w:rFonts w:hint="eastAsia"/>
          <w:color w:val="000000" w:themeColor="text1"/>
        </w:rPr>
        <w:t>染指標</w:t>
      </w:r>
      <w:r w:rsidRPr="00EC2EF4">
        <w:rPr>
          <w:rFonts w:hint="eastAsia"/>
          <w:color w:val="000000" w:themeColor="text1"/>
        </w:rPr>
        <w:t>(PSI)&gt;100</w:t>
      </w:r>
      <w:r w:rsidRPr="00EC2EF4">
        <w:rPr>
          <w:rFonts w:hint="eastAsia"/>
          <w:color w:val="000000" w:themeColor="text1"/>
        </w:rPr>
        <w:t>比率由</w:t>
      </w:r>
      <w:r w:rsidRPr="00EC2EF4">
        <w:rPr>
          <w:rFonts w:hint="eastAsia"/>
          <w:color w:val="000000" w:themeColor="text1"/>
        </w:rPr>
        <w:t>100</w:t>
      </w:r>
      <w:r w:rsidRPr="00EC2EF4">
        <w:rPr>
          <w:rFonts w:hint="eastAsia"/>
          <w:color w:val="000000" w:themeColor="text1"/>
        </w:rPr>
        <w:t>年的</w:t>
      </w:r>
      <w:r w:rsidRPr="00EC2EF4">
        <w:rPr>
          <w:rFonts w:hint="eastAsia"/>
          <w:color w:val="000000" w:themeColor="text1"/>
        </w:rPr>
        <w:t>1.38%</w:t>
      </w:r>
      <w:r w:rsidRPr="00EC2EF4">
        <w:rPr>
          <w:rFonts w:hint="eastAsia"/>
          <w:color w:val="000000" w:themeColor="text1"/>
        </w:rPr>
        <w:t>升至</w:t>
      </w:r>
      <w:r w:rsidRPr="00EC2EF4">
        <w:rPr>
          <w:rFonts w:hint="eastAsia"/>
          <w:color w:val="000000" w:themeColor="text1"/>
        </w:rPr>
        <w:t>1.56%</w:t>
      </w:r>
      <w:r w:rsidRPr="00EC2EF4">
        <w:rPr>
          <w:rFonts w:hint="eastAsia"/>
          <w:color w:val="000000" w:themeColor="text1"/>
        </w:rPr>
        <w:t>；</w:t>
      </w:r>
      <w:r w:rsidRPr="00EC2EF4">
        <w:rPr>
          <w:rFonts w:hint="eastAsia"/>
          <w:color w:val="000000" w:themeColor="text1"/>
        </w:rPr>
        <w:t>102</w:t>
      </w:r>
      <w:r w:rsidRPr="00EC2EF4">
        <w:rPr>
          <w:rFonts w:hint="eastAsia"/>
          <w:color w:val="000000" w:themeColor="text1"/>
        </w:rPr>
        <w:t>年重要河川嚴重污染長度比率由</w:t>
      </w:r>
      <w:r w:rsidRPr="00EC2EF4">
        <w:rPr>
          <w:rFonts w:hint="eastAsia"/>
          <w:color w:val="000000" w:themeColor="text1"/>
        </w:rPr>
        <w:t>100</w:t>
      </w:r>
      <w:r w:rsidRPr="00EC2EF4">
        <w:rPr>
          <w:rFonts w:hint="eastAsia"/>
          <w:color w:val="000000" w:themeColor="text1"/>
        </w:rPr>
        <w:t>年的</w:t>
      </w:r>
      <w:r w:rsidRPr="00EC2EF4">
        <w:rPr>
          <w:rFonts w:hint="eastAsia"/>
          <w:color w:val="000000" w:themeColor="text1"/>
        </w:rPr>
        <w:t>5.3%</w:t>
      </w:r>
      <w:r w:rsidRPr="00EC2EF4">
        <w:rPr>
          <w:rFonts w:hint="eastAsia"/>
          <w:color w:val="000000" w:themeColor="text1"/>
        </w:rPr>
        <w:t>降至</w:t>
      </w:r>
      <w:r w:rsidRPr="00EC2EF4">
        <w:rPr>
          <w:rFonts w:hint="eastAsia"/>
          <w:color w:val="000000" w:themeColor="text1"/>
        </w:rPr>
        <w:t>4.6%</w:t>
      </w:r>
      <w:r w:rsidRPr="00EC2EF4">
        <w:rPr>
          <w:rFonts w:hint="eastAsia"/>
          <w:color w:val="000000" w:themeColor="text1"/>
        </w:rPr>
        <w:t>，環境品質已逐漸改善。</w:t>
      </w:r>
    </w:p>
    <w:p w:rsidR="00C66C40" w:rsidRPr="00EC2EF4" w:rsidRDefault="00C66C40" w:rsidP="00E203B7">
      <w:pPr>
        <w:pStyle w:val="k3a"/>
        <w:ind w:left="1128" w:hanging="288"/>
        <w:rPr>
          <w:color w:val="000000" w:themeColor="text1"/>
        </w:rPr>
      </w:pPr>
      <w:r w:rsidRPr="00EC2EF4">
        <w:rPr>
          <w:rFonts w:hint="eastAsia"/>
          <w:color w:val="000000" w:themeColor="text1"/>
        </w:rPr>
        <w:t>－</w:t>
      </w:r>
      <w:proofErr w:type="gramStart"/>
      <w:r w:rsidRPr="00EC2EF4">
        <w:rPr>
          <w:rFonts w:hint="eastAsia"/>
          <w:color w:val="000000" w:themeColor="text1"/>
        </w:rPr>
        <w:t>節能減碳成效</w:t>
      </w:r>
      <w:proofErr w:type="gramEnd"/>
      <w:r w:rsidRPr="00EC2EF4">
        <w:rPr>
          <w:rFonts w:hint="eastAsia"/>
          <w:color w:val="000000" w:themeColor="text1"/>
        </w:rPr>
        <w:t>顯現：</w:t>
      </w:r>
      <w:r w:rsidRPr="00EC2EF4">
        <w:rPr>
          <w:rFonts w:hint="eastAsia"/>
          <w:color w:val="000000" w:themeColor="text1"/>
        </w:rPr>
        <w:t>102</w:t>
      </w:r>
      <w:r w:rsidRPr="00EC2EF4">
        <w:rPr>
          <w:rFonts w:hint="eastAsia"/>
          <w:color w:val="000000" w:themeColor="text1"/>
        </w:rPr>
        <w:t>年國內能源密集工業實質生產毛額</w:t>
      </w:r>
      <w:r w:rsidRPr="00EC2EF4">
        <w:rPr>
          <w:rFonts w:hint="eastAsia"/>
          <w:color w:val="000000" w:themeColor="text1"/>
        </w:rPr>
        <w:lastRenderedPageBreak/>
        <w:t>占製造業比率為</w:t>
      </w:r>
      <w:r w:rsidRPr="00EC2EF4">
        <w:rPr>
          <w:rFonts w:hint="eastAsia"/>
          <w:color w:val="000000" w:themeColor="text1"/>
        </w:rPr>
        <w:t>12.7%</w:t>
      </w:r>
      <w:r w:rsidRPr="00EC2EF4">
        <w:rPr>
          <w:rFonts w:hint="eastAsia"/>
          <w:color w:val="000000" w:themeColor="text1"/>
        </w:rPr>
        <w:t>，為</w:t>
      </w:r>
      <w:r w:rsidRPr="00EC2EF4">
        <w:rPr>
          <w:rFonts w:hint="eastAsia"/>
          <w:color w:val="000000" w:themeColor="text1"/>
        </w:rPr>
        <w:t>79</w:t>
      </w:r>
      <w:r w:rsidRPr="00EC2EF4">
        <w:rPr>
          <w:rFonts w:hint="eastAsia"/>
          <w:color w:val="000000" w:themeColor="text1"/>
        </w:rPr>
        <w:t>年以來次低水準，反映國內產業結構已漸朝低耗能產業調整。</w:t>
      </w:r>
    </w:p>
    <w:p w:rsidR="00C66C40" w:rsidRPr="00EC2EF4" w:rsidRDefault="00C66C40" w:rsidP="00E203B7">
      <w:pPr>
        <w:pStyle w:val="k3a"/>
        <w:ind w:left="1128" w:hanging="288"/>
        <w:rPr>
          <w:color w:val="000000" w:themeColor="text1"/>
        </w:rPr>
      </w:pPr>
      <w:r w:rsidRPr="00EC2EF4">
        <w:rPr>
          <w:rFonts w:hint="eastAsia"/>
          <w:color w:val="000000" w:themeColor="text1"/>
        </w:rPr>
        <w:t>－強化氣候變遷調適：根據「</w:t>
      </w:r>
      <w:r w:rsidRPr="00EC2EF4">
        <w:rPr>
          <w:rFonts w:hint="eastAsia"/>
          <w:color w:val="000000" w:themeColor="text1"/>
        </w:rPr>
        <w:t>2015</w:t>
      </w:r>
      <w:r w:rsidRPr="00EC2EF4">
        <w:rPr>
          <w:rFonts w:hint="eastAsia"/>
          <w:color w:val="000000" w:themeColor="text1"/>
        </w:rPr>
        <w:t>年氣候變遷績效指標」，針對溫室氣體排放程度、部門別</w:t>
      </w:r>
      <w:r w:rsidR="00623996" w:rsidRPr="00EC2EF4">
        <w:rPr>
          <w:rFonts w:hint="eastAsia"/>
          <w:color w:val="000000" w:themeColor="text1"/>
        </w:rPr>
        <w:t>CO</w:t>
      </w:r>
      <w:r w:rsidR="00623996" w:rsidRPr="00EC2EF4">
        <w:rPr>
          <w:rFonts w:hint="eastAsia"/>
          <w:color w:val="000000" w:themeColor="text1"/>
          <w:position w:val="-6"/>
          <w:sz w:val="24"/>
        </w:rPr>
        <w:t>2</w:t>
      </w:r>
      <w:r w:rsidRPr="00EC2EF4">
        <w:rPr>
          <w:rFonts w:hint="eastAsia"/>
          <w:color w:val="000000" w:themeColor="text1"/>
        </w:rPr>
        <w:t>排放趨勢等五大面向的評比結果，我國在全球</w:t>
      </w:r>
      <w:r w:rsidRPr="00EC2EF4">
        <w:rPr>
          <w:rFonts w:hint="eastAsia"/>
          <w:color w:val="000000" w:themeColor="text1"/>
        </w:rPr>
        <w:t>58</w:t>
      </w:r>
      <w:r w:rsidRPr="00EC2EF4">
        <w:rPr>
          <w:rFonts w:hint="eastAsia"/>
          <w:color w:val="000000" w:themeColor="text1"/>
        </w:rPr>
        <w:t>個國家中總排名第</w:t>
      </w:r>
      <w:r w:rsidRPr="00EC2EF4">
        <w:rPr>
          <w:rFonts w:hint="eastAsia"/>
          <w:color w:val="000000" w:themeColor="text1"/>
        </w:rPr>
        <w:t>54</w:t>
      </w:r>
      <w:r w:rsidRPr="00EC2EF4">
        <w:rPr>
          <w:rFonts w:hint="eastAsia"/>
          <w:color w:val="000000" w:themeColor="text1"/>
        </w:rPr>
        <w:t>名，比去年下滑</w:t>
      </w:r>
      <w:r w:rsidRPr="00EC2EF4">
        <w:rPr>
          <w:rFonts w:hint="eastAsia"/>
          <w:color w:val="000000" w:themeColor="text1"/>
        </w:rPr>
        <w:t>1</w:t>
      </w:r>
      <w:r w:rsidRPr="00EC2EF4">
        <w:rPr>
          <w:rFonts w:hint="eastAsia"/>
          <w:color w:val="000000" w:themeColor="text1"/>
        </w:rPr>
        <w:t>名，仍有相當的改善空間。</w:t>
      </w:r>
    </w:p>
    <w:p w:rsidR="00C66C40" w:rsidRPr="00EC2EF4" w:rsidRDefault="00C66C40" w:rsidP="00E203B7">
      <w:pPr>
        <w:pStyle w:val="k3a"/>
        <w:ind w:left="1128" w:hanging="288"/>
        <w:rPr>
          <w:color w:val="000000" w:themeColor="text1"/>
        </w:rPr>
      </w:pPr>
      <w:r w:rsidRPr="00EC2EF4">
        <w:rPr>
          <w:rFonts w:hint="eastAsia"/>
          <w:color w:val="000000" w:themeColor="text1"/>
        </w:rPr>
        <w:t>－促進區域均衡發展：國內人口及產業仍相對集中都會區，</w:t>
      </w:r>
      <w:proofErr w:type="gramStart"/>
      <w:r w:rsidRPr="00EC2EF4">
        <w:rPr>
          <w:rFonts w:hint="eastAsia"/>
          <w:color w:val="000000" w:themeColor="text1"/>
        </w:rPr>
        <w:t>舉如</w:t>
      </w:r>
      <w:proofErr w:type="gramEnd"/>
      <w:r w:rsidRPr="00EC2EF4">
        <w:rPr>
          <w:rFonts w:hint="eastAsia"/>
          <w:color w:val="000000" w:themeColor="text1"/>
        </w:rPr>
        <w:t>：</w:t>
      </w:r>
      <w:r w:rsidR="0082708D" w:rsidRPr="00EC2EF4">
        <w:rPr>
          <w:rFonts w:hint="eastAsia"/>
          <w:color w:val="000000" w:themeColor="text1"/>
        </w:rPr>
        <w:t>北部區域</w:t>
      </w:r>
      <w:r w:rsidRPr="00EC2EF4">
        <w:rPr>
          <w:rFonts w:hint="eastAsia"/>
          <w:color w:val="000000" w:themeColor="text1"/>
        </w:rPr>
        <w:t>102</w:t>
      </w:r>
      <w:r w:rsidRPr="00EC2EF4">
        <w:rPr>
          <w:rFonts w:hint="eastAsia"/>
          <w:color w:val="000000" w:themeColor="text1"/>
        </w:rPr>
        <w:t>年總人口增加數、</w:t>
      </w:r>
      <w:r w:rsidR="0082708D" w:rsidRPr="00EC2EF4">
        <w:rPr>
          <w:rFonts w:hint="eastAsia"/>
          <w:color w:val="000000" w:themeColor="text1"/>
        </w:rPr>
        <w:t>101</w:t>
      </w:r>
      <w:r w:rsidR="0082708D" w:rsidRPr="00EC2EF4">
        <w:rPr>
          <w:rFonts w:hint="eastAsia"/>
          <w:color w:val="000000" w:themeColor="text1"/>
        </w:rPr>
        <w:t>年</w:t>
      </w:r>
      <w:r w:rsidRPr="00EC2EF4">
        <w:rPr>
          <w:rFonts w:hint="eastAsia"/>
          <w:color w:val="000000" w:themeColor="text1"/>
        </w:rPr>
        <w:t>平均每戶可支配所得、消費支出、住宅支出，皆為各區之冠，惟平均每戶建坪則居全</w:t>
      </w:r>
      <w:proofErr w:type="gramStart"/>
      <w:r w:rsidRPr="00EC2EF4">
        <w:rPr>
          <w:rFonts w:hint="eastAsia"/>
          <w:color w:val="000000" w:themeColor="text1"/>
        </w:rPr>
        <w:t>臺</w:t>
      </w:r>
      <w:proofErr w:type="gramEnd"/>
      <w:r w:rsidRPr="00EC2EF4">
        <w:rPr>
          <w:rFonts w:hint="eastAsia"/>
          <w:color w:val="000000" w:themeColor="text1"/>
        </w:rPr>
        <w:t>之末，顯示區域均衡發展之目標仍待加強。</w:t>
      </w:r>
    </w:p>
    <w:p w:rsidR="00C66C40" w:rsidRPr="00EC2EF4" w:rsidRDefault="00C66C40" w:rsidP="00E203B7">
      <w:pPr>
        <w:pStyle w:val="line"/>
        <w:rPr>
          <w:color w:val="000000" w:themeColor="text1"/>
        </w:rPr>
      </w:pPr>
    </w:p>
    <w:p w:rsidR="00C66C40" w:rsidRPr="00EC2EF4" w:rsidRDefault="00C66C40" w:rsidP="00E203B7">
      <w:pPr>
        <w:pStyle w:val="k00t17"/>
        <w:rPr>
          <w:color w:val="000000" w:themeColor="text1"/>
        </w:rPr>
      </w:pPr>
      <w:r w:rsidRPr="00EC2EF4">
        <w:rPr>
          <w:rFonts w:hint="eastAsia"/>
          <w:color w:val="000000" w:themeColor="text1"/>
        </w:rPr>
        <w:t>貳、面臨課題與挑戰</w:t>
      </w:r>
    </w:p>
    <w:p w:rsidR="00C66C40" w:rsidRPr="00EC2EF4" w:rsidRDefault="00C66C40" w:rsidP="00E203B7">
      <w:pPr>
        <w:pStyle w:val="line"/>
        <w:rPr>
          <w:color w:val="000000" w:themeColor="text1"/>
        </w:rPr>
      </w:pPr>
    </w:p>
    <w:p w:rsidR="00C66C40" w:rsidRPr="00EC2EF4" w:rsidRDefault="00C66C40" w:rsidP="00E203B7">
      <w:pPr>
        <w:pStyle w:val="k02"/>
        <w:ind w:firstLine="576"/>
        <w:rPr>
          <w:color w:val="000000" w:themeColor="text1"/>
        </w:rPr>
      </w:pPr>
      <w:r w:rsidRPr="00EC2EF4">
        <w:rPr>
          <w:rFonts w:hint="eastAsia"/>
          <w:color w:val="000000" w:themeColor="text1"/>
        </w:rPr>
        <w:t>隨著全球生產、投資與貿易模式蓬勃發展，臺灣在全球關鍵價值鏈的角色與地位益形重要，</w:t>
      </w:r>
      <w:proofErr w:type="gramStart"/>
      <w:r w:rsidRPr="00EC2EF4">
        <w:rPr>
          <w:rFonts w:hint="eastAsia"/>
          <w:color w:val="000000" w:themeColor="text1"/>
        </w:rPr>
        <w:t>然受國際</w:t>
      </w:r>
      <w:proofErr w:type="gramEnd"/>
      <w:r w:rsidRPr="00EC2EF4">
        <w:rPr>
          <w:rFonts w:hint="eastAsia"/>
          <w:color w:val="000000" w:themeColor="text1"/>
        </w:rPr>
        <w:t>景氣波動影響亦相對較大。因此，密切掌握國際脈動，續創我國厚實的競爭優勢，是當前施政的重要課題與挑戰。</w:t>
      </w:r>
      <w:proofErr w:type="gramStart"/>
      <w:r w:rsidRPr="00EC2EF4">
        <w:rPr>
          <w:rFonts w:hint="eastAsia"/>
          <w:color w:val="000000" w:themeColor="text1"/>
        </w:rPr>
        <w:t>此外，</w:t>
      </w:r>
      <w:proofErr w:type="gramEnd"/>
      <w:r w:rsidRPr="00EC2EF4">
        <w:rPr>
          <w:rFonts w:hint="eastAsia"/>
          <w:color w:val="000000" w:themeColor="text1"/>
        </w:rPr>
        <w:t>隨著國內經濟活動日益頻繁，臺灣經濟成長與社會發展、環境變遷的互動關聯愈顯重要</w:t>
      </w:r>
      <w:r w:rsidR="006E1186">
        <w:rPr>
          <w:rFonts w:hint="eastAsia"/>
          <w:color w:val="000000" w:themeColor="text1"/>
        </w:rPr>
        <w:t>。因此，</w:t>
      </w:r>
      <w:r w:rsidR="006E1186" w:rsidRPr="006E1186">
        <w:rPr>
          <w:rFonts w:hint="eastAsia"/>
          <w:color w:val="000000" w:themeColor="text1"/>
        </w:rPr>
        <w:t>促進</w:t>
      </w:r>
      <w:r w:rsidRPr="00EC2EF4">
        <w:rPr>
          <w:rFonts w:hint="eastAsia"/>
          <w:color w:val="000000" w:themeColor="text1"/>
        </w:rPr>
        <w:t>經濟面、社會面與環境面的協調共進，也是臺灣面臨的課題與挑戰。</w:t>
      </w:r>
    </w:p>
    <w:p w:rsidR="00C66C40" w:rsidRPr="00EC2EF4" w:rsidRDefault="00C66C40" w:rsidP="00E203B7">
      <w:pPr>
        <w:pStyle w:val="k1a"/>
        <w:ind w:left="288" w:hanging="288"/>
        <w:rPr>
          <w:color w:val="000000" w:themeColor="text1"/>
        </w:rPr>
      </w:pPr>
      <w:r w:rsidRPr="00EC2EF4">
        <w:rPr>
          <w:rFonts w:hint="eastAsia"/>
          <w:color w:val="000000" w:themeColor="text1"/>
        </w:rPr>
        <w:t>一、經濟面</w:t>
      </w:r>
    </w:p>
    <w:p w:rsidR="00C66C40" w:rsidRPr="00EC2EF4" w:rsidRDefault="00C66C40" w:rsidP="00E203B7">
      <w:pPr>
        <w:pStyle w:val="k12"/>
        <w:ind w:left="240" w:firstLine="576"/>
        <w:rPr>
          <w:color w:val="000000" w:themeColor="text1"/>
        </w:rPr>
      </w:pPr>
      <w:r w:rsidRPr="00EC2EF4">
        <w:rPr>
          <w:rFonts w:hint="eastAsia"/>
          <w:color w:val="000000" w:themeColor="text1"/>
        </w:rPr>
        <w:t>近年國內經濟穩健成長，惟經濟成長活力</w:t>
      </w:r>
      <w:proofErr w:type="gramStart"/>
      <w:r w:rsidRPr="00EC2EF4">
        <w:rPr>
          <w:rFonts w:hint="eastAsia"/>
          <w:color w:val="000000" w:themeColor="text1"/>
        </w:rPr>
        <w:t>仍待提振</w:t>
      </w:r>
      <w:proofErr w:type="gramEnd"/>
      <w:r w:rsidRPr="00EC2EF4">
        <w:rPr>
          <w:rFonts w:hint="eastAsia"/>
          <w:color w:val="000000" w:themeColor="text1"/>
        </w:rPr>
        <w:t>。當前國內經濟面最大的挑戰，是參與區域經濟整合，打造創新、投資、就業與薪資正面循環的發展模式。面臨的課題主要有六：</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－區域經濟整合之融入：我國</w:t>
      </w:r>
      <w:r w:rsidRPr="00EC2EF4">
        <w:rPr>
          <w:b w:val="0"/>
          <w:color w:val="000000" w:themeColor="text1"/>
        </w:rPr>
        <w:t>FTA</w:t>
      </w:r>
      <w:r w:rsidRPr="00EC2EF4">
        <w:rPr>
          <w:rFonts w:hint="eastAsia"/>
          <w:b w:val="0"/>
          <w:color w:val="000000" w:themeColor="text1"/>
        </w:rPr>
        <w:t>覆蓋率不到</w:t>
      </w:r>
      <w:r w:rsidRPr="00EC2EF4">
        <w:rPr>
          <w:b w:val="0"/>
          <w:color w:val="000000" w:themeColor="text1"/>
        </w:rPr>
        <w:t>10%</w:t>
      </w:r>
      <w:r w:rsidRPr="00EC2EF4">
        <w:rPr>
          <w:rFonts w:hint="eastAsia"/>
          <w:b w:val="0"/>
          <w:color w:val="000000" w:themeColor="text1"/>
        </w:rPr>
        <w:t>，遠低於南韓、日本及新加坡，不利未來拓展區域經貿網絡。因此，臺灣須加速推動與主要貿</w:t>
      </w:r>
      <w:r w:rsidR="006E1186" w:rsidRPr="006E1186">
        <w:rPr>
          <w:rFonts w:hint="eastAsia"/>
          <w:b w:val="0"/>
          <w:color w:val="000000" w:themeColor="text1"/>
        </w:rPr>
        <w:t>易</w:t>
      </w:r>
      <w:r w:rsidRPr="00EC2EF4">
        <w:rPr>
          <w:rFonts w:hint="eastAsia"/>
          <w:b w:val="0"/>
          <w:color w:val="000000" w:themeColor="text1"/>
        </w:rPr>
        <w:t>夥伴洽簽經濟合作協議</w:t>
      </w:r>
      <w:r w:rsidRPr="00EC2EF4">
        <w:rPr>
          <w:b w:val="0"/>
          <w:color w:val="000000" w:themeColor="text1"/>
        </w:rPr>
        <w:t>(ECA)</w:t>
      </w:r>
      <w:r w:rsidRPr="00EC2EF4">
        <w:rPr>
          <w:rFonts w:hint="eastAsia"/>
          <w:b w:val="0"/>
          <w:color w:val="000000" w:themeColor="text1"/>
        </w:rPr>
        <w:t>或</w:t>
      </w:r>
      <w:r w:rsidRPr="00EC2EF4">
        <w:rPr>
          <w:b w:val="0"/>
          <w:color w:val="000000" w:themeColor="text1"/>
        </w:rPr>
        <w:t>FTA</w:t>
      </w:r>
      <w:r w:rsidRPr="00EC2EF4">
        <w:rPr>
          <w:rFonts w:hint="eastAsia"/>
          <w:b w:val="0"/>
          <w:color w:val="000000" w:themeColor="text1"/>
        </w:rPr>
        <w:t>，並爭取加入「跨太平洋夥伴協定」</w:t>
      </w:r>
      <w:r w:rsidRPr="00EC2EF4">
        <w:rPr>
          <w:b w:val="0"/>
          <w:color w:val="000000" w:themeColor="text1"/>
        </w:rPr>
        <w:t>(TPP)</w:t>
      </w:r>
      <w:r w:rsidRPr="00EC2EF4">
        <w:rPr>
          <w:rFonts w:hint="eastAsia"/>
          <w:b w:val="0"/>
          <w:color w:val="000000" w:themeColor="text1"/>
        </w:rPr>
        <w:t>及「區域全面經濟夥伴協定」</w:t>
      </w:r>
      <w:r w:rsidRPr="00EC2EF4">
        <w:rPr>
          <w:b w:val="0"/>
          <w:color w:val="000000" w:themeColor="text1"/>
        </w:rPr>
        <w:t>(RCEP)</w:t>
      </w:r>
      <w:r w:rsidRPr="00EC2EF4">
        <w:rPr>
          <w:rFonts w:hint="eastAsia"/>
          <w:b w:val="0"/>
          <w:color w:val="000000" w:themeColor="text1"/>
        </w:rPr>
        <w:t>，積極融入區域經濟整合，拓展國際</w:t>
      </w:r>
      <w:proofErr w:type="gramStart"/>
      <w:r w:rsidRPr="00EC2EF4">
        <w:rPr>
          <w:rFonts w:hint="eastAsia"/>
          <w:b w:val="0"/>
          <w:color w:val="000000" w:themeColor="text1"/>
        </w:rPr>
        <w:t>巿</w:t>
      </w:r>
      <w:proofErr w:type="gramEnd"/>
      <w:r w:rsidRPr="00EC2EF4">
        <w:rPr>
          <w:rFonts w:hint="eastAsia"/>
          <w:b w:val="0"/>
          <w:color w:val="000000" w:themeColor="text1"/>
        </w:rPr>
        <w:t>場。</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－商品出口動能之推升：自</w:t>
      </w:r>
      <w:r w:rsidRPr="00EC2EF4">
        <w:rPr>
          <w:rFonts w:hint="eastAsia"/>
          <w:b w:val="0"/>
          <w:color w:val="000000" w:themeColor="text1"/>
        </w:rPr>
        <w:t>2008</w:t>
      </w:r>
      <w:r w:rsidRPr="00EC2EF4">
        <w:rPr>
          <w:rFonts w:hint="eastAsia"/>
          <w:b w:val="0"/>
          <w:color w:val="000000" w:themeColor="text1"/>
        </w:rPr>
        <w:t>年全球金融海嘯之後，我國出口動能出現明顯波動，且成長趨勢走緩現象。此與我國出口產品與市</w:t>
      </w:r>
      <w:r w:rsidRPr="00EC2EF4">
        <w:rPr>
          <w:rFonts w:hint="eastAsia"/>
          <w:b w:val="0"/>
          <w:color w:val="000000" w:themeColor="text1"/>
        </w:rPr>
        <w:lastRenderedPageBreak/>
        <w:t>場過度集中，且過於依賴</w:t>
      </w:r>
      <w:r w:rsidRPr="00EC2EF4">
        <w:rPr>
          <w:rFonts w:hint="eastAsia"/>
          <w:b w:val="0"/>
          <w:color w:val="000000" w:themeColor="text1"/>
        </w:rPr>
        <w:t>ICT</w:t>
      </w:r>
      <w:r w:rsidRPr="00EC2EF4">
        <w:rPr>
          <w:rFonts w:hint="eastAsia"/>
          <w:b w:val="0"/>
          <w:color w:val="000000" w:themeColor="text1"/>
        </w:rPr>
        <w:t>代工出口模式密切相關。因此，須加速推動擴大我國出口動能相關方案。</w:t>
      </w:r>
    </w:p>
    <w:p w:rsidR="00C66C40" w:rsidRPr="00EC2EF4" w:rsidRDefault="00C66C40" w:rsidP="009602DC">
      <w:pPr>
        <w:pStyle w:val="k2a"/>
        <w:ind w:left="528" w:hangingChars="100" w:hanging="288"/>
        <w:rPr>
          <w:b w:val="0"/>
          <w:color w:val="000000" w:themeColor="text1"/>
          <w:spacing w:val="8"/>
        </w:rPr>
      </w:pPr>
      <w:r w:rsidRPr="00EC2EF4">
        <w:rPr>
          <w:rFonts w:hint="eastAsia"/>
          <w:b w:val="0"/>
          <w:color w:val="000000" w:themeColor="text1"/>
        </w:rPr>
        <w:t>－國內投資意願之激勵：</w:t>
      </w:r>
      <w:r w:rsidRPr="00EC2EF4">
        <w:rPr>
          <w:rFonts w:hint="eastAsia"/>
          <w:b w:val="0"/>
          <w:color w:val="000000" w:themeColor="text1"/>
        </w:rPr>
        <w:t>102</w:t>
      </w:r>
      <w:r w:rsidRPr="00EC2EF4">
        <w:rPr>
          <w:rFonts w:hint="eastAsia"/>
          <w:b w:val="0"/>
          <w:color w:val="000000" w:themeColor="text1"/>
        </w:rPr>
        <w:t>及</w:t>
      </w:r>
      <w:r w:rsidRPr="00EC2EF4">
        <w:rPr>
          <w:rFonts w:hint="eastAsia"/>
          <w:b w:val="0"/>
          <w:color w:val="000000" w:themeColor="text1"/>
        </w:rPr>
        <w:t>103</w:t>
      </w:r>
      <w:r w:rsidRPr="00EC2EF4">
        <w:rPr>
          <w:rFonts w:hint="eastAsia"/>
          <w:b w:val="0"/>
          <w:color w:val="000000" w:themeColor="text1"/>
        </w:rPr>
        <w:t>年民間投資維持穩健成長，惟長期成長仍趨降，亟需提振；另近十多年來，公共投資成長亦呈現下降趨勢。就產業別觀察，服務業投資占國內投資比重約</w:t>
      </w:r>
      <w:proofErr w:type="gramStart"/>
      <w:r w:rsidRPr="00EC2EF4">
        <w:rPr>
          <w:rFonts w:hint="eastAsia"/>
          <w:b w:val="0"/>
          <w:color w:val="000000" w:themeColor="text1"/>
        </w:rPr>
        <w:t>5</w:t>
      </w:r>
      <w:r w:rsidRPr="00EC2EF4">
        <w:rPr>
          <w:rFonts w:hint="eastAsia"/>
          <w:b w:val="0"/>
          <w:color w:val="000000" w:themeColor="text1"/>
        </w:rPr>
        <w:t>成</w:t>
      </w:r>
      <w:proofErr w:type="gramEnd"/>
      <w:r w:rsidRPr="00EC2EF4">
        <w:rPr>
          <w:rFonts w:hint="eastAsia"/>
          <w:b w:val="0"/>
          <w:color w:val="000000" w:themeColor="text1"/>
        </w:rPr>
        <w:t>，遠</w:t>
      </w:r>
      <w:r w:rsidRPr="00EC2EF4">
        <w:rPr>
          <w:rFonts w:hint="eastAsia"/>
          <w:b w:val="0"/>
          <w:color w:val="000000" w:themeColor="text1"/>
          <w:spacing w:val="8"/>
        </w:rPr>
        <w:t>不及服務業占</w:t>
      </w:r>
      <w:r w:rsidRPr="00EC2EF4">
        <w:rPr>
          <w:rFonts w:hint="eastAsia"/>
          <w:b w:val="0"/>
          <w:color w:val="000000" w:themeColor="text1"/>
          <w:spacing w:val="8"/>
        </w:rPr>
        <w:t>GDP</w:t>
      </w:r>
      <w:r w:rsidRPr="00EC2EF4">
        <w:rPr>
          <w:rFonts w:hint="eastAsia"/>
          <w:b w:val="0"/>
          <w:color w:val="000000" w:themeColor="text1"/>
          <w:spacing w:val="8"/>
        </w:rPr>
        <w:t>比重。</w:t>
      </w:r>
      <w:proofErr w:type="gramStart"/>
      <w:r w:rsidRPr="00EC2EF4">
        <w:rPr>
          <w:rFonts w:hint="eastAsia"/>
          <w:b w:val="0"/>
          <w:color w:val="000000" w:themeColor="text1"/>
          <w:spacing w:val="8"/>
        </w:rPr>
        <w:t>凸</w:t>
      </w:r>
      <w:proofErr w:type="gramEnd"/>
      <w:r w:rsidRPr="00EC2EF4">
        <w:rPr>
          <w:rFonts w:hint="eastAsia"/>
          <w:b w:val="0"/>
          <w:color w:val="000000" w:themeColor="text1"/>
          <w:spacing w:val="8"/>
        </w:rPr>
        <w:t>顯國內投資規模及</w:t>
      </w:r>
      <w:proofErr w:type="gramStart"/>
      <w:r w:rsidRPr="00EC2EF4">
        <w:rPr>
          <w:rFonts w:hint="eastAsia"/>
          <w:b w:val="0"/>
          <w:color w:val="000000" w:themeColor="text1"/>
          <w:spacing w:val="8"/>
        </w:rPr>
        <w:t>結構均有提升</w:t>
      </w:r>
      <w:proofErr w:type="gramEnd"/>
      <w:r w:rsidRPr="00EC2EF4">
        <w:rPr>
          <w:rFonts w:hint="eastAsia"/>
          <w:b w:val="0"/>
          <w:color w:val="000000" w:themeColor="text1"/>
          <w:spacing w:val="8"/>
        </w:rPr>
        <w:t>空間。</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－產業結構調整之深化：我國出口及研發投入過於依賴製造業</w:t>
      </w:r>
      <w:r w:rsidRPr="00EC2EF4">
        <w:rPr>
          <w:rFonts w:hint="eastAsia"/>
          <w:b w:val="0"/>
          <w:color w:val="000000" w:themeColor="text1"/>
        </w:rPr>
        <w:t>(</w:t>
      </w:r>
      <w:r w:rsidRPr="00EC2EF4">
        <w:rPr>
          <w:rFonts w:hint="eastAsia"/>
          <w:b w:val="0"/>
          <w:color w:val="000000" w:themeColor="text1"/>
        </w:rPr>
        <w:t>尤其是</w:t>
      </w:r>
      <w:r w:rsidRPr="00EC2EF4">
        <w:rPr>
          <w:rFonts w:hint="eastAsia"/>
          <w:b w:val="0"/>
          <w:color w:val="000000" w:themeColor="text1"/>
        </w:rPr>
        <w:t>ICT</w:t>
      </w:r>
      <w:r w:rsidRPr="00EC2EF4">
        <w:rPr>
          <w:rFonts w:hint="eastAsia"/>
          <w:b w:val="0"/>
          <w:color w:val="000000" w:themeColor="text1"/>
        </w:rPr>
        <w:t>產業</w:t>
      </w:r>
      <w:r w:rsidRPr="00EC2EF4">
        <w:rPr>
          <w:rFonts w:hint="eastAsia"/>
          <w:b w:val="0"/>
          <w:color w:val="000000" w:themeColor="text1"/>
        </w:rPr>
        <w:t>)</w:t>
      </w:r>
      <w:r w:rsidRPr="00EC2EF4">
        <w:rPr>
          <w:rFonts w:hint="eastAsia"/>
          <w:b w:val="0"/>
          <w:color w:val="000000" w:themeColor="text1"/>
        </w:rPr>
        <w:t>，且近</w:t>
      </w:r>
      <w:r w:rsidRPr="00EC2EF4">
        <w:rPr>
          <w:rFonts w:hint="eastAsia"/>
          <w:b w:val="0"/>
          <w:color w:val="000000" w:themeColor="text1"/>
        </w:rPr>
        <w:t>5</w:t>
      </w:r>
      <w:r w:rsidRPr="00EC2EF4">
        <w:rPr>
          <w:rFonts w:hint="eastAsia"/>
          <w:b w:val="0"/>
          <w:color w:val="000000" w:themeColor="text1"/>
        </w:rPr>
        <w:t>年國內製造業附加價值率僅約維持在</w:t>
      </w:r>
      <w:r w:rsidRPr="00EC2EF4">
        <w:rPr>
          <w:rFonts w:hint="eastAsia"/>
          <w:b w:val="0"/>
          <w:color w:val="000000" w:themeColor="text1"/>
        </w:rPr>
        <w:t>20%</w:t>
      </w:r>
      <w:r w:rsidRPr="00EC2EF4">
        <w:rPr>
          <w:rFonts w:hint="eastAsia"/>
          <w:b w:val="0"/>
          <w:color w:val="000000" w:themeColor="text1"/>
        </w:rPr>
        <w:t>至</w:t>
      </w:r>
      <w:r w:rsidRPr="00EC2EF4">
        <w:rPr>
          <w:rFonts w:hint="eastAsia"/>
          <w:b w:val="0"/>
          <w:color w:val="000000" w:themeColor="text1"/>
        </w:rPr>
        <w:t>22%</w:t>
      </w:r>
      <w:r w:rsidRPr="00EC2EF4">
        <w:rPr>
          <w:rFonts w:hint="eastAsia"/>
          <w:b w:val="0"/>
          <w:color w:val="000000" w:themeColor="text1"/>
        </w:rPr>
        <w:t>，遠低於先進國家，亟需調整。</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－實質薪資成長之提升：我國出口集中於</w:t>
      </w:r>
      <w:r w:rsidRPr="00EC2EF4">
        <w:rPr>
          <w:rFonts w:hint="eastAsia"/>
          <w:b w:val="0"/>
          <w:color w:val="000000" w:themeColor="text1"/>
        </w:rPr>
        <w:t>ICT</w:t>
      </w:r>
      <w:r w:rsidRPr="00EC2EF4">
        <w:rPr>
          <w:rFonts w:hint="eastAsia"/>
          <w:b w:val="0"/>
          <w:color w:val="000000" w:themeColor="text1"/>
        </w:rPr>
        <w:t>產品，多以代工生產模式為主，產業</w:t>
      </w:r>
      <w:proofErr w:type="gramStart"/>
      <w:r w:rsidRPr="00EC2EF4">
        <w:rPr>
          <w:rFonts w:hint="eastAsia"/>
          <w:b w:val="0"/>
          <w:color w:val="000000" w:themeColor="text1"/>
        </w:rPr>
        <w:t>微利化</w:t>
      </w:r>
      <w:proofErr w:type="gramEnd"/>
      <w:r w:rsidRPr="00EC2EF4">
        <w:rPr>
          <w:rFonts w:hint="eastAsia"/>
          <w:b w:val="0"/>
          <w:color w:val="000000" w:themeColor="text1"/>
        </w:rPr>
        <w:t>；加以產業外移，海外生產比重上升，限縮國內薪資成長。</w:t>
      </w:r>
      <w:proofErr w:type="gramStart"/>
      <w:r w:rsidRPr="00EC2EF4">
        <w:rPr>
          <w:rFonts w:hint="eastAsia"/>
          <w:b w:val="0"/>
          <w:color w:val="000000" w:themeColor="text1"/>
        </w:rPr>
        <w:t>此外，</w:t>
      </w:r>
      <w:proofErr w:type="gramEnd"/>
      <w:r w:rsidRPr="00EC2EF4">
        <w:rPr>
          <w:rFonts w:hint="eastAsia"/>
          <w:b w:val="0"/>
          <w:color w:val="000000" w:themeColor="text1"/>
        </w:rPr>
        <w:t>非薪資成本增加亦壓縮企業調薪空間。</w:t>
      </w:r>
    </w:p>
    <w:p w:rsidR="00C66C40" w:rsidRPr="00EC2EF4" w:rsidRDefault="00C66C40" w:rsidP="009602DC">
      <w:pPr>
        <w:pStyle w:val="k2a"/>
        <w:ind w:left="528" w:hangingChars="100" w:hanging="288"/>
        <w:rPr>
          <w:b w:val="0"/>
          <w:color w:val="000000" w:themeColor="text1"/>
          <w:spacing w:val="2"/>
        </w:rPr>
      </w:pPr>
      <w:r w:rsidRPr="00EC2EF4">
        <w:rPr>
          <w:rFonts w:hint="eastAsia"/>
          <w:b w:val="0"/>
          <w:color w:val="000000" w:themeColor="text1"/>
        </w:rPr>
        <w:t>－創新創業環境之改善：國內創新創業條件潛力大，惟法規不利新創</w:t>
      </w:r>
      <w:r w:rsidRPr="00EC2EF4">
        <w:rPr>
          <w:rFonts w:hint="eastAsia"/>
          <w:b w:val="0"/>
          <w:color w:val="000000" w:themeColor="text1"/>
          <w:spacing w:val="2"/>
        </w:rPr>
        <w:t>事業成長、早期擴展資金不足及國際鏈</w:t>
      </w:r>
      <w:proofErr w:type="gramStart"/>
      <w:r w:rsidRPr="00EC2EF4">
        <w:rPr>
          <w:rFonts w:hint="eastAsia"/>
          <w:b w:val="0"/>
          <w:color w:val="000000" w:themeColor="text1"/>
          <w:spacing w:val="2"/>
        </w:rPr>
        <w:t>結偏弱</w:t>
      </w:r>
      <w:proofErr w:type="gramEnd"/>
      <w:r w:rsidRPr="00EC2EF4">
        <w:rPr>
          <w:rFonts w:hint="eastAsia"/>
          <w:b w:val="0"/>
          <w:color w:val="000000" w:themeColor="text1"/>
          <w:spacing w:val="2"/>
        </w:rPr>
        <w:t>等問題亟需改善。</w:t>
      </w:r>
    </w:p>
    <w:p w:rsidR="00C66C40" w:rsidRPr="00EC2EF4" w:rsidRDefault="00C66C40" w:rsidP="00E203B7">
      <w:pPr>
        <w:pStyle w:val="k1a"/>
        <w:ind w:left="288" w:hanging="288"/>
        <w:rPr>
          <w:color w:val="000000" w:themeColor="text1"/>
        </w:rPr>
      </w:pPr>
      <w:r w:rsidRPr="00EC2EF4">
        <w:rPr>
          <w:rFonts w:hint="eastAsia"/>
          <w:color w:val="000000" w:themeColor="text1"/>
        </w:rPr>
        <w:t>二、社會面</w:t>
      </w:r>
    </w:p>
    <w:p w:rsidR="00C66C40" w:rsidRPr="00EC2EF4" w:rsidRDefault="00C66C40" w:rsidP="00E203B7">
      <w:pPr>
        <w:pStyle w:val="k12"/>
        <w:ind w:left="240" w:firstLine="576"/>
        <w:rPr>
          <w:color w:val="000000" w:themeColor="text1"/>
        </w:rPr>
      </w:pPr>
      <w:r w:rsidRPr="00EC2EF4">
        <w:rPr>
          <w:rFonts w:hint="eastAsia"/>
          <w:color w:val="000000" w:themeColor="text1"/>
        </w:rPr>
        <w:t>近年臺灣經濟持續發展，惟受全球化、人口及經濟結構轉變等影響，社會發展未見相應提升。當前臺灣社會面最大的挑戰，是實現包容性成長與公義社會。面臨課題主要有五：</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w:t>
      </w:r>
      <w:r w:rsidR="00D353EA" w:rsidRPr="00EC2EF4">
        <w:rPr>
          <w:rFonts w:hint="eastAsia"/>
          <w:b w:val="0"/>
          <w:color w:val="000000" w:themeColor="text1"/>
        </w:rPr>
        <w:t>高齡化下</w:t>
      </w:r>
      <w:r w:rsidRPr="00EC2EF4">
        <w:rPr>
          <w:rFonts w:hint="eastAsia"/>
          <w:b w:val="0"/>
          <w:color w:val="000000" w:themeColor="text1"/>
        </w:rPr>
        <w:t>照顧服務之完善：</w:t>
      </w:r>
      <w:r w:rsidR="00D353EA" w:rsidRPr="00EC2EF4">
        <w:rPr>
          <w:rFonts w:hint="eastAsia"/>
          <w:b w:val="0"/>
          <w:color w:val="000000" w:themeColor="text1"/>
        </w:rPr>
        <w:t>臺灣人口迅速高齡化，勞動人口負擔日益沉重；老人失能人口持續增加，醫療及長期照顧需求提升；</w:t>
      </w:r>
      <w:proofErr w:type="gramStart"/>
      <w:r w:rsidR="00D353EA" w:rsidRPr="00EC2EF4">
        <w:rPr>
          <w:rFonts w:hint="eastAsia"/>
          <w:b w:val="0"/>
          <w:color w:val="000000" w:themeColor="text1"/>
        </w:rPr>
        <w:t>健康餘命</w:t>
      </w:r>
      <w:proofErr w:type="gramEnd"/>
      <w:r w:rsidR="00D353EA" w:rsidRPr="00EC2EF4">
        <w:rPr>
          <w:rFonts w:hint="eastAsia"/>
          <w:b w:val="0"/>
          <w:color w:val="000000" w:themeColor="text1"/>
        </w:rPr>
        <w:t>延長，健康老人服務需求增加</w:t>
      </w:r>
      <w:r w:rsidRPr="00EC2EF4">
        <w:rPr>
          <w:rFonts w:hint="eastAsia"/>
          <w:b w:val="0"/>
          <w:color w:val="000000" w:themeColor="text1"/>
        </w:rPr>
        <w:t>。</w:t>
      </w:r>
    </w:p>
    <w:p w:rsidR="00C66C40" w:rsidRPr="00EC2EF4" w:rsidRDefault="00C66C40" w:rsidP="009602DC">
      <w:pPr>
        <w:pStyle w:val="k2a"/>
        <w:ind w:left="528" w:hangingChars="100" w:hanging="288"/>
        <w:rPr>
          <w:b w:val="0"/>
          <w:color w:val="000000" w:themeColor="text1"/>
        </w:rPr>
      </w:pPr>
      <w:proofErr w:type="gramStart"/>
      <w:r w:rsidRPr="00EC2EF4">
        <w:rPr>
          <w:rFonts w:hint="eastAsia"/>
          <w:b w:val="0"/>
          <w:color w:val="000000" w:themeColor="text1"/>
        </w:rPr>
        <w:t>－少子</w:t>
      </w:r>
      <w:r w:rsidR="00E330CB" w:rsidRPr="00EC2EF4">
        <w:rPr>
          <w:rFonts w:hint="eastAsia"/>
          <w:b w:val="0"/>
          <w:color w:val="000000" w:themeColor="text1"/>
        </w:rPr>
        <w:t>女</w:t>
      </w:r>
      <w:proofErr w:type="gramEnd"/>
      <w:r w:rsidRPr="00EC2EF4">
        <w:rPr>
          <w:rFonts w:hint="eastAsia"/>
          <w:b w:val="0"/>
          <w:color w:val="000000" w:themeColor="text1"/>
        </w:rPr>
        <w:t>化下教育政策之優化：未來</w:t>
      </w:r>
      <w:r w:rsidRPr="00EC2EF4">
        <w:rPr>
          <w:rFonts w:hint="eastAsia"/>
          <w:b w:val="0"/>
          <w:color w:val="000000" w:themeColor="text1"/>
        </w:rPr>
        <w:t>20</w:t>
      </w:r>
      <w:r w:rsidRPr="00EC2EF4">
        <w:rPr>
          <w:rFonts w:hint="eastAsia"/>
          <w:b w:val="0"/>
          <w:color w:val="000000" w:themeColor="text1"/>
        </w:rPr>
        <w:t>年，我國學齡前及學齡人口占總人口比率均大幅下降。面對少子</w:t>
      </w:r>
      <w:r w:rsidR="00E330CB" w:rsidRPr="00EC2EF4">
        <w:rPr>
          <w:rFonts w:hint="eastAsia"/>
          <w:b w:val="0"/>
          <w:color w:val="000000" w:themeColor="text1"/>
        </w:rPr>
        <w:t>女</w:t>
      </w:r>
      <w:r w:rsidRPr="00EC2EF4">
        <w:rPr>
          <w:rFonts w:hint="eastAsia"/>
          <w:b w:val="0"/>
          <w:color w:val="000000" w:themeColor="text1"/>
        </w:rPr>
        <w:t>化現象，應重視學前教育及十</w:t>
      </w:r>
      <w:r w:rsidRPr="00EC2EF4">
        <w:rPr>
          <w:rFonts w:hint="eastAsia"/>
          <w:b w:val="0"/>
          <w:color w:val="000000" w:themeColor="text1"/>
          <w:spacing w:val="6"/>
        </w:rPr>
        <w:t>二年國民基本教育政策的因應調整。</w:t>
      </w:r>
      <w:proofErr w:type="gramStart"/>
      <w:r w:rsidRPr="00EC2EF4">
        <w:rPr>
          <w:rFonts w:hint="eastAsia"/>
          <w:b w:val="0"/>
          <w:color w:val="000000" w:themeColor="text1"/>
          <w:spacing w:val="6"/>
        </w:rPr>
        <w:t>此外，</w:t>
      </w:r>
      <w:proofErr w:type="gramEnd"/>
      <w:r w:rsidRPr="00EC2EF4">
        <w:rPr>
          <w:rFonts w:hint="eastAsia"/>
          <w:b w:val="0"/>
          <w:color w:val="000000" w:themeColor="text1"/>
          <w:spacing w:val="6"/>
        </w:rPr>
        <w:t>未來各教育階段將面臨供過於求現象，相關教育與人才培育創新變</w:t>
      </w:r>
      <w:r w:rsidRPr="00EC2EF4">
        <w:rPr>
          <w:rFonts w:hint="eastAsia"/>
          <w:b w:val="0"/>
          <w:color w:val="000000" w:themeColor="text1"/>
        </w:rPr>
        <w:t>革應妥善規劃。</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－低所得家庭扶助面之擴大：國內低所得家庭所得成長幅度有限，係導致貧富差距擴大的重要因素。由於低所得家庭就業人口下降且勞動所得提升不易，有必要擴大扶助低所得家庭。</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lastRenderedPageBreak/>
        <w:t>－民眾居住正義之彰顯：</w:t>
      </w:r>
      <w:r w:rsidRPr="00EC2EF4">
        <w:rPr>
          <w:rFonts w:hint="eastAsia"/>
          <w:b w:val="0"/>
          <w:color w:val="000000" w:themeColor="text1"/>
        </w:rPr>
        <w:t>103</w:t>
      </w:r>
      <w:r w:rsidRPr="00EC2EF4">
        <w:rPr>
          <w:rFonts w:hint="eastAsia"/>
          <w:b w:val="0"/>
          <w:color w:val="000000" w:themeColor="text1"/>
        </w:rPr>
        <w:t>年第</w:t>
      </w:r>
      <w:r w:rsidRPr="00EC2EF4">
        <w:rPr>
          <w:rFonts w:hint="eastAsia"/>
          <w:b w:val="0"/>
          <w:color w:val="000000" w:themeColor="text1"/>
        </w:rPr>
        <w:t>2</w:t>
      </w:r>
      <w:r w:rsidRPr="00EC2EF4">
        <w:rPr>
          <w:rFonts w:hint="eastAsia"/>
          <w:b w:val="0"/>
          <w:color w:val="000000" w:themeColor="text1"/>
        </w:rPr>
        <w:t>季全國平均房價所得比達</w:t>
      </w:r>
      <w:r w:rsidRPr="00EC2EF4">
        <w:rPr>
          <w:rFonts w:hint="eastAsia"/>
          <w:b w:val="0"/>
          <w:color w:val="000000" w:themeColor="text1"/>
        </w:rPr>
        <w:t>8.34</w:t>
      </w:r>
      <w:r w:rsidRPr="00EC2EF4">
        <w:rPr>
          <w:rFonts w:hint="eastAsia"/>
          <w:b w:val="0"/>
          <w:color w:val="000000" w:themeColor="text1"/>
        </w:rPr>
        <w:t>倍，民眾購屋負擔相對沉重。應</w:t>
      </w:r>
      <w:r w:rsidR="00B37B83" w:rsidRPr="00972E49">
        <w:rPr>
          <w:rFonts w:hint="eastAsia"/>
          <w:b w:val="0"/>
          <w:color w:val="000000" w:themeColor="text1"/>
        </w:rPr>
        <w:t>促進不動產稅制合理化</w:t>
      </w:r>
      <w:r w:rsidRPr="00972E49">
        <w:rPr>
          <w:rFonts w:hint="eastAsia"/>
          <w:b w:val="0"/>
          <w:color w:val="000000" w:themeColor="text1"/>
        </w:rPr>
        <w:t>，保障弱</w:t>
      </w:r>
      <w:r w:rsidRPr="00EC2EF4">
        <w:rPr>
          <w:rFonts w:hint="eastAsia"/>
          <w:b w:val="0"/>
          <w:color w:val="000000" w:themeColor="text1"/>
        </w:rPr>
        <w:t>勢民眾及青年族群居住需求，實現居住正義。</w:t>
      </w:r>
    </w:p>
    <w:p w:rsidR="00C66C40" w:rsidRPr="00EC2EF4" w:rsidRDefault="00C66C40" w:rsidP="009602DC">
      <w:pPr>
        <w:pStyle w:val="k2a"/>
        <w:ind w:left="528" w:hangingChars="100" w:hanging="288"/>
        <w:rPr>
          <w:color w:val="000000" w:themeColor="text1"/>
        </w:rPr>
      </w:pPr>
      <w:r w:rsidRPr="00EC2EF4">
        <w:rPr>
          <w:rFonts w:hint="eastAsia"/>
          <w:b w:val="0"/>
          <w:color w:val="000000" w:themeColor="text1"/>
        </w:rPr>
        <w:t>－政府服務效能之精進：</w:t>
      </w:r>
      <w:r w:rsidRPr="00EC2EF4">
        <w:rPr>
          <w:rFonts w:hint="eastAsia"/>
          <w:b w:val="0"/>
          <w:color w:val="000000" w:themeColor="text1"/>
        </w:rPr>
        <w:t>102</w:t>
      </w:r>
      <w:r w:rsidRPr="00EC2EF4">
        <w:rPr>
          <w:rFonts w:hint="eastAsia"/>
          <w:b w:val="0"/>
          <w:color w:val="000000" w:themeColor="text1"/>
        </w:rPr>
        <w:t>年臺灣公共治理品質綜合表現優於</w:t>
      </w:r>
      <w:r w:rsidRPr="00EC2EF4">
        <w:rPr>
          <w:rFonts w:hint="eastAsia"/>
          <w:b w:val="0"/>
          <w:color w:val="000000" w:themeColor="text1"/>
        </w:rPr>
        <w:t>101</w:t>
      </w:r>
      <w:r w:rsidRPr="00EC2EF4">
        <w:rPr>
          <w:rFonts w:hint="eastAsia"/>
          <w:b w:val="0"/>
          <w:color w:val="000000" w:themeColor="text1"/>
        </w:rPr>
        <w:t>年，顯示政府回應社會發展需求已見具體改善。另依據國際透明組織「</w:t>
      </w:r>
      <w:r w:rsidRPr="00EC2EF4">
        <w:rPr>
          <w:rFonts w:hint="eastAsia"/>
          <w:b w:val="0"/>
          <w:color w:val="000000" w:themeColor="text1"/>
        </w:rPr>
        <w:t>2014</w:t>
      </w:r>
      <w:r w:rsidRPr="00EC2EF4">
        <w:rPr>
          <w:rFonts w:hint="eastAsia"/>
          <w:b w:val="0"/>
          <w:color w:val="000000" w:themeColor="text1"/>
        </w:rPr>
        <w:t>年清廉印象指數」，我國在全球</w:t>
      </w:r>
      <w:r w:rsidRPr="00EC2EF4">
        <w:rPr>
          <w:rFonts w:hint="eastAsia"/>
          <w:b w:val="0"/>
          <w:color w:val="000000" w:themeColor="text1"/>
        </w:rPr>
        <w:t>175</w:t>
      </w:r>
      <w:r w:rsidRPr="00EC2EF4">
        <w:rPr>
          <w:rFonts w:hint="eastAsia"/>
          <w:b w:val="0"/>
          <w:color w:val="000000" w:themeColor="text1"/>
        </w:rPr>
        <w:t>個國家及地區中總排名第</w:t>
      </w:r>
      <w:r w:rsidRPr="00EC2EF4">
        <w:rPr>
          <w:rFonts w:hint="eastAsia"/>
          <w:b w:val="0"/>
          <w:color w:val="000000" w:themeColor="text1"/>
        </w:rPr>
        <w:t>35</w:t>
      </w:r>
      <w:r w:rsidRPr="00EC2EF4">
        <w:rPr>
          <w:rFonts w:hint="eastAsia"/>
          <w:b w:val="0"/>
          <w:color w:val="000000" w:themeColor="text1"/>
        </w:rPr>
        <w:t>名，較上年進步</w:t>
      </w:r>
      <w:r w:rsidRPr="00EC2EF4">
        <w:rPr>
          <w:rFonts w:hint="eastAsia"/>
          <w:b w:val="0"/>
          <w:color w:val="000000" w:themeColor="text1"/>
        </w:rPr>
        <w:t>1</w:t>
      </w:r>
      <w:r w:rsidRPr="00EC2EF4">
        <w:rPr>
          <w:rFonts w:hint="eastAsia"/>
          <w:b w:val="0"/>
          <w:color w:val="000000" w:themeColor="text1"/>
        </w:rPr>
        <w:t>名，惟仍有改善空間。</w:t>
      </w:r>
    </w:p>
    <w:p w:rsidR="00C66C40" w:rsidRPr="00EC2EF4" w:rsidRDefault="00C66C40" w:rsidP="00E203B7">
      <w:pPr>
        <w:pStyle w:val="k1a"/>
        <w:ind w:left="288" w:hanging="288"/>
        <w:rPr>
          <w:color w:val="000000" w:themeColor="text1"/>
        </w:rPr>
      </w:pPr>
      <w:r w:rsidRPr="00EC2EF4">
        <w:rPr>
          <w:rFonts w:hint="eastAsia"/>
          <w:color w:val="000000" w:themeColor="text1"/>
        </w:rPr>
        <w:t>三、環境面</w:t>
      </w:r>
    </w:p>
    <w:p w:rsidR="00C66C40" w:rsidRPr="00EC2EF4" w:rsidRDefault="00C66C40" w:rsidP="00E203B7">
      <w:pPr>
        <w:pStyle w:val="k12"/>
        <w:ind w:left="240" w:firstLine="576"/>
        <w:rPr>
          <w:color w:val="000000" w:themeColor="text1"/>
        </w:rPr>
      </w:pPr>
      <w:r w:rsidRPr="00EC2EF4">
        <w:rPr>
          <w:rFonts w:hint="eastAsia"/>
          <w:color w:val="000000" w:themeColor="text1"/>
        </w:rPr>
        <w:t>近年國內環境與生態品質正穩步改善之中，惟環境永續性的表現仍有待加強。當前臺灣環境面最大的挑戰，是國土規劃與氣候變遷調適。面臨課題主要有四：</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－環境及生態之維護：各類環境污染指標</w:t>
      </w:r>
      <w:r w:rsidRPr="00EC2EF4">
        <w:rPr>
          <w:rFonts w:hint="eastAsia"/>
          <w:b w:val="0"/>
          <w:color w:val="000000" w:themeColor="text1"/>
        </w:rPr>
        <w:t>(</w:t>
      </w:r>
      <w:r w:rsidRPr="00EC2EF4">
        <w:rPr>
          <w:rFonts w:hint="eastAsia"/>
          <w:b w:val="0"/>
          <w:color w:val="000000" w:themeColor="text1"/>
        </w:rPr>
        <w:t>水污染、空氣污染、廢棄物產出</w:t>
      </w:r>
      <w:r w:rsidRPr="00EC2EF4">
        <w:rPr>
          <w:rFonts w:hint="eastAsia"/>
          <w:b w:val="0"/>
          <w:color w:val="000000" w:themeColor="text1"/>
        </w:rPr>
        <w:t>)</w:t>
      </w:r>
      <w:r w:rsidRPr="00EC2EF4">
        <w:rPr>
          <w:rFonts w:hint="eastAsia"/>
          <w:b w:val="0"/>
          <w:color w:val="000000" w:themeColor="text1"/>
        </w:rPr>
        <w:t>、生物多樣性及水土保持問題均有所改善，但進步空間不大。應積極強化各項環境治理，提高資源與環境的</w:t>
      </w:r>
      <w:proofErr w:type="gramStart"/>
      <w:r w:rsidRPr="00EC2EF4">
        <w:rPr>
          <w:rFonts w:hint="eastAsia"/>
          <w:b w:val="0"/>
          <w:color w:val="000000" w:themeColor="text1"/>
        </w:rPr>
        <w:t>涵容力</w:t>
      </w:r>
      <w:proofErr w:type="gramEnd"/>
      <w:r w:rsidRPr="00EC2EF4">
        <w:rPr>
          <w:rFonts w:hint="eastAsia"/>
          <w:b w:val="0"/>
          <w:color w:val="000000" w:themeColor="text1"/>
        </w:rPr>
        <w:t>。</w:t>
      </w:r>
    </w:p>
    <w:p w:rsidR="00C66C40" w:rsidRPr="00EC2EF4" w:rsidRDefault="00C66C40" w:rsidP="009602DC">
      <w:pPr>
        <w:pStyle w:val="k2a"/>
        <w:ind w:left="528" w:hangingChars="100" w:hanging="288"/>
        <w:rPr>
          <w:b w:val="0"/>
          <w:color w:val="000000" w:themeColor="text1"/>
        </w:rPr>
      </w:pPr>
      <w:proofErr w:type="gramStart"/>
      <w:r w:rsidRPr="00EC2EF4">
        <w:rPr>
          <w:rFonts w:hint="eastAsia"/>
          <w:b w:val="0"/>
          <w:color w:val="000000" w:themeColor="text1"/>
        </w:rPr>
        <w:t>－綠能</w:t>
      </w:r>
      <w:proofErr w:type="gramEnd"/>
      <w:r w:rsidRPr="00EC2EF4">
        <w:rPr>
          <w:rFonts w:hint="eastAsia"/>
          <w:b w:val="0"/>
          <w:color w:val="000000" w:themeColor="text1"/>
        </w:rPr>
        <w:t>低碳成效之深化：國內二氧化碳排放量及排放密集度偏高，亟需改善。應積極運用綠色科技，建立綠色經濟與低碳社會。</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－氣候變遷調適與災害防治能力之躍升：因應氣候變遷對災害、基礎設施、水資源、海岸、土地使用、能源供給、產業、農業及生物多樣性的衝擊，應加強推動相關調適策略。</w:t>
      </w:r>
    </w:p>
    <w:p w:rsidR="00C66C40" w:rsidRPr="00EC2EF4" w:rsidRDefault="00C66C40" w:rsidP="009602DC">
      <w:pPr>
        <w:pStyle w:val="k2a"/>
        <w:ind w:left="528" w:hangingChars="100" w:hanging="288"/>
        <w:rPr>
          <w:b w:val="0"/>
          <w:color w:val="000000" w:themeColor="text1"/>
        </w:rPr>
      </w:pPr>
      <w:r w:rsidRPr="00EC2EF4">
        <w:rPr>
          <w:rFonts w:hint="eastAsia"/>
          <w:b w:val="0"/>
          <w:color w:val="000000" w:themeColor="text1"/>
        </w:rPr>
        <w:t>－區域均衡發展之強化：國內中小型城鎮及鄉村地區均面臨發展邊緣化問題，且人口及資源分佈不均。應強化區域治理，平衡區域及城鄉發展差距。</w:t>
      </w:r>
    </w:p>
    <w:p w:rsidR="00E203B7" w:rsidRPr="00EC2EF4" w:rsidRDefault="00E203B7" w:rsidP="00E203B7">
      <w:pPr>
        <w:pStyle w:val="line"/>
        <w:rPr>
          <w:color w:val="000000" w:themeColor="text1"/>
        </w:rPr>
      </w:pPr>
    </w:p>
    <w:p w:rsidR="00C66C40" w:rsidRPr="00EC2EF4" w:rsidRDefault="00C66C40" w:rsidP="00E203B7">
      <w:pPr>
        <w:pStyle w:val="k00t17"/>
        <w:rPr>
          <w:color w:val="000000" w:themeColor="text1"/>
        </w:rPr>
      </w:pPr>
      <w:r w:rsidRPr="00EC2EF4">
        <w:rPr>
          <w:rFonts w:hint="eastAsia"/>
          <w:color w:val="000000" w:themeColor="text1"/>
        </w:rPr>
        <w:t>參、國家發展目標</w:t>
      </w:r>
    </w:p>
    <w:p w:rsidR="00C66C40" w:rsidRPr="00EC2EF4" w:rsidRDefault="00C66C40" w:rsidP="00E203B7">
      <w:pPr>
        <w:pStyle w:val="line"/>
        <w:rPr>
          <w:color w:val="000000" w:themeColor="text1"/>
        </w:rPr>
      </w:pPr>
    </w:p>
    <w:p w:rsidR="00C66C40" w:rsidRPr="00EC2EF4" w:rsidRDefault="00C66C40" w:rsidP="00994ECD">
      <w:pPr>
        <w:pStyle w:val="k1a"/>
        <w:spacing w:before="0"/>
        <w:ind w:left="288" w:hanging="288"/>
        <w:rPr>
          <w:color w:val="000000" w:themeColor="text1"/>
        </w:rPr>
      </w:pPr>
      <w:r w:rsidRPr="00EC2EF4">
        <w:rPr>
          <w:rFonts w:hint="eastAsia"/>
          <w:color w:val="000000" w:themeColor="text1"/>
        </w:rPr>
        <w:t>一、總體經濟目標之設定</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運用政策以提升經濟成長與促進就業</w:t>
      </w:r>
    </w:p>
    <w:p w:rsidR="00C66C40" w:rsidRPr="00EC2EF4" w:rsidRDefault="00543F0C" w:rsidP="00E23DA5">
      <w:pPr>
        <w:pStyle w:val="k22"/>
        <w:spacing w:line="440" w:lineRule="exact"/>
        <w:ind w:left="768" w:firstLine="560"/>
        <w:rPr>
          <w:color w:val="000000" w:themeColor="text1"/>
        </w:rPr>
      </w:pPr>
      <w:r w:rsidRPr="00EC2EF4">
        <w:rPr>
          <w:rFonts w:ascii="華康仿宋體W6" w:hint="eastAsia"/>
          <w:color w:val="000000" w:themeColor="text1"/>
        </w:rPr>
        <w:t>104年政府除將落實財政健全方案，</w:t>
      </w:r>
      <w:r w:rsidR="00E23DA5" w:rsidRPr="00EC2EF4">
        <w:rPr>
          <w:rFonts w:ascii="華康仿宋體W6" w:hint="eastAsia"/>
          <w:color w:val="000000" w:themeColor="text1"/>
        </w:rPr>
        <w:t>並</w:t>
      </w:r>
      <w:proofErr w:type="gramStart"/>
      <w:r w:rsidRPr="00EC2EF4">
        <w:rPr>
          <w:rFonts w:ascii="華康仿宋體W6" w:hint="eastAsia"/>
          <w:color w:val="000000" w:themeColor="text1"/>
        </w:rPr>
        <w:t>賡</w:t>
      </w:r>
      <w:proofErr w:type="gramEnd"/>
      <w:r w:rsidRPr="00EC2EF4">
        <w:rPr>
          <w:rFonts w:ascii="華康仿宋體W6" w:hint="eastAsia"/>
          <w:color w:val="000000" w:themeColor="text1"/>
        </w:rPr>
        <w:t>續推動</w:t>
      </w:r>
      <w:r w:rsidR="00E23DA5" w:rsidRPr="00EC2EF4">
        <w:rPr>
          <w:rFonts w:ascii="華康仿宋體W6" w:hint="eastAsia"/>
          <w:color w:val="000000" w:themeColor="text1"/>
        </w:rPr>
        <w:t>公共建</w:t>
      </w:r>
      <w:r w:rsidRPr="00EC2EF4">
        <w:rPr>
          <w:rFonts w:ascii="華康仿宋體W6" w:hint="eastAsia"/>
          <w:color w:val="000000" w:themeColor="text1"/>
        </w:rPr>
        <w:t>設，以擴大軟硬體資本存量外，更將以「發展創新的經濟成長模式」</w:t>
      </w:r>
      <w:r w:rsidRPr="00EC2EF4">
        <w:rPr>
          <w:rFonts w:ascii="華康仿宋體W6" w:hint="eastAsia"/>
          <w:color w:val="000000" w:themeColor="text1"/>
        </w:rPr>
        <w:lastRenderedPageBreak/>
        <w:t>為經濟施政主軸，</w:t>
      </w:r>
      <w:r w:rsidR="00C66C40" w:rsidRPr="00EC2EF4">
        <w:rPr>
          <w:rFonts w:hint="eastAsia"/>
          <w:color w:val="000000" w:themeColor="text1"/>
        </w:rPr>
        <w:t>以增加投資、技術創新，提升勞動生產力，有助薪資的調升，進而提振民間消費，促進經濟成長，使得經濟呈現良性循環，達到包容性成長的目標。主要政策措施包括</w:t>
      </w:r>
      <w:r w:rsidR="00706535" w:rsidRPr="00EC2EF4">
        <w:rPr>
          <w:rFonts w:hint="eastAsia"/>
          <w:color w:val="000000" w:themeColor="text1"/>
        </w:rPr>
        <w:t>虛實整合推動創新創業，</w:t>
      </w:r>
      <w:r w:rsidR="00C66C40" w:rsidRPr="00EC2EF4">
        <w:rPr>
          <w:rFonts w:hint="eastAsia"/>
          <w:color w:val="000000" w:themeColor="text1"/>
        </w:rPr>
        <w:t>激勵研發投資，協助研發成果的商業化，以提升產業的附加價值，強化產品的競爭力；推動經濟自由化，加速融入區域經濟整合，以促進輸出及誘發投資，提升經濟成長；加強人力資本投資，培育知識經濟人才，增加就業機會。</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Pr="00EC2EF4">
        <w:rPr>
          <w:rFonts w:hint="eastAsia"/>
          <w:color w:val="000000" w:themeColor="text1"/>
        </w:rPr>
        <w:t>目標設定</w:t>
      </w:r>
    </w:p>
    <w:p w:rsidR="00C66C40" w:rsidRPr="00EC2EF4" w:rsidRDefault="00BE4C37" w:rsidP="00E203B7">
      <w:pPr>
        <w:pStyle w:val="k22"/>
        <w:ind w:left="768" w:firstLine="560"/>
        <w:rPr>
          <w:color w:val="000000" w:themeColor="text1"/>
        </w:rPr>
      </w:pPr>
      <w:r w:rsidRPr="00EC2EF4">
        <w:rPr>
          <w:rFonts w:hint="eastAsia"/>
          <w:color w:val="000000" w:themeColor="text1"/>
        </w:rPr>
        <w:t>衡酌</w:t>
      </w:r>
      <w:r w:rsidR="00C66C40" w:rsidRPr="00EC2EF4">
        <w:rPr>
          <w:rFonts w:hint="eastAsia"/>
          <w:color w:val="000000" w:themeColor="text1"/>
        </w:rPr>
        <w:t>國內外機構預測，並綜合考量國際經濟不確定因素及政府</w:t>
      </w:r>
      <w:r w:rsidRPr="00EC2EF4">
        <w:rPr>
          <w:rFonts w:hint="eastAsia"/>
          <w:color w:val="000000" w:themeColor="text1"/>
        </w:rPr>
        <w:t>之</w:t>
      </w:r>
      <w:r w:rsidR="00C66C40" w:rsidRPr="00EC2EF4">
        <w:rPr>
          <w:rFonts w:hint="eastAsia"/>
          <w:color w:val="000000" w:themeColor="text1"/>
        </w:rPr>
        <w:t>政策作為，</w:t>
      </w:r>
      <w:r w:rsidR="00C66C40" w:rsidRPr="00EC2EF4">
        <w:rPr>
          <w:rFonts w:hint="eastAsia"/>
          <w:color w:val="000000" w:themeColor="text1"/>
        </w:rPr>
        <w:t>104</w:t>
      </w:r>
      <w:r w:rsidR="00C66C40" w:rsidRPr="00EC2EF4">
        <w:rPr>
          <w:rFonts w:hint="eastAsia"/>
          <w:color w:val="000000" w:themeColor="text1"/>
        </w:rPr>
        <w:t>年重要總體經濟目標設定如次：</w:t>
      </w:r>
    </w:p>
    <w:p w:rsidR="00C66C40" w:rsidRPr="00EC2EF4" w:rsidRDefault="00C66C40" w:rsidP="00E203B7">
      <w:pPr>
        <w:pStyle w:val="k3a"/>
        <w:ind w:left="1128" w:hanging="288"/>
        <w:rPr>
          <w:color w:val="000000" w:themeColor="text1"/>
        </w:rPr>
      </w:pPr>
      <w:r w:rsidRPr="00EC2EF4">
        <w:rPr>
          <w:rFonts w:hint="eastAsia"/>
          <w:color w:val="000000" w:themeColor="text1"/>
        </w:rPr>
        <w:t>－經濟成長率</w:t>
      </w:r>
      <w:r w:rsidRPr="00EC2EF4">
        <w:rPr>
          <w:rFonts w:hint="eastAsia"/>
          <w:color w:val="000000" w:themeColor="text1"/>
        </w:rPr>
        <w:t>3.1%~3.7%</w:t>
      </w:r>
      <w:r w:rsidRPr="00EC2EF4">
        <w:rPr>
          <w:rFonts w:hint="eastAsia"/>
          <w:color w:val="000000" w:themeColor="text1"/>
        </w:rPr>
        <w:t>；每人</w:t>
      </w:r>
      <w:r w:rsidRPr="00EC2EF4">
        <w:rPr>
          <w:rFonts w:hint="eastAsia"/>
          <w:color w:val="000000" w:themeColor="text1"/>
        </w:rPr>
        <w:t>GDP 2</w:t>
      </w:r>
      <w:r w:rsidRPr="00EC2EF4">
        <w:rPr>
          <w:rFonts w:hint="eastAsia"/>
          <w:color w:val="000000" w:themeColor="text1"/>
        </w:rPr>
        <w:t>萬</w:t>
      </w:r>
      <w:r w:rsidRPr="00EC2EF4">
        <w:rPr>
          <w:rFonts w:hint="eastAsia"/>
          <w:color w:val="000000" w:themeColor="text1"/>
        </w:rPr>
        <w:t>2,649</w:t>
      </w:r>
      <w:r w:rsidRPr="00EC2EF4">
        <w:rPr>
          <w:rFonts w:hint="eastAsia"/>
          <w:color w:val="000000" w:themeColor="text1"/>
        </w:rPr>
        <w:t>美元</w:t>
      </w:r>
      <w:r w:rsidRPr="00EC2EF4">
        <w:rPr>
          <w:rFonts w:hint="eastAsia"/>
          <w:color w:val="000000" w:themeColor="text1"/>
        </w:rPr>
        <w:t>~2</w:t>
      </w:r>
      <w:r w:rsidRPr="00EC2EF4">
        <w:rPr>
          <w:rFonts w:hint="eastAsia"/>
          <w:color w:val="000000" w:themeColor="text1"/>
        </w:rPr>
        <w:t>萬</w:t>
      </w:r>
      <w:r w:rsidRPr="00EC2EF4">
        <w:rPr>
          <w:rFonts w:hint="eastAsia"/>
          <w:color w:val="000000" w:themeColor="text1"/>
        </w:rPr>
        <w:t>2,807</w:t>
      </w:r>
      <w:r w:rsidRPr="00EC2EF4">
        <w:rPr>
          <w:rFonts w:hint="eastAsia"/>
          <w:color w:val="000000" w:themeColor="text1"/>
        </w:rPr>
        <w:t>美元。</w:t>
      </w:r>
    </w:p>
    <w:p w:rsidR="00C66C40" w:rsidRPr="00EC2EF4" w:rsidRDefault="00C66C40" w:rsidP="00E203B7">
      <w:pPr>
        <w:pStyle w:val="k3a"/>
        <w:ind w:left="1128" w:hanging="288"/>
        <w:rPr>
          <w:color w:val="000000" w:themeColor="text1"/>
        </w:rPr>
      </w:pPr>
      <w:r w:rsidRPr="00EC2EF4">
        <w:rPr>
          <w:rFonts w:hint="eastAsia"/>
          <w:color w:val="000000" w:themeColor="text1"/>
        </w:rPr>
        <w:t>－失業率</w:t>
      </w:r>
      <w:r w:rsidRPr="00EC2EF4">
        <w:rPr>
          <w:rFonts w:hint="eastAsia"/>
          <w:color w:val="000000" w:themeColor="text1"/>
        </w:rPr>
        <w:t>3.8%~3.9%(</w:t>
      </w:r>
      <w:r w:rsidRPr="00EC2EF4">
        <w:rPr>
          <w:rFonts w:hint="eastAsia"/>
          <w:color w:val="000000" w:themeColor="text1"/>
        </w:rPr>
        <w:t>就業增加率</w:t>
      </w:r>
      <w:r w:rsidRPr="00EC2EF4">
        <w:rPr>
          <w:rFonts w:hint="eastAsia"/>
          <w:color w:val="000000" w:themeColor="text1"/>
        </w:rPr>
        <w:t>0.7%~1.0%)</w:t>
      </w:r>
      <w:r w:rsidRPr="00EC2EF4">
        <w:rPr>
          <w:rFonts w:hint="eastAsia"/>
          <w:color w:val="000000" w:themeColor="text1"/>
        </w:rPr>
        <w:t>。</w:t>
      </w:r>
    </w:p>
    <w:p w:rsidR="00E203B7" w:rsidRPr="00EC2EF4" w:rsidRDefault="00C66C40" w:rsidP="0007716E">
      <w:pPr>
        <w:pStyle w:val="k3a"/>
        <w:ind w:left="1128" w:hanging="288"/>
        <w:rPr>
          <w:color w:val="000000" w:themeColor="text1"/>
        </w:rPr>
      </w:pPr>
      <w:r w:rsidRPr="00EC2EF4">
        <w:rPr>
          <w:rFonts w:hint="eastAsia"/>
          <w:color w:val="000000" w:themeColor="text1"/>
        </w:rPr>
        <w:t>－消費者物價指數上漲率以不超過</w:t>
      </w:r>
      <w:r w:rsidRPr="00EC2EF4">
        <w:rPr>
          <w:rFonts w:hint="eastAsia"/>
          <w:color w:val="000000" w:themeColor="text1"/>
        </w:rPr>
        <w:t>2.0%</w:t>
      </w:r>
      <w:r w:rsidRPr="00EC2EF4">
        <w:rPr>
          <w:rFonts w:hint="eastAsia"/>
          <w:color w:val="000000" w:themeColor="text1"/>
        </w:rPr>
        <w:t>為努力目標。</w:t>
      </w:r>
    </w:p>
    <w:p w:rsidR="00E203B7" w:rsidRPr="00EC2EF4" w:rsidRDefault="00C66C40" w:rsidP="00737AF6">
      <w:pPr>
        <w:pStyle w:val="a9"/>
        <w:spacing w:before="180" w:afterLines="30" w:after="108"/>
        <w:rPr>
          <w:color w:val="000000" w:themeColor="text1"/>
          <w:sz w:val="28"/>
          <w:szCs w:val="28"/>
        </w:rPr>
      </w:pPr>
      <w:r w:rsidRPr="00EC2EF4">
        <w:rPr>
          <w:rFonts w:hint="eastAsia"/>
          <w:color w:val="000000" w:themeColor="text1"/>
          <w:sz w:val="28"/>
          <w:szCs w:val="28"/>
        </w:rPr>
        <w:t>重要總體經濟目標</w:t>
      </w:r>
    </w:p>
    <w:tbl>
      <w:tblPr>
        <w:tblW w:w="5000" w:type="pct"/>
        <w:jc w:val="center"/>
        <w:tblLayout w:type="fixed"/>
        <w:tblCellMar>
          <w:left w:w="28" w:type="dxa"/>
          <w:right w:w="28" w:type="dxa"/>
        </w:tblCellMar>
        <w:tblLook w:val="0000" w:firstRow="0" w:lastRow="0" w:firstColumn="0" w:lastColumn="0" w:noHBand="0" w:noVBand="0"/>
      </w:tblPr>
      <w:tblGrid>
        <w:gridCol w:w="2863"/>
        <w:gridCol w:w="805"/>
        <w:gridCol w:w="1918"/>
        <w:gridCol w:w="1049"/>
        <w:gridCol w:w="1926"/>
      </w:tblGrid>
      <w:tr w:rsidR="00EC2EF4" w:rsidRPr="00EC2EF4" w:rsidTr="0007716E">
        <w:trPr>
          <w:trHeight w:val="425"/>
          <w:jc w:val="center"/>
        </w:trPr>
        <w:tc>
          <w:tcPr>
            <w:tcW w:w="2863" w:type="dxa"/>
            <w:vMerge w:val="restart"/>
            <w:tcBorders>
              <w:top w:val="single" w:sz="6" w:space="0" w:color="auto"/>
              <w:left w:val="nil"/>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項</w:t>
            </w:r>
            <w:r w:rsidRPr="00EC2EF4">
              <w:rPr>
                <w:rFonts w:ascii="細明體" w:eastAsia="華康仿宋體W6" w:hAnsi="細明體" w:hint="eastAsia"/>
                <w:color w:val="000000" w:themeColor="text1"/>
                <w:spacing w:val="4"/>
                <w:kern w:val="0"/>
                <w:sz w:val="25"/>
                <w:szCs w:val="25"/>
              </w:rPr>
              <w:t xml:space="preserve">    </w:t>
            </w:r>
            <w:r w:rsidRPr="00EC2EF4">
              <w:rPr>
                <w:rFonts w:ascii="細明體" w:eastAsia="華康仿宋體W6" w:hAnsi="細明體" w:hint="eastAsia"/>
                <w:color w:val="000000" w:themeColor="text1"/>
                <w:spacing w:val="4"/>
                <w:kern w:val="0"/>
                <w:sz w:val="25"/>
                <w:szCs w:val="25"/>
              </w:rPr>
              <w:t>目</w:t>
            </w:r>
          </w:p>
        </w:tc>
        <w:tc>
          <w:tcPr>
            <w:tcW w:w="805" w:type="dxa"/>
            <w:vMerge w:val="restart"/>
            <w:tcBorders>
              <w:top w:val="single" w:sz="6" w:space="0" w:color="auto"/>
              <w:left w:val="single" w:sz="6"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單位</w:t>
            </w:r>
          </w:p>
        </w:tc>
        <w:tc>
          <w:tcPr>
            <w:tcW w:w="2967" w:type="dxa"/>
            <w:gridSpan w:val="2"/>
            <w:tcBorders>
              <w:top w:val="single" w:sz="6" w:space="0" w:color="auto"/>
              <w:left w:val="single" w:sz="6" w:space="0" w:color="auto"/>
              <w:bottom w:val="single" w:sz="4"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預測值</w:t>
            </w:r>
          </w:p>
        </w:tc>
        <w:tc>
          <w:tcPr>
            <w:tcW w:w="1926" w:type="dxa"/>
            <w:vMerge w:val="restart"/>
            <w:tcBorders>
              <w:top w:val="single" w:sz="6" w:space="0" w:color="auto"/>
              <w:left w:val="single" w:sz="6" w:space="0" w:color="auto"/>
              <w:right w:val="nil"/>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104</w:t>
            </w:r>
            <w:r w:rsidRPr="00EC2EF4">
              <w:rPr>
                <w:rFonts w:ascii="細明體" w:eastAsia="華康仿宋體W6" w:hAnsi="細明體" w:hint="eastAsia"/>
                <w:color w:val="000000" w:themeColor="text1"/>
                <w:spacing w:val="4"/>
                <w:kern w:val="0"/>
                <w:sz w:val="25"/>
                <w:szCs w:val="25"/>
              </w:rPr>
              <w:t>年國發計畫目標</w:t>
            </w:r>
          </w:p>
        </w:tc>
      </w:tr>
      <w:tr w:rsidR="00EC2EF4" w:rsidRPr="00EC2EF4" w:rsidTr="0007716E">
        <w:trPr>
          <w:trHeight w:val="425"/>
          <w:jc w:val="center"/>
        </w:trPr>
        <w:tc>
          <w:tcPr>
            <w:tcW w:w="2863" w:type="dxa"/>
            <w:vMerge/>
            <w:tcBorders>
              <w:left w:val="nil"/>
              <w:bottom w:val="single" w:sz="6"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p>
        </w:tc>
        <w:tc>
          <w:tcPr>
            <w:tcW w:w="805" w:type="dxa"/>
            <w:vMerge/>
            <w:tcBorders>
              <w:left w:val="single" w:sz="6" w:space="0" w:color="auto"/>
              <w:bottom w:val="single" w:sz="6"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p>
        </w:tc>
        <w:tc>
          <w:tcPr>
            <w:tcW w:w="1918" w:type="dxa"/>
            <w:tcBorders>
              <w:top w:val="single" w:sz="4" w:space="0" w:color="auto"/>
              <w:left w:val="single" w:sz="6" w:space="0" w:color="auto"/>
              <w:bottom w:val="single" w:sz="6"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103</w:t>
            </w:r>
            <w:r w:rsidRPr="00EC2EF4">
              <w:rPr>
                <w:rFonts w:ascii="細明體" w:eastAsia="華康仿宋體W6" w:hAnsi="細明體" w:hint="eastAsia"/>
                <w:color w:val="000000" w:themeColor="text1"/>
                <w:spacing w:val="4"/>
                <w:kern w:val="0"/>
                <w:sz w:val="25"/>
                <w:szCs w:val="25"/>
              </w:rPr>
              <w:t>年</w:t>
            </w:r>
          </w:p>
        </w:tc>
        <w:tc>
          <w:tcPr>
            <w:tcW w:w="1049" w:type="dxa"/>
            <w:tcBorders>
              <w:top w:val="single" w:sz="4" w:space="0" w:color="auto"/>
              <w:left w:val="single" w:sz="6" w:space="0" w:color="auto"/>
              <w:bottom w:val="single" w:sz="6" w:space="0" w:color="auto"/>
              <w:right w:val="single" w:sz="6" w:space="0" w:color="auto"/>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104</w:t>
            </w:r>
            <w:r w:rsidRPr="00EC2EF4">
              <w:rPr>
                <w:rFonts w:ascii="細明體" w:eastAsia="華康仿宋體W6" w:hAnsi="細明體" w:hint="eastAsia"/>
                <w:color w:val="000000" w:themeColor="text1"/>
                <w:spacing w:val="4"/>
                <w:kern w:val="0"/>
                <w:sz w:val="25"/>
                <w:szCs w:val="25"/>
              </w:rPr>
              <w:t>年</w:t>
            </w:r>
          </w:p>
        </w:tc>
        <w:tc>
          <w:tcPr>
            <w:tcW w:w="1926" w:type="dxa"/>
            <w:vMerge/>
            <w:tcBorders>
              <w:left w:val="single" w:sz="6" w:space="0" w:color="auto"/>
              <w:bottom w:val="single" w:sz="6" w:space="0" w:color="auto"/>
              <w:right w:val="nil"/>
            </w:tcBorders>
            <w:vAlign w:val="center"/>
          </w:tcPr>
          <w:p w:rsidR="00E203B7" w:rsidRPr="00EC2EF4" w:rsidRDefault="00E203B7" w:rsidP="00EE2F17">
            <w:pPr>
              <w:autoSpaceDE w:val="0"/>
              <w:autoSpaceDN w:val="0"/>
              <w:adjustRightInd w:val="0"/>
              <w:spacing w:beforeLines="15" w:before="54" w:afterLines="15" w:after="54" w:line="320" w:lineRule="exact"/>
              <w:jc w:val="center"/>
              <w:rPr>
                <w:rFonts w:ascii="細明體" w:eastAsia="華康仿宋體W6" w:hAnsi="細明體"/>
                <w:color w:val="000000" w:themeColor="text1"/>
                <w:spacing w:val="4"/>
                <w:kern w:val="0"/>
                <w:sz w:val="25"/>
                <w:szCs w:val="25"/>
              </w:rPr>
            </w:pPr>
          </w:p>
        </w:tc>
      </w:tr>
      <w:tr w:rsidR="00EC2EF4" w:rsidRPr="00EC2EF4" w:rsidTr="0007716E">
        <w:trPr>
          <w:trHeight w:val="425"/>
          <w:jc w:val="center"/>
        </w:trPr>
        <w:tc>
          <w:tcPr>
            <w:tcW w:w="2863" w:type="dxa"/>
            <w:tcBorders>
              <w:top w:val="nil"/>
              <w:left w:val="nil"/>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ind w:leftChars="50" w:left="120"/>
              <w:jc w:val="both"/>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經濟成長率</w:t>
            </w:r>
          </w:p>
        </w:tc>
        <w:tc>
          <w:tcPr>
            <w:tcW w:w="805"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18"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3.43</w:t>
            </w:r>
          </w:p>
        </w:tc>
        <w:tc>
          <w:tcPr>
            <w:tcW w:w="1049"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3.50</w:t>
            </w:r>
          </w:p>
        </w:tc>
        <w:tc>
          <w:tcPr>
            <w:tcW w:w="1926" w:type="dxa"/>
            <w:tcBorders>
              <w:top w:val="nil"/>
              <w:left w:val="single" w:sz="6" w:space="0" w:color="auto"/>
              <w:bottom w:val="nil"/>
              <w:right w:val="nil"/>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3.1~3.7</w:t>
            </w:r>
          </w:p>
        </w:tc>
      </w:tr>
      <w:tr w:rsidR="00EC2EF4" w:rsidRPr="00EC2EF4" w:rsidTr="0007716E">
        <w:trPr>
          <w:trHeight w:val="425"/>
          <w:jc w:val="center"/>
        </w:trPr>
        <w:tc>
          <w:tcPr>
            <w:tcW w:w="2863" w:type="dxa"/>
            <w:tcBorders>
              <w:top w:val="nil"/>
              <w:left w:val="nil"/>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ind w:leftChars="50" w:left="120"/>
              <w:jc w:val="both"/>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每人</w:t>
            </w:r>
            <w:r w:rsidRPr="00EC2EF4">
              <w:rPr>
                <w:rFonts w:ascii="細明體" w:eastAsia="華康仿宋體W6" w:hAnsi="細明體" w:hint="eastAsia"/>
                <w:color w:val="000000" w:themeColor="text1"/>
                <w:spacing w:val="4"/>
                <w:kern w:val="0"/>
                <w:sz w:val="25"/>
                <w:szCs w:val="25"/>
              </w:rPr>
              <w:t>GDP</w:t>
            </w:r>
          </w:p>
        </w:tc>
        <w:tc>
          <w:tcPr>
            <w:tcW w:w="805"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美元</w:t>
            </w:r>
          </w:p>
        </w:tc>
        <w:tc>
          <w:tcPr>
            <w:tcW w:w="1918"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22,518</w:t>
            </w:r>
          </w:p>
        </w:tc>
        <w:tc>
          <w:tcPr>
            <w:tcW w:w="1049"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22,753</w:t>
            </w:r>
          </w:p>
        </w:tc>
        <w:tc>
          <w:tcPr>
            <w:tcW w:w="1926" w:type="dxa"/>
            <w:tcBorders>
              <w:top w:val="nil"/>
              <w:left w:val="single" w:sz="6" w:space="0" w:color="auto"/>
              <w:bottom w:val="nil"/>
              <w:right w:val="nil"/>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22,649~22,807</w:t>
            </w:r>
          </w:p>
        </w:tc>
      </w:tr>
      <w:tr w:rsidR="00EC2EF4" w:rsidRPr="00EC2EF4" w:rsidTr="00737AF6">
        <w:trPr>
          <w:trHeight w:val="373"/>
          <w:jc w:val="center"/>
        </w:trPr>
        <w:tc>
          <w:tcPr>
            <w:tcW w:w="2863" w:type="dxa"/>
            <w:tcBorders>
              <w:top w:val="nil"/>
              <w:left w:val="nil"/>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ind w:leftChars="50" w:left="120"/>
              <w:jc w:val="both"/>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消費者物價指數上漲率</w:t>
            </w:r>
          </w:p>
        </w:tc>
        <w:tc>
          <w:tcPr>
            <w:tcW w:w="805"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18"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1.18</w:t>
            </w:r>
          </w:p>
        </w:tc>
        <w:tc>
          <w:tcPr>
            <w:tcW w:w="1049" w:type="dxa"/>
            <w:tcBorders>
              <w:top w:val="nil"/>
              <w:left w:val="single" w:sz="6" w:space="0" w:color="auto"/>
              <w:bottom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0.91</w:t>
            </w:r>
          </w:p>
        </w:tc>
        <w:tc>
          <w:tcPr>
            <w:tcW w:w="1926" w:type="dxa"/>
            <w:tcBorders>
              <w:top w:val="nil"/>
              <w:left w:val="single" w:sz="6" w:space="0" w:color="auto"/>
              <w:bottom w:val="nil"/>
              <w:right w:val="nil"/>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不超過</w:t>
            </w:r>
            <w:r w:rsidRPr="00EC2EF4">
              <w:rPr>
                <w:rFonts w:ascii="細明體" w:eastAsia="華康仿宋體W6" w:hAnsi="細明體" w:hint="eastAsia"/>
                <w:color w:val="000000" w:themeColor="text1"/>
                <w:spacing w:val="4"/>
                <w:kern w:val="0"/>
                <w:sz w:val="25"/>
                <w:szCs w:val="25"/>
              </w:rPr>
              <w:t>2.0</w:t>
            </w:r>
          </w:p>
        </w:tc>
      </w:tr>
      <w:tr w:rsidR="00EC2EF4" w:rsidRPr="00EC2EF4" w:rsidTr="00737AF6">
        <w:trPr>
          <w:trHeight w:val="388"/>
          <w:jc w:val="center"/>
        </w:trPr>
        <w:tc>
          <w:tcPr>
            <w:tcW w:w="2863" w:type="dxa"/>
            <w:tcBorders>
              <w:top w:val="nil"/>
              <w:left w:val="nil"/>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ind w:leftChars="50" w:left="120"/>
              <w:jc w:val="both"/>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失業率</w:t>
            </w:r>
          </w:p>
        </w:tc>
        <w:tc>
          <w:tcPr>
            <w:tcW w:w="805" w:type="dxa"/>
            <w:tcBorders>
              <w:top w:val="nil"/>
              <w:left w:val="single" w:sz="6"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18" w:type="dxa"/>
            <w:tcBorders>
              <w:top w:val="nil"/>
              <w:left w:val="single" w:sz="6"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3.9</w:t>
            </w:r>
            <w:r w:rsidR="00737AF6" w:rsidRPr="00EC2EF4">
              <w:rPr>
                <w:rFonts w:ascii="細明體" w:eastAsia="華康仿宋體W6" w:hAnsi="細明體" w:hint="eastAsia"/>
                <w:color w:val="000000" w:themeColor="text1"/>
                <w:spacing w:val="4"/>
                <w:kern w:val="0"/>
                <w:sz w:val="25"/>
                <w:szCs w:val="25"/>
              </w:rPr>
              <w:t>6</w:t>
            </w:r>
          </w:p>
        </w:tc>
        <w:tc>
          <w:tcPr>
            <w:tcW w:w="1049" w:type="dxa"/>
            <w:tcBorders>
              <w:top w:val="nil"/>
              <w:left w:val="single" w:sz="6"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26" w:type="dxa"/>
            <w:tcBorders>
              <w:top w:val="nil"/>
              <w:left w:val="single" w:sz="6" w:space="0" w:color="auto"/>
              <w:right w:val="nil"/>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3.8~3.9</w:t>
            </w:r>
          </w:p>
        </w:tc>
      </w:tr>
      <w:tr w:rsidR="00E203B7" w:rsidRPr="00EC2EF4" w:rsidTr="00737AF6">
        <w:trPr>
          <w:trHeight w:val="360"/>
          <w:jc w:val="center"/>
        </w:trPr>
        <w:tc>
          <w:tcPr>
            <w:tcW w:w="2863" w:type="dxa"/>
            <w:tcBorders>
              <w:top w:val="nil"/>
              <w:left w:val="nil"/>
              <w:bottom w:val="single" w:sz="4"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ind w:leftChars="50" w:left="120"/>
              <w:jc w:val="both"/>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就業增加率</w:t>
            </w:r>
          </w:p>
        </w:tc>
        <w:tc>
          <w:tcPr>
            <w:tcW w:w="805" w:type="dxa"/>
            <w:tcBorders>
              <w:top w:val="nil"/>
              <w:left w:val="single" w:sz="6" w:space="0" w:color="auto"/>
              <w:bottom w:val="single" w:sz="4"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18" w:type="dxa"/>
            <w:tcBorders>
              <w:top w:val="nil"/>
              <w:left w:val="single" w:sz="6" w:space="0" w:color="auto"/>
              <w:bottom w:val="single" w:sz="4"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1.0</w:t>
            </w:r>
            <w:r w:rsidR="00737AF6" w:rsidRPr="00EC2EF4">
              <w:rPr>
                <w:rFonts w:ascii="細明體" w:eastAsia="華康仿宋體W6" w:hAnsi="細明體" w:hint="eastAsia"/>
                <w:color w:val="000000" w:themeColor="text1"/>
                <w:spacing w:val="4"/>
                <w:kern w:val="0"/>
                <w:sz w:val="25"/>
                <w:szCs w:val="25"/>
              </w:rPr>
              <w:t>2</w:t>
            </w:r>
          </w:p>
        </w:tc>
        <w:tc>
          <w:tcPr>
            <w:tcW w:w="1049" w:type="dxa"/>
            <w:tcBorders>
              <w:top w:val="nil"/>
              <w:left w:val="single" w:sz="6" w:space="0" w:color="auto"/>
              <w:bottom w:val="single" w:sz="4" w:space="0" w:color="auto"/>
              <w:right w:val="single" w:sz="6" w:space="0" w:color="auto"/>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w:t>
            </w:r>
          </w:p>
        </w:tc>
        <w:tc>
          <w:tcPr>
            <w:tcW w:w="1926" w:type="dxa"/>
            <w:tcBorders>
              <w:top w:val="nil"/>
              <w:left w:val="single" w:sz="6" w:space="0" w:color="auto"/>
              <w:bottom w:val="single" w:sz="4" w:space="0" w:color="auto"/>
              <w:right w:val="nil"/>
            </w:tcBorders>
            <w:vAlign w:val="center"/>
          </w:tcPr>
          <w:p w:rsidR="00E203B7" w:rsidRPr="00EC2EF4" w:rsidRDefault="00E203B7" w:rsidP="002A4F35">
            <w:pPr>
              <w:autoSpaceDE w:val="0"/>
              <w:autoSpaceDN w:val="0"/>
              <w:adjustRightInd w:val="0"/>
              <w:spacing w:beforeLines="15" w:before="54" w:afterLines="15" w:after="54" w:line="300" w:lineRule="exact"/>
              <w:jc w:val="center"/>
              <w:rPr>
                <w:rFonts w:ascii="細明體" w:eastAsia="華康仿宋體W6" w:hAnsi="細明體"/>
                <w:color w:val="000000" w:themeColor="text1"/>
                <w:spacing w:val="4"/>
                <w:kern w:val="0"/>
                <w:sz w:val="25"/>
                <w:szCs w:val="25"/>
              </w:rPr>
            </w:pPr>
            <w:r w:rsidRPr="00EC2EF4">
              <w:rPr>
                <w:rFonts w:ascii="細明體" w:eastAsia="華康仿宋體W6" w:hAnsi="細明體" w:hint="eastAsia"/>
                <w:color w:val="000000" w:themeColor="text1"/>
                <w:spacing w:val="4"/>
                <w:kern w:val="0"/>
                <w:sz w:val="25"/>
                <w:szCs w:val="25"/>
              </w:rPr>
              <w:t>0.7~1.0</w:t>
            </w:r>
          </w:p>
        </w:tc>
      </w:tr>
    </w:tbl>
    <w:p w:rsidR="00E203B7" w:rsidRPr="00EC2EF4" w:rsidRDefault="00E203B7" w:rsidP="00737AF6">
      <w:pPr>
        <w:pStyle w:val="line"/>
        <w:spacing w:afterLines="50" w:after="180" w:line="260" w:lineRule="exact"/>
        <w:ind w:leftChars="46" w:left="504" w:hangingChars="197" w:hanging="394"/>
        <w:jc w:val="left"/>
        <w:rPr>
          <w:rFonts w:ascii="華康仿宋體W6" w:eastAsia="華康仿宋體W6"/>
          <w:color w:val="000000" w:themeColor="text1"/>
          <w:sz w:val="20"/>
          <w:szCs w:val="20"/>
        </w:rPr>
      </w:pPr>
    </w:p>
    <w:p w:rsidR="00C66C40" w:rsidRPr="00EC2EF4" w:rsidRDefault="00C66C40" w:rsidP="00994ECD">
      <w:pPr>
        <w:pStyle w:val="k1a"/>
        <w:spacing w:before="0"/>
        <w:ind w:left="288" w:hanging="288"/>
        <w:rPr>
          <w:color w:val="000000" w:themeColor="text1"/>
        </w:rPr>
      </w:pPr>
      <w:r w:rsidRPr="00EC2EF4">
        <w:rPr>
          <w:rFonts w:hint="eastAsia"/>
          <w:color w:val="000000" w:themeColor="text1"/>
        </w:rPr>
        <w:t>二、重要發展</w:t>
      </w:r>
      <w:r w:rsidR="004747DB" w:rsidRPr="00EC2EF4">
        <w:rPr>
          <w:rFonts w:hint="eastAsia"/>
          <w:color w:val="000000" w:themeColor="text1"/>
        </w:rPr>
        <w:t>目</w:t>
      </w:r>
      <w:r w:rsidRPr="00EC2EF4">
        <w:rPr>
          <w:rFonts w:hint="eastAsia"/>
          <w:color w:val="000000" w:themeColor="text1"/>
        </w:rPr>
        <w:t>標</w:t>
      </w:r>
    </w:p>
    <w:p w:rsidR="00C66C40" w:rsidRPr="00EC2EF4" w:rsidRDefault="00C66C40" w:rsidP="009602DC">
      <w:pPr>
        <w:pStyle w:val="k12"/>
        <w:ind w:left="240" w:firstLine="576"/>
        <w:rPr>
          <w:color w:val="000000" w:themeColor="text1"/>
        </w:rPr>
      </w:pPr>
      <w:r w:rsidRPr="00EC2EF4">
        <w:rPr>
          <w:rFonts w:hint="eastAsia"/>
          <w:color w:val="000000" w:themeColor="text1"/>
        </w:rPr>
        <w:t>為具體落實國家發展願景，強化計畫行動力，聚焦經濟、社會、基礎建設與政府、環境四大面向，針對</w:t>
      </w:r>
      <w:r w:rsidRPr="00EC2EF4">
        <w:rPr>
          <w:rFonts w:hint="eastAsia"/>
          <w:color w:val="000000" w:themeColor="text1"/>
        </w:rPr>
        <w:t>21</w:t>
      </w:r>
      <w:r w:rsidRPr="00EC2EF4">
        <w:rPr>
          <w:rFonts w:hint="eastAsia"/>
          <w:color w:val="000000" w:themeColor="text1"/>
        </w:rPr>
        <w:t>項領域分類，</w:t>
      </w:r>
      <w:r w:rsidRPr="00EC2EF4">
        <w:rPr>
          <w:rFonts w:hint="eastAsia"/>
          <w:color w:val="000000" w:themeColor="text1"/>
        </w:rPr>
        <w:t>9</w:t>
      </w:r>
      <w:r w:rsidR="00D26FE9" w:rsidRPr="00EC2EF4">
        <w:rPr>
          <w:rFonts w:hint="eastAsia"/>
          <w:color w:val="000000" w:themeColor="text1"/>
        </w:rPr>
        <w:t>3</w:t>
      </w:r>
      <w:r w:rsidRPr="00EC2EF4">
        <w:rPr>
          <w:rFonts w:hint="eastAsia"/>
          <w:color w:val="000000" w:themeColor="text1"/>
        </w:rPr>
        <w:t>個細項指標，訂定重要發展目標值，檢視政府施政績效。其中</w:t>
      </w:r>
      <w:r w:rsidR="00FC52D1" w:rsidRPr="00EC2EF4">
        <w:rPr>
          <w:rFonts w:hint="eastAsia"/>
          <w:color w:val="000000" w:themeColor="text1"/>
        </w:rPr>
        <w:t>，</w:t>
      </w:r>
      <w:r w:rsidRPr="00EC2EF4">
        <w:rPr>
          <w:rFonts w:hint="eastAsia"/>
          <w:color w:val="000000" w:themeColor="text1"/>
        </w:rPr>
        <w:t>經濟面向</w:t>
      </w:r>
      <w:r w:rsidR="00754AE7" w:rsidRPr="00EC2EF4">
        <w:rPr>
          <w:rFonts w:hint="eastAsia"/>
          <w:color w:val="000000" w:themeColor="text1"/>
        </w:rPr>
        <w:t>(</w:t>
      </w:r>
      <w:r w:rsidRPr="00EC2EF4">
        <w:rPr>
          <w:rFonts w:hint="eastAsia"/>
          <w:color w:val="000000" w:themeColor="text1"/>
        </w:rPr>
        <w:t>7</w:t>
      </w:r>
      <w:r w:rsidRPr="00EC2EF4">
        <w:rPr>
          <w:rFonts w:hint="eastAsia"/>
          <w:color w:val="000000" w:themeColor="text1"/>
        </w:rPr>
        <w:t>項領域</w:t>
      </w:r>
      <w:r w:rsidRPr="00EC2EF4">
        <w:rPr>
          <w:rFonts w:hint="eastAsia"/>
          <w:color w:val="000000" w:themeColor="text1"/>
        </w:rPr>
        <w:t>3</w:t>
      </w:r>
      <w:r w:rsidR="004A2D4E" w:rsidRPr="00EC2EF4">
        <w:rPr>
          <w:rFonts w:hint="eastAsia"/>
          <w:color w:val="000000" w:themeColor="text1"/>
        </w:rPr>
        <w:t>7</w:t>
      </w:r>
      <w:r w:rsidRPr="00EC2EF4">
        <w:rPr>
          <w:rFonts w:hint="eastAsia"/>
          <w:color w:val="000000" w:themeColor="text1"/>
        </w:rPr>
        <w:t>個指標</w:t>
      </w:r>
      <w:r w:rsidR="00754AE7" w:rsidRPr="00EC2EF4">
        <w:rPr>
          <w:rFonts w:hint="eastAsia"/>
          <w:color w:val="000000" w:themeColor="text1"/>
        </w:rPr>
        <w:t>)</w:t>
      </w:r>
      <w:r w:rsidR="00FC52D1" w:rsidRPr="00EC2EF4">
        <w:rPr>
          <w:rFonts w:hint="eastAsia"/>
          <w:color w:val="000000" w:themeColor="text1"/>
        </w:rPr>
        <w:t>、</w:t>
      </w:r>
      <w:r w:rsidRPr="00EC2EF4">
        <w:rPr>
          <w:rFonts w:hint="eastAsia"/>
          <w:color w:val="000000" w:themeColor="text1"/>
        </w:rPr>
        <w:t>社會面向</w:t>
      </w:r>
      <w:r w:rsidR="00754AE7" w:rsidRPr="00EC2EF4">
        <w:rPr>
          <w:rFonts w:hint="eastAsia"/>
          <w:color w:val="000000" w:themeColor="text1"/>
        </w:rPr>
        <w:t>(</w:t>
      </w:r>
      <w:r w:rsidRPr="00EC2EF4">
        <w:rPr>
          <w:rFonts w:hint="eastAsia"/>
          <w:color w:val="000000" w:themeColor="text1"/>
        </w:rPr>
        <w:t>7</w:t>
      </w:r>
      <w:r w:rsidRPr="00EC2EF4">
        <w:rPr>
          <w:rFonts w:hint="eastAsia"/>
          <w:color w:val="000000" w:themeColor="text1"/>
        </w:rPr>
        <w:t>項領域</w:t>
      </w:r>
      <w:r w:rsidRPr="00EC2EF4">
        <w:rPr>
          <w:rFonts w:hint="eastAsia"/>
          <w:color w:val="000000" w:themeColor="text1"/>
        </w:rPr>
        <w:t>29</w:t>
      </w:r>
      <w:r w:rsidRPr="00EC2EF4">
        <w:rPr>
          <w:rFonts w:hint="eastAsia"/>
          <w:color w:val="000000" w:themeColor="text1"/>
        </w:rPr>
        <w:t>個指標</w:t>
      </w:r>
      <w:r w:rsidR="00754AE7" w:rsidRPr="00EC2EF4">
        <w:rPr>
          <w:rFonts w:hint="eastAsia"/>
          <w:color w:val="000000" w:themeColor="text1"/>
        </w:rPr>
        <w:t>)</w:t>
      </w:r>
      <w:r w:rsidR="00FC52D1" w:rsidRPr="00EC2EF4">
        <w:rPr>
          <w:rFonts w:hint="eastAsia"/>
          <w:color w:val="000000" w:themeColor="text1"/>
        </w:rPr>
        <w:t>、</w:t>
      </w:r>
      <w:r w:rsidRPr="00EC2EF4">
        <w:rPr>
          <w:rFonts w:hint="eastAsia"/>
          <w:color w:val="000000" w:themeColor="text1"/>
        </w:rPr>
        <w:t>基礎建設與政府面向</w:t>
      </w:r>
      <w:r w:rsidR="00754AE7" w:rsidRPr="00EC2EF4">
        <w:rPr>
          <w:rFonts w:hint="eastAsia"/>
          <w:color w:val="000000" w:themeColor="text1"/>
        </w:rPr>
        <w:t>(</w:t>
      </w:r>
      <w:r w:rsidRPr="00EC2EF4">
        <w:rPr>
          <w:rFonts w:hint="eastAsia"/>
          <w:color w:val="000000" w:themeColor="text1"/>
        </w:rPr>
        <w:t>4</w:t>
      </w:r>
      <w:r w:rsidRPr="00EC2EF4">
        <w:rPr>
          <w:rFonts w:hint="eastAsia"/>
          <w:color w:val="000000" w:themeColor="text1"/>
        </w:rPr>
        <w:t>項領域</w:t>
      </w:r>
      <w:r w:rsidRPr="00EC2EF4">
        <w:rPr>
          <w:rFonts w:hint="eastAsia"/>
          <w:color w:val="000000" w:themeColor="text1"/>
        </w:rPr>
        <w:t>18</w:t>
      </w:r>
      <w:r w:rsidRPr="00EC2EF4">
        <w:rPr>
          <w:rFonts w:hint="eastAsia"/>
          <w:color w:val="000000" w:themeColor="text1"/>
        </w:rPr>
        <w:t>個指標</w:t>
      </w:r>
      <w:r w:rsidR="00754AE7" w:rsidRPr="00EC2EF4">
        <w:rPr>
          <w:rFonts w:hint="eastAsia"/>
          <w:color w:val="000000" w:themeColor="text1"/>
        </w:rPr>
        <w:t>)</w:t>
      </w:r>
      <w:r w:rsidR="00FC52D1" w:rsidRPr="00EC2EF4">
        <w:rPr>
          <w:rFonts w:hint="eastAsia"/>
          <w:color w:val="000000" w:themeColor="text1"/>
        </w:rPr>
        <w:t>、</w:t>
      </w:r>
      <w:r w:rsidRPr="00EC2EF4">
        <w:rPr>
          <w:rFonts w:hint="eastAsia"/>
          <w:color w:val="000000" w:themeColor="text1"/>
        </w:rPr>
        <w:t>環境面向</w:t>
      </w:r>
      <w:r w:rsidR="00754AE7" w:rsidRPr="00EC2EF4">
        <w:rPr>
          <w:rFonts w:hint="eastAsia"/>
          <w:color w:val="000000" w:themeColor="text1"/>
        </w:rPr>
        <w:t>(</w:t>
      </w:r>
      <w:r w:rsidRPr="00EC2EF4">
        <w:rPr>
          <w:rFonts w:hint="eastAsia"/>
          <w:color w:val="000000" w:themeColor="text1"/>
        </w:rPr>
        <w:t>3</w:t>
      </w:r>
      <w:r w:rsidRPr="00EC2EF4">
        <w:rPr>
          <w:rFonts w:hint="eastAsia"/>
          <w:color w:val="000000" w:themeColor="text1"/>
        </w:rPr>
        <w:t>項領域</w:t>
      </w:r>
      <w:r w:rsidRPr="00EC2EF4">
        <w:rPr>
          <w:rFonts w:hint="eastAsia"/>
          <w:color w:val="000000" w:themeColor="text1"/>
        </w:rPr>
        <w:t>9</w:t>
      </w:r>
      <w:r w:rsidRPr="00EC2EF4">
        <w:rPr>
          <w:rFonts w:hint="eastAsia"/>
          <w:color w:val="000000" w:themeColor="text1"/>
        </w:rPr>
        <w:t>個指標</w:t>
      </w:r>
      <w:r w:rsidR="00754AE7" w:rsidRPr="00EC2EF4">
        <w:rPr>
          <w:rFonts w:hint="eastAsia"/>
          <w:color w:val="000000" w:themeColor="text1"/>
        </w:rPr>
        <w:t>)</w:t>
      </w:r>
      <w:r w:rsidRPr="00EC2EF4">
        <w:rPr>
          <w:rFonts w:hint="eastAsia"/>
          <w:color w:val="000000" w:themeColor="text1"/>
        </w:rPr>
        <w:t>。</w:t>
      </w:r>
    </w:p>
    <w:p w:rsidR="00C66C40" w:rsidRPr="00EC2EF4" w:rsidRDefault="00C66C40" w:rsidP="00994ECD">
      <w:pPr>
        <w:pStyle w:val="k00t17"/>
        <w:rPr>
          <w:color w:val="000000" w:themeColor="text1"/>
        </w:rPr>
      </w:pPr>
      <w:r w:rsidRPr="00EC2EF4">
        <w:rPr>
          <w:rFonts w:hint="eastAsia"/>
          <w:color w:val="000000" w:themeColor="text1"/>
        </w:rPr>
        <w:lastRenderedPageBreak/>
        <w:t>肆、國家發展政策主軸</w:t>
      </w:r>
    </w:p>
    <w:p w:rsidR="00C66C40" w:rsidRPr="00EC2EF4" w:rsidRDefault="00C66C40" w:rsidP="009602DC">
      <w:pPr>
        <w:pStyle w:val="line"/>
        <w:rPr>
          <w:color w:val="000000" w:themeColor="text1"/>
        </w:rPr>
      </w:pPr>
    </w:p>
    <w:p w:rsidR="00C66C40" w:rsidRPr="00EC2EF4" w:rsidRDefault="00CD5571" w:rsidP="00994ECD">
      <w:pPr>
        <w:pStyle w:val="k02"/>
        <w:ind w:firstLine="576"/>
        <w:rPr>
          <w:color w:val="000000" w:themeColor="text1"/>
        </w:rPr>
      </w:pPr>
      <w:r w:rsidRPr="00EC2EF4">
        <w:rPr>
          <w:rFonts w:hint="eastAsia"/>
          <w:color w:val="000000" w:themeColor="text1"/>
        </w:rPr>
        <w:t>政府將</w:t>
      </w:r>
      <w:r w:rsidR="000260C2" w:rsidRPr="00EC2EF4">
        <w:rPr>
          <w:rFonts w:hint="eastAsia"/>
          <w:color w:val="000000" w:themeColor="text1"/>
        </w:rPr>
        <w:t>秉持「堅守社會正義、確保環境永續，以及追求經濟</w:t>
      </w:r>
      <w:proofErr w:type="gramStart"/>
      <w:r w:rsidR="000260C2" w:rsidRPr="00EC2EF4">
        <w:rPr>
          <w:rFonts w:hint="eastAsia"/>
          <w:color w:val="000000" w:themeColor="text1"/>
        </w:rPr>
        <w:t>繁榮」</w:t>
      </w:r>
      <w:proofErr w:type="gramEnd"/>
      <w:r w:rsidR="000260C2" w:rsidRPr="00EC2EF4">
        <w:rPr>
          <w:rFonts w:hint="eastAsia"/>
          <w:color w:val="000000" w:themeColor="text1"/>
        </w:rPr>
        <w:t>原則，</w:t>
      </w:r>
      <w:r w:rsidR="00C66C40" w:rsidRPr="00EC2EF4">
        <w:rPr>
          <w:rFonts w:hint="eastAsia"/>
          <w:color w:val="000000" w:themeColor="text1"/>
        </w:rPr>
        <w:t>由「活力經濟」、「公義社會」、「永續環境」等八大</w:t>
      </w:r>
      <w:r w:rsidRPr="00EC2EF4">
        <w:rPr>
          <w:rFonts w:hint="eastAsia"/>
          <w:color w:val="000000" w:themeColor="text1"/>
        </w:rPr>
        <w:t>面向</w:t>
      </w:r>
      <w:r w:rsidR="006B4831" w:rsidRPr="00EC2EF4">
        <w:rPr>
          <w:rFonts w:hint="eastAsia"/>
          <w:color w:val="000000" w:themeColor="text1"/>
        </w:rPr>
        <w:t>著手，</w:t>
      </w:r>
      <w:r w:rsidR="000260C2" w:rsidRPr="00EC2EF4">
        <w:rPr>
          <w:rFonts w:hint="eastAsia"/>
          <w:color w:val="000000" w:themeColor="text1"/>
        </w:rPr>
        <w:t>推動全方位施政，</w:t>
      </w:r>
      <w:r w:rsidR="006B4831" w:rsidRPr="00EC2EF4">
        <w:rPr>
          <w:rFonts w:hint="eastAsia"/>
          <w:color w:val="000000" w:themeColor="text1"/>
        </w:rPr>
        <w:t>奠定國家發展有利基礎，</w:t>
      </w:r>
      <w:r w:rsidR="00C33C28" w:rsidRPr="00EC2EF4">
        <w:rPr>
          <w:rFonts w:hint="eastAsia"/>
          <w:color w:val="000000" w:themeColor="text1"/>
        </w:rPr>
        <w:t>實現「</w:t>
      </w:r>
      <w:r w:rsidR="006B4831" w:rsidRPr="00EC2EF4">
        <w:rPr>
          <w:rFonts w:hint="eastAsia"/>
          <w:color w:val="000000" w:themeColor="text1"/>
        </w:rPr>
        <w:t>為年輕人找出路、為老年人找依靠</w:t>
      </w:r>
      <w:r w:rsidR="00C33C28" w:rsidRPr="00EC2EF4">
        <w:rPr>
          <w:rFonts w:hint="eastAsia"/>
          <w:color w:val="000000" w:themeColor="text1"/>
        </w:rPr>
        <w:t>；</w:t>
      </w:r>
      <w:r w:rsidR="00731EF2" w:rsidRPr="00EC2EF4">
        <w:rPr>
          <w:rFonts w:hint="eastAsia"/>
          <w:color w:val="000000" w:themeColor="text1"/>
        </w:rPr>
        <w:t>為企業找機會，也為弱勢者提供有尊嚴的生存環境</w:t>
      </w:r>
      <w:r w:rsidR="00C33C28" w:rsidRPr="00EC2EF4">
        <w:rPr>
          <w:rFonts w:hint="eastAsia"/>
          <w:color w:val="000000" w:themeColor="text1"/>
        </w:rPr>
        <w:t>」目標</w:t>
      </w:r>
      <w:r w:rsidR="006B4831" w:rsidRPr="00EC2EF4">
        <w:rPr>
          <w:rFonts w:hint="eastAsia"/>
          <w:color w:val="000000" w:themeColor="text1"/>
        </w:rPr>
        <w:t>。</w:t>
      </w:r>
      <w:r w:rsidR="00C66C40" w:rsidRPr="00EC2EF4">
        <w:rPr>
          <w:rFonts w:hint="eastAsia"/>
          <w:color w:val="000000" w:themeColor="text1"/>
        </w:rPr>
        <w:t>有關經濟、社會、環境、兩岸與國際等層面之政策重點如下</w:t>
      </w:r>
      <w:r w:rsidR="00C20FF9" w:rsidRPr="00EC2EF4">
        <w:rPr>
          <w:rFonts w:hint="eastAsia"/>
          <w:color w:val="000000" w:themeColor="text1"/>
        </w:rPr>
        <w:t>：</w:t>
      </w:r>
    </w:p>
    <w:p w:rsidR="00C66C40" w:rsidRPr="00EC2EF4" w:rsidRDefault="00C66C40" w:rsidP="009602DC">
      <w:pPr>
        <w:pStyle w:val="k1a"/>
        <w:ind w:left="288" w:hanging="288"/>
        <w:rPr>
          <w:color w:val="000000" w:themeColor="text1"/>
        </w:rPr>
      </w:pPr>
      <w:r w:rsidRPr="00EC2EF4">
        <w:rPr>
          <w:rFonts w:hint="eastAsia"/>
          <w:color w:val="000000" w:themeColor="text1"/>
        </w:rPr>
        <w:t>一、經濟面</w:t>
      </w:r>
    </w:p>
    <w:p w:rsidR="00C66C40" w:rsidRPr="00EC2EF4" w:rsidRDefault="00C66C40" w:rsidP="009602DC">
      <w:pPr>
        <w:pStyle w:val="k12"/>
        <w:ind w:left="240" w:firstLine="576"/>
        <w:rPr>
          <w:color w:val="000000" w:themeColor="text1"/>
        </w:rPr>
      </w:pPr>
      <w:r w:rsidRPr="00EC2EF4">
        <w:rPr>
          <w:rFonts w:hint="eastAsia"/>
          <w:color w:val="000000" w:themeColor="text1"/>
        </w:rPr>
        <w:t>政府將加速融入區域經濟整合、激勵國內投資意願、改善創新創業環境，以加速經濟及產業結構調整，提升景氣應變能力，促進經濟繁榮。重點如下：</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融入區域經濟整合</w:t>
      </w:r>
    </w:p>
    <w:p w:rsidR="00C66C40" w:rsidRPr="00EC2EF4" w:rsidRDefault="00C66C40" w:rsidP="00913D8A">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透過世界貿易組織</w:t>
      </w:r>
      <w:r w:rsidRPr="00EC2EF4">
        <w:rPr>
          <w:rFonts w:hint="eastAsia"/>
          <w:color w:val="000000" w:themeColor="text1"/>
        </w:rPr>
        <w:t>(WTO)</w:t>
      </w:r>
      <w:r w:rsidRPr="00EC2EF4">
        <w:rPr>
          <w:rFonts w:hint="eastAsia"/>
          <w:color w:val="000000" w:themeColor="text1"/>
        </w:rPr>
        <w:t>、經濟合作暨發展組織</w:t>
      </w:r>
      <w:r w:rsidRPr="00EC2EF4">
        <w:rPr>
          <w:rFonts w:hint="eastAsia"/>
          <w:color w:val="000000" w:themeColor="text1"/>
        </w:rPr>
        <w:t>(OECD)</w:t>
      </w:r>
      <w:r w:rsidRPr="00EC2EF4">
        <w:rPr>
          <w:rFonts w:hint="eastAsia"/>
          <w:color w:val="000000" w:themeColor="text1"/>
        </w:rPr>
        <w:t>及亞洲太平洋經濟合作會議</w:t>
      </w:r>
      <w:r w:rsidRPr="00EC2EF4">
        <w:rPr>
          <w:rFonts w:hint="eastAsia"/>
          <w:color w:val="000000" w:themeColor="text1"/>
        </w:rPr>
        <w:t>(APEC)</w:t>
      </w:r>
      <w:proofErr w:type="gramStart"/>
      <w:r w:rsidRPr="00EC2EF4">
        <w:rPr>
          <w:rFonts w:hint="eastAsia"/>
          <w:color w:val="000000" w:themeColor="text1"/>
        </w:rPr>
        <w:t>等場域</w:t>
      </w:r>
      <w:proofErr w:type="gramEnd"/>
      <w:r w:rsidRPr="00EC2EF4">
        <w:rPr>
          <w:rFonts w:hint="eastAsia"/>
          <w:color w:val="000000" w:themeColor="text1"/>
        </w:rPr>
        <w:t>，深化經貿實質關係；遊說跨太平洋夥伴協定</w:t>
      </w:r>
      <w:r w:rsidRPr="00EC2EF4">
        <w:rPr>
          <w:rFonts w:hint="eastAsia"/>
          <w:color w:val="000000" w:themeColor="text1"/>
        </w:rPr>
        <w:t>(TPP)</w:t>
      </w:r>
      <w:r w:rsidRPr="00EC2EF4">
        <w:rPr>
          <w:rFonts w:hint="eastAsia"/>
          <w:color w:val="000000" w:themeColor="text1"/>
        </w:rPr>
        <w:t>及區域全面經濟夥伴協定</w:t>
      </w:r>
      <w:r w:rsidRPr="00EC2EF4">
        <w:rPr>
          <w:rFonts w:hint="eastAsia"/>
          <w:color w:val="000000" w:themeColor="text1"/>
        </w:rPr>
        <w:t>(RCEP)</w:t>
      </w:r>
      <w:r w:rsidRPr="00EC2EF4">
        <w:rPr>
          <w:rFonts w:hint="eastAsia"/>
          <w:color w:val="000000" w:themeColor="text1"/>
        </w:rPr>
        <w:t>成員國，爭取支持我加入</w:t>
      </w:r>
      <w:r w:rsidRPr="00EC2EF4">
        <w:rPr>
          <w:rFonts w:hint="eastAsia"/>
          <w:color w:val="000000" w:themeColor="text1"/>
        </w:rPr>
        <w:t>TPP</w:t>
      </w:r>
      <w:r w:rsidRPr="00EC2EF4">
        <w:rPr>
          <w:rFonts w:hint="eastAsia"/>
          <w:color w:val="000000" w:themeColor="text1"/>
        </w:rPr>
        <w:t>及</w:t>
      </w:r>
      <w:r w:rsidRPr="00EC2EF4">
        <w:rPr>
          <w:rFonts w:hint="eastAsia"/>
          <w:color w:val="000000" w:themeColor="text1"/>
        </w:rPr>
        <w:t>RCEP</w:t>
      </w:r>
      <w:r w:rsidRPr="00EC2EF4">
        <w:rPr>
          <w:rFonts w:hint="eastAsia"/>
          <w:color w:val="000000" w:themeColor="text1"/>
        </w:rPr>
        <w:t>；持續進行海峽兩岸經濟合作架構協議</w:t>
      </w:r>
      <w:r w:rsidRPr="00EC2EF4">
        <w:rPr>
          <w:rFonts w:hint="eastAsia"/>
          <w:color w:val="000000" w:themeColor="text1"/>
        </w:rPr>
        <w:t>(ECFA)</w:t>
      </w:r>
      <w:r w:rsidRPr="00EC2EF4">
        <w:rPr>
          <w:rFonts w:hint="eastAsia"/>
          <w:color w:val="000000" w:themeColor="text1"/>
        </w:rPr>
        <w:t>後續貨品貿易及爭端解決協議之協商，強化</w:t>
      </w:r>
      <w:r w:rsidRPr="00EC2EF4">
        <w:rPr>
          <w:rFonts w:hint="eastAsia"/>
          <w:color w:val="000000" w:themeColor="text1"/>
        </w:rPr>
        <w:t>ECFA</w:t>
      </w:r>
      <w:r w:rsidRPr="00EC2EF4">
        <w:rPr>
          <w:rFonts w:hint="eastAsia"/>
          <w:color w:val="000000" w:themeColor="text1"/>
        </w:rPr>
        <w:t>服務貿易協議宣導工作，加速生效作業。</w:t>
      </w:r>
    </w:p>
    <w:p w:rsidR="00C66C40" w:rsidRPr="00EC2EF4" w:rsidRDefault="00C66C40" w:rsidP="00913D8A">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加速「自由經濟示範區特別條例」完成立法</w:t>
      </w:r>
      <w:r w:rsidRPr="00EC2EF4">
        <w:rPr>
          <w:rFonts w:hint="eastAsia"/>
          <w:color w:val="000000" w:themeColor="text1"/>
        </w:rPr>
        <w:t>(</w:t>
      </w:r>
      <w:r w:rsidRPr="00EC2EF4">
        <w:rPr>
          <w:rFonts w:hint="eastAsia"/>
          <w:color w:val="000000" w:themeColor="text1"/>
        </w:rPr>
        <w:t>立法院審議中</w:t>
      </w:r>
      <w:r w:rsidRPr="00EC2EF4">
        <w:rPr>
          <w:rFonts w:hint="eastAsia"/>
          <w:color w:val="000000" w:themeColor="text1"/>
        </w:rPr>
        <w:t>)</w:t>
      </w:r>
      <w:r w:rsidRPr="00EC2EF4">
        <w:rPr>
          <w:rFonts w:hint="eastAsia"/>
          <w:color w:val="000000" w:themeColor="text1"/>
        </w:rPr>
        <w:t>，持續進行法規鬆綁及制度創新，推動智慧物流、國際健康、農業加值、金融服務、教育創新等創新重點項目。</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Pr="00EC2EF4">
        <w:rPr>
          <w:rFonts w:hint="eastAsia"/>
          <w:color w:val="000000" w:themeColor="text1"/>
        </w:rPr>
        <w:t>推升商品出口動能</w:t>
      </w:r>
    </w:p>
    <w:p w:rsidR="00C66C40" w:rsidRPr="00EC2EF4" w:rsidRDefault="00C66C40" w:rsidP="009602DC">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推動「商品出口轉型行動方案」</w:t>
      </w:r>
      <w:r w:rsidR="00C67196" w:rsidRPr="00EC2EF4">
        <w:rPr>
          <w:rFonts w:hint="eastAsia"/>
          <w:color w:val="000000" w:themeColor="text1"/>
        </w:rPr>
        <w:t>，</w:t>
      </w:r>
      <w:r w:rsidRPr="00EC2EF4">
        <w:rPr>
          <w:rFonts w:hint="eastAsia"/>
          <w:color w:val="000000" w:themeColor="text1"/>
        </w:rPr>
        <w:t>輔導企業進行產品與服務創新轉型，促進出口商品及市場與拓銷策略之多元化，</w:t>
      </w:r>
      <w:r w:rsidR="00D155DC" w:rsidRPr="00EC2EF4">
        <w:rPr>
          <w:rFonts w:hint="eastAsia"/>
          <w:color w:val="000000" w:themeColor="text1"/>
        </w:rPr>
        <w:t>調整重點市場布局，強化企業海外市場拓展能量</w:t>
      </w:r>
      <w:r w:rsidRPr="00EC2EF4">
        <w:rPr>
          <w:rFonts w:hint="eastAsia"/>
          <w:color w:val="000000" w:themeColor="text1"/>
        </w:rPr>
        <w:t>。</w:t>
      </w:r>
    </w:p>
    <w:p w:rsidR="00C66C40" w:rsidRPr="00EC2EF4" w:rsidRDefault="00C66C40" w:rsidP="00A13F10">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推動「國家品牌形塑計畫」</w:t>
      </w:r>
      <w:r w:rsidR="00C67196" w:rsidRPr="00EC2EF4">
        <w:rPr>
          <w:rFonts w:hint="eastAsia"/>
          <w:color w:val="000000" w:themeColor="text1"/>
        </w:rPr>
        <w:t>，</w:t>
      </w:r>
      <w:r w:rsidRPr="00EC2EF4">
        <w:rPr>
          <w:rFonts w:hint="eastAsia"/>
          <w:color w:val="000000" w:themeColor="text1"/>
        </w:rPr>
        <w:t>架構國家品牌意象，確定國家品牌定位，擬定國家品牌</w:t>
      </w:r>
      <w:proofErr w:type="gramStart"/>
      <w:r w:rsidRPr="00EC2EF4">
        <w:rPr>
          <w:rFonts w:hint="eastAsia"/>
          <w:color w:val="000000" w:themeColor="text1"/>
        </w:rPr>
        <w:t>形塑短中</w:t>
      </w:r>
      <w:proofErr w:type="gramEnd"/>
      <w:r w:rsidRPr="00EC2EF4">
        <w:rPr>
          <w:rFonts w:hint="eastAsia"/>
          <w:color w:val="000000" w:themeColor="text1"/>
        </w:rPr>
        <w:t>長期策略，創造臺灣國家品牌價值。</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三</w:t>
      </w:r>
      <w:r w:rsidRPr="00EC2EF4">
        <w:rPr>
          <w:rFonts w:hint="eastAsia"/>
          <w:color w:val="000000" w:themeColor="text1"/>
        </w:rPr>
        <w:t>)</w:t>
      </w:r>
      <w:r w:rsidRPr="00EC2EF4">
        <w:rPr>
          <w:rFonts w:hint="eastAsia"/>
          <w:color w:val="000000" w:themeColor="text1"/>
        </w:rPr>
        <w:t>激勵國內投資意願</w:t>
      </w:r>
    </w:p>
    <w:p w:rsidR="00C66C40" w:rsidRPr="00EC2EF4" w:rsidRDefault="00C66C40" w:rsidP="00A13F10">
      <w:pPr>
        <w:pStyle w:val="k3a"/>
        <w:ind w:left="1128" w:hanging="288"/>
        <w:rPr>
          <w:color w:val="000000" w:themeColor="text1"/>
        </w:rPr>
      </w:pPr>
      <w:r w:rsidRPr="00EC2EF4">
        <w:rPr>
          <w:rFonts w:hint="eastAsia"/>
          <w:color w:val="000000" w:themeColor="text1"/>
        </w:rPr>
        <w:lastRenderedPageBreak/>
        <w:t>1.</w:t>
      </w:r>
      <w:r w:rsidRPr="00EC2EF4">
        <w:rPr>
          <w:rFonts w:hint="eastAsia"/>
          <w:color w:val="000000" w:themeColor="text1"/>
        </w:rPr>
        <w:t>持續推動全球招商，加強客製化服務，鼓勵</w:t>
      </w:r>
      <w:proofErr w:type="gramStart"/>
      <w:r w:rsidRPr="00EC2EF4">
        <w:rPr>
          <w:rFonts w:hint="eastAsia"/>
          <w:color w:val="000000" w:themeColor="text1"/>
        </w:rPr>
        <w:t>臺</w:t>
      </w:r>
      <w:proofErr w:type="gramEnd"/>
      <w:r w:rsidRPr="00EC2EF4">
        <w:rPr>
          <w:rFonts w:hint="eastAsia"/>
          <w:color w:val="000000" w:themeColor="text1"/>
        </w:rPr>
        <w:t>商回</w:t>
      </w:r>
      <w:proofErr w:type="gramStart"/>
      <w:r w:rsidRPr="00EC2EF4">
        <w:rPr>
          <w:rFonts w:hint="eastAsia"/>
          <w:color w:val="000000" w:themeColor="text1"/>
        </w:rPr>
        <w:t>臺</w:t>
      </w:r>
      <w:proofErr w:type="gramEnd"/>
      <w:r w:rsidRPr="00EC2EF4">
        <w:rPr>
          <w:rFonts w:hint="eastAsia"/>
          <w:color w:val="000000" w:themeColor="text1"/>
        </w:rPr>
        <w:t>創造投資新動能，擴大吸引國外廠商來</w:t>
      </w:r>
      <w:proofErr w:type="gramStart"/>
      <w:r w:rsidRPr="00EC2EF4">
        <w:rPr>
          <w:rFonts w:hint="eastAsia"/>
          <w:color w:val="000000" w:themeColor="text1"/>
        </w:rPr>
        <w:t>臺</w:t>
      </w:r>
      <w:proofErr w:type="gramEnd"/>
      <w:r w:rsidRPr="00EC2EF4">
        <w:rPr>
          <w:rFonts w:hint="eastAsia"/>
          <w:color w:val="000000" w:themeColor="text1"/>
        </w:rPr>
        <w:t>投資；推動「</w:t>
      </w:r>
      <w:proofErr w:type="gramStart"/>
      <w:r w:rsidRPr="00EC2EF4">
        <w:rPr>
          <w:rFonts w:hint="eastAsia"/>
          <w:color w:val="000000" w:themeColor="text1"/>
        </w:rPr>
        <w:t>跨域加</w:t>
      </w:r>
      <w:proofErr w:type="gramEnd"/>
      <w:r w:rsidRPr="00EC2EF4">
        <w:rPr>
          <w:rFonts w:hint="eastAsia"/>
          <w:color w:val="000000" w:themeColor="text1"/>
        </w:rPr>
        <w:t>值公共建設財務規劃方案」，透過外部效益</w:t>
      </w:r>
      <w:proofErr w:type="gramStart"/>
      <w:r w:rsidRPr="00EC2EF4">
        <w:rPr>
          <w:rFonts w:hint="eastAsia"/>
          <w:color w:val="000000" w:themeColor="text1"/>
        </w:rPr>
        <w:t>內部化</w:t>
      </w:r>
      <w:proofErr w:type="gramEnd"/>
      <w:r w:rsidRPr="00EC2EF4">
        <w:rPr>
          <w:rFonts w:hint="eastAsia"/>
          <w:color w:val="000000" w:themeColor="text1"/>
        </w:rPr>
        <w:t>達成減輕政府財務負擔、擴大公共建設之動能與效能。</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2.</w:t>
      </w:r>
      <w:r w:rsidRPr="00EC2EF4">
        <w:rPr>
          <w:rFonts w:hint="eastAsia"/>
          <w:color w:val="000000" w:themeColor="text1"/>
        </w:rPr>
        <w:t>加強「投資策略性服務業實施方案」</w:t>
      </w:r>
      <w:r w:rsidR="00C67196" w:rsidRPr="00EC2EF4">
        <w:rPr>
          <w:rFonts w:hint="eastAsia"/>
          <w:color w:val="000000" w:themeColor="text1"/>
        </w:rPr>
        <w:t>，</w:t>
      </w:r>
      <w:proofErr w:type="gramStart"/>
      <w:r w:rsidRPr="00EC2EF4">
        <w:rPr>
          <w:rFonts w:hint="eastAsia"/>
          <w:color w:val="000000" w:themeColor="text1"/>
        </w:rPr>
        <w:t>匡列國家發展</w:t>
      </w:r>
      <w:proofErr w:type="gramEnd"/>
      <w:r w:rsidRPr="00EC2EF4">
        <w:rPr>
          <w:rFonts w:hint="eastAsia"/>
          <w:color w:val="000000" w:themeColor="text1"/>
        </w:rPr>
        <w:t>基金，投資國內策略性服務業，協助服務業者朝國際化及科技化發展，進而擴大海外輸出及增加產值。</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四</w:t>
      </w:r>
      <w:r w:rsidRPr="00EC2EF4">
        <w:rPr>
          <w:rFonts w:hint="eastAsia"/>
          <w:color w:val="000000" w:themeColor="text1"/>
        </w:rPr>
        <w:t>)</w:t>
      </w:r>
      <w:r w:rsidRPr="00EC2EF4">
        <w:rPr>
          <w:rFonts w:hint="eastAsia"/>
          <w:color w:val="000000" w:themeColor="text1"/>
        </w:rPr>
        <w:t>深化產業結構調整</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1.</w:t>
      </w:r>
      <w:r w:rsidRPr="00EC2EF4">
        <w:rPr>
          <w:rFonts w:hint="eastAsia"/>
          <w:color w:val="000000" w:themeColor="text1"/>
        </w:rPr>
        <w:t>推動「產業升級轉型行動方案」</w:t>
      </w:r>
      <w:r w:rsidR="00C67196" w:rsidRPr="00EC2EF4">
        <w:rPr>
          <w:rFonts w:hint="eastAsia"/>
          <w:color w:val="000000" w:themeColor="text1"/>
        </w:rPr>
        <w:t>，</w:t>
      </w:r>
      <w:r w:rsidRPr="00EC2EF4">
        <w:rPr>
          <w:rFonts w:hint="eastAsia"/>
          <w:color w:val="000000" w:themeColor="text1"/>
        </w:rPr>
        <w:t>提升產品品級及價值，建構完整產業供應鏈體系，建立系統解決方案能力，加速新興產業發展。</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2.</w:t>
      </w:r>
      <w:r w:rsidR="00C67196" w:rsidRPr="00EC2EF4">
        <w:rPr>
          <w:rFonts w:hint="eastAsia"/>
          <w:color w:val="000000" w:themeColor="text1"/>
        </w:rPr>
        <w:t>整合運用研發資源與產學合作，促進科技成果產業化；</w:t>
      </w:r>
      <w:r w:rsidRPr="00EC2EF4">
        <w:rPr>
          <w:rFonts w:hint="eastAsia"/>
          <w:color w:val="000000" w:themeColor="text1"/>
        </w:rPr>
        <w:t>強化產業智慧財產權管理與流通運用，導入科技化應用，加速商業服務業升級轉型</w:t>
      </w:r>
      <w:r w:rsidR="00C67196" w:rsidRPr="00EC2EF4">
        <w:rPr>
          <w:rFonts w:hint="eastAsia"/>
          <w:color w:val="000000" w:themeColor="text1"/>
        </w:rPr>
        <w:t>，促進服務業科技化、國際化</w:t>
      </w:r>
      <w:r w:rsidRPr="00EC2EF4">
        <w:rPr>
          <w:rFonts w:hint="eastAsia"/>
          <w:color w:val="000000" w:themeColor="text1"/>
        </w:rPr>
        <w:t>。</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3.</w:t>
      </w:r>
      <w:r w:rsidRPr="00EC2EF4">
        <w:rPr>
          <w:rFonts w:hint="eastAsia"/>
          <w:color w:val="000000" w:themeColor="text1"/>
        </w:rPr>
        <w:t>持續推動青年農民專案輔導，促進農業勞動結構年輕化；持續推動「小地主大佃農」政策，擴大經營規模；持續推動農村再生及跨領域產業發展資源整合，帶動農村產業加值。</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五</w:t>
      </w:r>
      <w:r w:rsidRPr="00EC2EF4">
        <w:rPr>
          <w:rFonts w:hint="eastAsia"/>
          <w:color w:val="000000" w:themeColor="text1"/>
        </w:rPr>
        <w:t>)</w:t>
      </w:r>
      <w:r w:rsidR="00D155DC" w:rsidRPr="00EC2EF4">
        <w:rPr>
          <w:rFonts w:hint="eastAsia"/>
          <w:color w:val="000000" w:themeColor="text1"/>
        </w:rPr>
        <w:t>促進就業推升</w:t>
      </w:r>
      <w:r w:rsidRPr="00EC2EF4">
        <w:rPr>
          <w:rFonts w:hint="eastAsia"/>
          <w:color w:val="000000" w:themeColor="text1"/>
        </w:rPr>
        <w:t>實質薪資</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1.</w:t>
      </w:r>
      <w:r w:rsidRPr="00EC2EF4">
        <w:rPr>
          <w:rFonts w:hint="eastAsia"/>
          <w:color w:val="000000" w:themeColor="text1"/>
        </w:rPr>
        <w:t>推動全球招商，創造投資新動能，促進民間就業及帶動薪資成長；辦理「均衡城鄉發展推動方案」，打造都會區外之小型成長中心；</w:t>
      </w:r>
      <w:r w:rsidR="00C67196" w:rsidRPr="00EC2EF4">
        <w:rPr>
          <w:rFonts w:hint="eastAsia"/>
          <w:color w:val="000000" w:themeColor="text1"/>
        </w:rPr>
        <w:t>推動「人力加值培訓產業發展方案」，強化關鍵人才培訓，提升就業</w:t>
      </w:r>
      <w:r w:rsidRPr="00EC2EF4">
        <w:rPr>
          <w:rFonts w:hint="eastAsia"/>
          <w:color w:val="000000" w:themeColor="text1"/>
        </w:rPr>
        <w:t>。</w:t>
      </w:r>
    </w:p>
    <w:p w:rsidR="00C66C40" w:rsidRPr="00EC2EF4" w:rsidRDefault="00C66C40" w:rsidP="00994ECD">
      <w:pPr>
        <w:pStyle w:val="k3a"/>
        <w:spacing w:line="410" w:lineRule="exact"/>
        <w:ind w:left="1128" w:hanging="288"/>
        <w:rPr>
          <w:color w:val="000000" w:themeColor="text1"/>
        </w:rPr>
      </w:pPr>
      <w:r w:rsidRPr="00EC2EF4">
        <w:rPr>
          <w:rFonts w:hint="eastAsia"/>
          <w:color w:val="000000" w:themeColor="text1"/>
        </w:rPr>
        <w:t>2.</w:t>
      </w:r>
      <w:r w:rsidRPr="00EC2EF4">
        <w:rPr>
          <w:rFonts w:hint="eastAsia"/>
          <w:color w:val="000000" w:themeColor="text1"/>
        </w:rPr>
        <w:t>適時、適度檢討基本工資，保障勞工基本生活，自</w:t>
      </w:r>
      <w:r w:rsidRPr="00EC2EF4">
        <w:rPr>
          <w:rFonts w:hint="eastAsia"/>
          <w:color w:val="000000" w:themeColor="text1"/>
        </w:rPr>
        <w:t>104</w:t>
      </w:r>
      <w:r w:rsidRPr="00EC2EF4">
        <w:rPr>
          <w:rFonts w:hint="eastAsia"/>
          <w:color w:val="000000" w:themeColor="text1"/>
        </w:rPr>
        <w:t>年</w:t>
      </w:r>
      <w:r w:rsidRPr="00EC2EF4">
        <w:rPr>
          <w:rFonts w:hint="eastAsia"/>
          <w:color w:val="000000" w:themeColor="text1"/>
        </w:rPr>
        <w:t>7</w:t>
      </w:r>
      <w:r w:rsidRPr="00EC2EF4">
        <w:rPr>
          <w:rFonts w:hint="eastAsia"/>
          <w:color w:val="000000" w:themeColor="text1"/>
        </w:rPr>
        <w:t>月每小時基本工資調整至</w:t>
      </w:r>
      <w:r w:rsidRPr="00EC2EF4">
        <w:rPr>
          <w:rFonts w:hint="eastAsia"/>
          <w:color w:val="000000" w:themeColor="text1"/>
        </w:rPr>
        <w:t>120</w:t>
      </w:r>
      <w:r w:rsidRPr="00EC2EF4">
        <w:rPr>
          <w:rFonts w:hint="eastAsia"/>
          <w:color w:val="000000" w:themeColor="text1"/>
        </w:rPr>
        <w:t>元，每月基本工資調整至</w:t>
      </w:r>
      <w:r w:rsidRPr="00EC2EF4">
        <w:rPr>
          <w:rFonts w:hint="eastAsia"/>
          <w:color w:val="000000" w:themeColor="text1"/>
        </w:rPr>
        <w:t>20,008</w:t>
      </w:r>
      <w:r w:rsidRPr="00EC2EF4">
        <w:rPr>
          <w:rFonts w:hint="eastAsia"/>
          <w:color w:val="000000" w:themeColor="text1"/>
        </w:rPr>
        <w:t>元；提升集體協商知能與健全勞資爭議處理機制，預計協助新成立工會</w:t>
      </w:r>
      <w:r w:rsidRPr="00EC2EF4">
        <w:rPr>
          <w:rFonts w:hint="eastAsia"/>
          <w:color w:val="000000" w:themeColor="text1"/>
        </w:rPr>
        <w:t>50</w:t>
      </w:r>
      <w:r w:rsidRPr="00EC2EF4">
        <w:rPr>
          <w:rFonts w:hint="eastAsia"/>
          <w:color w:val="000000" w:themeColor="text1"/>
        </w:rPr>
        <w:t>個、新締結團體協約</w:t>
      </w:r>
      <w:r w:rsidRPr="00EC2EF4">
        <w:rPr>
          <w:rFonts w:hint="eastAsia"/>
          <w:color w:val="000000" w:themeColor="text1"/>
        </w:rPr>
        <w:t>12</w:t>
      </w:r>
      <w:r w:rsidRPr="00EC2EF4">
        <w:rPr>
          <w:rFonts w:hint="eastAsia"/>
          <w:color w:val="000000" w:themeColor="text1"/>
        </w:rPr>
        <w:t>個、協助</w:t>
      </w:r>
      <w:r w:rsidRPr="00EC2EF4">
        <w:rPr>
          <w:rFonts w:hint="eastAsia"/>
          <w:color w:val="000000" w:themeColor="text1"/>
        </w:rPr>
        <w:t>40</w:t>
      </w:r>
      <w:r w:rsidRPr="00EC2EF4">
        <w:rPr>
          <w:rFonts w:hint="eastAsia"/>
          <w:color w:val="000000" w:themeColor="text1"/>
        </w:rPr>
        <w:t>家事業單位建立企業內雙贏之夥伴關係機制。</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六</w:t>
      </w:r>
      <w:r w:rsidRPr="00EC2EF4">
        <w:rPr>
          <w:rFonts w:hint="eastAsia"/>
          <w:color w:val="000000" w:themeColor="text1"/>
        </w:rPr>
        <w:t>)</w:t>
      </w:r>
      <w:r w:rsidRPr="00EC2EF4">
        <w:rPr>
          <w:rFonts w:hint="eastAsia"/>
          <w:color w:val="000000" w:themeColor="text1"/>
        </w:rPr>
        <w:t>改善創新創業環境</w:t>
      </w:r>
    </w:p>
    <w:p w:rsidR="007205C3" w:rsidRPr="00EC2EF4" w:rsidRDefault="007205C3" w:rsidP="00994ECD">
      <w:pPr>
        <w:pStyle w:val="k3a"/>
        <w:spacing w:line="410" w:lineRule="exact"/>
        <w:ind w:left="1128" w:hanging="288"/>
        <w:rPr>
          <w:color w:val="000000" w:themeColor="text1"/>
        </w:rPr>
      </w:pPr>
      <w:r w:rsidRPr="00EC2EF4">
        <w:rPr>
          <w:rFonts w:hint="eastAsia"/>
          <w:color w:val="000000" w:themeColor="text1"/>
        </w:rPr>
        <w:t>1.</w:t>
      </w:r>
      <w:r w:rsidRPr="00EC2EF4">
        <w:rPr>
          <w:rFonts w:hint="eastAsia"/>
          <w:color w:val="000000" w:themeColor="text1"/>
        </w:rPr>
        <w:t>虛實整合推動創新創業：推動「創業拔</w:t>
      </w:r>
      <w:proofErr w:type="gramStart"/>
      <w:r w:rsidRPr="00EC2EF4">
        <w:rPr>
          <w:rFonts w:hint="eastAsia"/>
          <w:color w:val="000000" w:themeColor="text1"/>
        </w:rPr>
        <w:t>萃</w:t>
      </w:r>
      <w:proofErr w:type="gramEnd"/>
      <w:r w:rsidRPr="00EC2EF4">
        <w:rPr>
          <w:rFonts w:hint="eastAsia"/>
          <w:color w:val="000000" w:themeColor="text1"/>
        </w:rPr>
        <w:t>方案」，建立創業生態圈；推動「虛擬世界發展法規調適規劃方案」；推動「重新鏈結矽谷計畫」、「新興產業加速育成計畫」，國際</w:t>
      </w:r>
      <w:proofErr w:type="gramStart"/>
      <w:r w:rsidRPr="00EC2EF4">
        <w:rPr>
          <w:rFonts w:hint="eastAsia"/>
          <w:color w:val="000000" w:themeColor="text1"/>
        </w:rPr>
        <w:t>鏈結</w:t>
      </w:r>
      <w:r w:rsidRPr="00EC2EF4">
        <w:rPr>
          <w:rFonts w:hint="eastAsia"/>
          <w:color w:val="000000" w:themeColor="text1"/>
        </w:rPr>
        <w:lastRenderedPageBreak/>
        <w:t>布局</w:t>
      </w:r>
      <w:proofErr w:type="gramEnd"/>
      <w:r w:rsidRPr="00EC2EF4">
        <w:rPr>
          <w:rFonts w:hint="eastAsia"/>
          <w:color w:val="000000" w:themeColor="text1"/>
        </w:rPr>
        <w:t>全球市場；加強產學平台，促進產學溝通，彌補學用落差，創新科</w:t>
      </w:r>
      <w:proofErr w:type="gramStart"/>
      <w:r w:rsidRPr="00EC2EF4">
        <w:rPr>
          <w:rFonts w:hint="eastAsia"/>
          <w:color w:val="000000" w:themeColor="text1"/>
        </w:rPr>
        <w:t>研</w:t>
      </w:r>
      <w:proofErr w:type="gramEnd"/>
      <w:r w:rsidRPr="00EC2EF4">
        <w:rPr>
          <w:rFonts w:hint="eastAsia"/>
          <w:color w:val="000000" w:themeColor="text1"/>
        </w:rPr>
        <w:t>指標及分流機制；建立創業虛實整合平台及單一窗口，推動「</w:t>
      </w:r>
      <w:proofErr w:type="gramStart"/>
      <w:r w:rsidRPr="00EC2EF4">
        <w:rPr>
          <w:rFonts w:hint="eastAsia"/>
          <w:color w:val="000000" w:themeColor="text1"/>
        </w:rPr>
        <w:t>社企行動</w:t>
      </w:r>
      <w:proofErr w:type="gramEnd"/>
      <w:r w:rsidRPr="00EC2EF4">
        <w:rPr>
          <w:rFonts w:hint="eastAsia"/>
          <w:color w:val="000000" w:themeColor="text1"/>
        </w:rPr>
        <w:t>方案」，公民參與訂立「開放資料路徑圖」。</w:t>
      </w:r>
    </w:p>
    <w:p w:rsidR="00C66C40" w:rsidRPr="00EC2EF4" w:rsidRDefault="007205C3" w:rsidP="009602DC">
      <w:pPr>
        <w:pStyle w:val="k3a"/>
        <w:ind w:left="1128" w:hanging="288"/>
        <w:rPr>
          <w:color w:val="000000" w:themeColor="text1"/>
        </w:rPr>
      </w:pPr>
      <w:r w:rsidRPr="00EC2EF4">
        <w:rPr>
          <w:rFonts w:hint="eastAsia"/>
          <w:color w:val="000000" w:themeColor="text1"/>
        </w:rPr>
        <w:t>2</w:t>
      </w:r>
      <w:r w:rsidR="00C66C40" w:rsidRPr="00EC2EF4">
        <w:rPr>
          <w:rFonts w:hint="eastAsia"/>
          <w:color w:val="000000" w:themeColor="text1"/>
        </w:rPr>
        <w:t>.</w:t>
      </w:r>
      <w:r w:rsidR="00C66C40" w:rsidRPr="00EC2EF4">
        <w:rPr>
          <w:rFonts w:hint="eastAsia"/>
          <w:color w:val="000000" w:themeColor="text1"/>
        </w:rPr>
        <w:t>推動「創新創業激勵計畫」</w:t>
      </w:r>
      <w:r w:rsidR="00F6467D" w:rsidRPr="00EC2EF4">
        <w:rPr>
          <w:rFonts w:hint="eastAsia"/>
          <w:color w:val="000000" w:themeColor="text1"/>
        </w:rPr>
        <w:t>，</w:t>
      </w:r>
      <w:r w:rsidR="00C66C40" w:rsidRPr="00EC2EF4">
        <w:rPr>
          <w:rFonts w:hint="eastAsia"/>
          <w:color w:val="000000" w:themeColor="text1"/>
        </w:rPr>
        <w:t>結合創業家、企業贊助與政府資源，提供青年學子實現創新創業的機會，預計培訓創新團隊</w:t>
      </w:r>
      <w:r w:rsidR="00C66C40" w:rsidRPr="00EC2EF4">
        <w:rPr>
          <w:rFonts w:hint="eastAsia"/>
          <w:color w:val="000000" w:themeColor="text1"/>
        </w:rPr>
        <w:t>80</w:t>
      </w:r>
      <w:r w:rsidR="00C66C40" w:rsidRPr="00EC2EF4">
        <w:rPr>
          <w:rFonts w:hint="eastAsia"/>
          <w:color w:val="000000" w:themeColor="text1"/>
        </w:rPr>
        <w:t>個，由創新團隊中孕育新企業至少</w:t>
      </w:r>
      <w:r w:rsidR="00C66C40" w:rsidRPr="00EC2EF4">
        <w:rPr>
          <w:rFonts w:hint="eastAsia"/>
          <w:color w:val="000000" w:themeColor="text1"/>
        </w:rPr>
        <w:t>8</w:t>
      </w:r>
      <w:r w:rsidR="00C66C40" w:rsidRPr="00EC2EF4">
        <w:rPr>
          <w:rFonts w:hint="eastAsia"/>
          <w:color w:val="000000" w:themeColor="text1"/>
        </w:rPr>
        <w:t>家。</w:t>
      </w:r>
    </w:p>
    <w:p w:rsidR="00C66C40" w:rsidRPr="00EC2EF4" w:rsidRDefault="00C66C40" w:rsidP="009602DC">
      <w:pPr>
        <w:pStyle w:val="k1a"/>
        <w:ind w:left="288" w:hanging="288"/>
        <w:rPr>
          <w:color w:val="000000" w:themeColor="text1"/>
        </w:rPr>
      </w:pPr>
      <w:r w:rsidRPr="00EC2EF4">
        <w:rPr>
          <w:rFonts w:hint="eastAsia"/>
          <w:color w:val="000000" w:themeColor="text1"/>
        </w:rPr>
        <w:t>二、社會面</w:t>
      </w:r>
    </w:p>
    <w:p w:rsidR="00C66C40" w:rsidRPr="00EC2EF4" w:rsidRDefault="00C66C40" w:rsidP="009602DC">
      <w:pPr>
        <w:pStyle w:val="k12"/>
        <w:ind w:left="240" w:firstLine="576"/>
        <w:rPr>
          <w:color w:val="000000" w:themeColor="text1"/>
        </w:rPr>
      </w:pPr>
      <w:r w:rsidRPr="00EC2EF4">
        <w:rPr>
          <w:rFonts w:hint="eastAsia"/>
          <w:color w:val="000000" w:themeColor="text1"/>
        </w:rPr>
        <w:t>政府將完善高齡照顧服務、優化教育政策、精進政府服務效能，以強化健康與社會照顧，縮小所得差距，以及滿足民眾居住需求。重點如下：</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0006788C" w:rsidRPr="00EC2EF4">
        <w:rPr>
          <w:rFonts w:hint="eastAsia"/>
          <w:color w:val="000000" w:themeColor="text1"/>
        </w:rPr>
        <w:t>完善高齡照顧</w:t>
      </w:r>
    </w:p>
    <w:p w:rsidR="00C66C40" w:rsidRPr="00EC2EF4" w:rsidRDefault="00C66C40" w:rsidP="009602DC">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整備長照服務資源，加強長照人力培訓，長照服務涵蓋率達</w:t>
      </w:r>
      <w:r w:rsidRPr="00EC2EF4">
        <w:rPr>
          <w:rFonts w:hint="eastAsia"/>
          <w:color w:val="000000" w:themeColor="text1"/>
        </w:rPr>
        <w:t>40%</w:t>
      </w:r>
      <w:r w:rsidRPr="00EC2EF4">
        <w:rPr>
          <w:rFonts w:hint="eastAsia"/>
          <w:color w:val="000000" w:themeColor="text1"/>
        </w:rPr>
        <w:t>；推動「長期照顧服務法」草案完成立法及積極</w:t>
      </w:r>
      <w:proofErr w:type="gramStart"/>
      <w:r w:rsidRPr="00EC2EF4">
        <w:rPr>
          <w:rFonts w:hint="eastAsia"/>
          <w:color w:val="000000" w:themeColor="text1"/>
        </w:rPr>
        <w:t>研</w:t>
      </w:r>
      <w:proofErr w:type="gramEnd"/>
      <w:r w:rsidRPr="00EC2EF4">
        <w:rPr>
          <w:rFonts w:hint="eastAsia"/>
          <w:color w:val="000000" w:themeColor="text1"/>
        </w:rPr>
        <w:t>擬「長期照顧保險法」草案，充實長照服務資源網路，規劃長期照顧保險。</w:t>
      </w:r>
    </w:p>
    <w:p w:rsidR="00F6467D" w:rsidRPr="00EC2EF4" w:rsidRDefault="00F6467D" w:rsidP="009602DC">
      <w:pPr>
        <w:pStyle w:val="k3a"/>
        <w:ind w:left="1128" w:hanging="288"/>
        <w:rPr>
          <w:color w:val="000000" w:themeColor="text1"/>
        </w:rPr>
      </w:pPr>
      <w:r w:rsidRPr="00EC2EF4">
        <w:rPr>
          <w:rFonts w:hint="eastAsia"/>
          <w:color w:val="000000" w:themeColor="text1"/>
        </w:rPr>
        <w:t>2.</w:t>
      </w:r>
      <w:proofErr w:type="gramStart"/>
      <w:r w:rsidRPr="00EC2EF4">
        <w:rPr>
          <w:rFonts w:hint="eastAsia"/>
          <w:color w:val="000000" w:themeColor="text1"/>
        </w:rPr>
        <w:t>發展樂齡學習</w:t>
      </w:r>
      <w:proofErr w:type="gramEnd"/>
      <w:r w:rsidRPr="00EC2EF4">
        <w:rPr>
          <w:rFonts w:hint="eastAsia"/>
          <w:color w:val="000000" w:themeColor="text1"/>
        </w:rPr>
        <w:t>，廣</w:t>
      </w:r>
      <w:proofErr w:type="gramStart"/>
      <w:r w:rsidRPr="00EC2EF4">
        <w:rPr>
          <w:rFonts w:hint="eastAsia"/>
          <w:color w:val="000000" w:themeColor="text1"/>
        </w:rPr>
        <w:t>設樂齡</w:t>
      </w:r>
      <w:proofErr w:type="gramEnd"/>
      <w:r w:rsidRPr="00EC2EF4">
        <w:rPr>
          <w:rFonts w:hint="eastAsia"/>
          <w:color w:val="000000" w:themeColor="text1"/>
        </w:rPr>
        <w:t>學習中心，預計推廣至全國</w:t>
      </w:r>
      <w:r w:rsidRPr="00EC2EF4">
        <w:rPr>
          <w:rFonts w:hint="eastAsia"/>
          <w:color w:val="000000" w:themeColor="text1"/>
        </w:rPr>
        <w:t>310</w:t>
      </w:r>
      <w:r w:rsidRPr="00EC2EF4">
        <w:rPr>
          <w:rFonts w:hint="eastAsia"/>
          <w:color w:val="000000" w:themeColor="text1"/>
        </w:rPr>
        <w:t>個鄉鎮市區、</w:t>
      </w:r>
      <w:r w:rsidRPr="00EC2EF4">
        <w:rPr>
          <w:rFonts w:hint="eastAsia"/>
          <w:color w:val="000000" w:themeColor="text1"/>
        </w:rPr>
        <w:t>600</w:t>
      </w:r>
      <w:r w:rsidRPr="00EC2EF4">
        <w:rPr>
          <w:rFonts w:hint="eastAsia"/>
          <w:color w:val="000000" w:themeColor="text1"/>
        </w:rPr>
        <w:t>個村里；創辦「</w:t>
      </w:r>
      <w:proofErr w:type="gramStart"/>
      <w:r w:rsidRPr="00EC2EF4">
        <w:rPr>
          <w:rFonts w:hint="eastAsia"/>
          <w:color w:val="000000" w:themeColor="text1"/>
        </w:rPr>
        <w:t>樂齡大學</w:t>
      </w:r>
      <w:proofErr w:type="gramEnd"/>
      <w:r w:rsidRPr="00EC2EF4">
        <w:rPr>
          <w:rFonts w:hint="eastAsia"/>
          <w:color w:val="000000" w:themeColor="text1"/>
        </w:rPr>
        <w:t>」，促進世代交流，並推廣</w:t>
      </w:r>
      <w:proofErr w:type="gramStart"/>
      <w:r w:rsidRPr="00EC2EF4">
        <w:rPr>
          <w:rFonts w:hint="eastAsia"/>
          <w:color w:val="000000" w:themeColor="text1"/>
        </w:rPr>
        <w:t>成立樂齡學習</w:t>
      </w:r>
      <w:proofErr w:type="gramEnd"/>
      <w:r w:rsidRPr="00EC2EF4">
        <w:rPr>
          <w:rFonts w:hint="eastAsia"/>
          <w:color w:val="000000" w:themeColor="text1"/>
        </w:rPr>
        <w:t>自主服務團體。</w:t>
      </w:r>
    </w:p>
    <w:p w:rsidR="00F6467D" w:rsidRPr="00EC2EF4" w:rsidRDefault="00F6467D"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r w:rsidR="00D155DC" w:rsidRPr="00EC2EF4">
        <w:rPr>
          <w:rFonts w:hint="eastAsia"/>
          <w:color w:val="000000" w:themeColor="text1"/>
        </w:rPr>
        <w:t>完備醫療食安機制</w:t>
      </w:r>
    </w:p>
    <w:p w:rsidR="00F6467D" w:rsidRPr="00EC2EF4" w:rsidRDefault="00F6467D" w:rsidP="00D155DC">
      <w:pPr>
        <w:pStyle w:val="k3a"/>
        <w:ind w:left="1128" w:hanging="288"/>
        <w:rPr>
          <w:color w:val="000000" w:themeColor="text1"/>
        </w:rPr>
      </w:pPr>
      <w:r w:rsidRPr="00EC2EF4">
        <w:rPr>
          <w:rFonts w:hint="eastAsia"/>
          <w:color w:val="000000" w:themeColor="text1"/>
        </w:rPr>
        <w:t>1.</w:t>
      </w:r>
      <w:r w:rsidR="00D155DC" w:rsidRPr="00EC2EF4">
        <w:rPr>
          <w:rFonts w:hint="eastAsia"/>
          <w:color w:val="000000" w:themeColor="text1"/>
        </w:rPr>
        <w:t>擬定抑制資源不當耗用改善方案，增進醫療資源配置效率；推動醫院緊急醫療能力分級制度</w:t>
      </w:r>
      <w:r w:rsidR="008F59A2" w:rsidRPr="00EC2EF4">
        <w:rPr>
          <w:rFonts w:hint="eastAsia"/>
          <w:color w:val="000000" w:themeColor="text1"/>
        </w:rPr>
        <w:t>。</w:t>
      </w:r>
    </w:p>
    <w:p w:rsidR="00C66C40" w:rsidRPr="00EC2EF4" w:rsidRDefault="00F6467D" w:rsidP="00D155DC">
      <w:pPr>
        <w:pStyle w:val="k3a"/>
        <w:ind w:left="1128" w:hanging="288"/>
        <w:rPr>
          <w:color w:val="000000" w:themeColor="text1"/>
        </w:rPr>
      </w:pPr>
      <w:r w:rsidRPr="00EC2EF4">
        <w:rPr>
          <w:rFonts w:hint="eastAsia"/>
          <w:color w:val="000000" w:themeColor="text1"/>
        </w:rPr>
        <w:t>2.</w:t>
      </w:r>
      <w:r w:rsidR="00D155DC" w:rsidRPr="00EC2EF4">
        <w:rPr>
          <w:rFonts w:hint="eastAsia"/>
          <w:color w:val="000000" w:themeColor="text1"/>
        </w:rPr>
        <w:t>落實食品登錄及追溯追蹤等制度，啟動全民參與食安把關機制</w:t>
      </w:r>
      <w:r w:rsidR="00681FFD" w:rsidRPr="00EC2EF4">
        <w:rPr>
          <w:rFonts w:hint="eastAsia"/>
          <w:color w:val="000000" w:themeColor="text1"/>
        </w:rPr>
        <w:t>，</w:t>
      </w:r>
      <w:r w:rsidR="00D155DC" w:rsidRPr="00EC2EF4">
        <w:rPr>
          <w:rFonts w:hint="eastAsia"/>
          <w:color w:val="000000" w:themeColor="text1"/>
        </w:rPr>
        <w:t>推動國內藥廠查核及自用原料藥追蹤管理</w:t>
      </w:r>
      <w:r w:rsidR="00C66C40" w:rsidRPr="00EC2EF4">
        <w:rPr>
          <w:rFonts w:hint="eastAsia"/>
          <w:color w:val="000000" w:themeColor="text1"/>
        </w:rPr>
        <w:t>。</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00B6231A" w:rsidRPr="00EC2EF4">
        <w:rPr>
          <w:rFonts w:hint="eastAsia"/>
          <w:color w:val="000000" w:themeColor="text1"/>
        </w:rPr>
        <w:t>三</w:t>
      </w:r>
      <w:r w:rsidRPr="00EC2EF4">
        <w:rPr>
          <w:rFonts w:hint="eastAsia"/>
          <w:color w:val="000000" w:themeColor="text1"/>
        </w:rPr>
        <w:t>)</w:t>
      </w:r>
      <w:r w:rsidRPr="00EC2EF4">
        <w:rPr>
          <w:rFonts w:hint="eastAsia"/>
          <w:color w:val="000000" w:themeColor="text1"/>
        </w:rPr>
        <w:t>優化教育政策</w:t>
      </w:r>
    </w:p>
    <w:p w:rsidR="00C66C40" w:rsidRPr="00EC2EF4" w:rsidRDefault="00C66C40" w:rsidP="009602DC">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健全保母托育管理制度，強化保母人員托育品質，提供托育費用補助，減輕家庭托育與經濟負擔；落實「幼兒園教保活動課程暫行大綱」理念，積極推動</w:t>
      </w:r>
      <w:proofErr w:type="gramStart"/>
      <w:r w:rsidRPr="00EC2EF4">
        <w:rPr>
          <w:rFonts w:hint="eastAsia"/>
          <w:color w:val="000000" w:themeColor="text1"/>
        </w:rPr>
        <w:t>公共化教保</w:t>
      </w:r>
      <w:proofErr w:type="gramEnd"/>
      <w:r w:rsidRPr="00EC2EF4">
        <w:rPr>
          <w:rFonts w:hint="eastAsia"/>
          <w:color w:val="000000" w:themeColor="text1"/>
        </w:rPr>
        <w:t>服務，提供</w:t>
      </w:r>
      <w:r w:rsidRPr="00EC2EF4">
        <w:rPr>
          <w:rFonts w:hint="eastAsia"/>
          <w:color w:val="000000" w:themeColor="text1"/>
        </w:rPr>
        <w:t>5</w:t>
      </w:r>
      <w:r w:rsidRPr="00EC2EF4">
        <w:rPr>
          <w:rFonts w:hint="eastAsia"/>
          <w:color w:val="000000" w:themeColor="text1"/>
        </w:rPr>
        <w:t>歲幼兒免學費就學措施；</w:t>
      </w:r>
      <w:r w:rsidRPr="00EC2EF4">
        <w:rPr>
          <w:rFonts w:hint="eastAsia"/>
          <w:color w:val="000000" w:themeColor="text1"/>
        </w:rPr>
        <w:t>5</w:t>
      </w:r>
      <w:r w:rsidRPr="00EC2EF4">
        <w:rPr>
          <w:rFonts w:hint="eastAsia"/>
          <w:color w:val="000000" w:themeColor="text1"/>
        </w:rPr>
        <w:t>歲幼兒入園率達</w:t>
      </w:r>
      <w:r w:rsidRPr="00EC2EF4">
        <w:rPr>
          <w:rFonts w:hint="eastAsia"/>
          <w:color w:val="000000" w:themeColor="text1"/>
        </w:rPr>
        <w:t>95%</w:t>
      </w:r>
      <w:r w:rsidRPr="00EC2EF4">
        <w:rPr>
          <w:rFonts w:hint="eastAsia"/>
          <w:color w:val="000000" w:themeColor="text1"/>
        </w:rPr>
        <w:t>。</w:t>
      </w:r>
    </w:p>
    <w:p w:rsidR="00C66C40" w:rsidRPr="00EC2EF4" w:rsidRDefault="00C66C40" w:rsidP="009602DC">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擴大高中職及五專免試入學名額比率，促使各就學區免試入學總名額占核定招生總名額</w:t>
      </w:r>
      <w:r w:rsidRPr="00EC2EF4">
        <w:rPr>
          <w:rFonts w:hint="eastAsia"/>
          <w:color w:val="000000" w:themeColor="text1"/>
        </w:rPr>
        <w:t>80%</w:t>
      </w:r>
      <w:r w:rsidRPr="00EC2EF4">
        <w:rPr>
          <w:rFonts w:hint="eastAsia"/>
          <w:color w:val="000000" w:themeColor="text1"/>
        </w:rPr>
        <w:t>以上；推動高中職優質化</w:t>
      </w:r>
      <w:proofErr w:type="gramStart"/>
      <w:r w:rsidRPr="00EC2EF4">
        <w:rPr>
          <w:rFonts w:hint="eastAsia"/>
          <w:color w:val="000000" w:themeColor="text1"/>
        </w:rPr>
        <w:t>及</w:t>
      </w:r>
      <w:r w:rsidRPr="00EC2EF4">
        <w:rPr>
          <w:rFonts w:hint="eastAsia"/>
          <w:color w:val="000000" w:themeColor="text1"/>
        </w:rPr>
        <w:lastRenderedPageBreak/>
        <w:t>均質化</w:t>
      </w:r>
      <w:proofErr w:type="gramEnd"/>
      <w:r w:rsidRPr="00EC2EF4">
        <w:rPr>
          <w:rFonts w:hint="eastAsia"/>
          <w:color w:val="000000" w:themeColor="text1"/>
        </w:rPr>
        <w:t>，優質學校比率達</w:t>
      </w:r>
      <w:r w:rsidRPr="00EC2EF4">
        <w:rPr>
          <w:rFonts w:hint="eastAsia"/>
          <w:color w:val="000000" w:themeColor="text1"/>
        </w:rPr>
        <w:t>83%</w:t>
      </w:r>
      <w:r w:rsidRPr="00EC2EF4">
        <w:rPr>
          <w:rFonts w:hint="eastAsia"/>
          <w:color w:val="000000" w:themeColor="text1"/>
        </w:rPr>
        <w:t>以上；</w:t>
      </w:r>
      <w:proofErr w:type="gramStart"/>
      <w:r w:rsidRPr="00EC2EF4">
        <w:rPr>
          <w:rFonts w:hint="eastAsia"/>
          <w:color w:val="000000" w:themeColor="text1"/>
        </w:rPr>
        <w:t>賡</w:t>
      </w:r>
      <w:proofErr w:type="gramEnd"/>
      <w:r w:rsidRPr="00EC2EF4">
        <w:rPr>
          <w:rFonts w:hint="eastAsia"/>
          <w:color w:val="000000" w:themeColor="text1"/>
        </w:rPr>
        <w:t>續辦理「高級中等學校免學費方案」。</w:t>
      </w:r>
    </w:p>
    <w:p w:rsidR="00B6231A" w:rsidRPr="00EC2EF4" w:rsidRDefault="00B6231A" w:rsidP="009602DC">
      <w:pPr>
        <w:pStyle w:val="k3a"/>
        <w:ind w:left="1128" w:hanging="288"/>
        <w:rPr>
          <w:color w:val="000000" w:themeColor="text1"/>
        </w:rPr>
      </w:pPr>
      <w:r w:rsidRPr="00EC2EF4">
        <w:rPr>
          <w:rFonts w:hint="eastAsia"/>
          <w:color w:val="000000" w:themeColor="text1"/>
        </w:rPr>
        <w:t>3.</w:t>
      </w:r>
      <w:r w:rsidRPr="00EC2EF4">
        <w:rPr>
          <w:rFonts w:hint="eastAsia"/>
          <w:color w:val="000000" w:themeColor="text1"/>
        </w:rPr>
        <w:t>推動「邁向頂尖大學計畫」及「獎勵大學教學卓越計畫」，鼓勵學生出國進修交流、出席國際會議或參加國際競賽；推動「邁向華語文教育產業輸出大國八年計畫」，促進華語文教育輸出。</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00B6231A" w:rsidRPr="00EC2EF4">
        <w:rPr>
          <w:rFonts w:hint="eastAsia"/>
          <w:color w:val="000000" w:themeColor="text1"/>
        </w:rPr>
        <w:t>四</w:t>
      </w:r>
      <w:r w:rsidRPr="00EC2EF4">
        <w:rPr>
          <w:rFonts w:hint="eastAsia"/>
          <w:color w:val="000000" w:themeColor="text1"/>
        </w:rPr>
        <w:t>)</w:t>
      </w:r>
      <w:r w:rsidRPr="00EC2EF4">
        <w:rPr>
          <w:rFonts w:hint="eastAsia"/>
          <w:color w:val="000000" w:themeColor="text1"/>
        </w:rPr>
        <w:t>擴大低所得家庭扶助</w:t>
      </w:r>
    </w:p>
    <w:p w:rsidR="00C66C40" w:rsidRPr="00EC2EF4" w:rsidRDefault="00C66C40" w:rsidP="009602DC">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落實社會救助新制，鼓勵自立脫貧，</w:t>
      </w:r>
      <w:proofErr w:type="gramStart"/>
      <w:r w:rsidRPr="00EC2EF4">
        <w:rPr>
          <w:rFonts w:hint="eastAsia"/>
          <w:color w:val="000000" w:themeColor="text1"/>
        </w:rPr>
        <w:t>賡</w:t>
      </w:r>
      <w:proofErr w:type="gramEnd"/>
      <w:r w:rsidRPr="00EC2EF4">
        <w:rPr>
          <w:rFonts w:hint="eastAsia"/>
          <w:color w:val="000000" w:themeColor="text1"/>
        </w:rPr>
        <w:t>續辦理「低收入戶及中低收入戶就業促進實施計畫」，提供技職訓練就業協助；推動弱勢學生助學計畫，減輕弱勢家庭就學負擔。</w:t>
      </w:r>
    </w:p>
    <w:p w:rsidR="00C66C40" w:rsidRPr="00EC2EF4" w:rsidRDefault="00C66C40" w:rsidP="009602DC">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持續推動租稅改革，落實量能課稅原則；健全不動產稅制，衡平薪資所得者與資本利得者之租稅負擔。</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00B6231A" w:rsidRPr="00EC2EF4">
        <w:rPr>
          <w:rFonts w:hint="eastAsia"/>
          <w:color w:val="000000" w:themeColor="text1"/>
        </w:rPr>
        <w:t>五</w:t>
      </w:r>
      <w:r w:rsidRPr="00EC2EF4">
        <w:rPr>
          <w:rFonts w:hint="eastAsia"/>
          <w:color w:val="000000" w:themeColor="text1"/>
        </w:rPr>
        <w:t>)</w:t>
      </w:r>
      <w:r w:rsidRPr="00EC2EF4">
        <w:rPr>
          <w:rFonts w:hint="eastAsia"/>
          <w:color w:val="000000" w:themeColor="text1"/>
        </w:rPr>
        <w:t>彰顯居住正義</w:t>
      </w:r>
    </w:p>
    <w:p w:rsidR="00C66C40" w:rsidRPr="00EC2EF4" w:rsidRDefault="00C66C40" w:rsidP="009602DC">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持續督促地方政府</w:t>
      </w:r>
      <w:proofErr w:type="gramStart"/>
      <w:r w:rsidRPr="00EC2EF4">
        <w:rPr>
          <w:rFonts w:hint="eastAsia"/>
          <w:color w:val="000000" w:themeColor="text1"/>
        </w:rPr>
        <w:t>覈</w:t>
      </w:r>
      <w:proofErr w:type="gramEnd"/>
      <w:r w:rsidRPr="00EC2EF4">
        <w:rPr>
          <w:rFonts w:hint="eastAsia"/>
          <w:color w:val="000000" w:themeColor="text1"/>
        </w:rPr>
        <w:t>實評定</w:t>
      </w:r>
      <w:r w:rsidRPr="00EC2EF4">
        <w:rPr>
          <w:rFonts w:hint="eastAsia"/>
          <w:color w:val="000000" w:themeColor="text1"/>
        </w:rPr>
        <w:t>(</w:t>
      </w:r>
      <w:r w:rsidRPr="00EC2EF4">
        <w:rPr>
          <w:rFonts w:hint="eastAsia"/>
          <w:color w:val="000000" w:themeColor="text1"/>
        </w:rPr>
        <w:t>議</w:t>
      </w:r>
      <w:r w:rsidRPr="00EC2EF4">
        <w:rPr>
          <w:rFonts w:hint="eastAsia"/>
          <w:color w:val="000000" w:themeColor="text1"/>
        </w:rPr>
        <w:t>)</w:t>
      </w:r>
      <w:r w:rsidRPr="00EC2EF4">
        <w:rPr>
          <w:rFonts w:hint="eastAsia"/>
          <w:color w:val="000000" w:themeColor="text1"/>
        </w:rPr>
        <w:t>不動產價格及訂定房屋稅徵收率；</w:t>
      </w:r>
      <w:proofErr w:type="gramStart"/>
      <w:r w:rsidRPr="00EC2EF4">
        <w:rPr>
          <w:rFonts w:hint="eastAsia"/>
          <w:color w:val="000000" w:themeColor="text1"/>
        </w:rPr>
        <w:t>賡</w:t>
      </w:r>
      <w:proofErr w:type="gramEnd"/>
      <w:r w:rsidRPr="00EC2EF4">
        <w:rPr>
          <w:rFonts w:hint="eastAsia"/>
          <w:color w:val="000000" w:themeColor="text1"/>
        </w:rPr>
        <w:t>續辦理「整合住宅補貼資源實施方案」，針對弱勢戶提供無力購置住宅家庭租金補貼</w:t>
      </w:r>
      <w:r w:rsidRPr="00EC2EF4">
        <w:rPr>
          <w:rFonts w:hint="eastAsia"/>
          <w:color w:val="000000" w:themeColor="text1"/>
        </w:rPr>
        <w:t>3.5</w:t>
      </w:r>
      <w:r w:rsidRPr="00EC2EF4">
        <w:rPr>
          <w:rFonts w:hint="eastAsia"/>
          <w:color w:val="000000" w:themeColor="text1"/>
        </w:rPr>
        <w:t>萬戶、自購住宅貸款利息補貼</w:t>
      </w:r>
      <w:r w:rsidRPr="00EC2EF4">
        <w:rPr>
          <w:rFonts w:hint="eastAsia"/>
          <w:color w:val="000000" w:themeColor="text1"/>
        </w:rPr>
        <w:t>5</w:t>
      </w:r>
      <w:r w:rsidRPr="00EC2EF4">
        <w:rPr>
          <w:rFonts w:hint="eastAsia"/>
          <w:color w:val="000000" w:themeColor="text1"/>
        </w:rPr>
        <w:t>千戶；配合社會住宅需求增加及都市更新政策，適時釋出國有非公用不動產及國有土地或參與都市更新分回更新後之房地。</w:t>
      </w:r>
    </w:p>
    <w:p w:rsidR="00C66C40" w:rsidRPr="00EC2EF4" w:rsidRDefault="00C66C40" w:rsidP="009602DC">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推動不動產交易資訊公開及透明化，確保實價登錄資訊正確性，加強申報登錄內容宣導，促使不動產實際申報登錄資訊查詢廣泛運用。</w:t>
      </w:r>
    </w:p>
    <w:p w:rsidR="00C66C40" w:rsidRPr="00EC2EF4" w:rsidRDefault="00C66C40" w:rsidP="009602DC">
      <w:pPr>
        <w:pStyle w:val="k1a"/>
        <w:ind w:left="288" w:hanging="288"/>
        <w:rPr>
          <w:color w:val="000000" w:themeColor="text1"/>
        </w:rPr>
      </w:pPr>
      <w:r w:rsidRPr="00EC2EF4">
        <w:rPr>
          <w:rFonts w:hint="eastAsia"/>
          <w:color w:val="000000" w:themeColor="text1"/>
        </w:rPr>
        <w:t>三、環境面</w:t>
      </w:r>
    </w:p>
    <w:p w:rsidR="00C66C40" w:rsidRPr="00EC2EF4" w:rsidRDefault="00C66C40" w:rsidP="009602DC">
      <w:pPr>
        <w:pStyle w:val="k12"/>
        <w:ind w:left="240" w:firstLine="576"/>
        <w:rPr>
          <w:color w:val="000000" w:themeColor="text1"/>
        </w:rPr>
      </w:pPr>
      <w:r w:rsidRPr="00EC2EF4">
        <w:rPr>
          <w:rFonts w:hint="eastAsia"/>
          <w:color w:val="000000" w:themeColor="text1"/>
        </w:rPr>
        <w:t>政府將深化</w:t>
      </w:r>
      <w:proofErr w:type="gramStart"/>
      <w:r w:rsidRPr="00EC2EF4">
        <w:rPr>
          <w:rFonts w:hint="eastAsia"/>
          <w:color w:val="000000" w:themeColor="text1"/>
        </w:rPr>
        <w:t>節能減碳成效</w:t>
      </w:r>
      <w:proofErr w:type="gramEnd"/>
      <w:r w:rsidRPr="00EC2EF4">
        <w:rPr>
          <w:rFonts w:hint="eastAsia"/>
          <w:color w:val="000000" w:themeColor="text1"/>
        </w:rPr>
        <w:t>、調適氣候變遷與災害防治能力，以維護環境及生態，強化區域均衡發展。重點如下：</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Pr="00EC2EF4">
        <w:rPr>
          <w:rFonts w:hint="eastAsia"/>
          <w:color w:val="000000" w:themeColor="text1"/>
        </w:rPr>
        <w:t>維護環境及生態</w:t>
      </w:r>
    </w:p>
    <w:p w:rsidR="00C66C40" w:rsidRPr="00EC2EF4" w:rsidRDefault="00C66C40" w:rsidP="00FB1E49">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加強臭氧前驅物及粒狀污染物減量，</w:t>
      </w:r>
      <w:r w:rsidR="004C4FFD" w:rsidRPr="00EC2EF4">
        <w:rPr>
          <w:rFonts w:hint="eastAsia"/>
          <w:color w:val="000000" w:themeColor="text1"/>
        </w:rPr>
        <w:t>加嚴</w:t>
      </w:r>
      <w:r w:rsidRPr="00EC2EF4">
        <w:rPr>
          <w:rFonts w:hint="eastAsia"/>
          <w:color w:val="000000" w:themeColor="text1"/>
        </w:rPr>
        <w:t>固定及移動污染源排放標準；整治淡水河流域等</w:t>
      </w:r>
      <w:r w:rsidRPr="00EC2EF4">
        <w:rPr>
          <w:rFonts w:hint="eastAsia"/>
          <w:color w:val="000000" w:themeColor="text1"/>
        </w:rPr>
        <w:t>11</w:t>
      </w:r>
      <w:r w:rsidRPr="00EC2EF4">
        <w:rPr>
          <w:rFonts w:hint="eastAsia"/>
          <w:color w:val="000000" w:themeColor="text1"/>
        </w:rPr>
        <w:t>條中度及嚴重污染長度達</w:t>
      </w:r>
      <w:r w:rsidRPr="00EC2EF4">
        <w:rPr>
          <w:rFonts w:hint="eastAsia"/>
          <w:color w:val="000000" w:themeColor="text1"/>
        </w:rPr>
        <w:t>50%</w:t>
      </w:r>
      <w:r w:rsidRPr="00EC2EF4">
        <w:rPr>
          <w:rFonts w:hint="eastAsia"/>
          <w:color w:val="000000" w:themeColor="text1"/>
        </w:rPr>
        <w:t>以上之污染河川，</w:t>
      </w:r>
      <w:proofErr w:type="gramStart"/>
      <w:r w:rsidRPr="00EC2EF4">
        <w:rPr>
          <w:rFonts w:hint="eastAsia"/>
          <w:color w:val="000000" w:themeColor="text1"/>
        </w:rPr>
        <w:t>使年溶氧</w:t>
      </w:r>
      <w:proofErr w:type="gramEnd"/>
      <w:r w:rsidRPr="00EC2EF4">
        <w:rPr>
          <w:rFonts w:hint="eastAsia"/>
          <w:color w:val="000000" w:themeColor="text1"/>
        </w:rPr>
        <w:t>大於</w:t>
      </w:r>
      <w:r w:rsidRPr="00EC2EF4">
        <w:rPr>
          <w:rFonts w:hint="eastAsia"/>
          <w:color w:val="000000" w:themeColor="text1"/>
        </w:rPr>
        <w:t>2mg/L</w:t>
      </w:r>
      <w:r w:rsidRPr="00EC2EF4">
        <w:rPr>
          <w:rFonts w:hint="eastAsia"/>
          <w:color w:val="000000" w:themeColor="text1"/>
        </w:rPr>
        <w:t>之河川長度比率達</w:t>
      </w:r>
      <w:r w:rsidRPr="00EC2EF4">
        <w:rPr>
          <w:rFonts w:hint="eastAsia"/>
          <w:color w:val="000000" w:themeColor="text1"/>
        </w:rPr>
        <w:t>90%</w:t>
      </w:r>
      <w:r w:rsidRPr="00EC2EF4">
        <w:rPr>
          <w:rFonts w:hint="eastAsia"/>
          <w:color w:val="000000" w:themeColor="text1"/>
        </w:rPr>
        <w:t>以上。</w:t>
      </w:r>
    </w:p>
    <w:p w:rsidR="00C66C40" w:rsidRPr="00EC2EF4" w:rsidRDefault="00C66C40" w:rsidP="00FB1E49">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推動「國土計畫法」草案完成立法，落實國土空間規劃，整</w:t>
      </w:r>
      <w:r w:rsidRPr="00EC2EF4">
        <w:rPr>
          <w:rFonts w:hint="eastAsia"/>
          <w:color w:val="000000" w:themeColor="text1"/>
        </w:rPr>
        <w:lastRenderedPageBreak/>
        <w:t>合國土資源之保育事權；</w:t>
      </w:r>
      <w:r w:rsidR="00B6231A" w:rsidRPr="00EC2EF4">
        <w:rPr>
          <w:rFonts w:hint="eastAsia"/>
          <w:color w:val="000000" w:themeColor="text1"/>
        </w:rPr>
        <w:t>加強植樹造林、生態復育，以落實保育及撫育工作</w:t>
      </w:r>
      <w:r w:rsidRPr="00EC2EF4">
        <w:rPr>
          <w:rFonts w:hint="eastAsia"/>
          <w:color w:val="000000" w:themeColor="text1"/>
        </w:rPr>
        <w:t>。</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二</w:t>
      </w:r>
      <w:r w:rsidRPr="00EC2EF4">
        <w:rPr>
          <w:rFonts w:hint="eastAsia"/>
          <w:color w:val="000000" w:themeColor="text1"/>
        </w:rPr>
        <w:t>)</w:t>
      </w:r>
      <w:proofErr w:type="gramStart"/>
      <w:r w:rsidRPr="00EC2EF4">
        <w:rPr>
          <w:rFonts w:hint="eastAsia"/>
          <w:color w:val="000000" w:themeColor="text1"/>
        </w:rPr>
        <w:t>深化綠能低</w:t>
      </w:r>
      <w:proofErr w:type="gramEnd"/>
      <w:r w:rsidRPr="00EC2EF4">
        <w:rPr>
          <w:rFonts w:hint="eastAsia"/>
          <w:color w:val="000000" w:themeColor="text1"/>
        </w:rPr>
        <w:t>碳</w:t>
      </w:r>
    </w:p>
    <w:p w:rsidR="00C66C40" w:rsidRPr="00EC2EF4" w:rsidRDefault="00C66C40" w:rsidP="00FB1E49">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推動「陽光屋頂百萬座」計畫，協助太陽光電模組生產業者進行商機媒合，促進太陽光電模組產業發展；推動「千架海陸風力機」計畫，運用離</w:t>
      </w:r>
      <w:proofErr w:type="gramStart"/>
      <w:r w:rsidRPr="00EC2EF4">
        <w:rPr>
          <w:rFonts w:hint="eastAsia"/>
          <w:color w:val="000000" w:themeColor="text1"/>
        </w:rPr>
        <w:t>岸風電產業</w:t>
      </w:r>
      <w:proofErr w:type="gramEnd"/>
      <w:r w:rsidRPr="00EC2EF4">
        <w:rPr>
          <w:rFonts w:hint="eastAsia"/>
          <w:color w:val="000000" w:themeColor="text1"/>
        </w:rPr>
        <w:t>聯盟，整合建置產業鏈，促進風力發電產業投資；持續推動「綠色能源產業躍升計畫」，集中資源於太陽光電、風力發電、</w:t>
      </w:r>
      <w:r w:rsidRPr="00EC2EF4">
        <w:rPr>
          <w:rFonts w:hint="eastAsia"/>
          <w:color w:val="000000" w:themeColor="text1"/>
        </w:rPr>
        <w:t>LED</w:t>
      </w:r>
      <w:r w:rsidRPr="00EC2EF4">
        <w:rPr>
          <w:rFonts w:hint="eastAsia"/>
          <w:color w:val="000000" w:themeColor="text1"/>
        </w:rPr>
        <w:t>照明光電、能源資通訊</w:t>
      </w:r>
      <w:r w:rsidRPr="00EC2EF4">
        <w:rPr>
          <w:rFonts w:hint="eastAsia"/>
          <w:color w:val="000000" w:themeColor="text1"/>
        </w:rPr>
        <w:t>(EICT)</w:t>
      </w:r>
      <w:r w:rsidRPr="00EC2EF4">
        <w:rPr>
          <w:rFonts w:hint="eastAsia"/>
          <w:color w:val="000000" w:themeColor="text1"/>
        </w:rPr>
        <w:t>等</w:t>
      </w:r>
      <w:r w:rsidRPr="00EC2EF4">
        <w:rPr>
          <w:rFonts w:hint="eastAsia"/>
          <w:color w:val="000000" w:themeColor="text1"/>
        </w:rPr>
        <w:t>4</w:t>
      </w:r>
      <w:r w:rsidRPr="00EC2EF4">
        <w:rPr>
          <w:rFonts w:hint="eastAsia"/>
          <w:color w:val="000000" w:themeColor="text1"/>
        </w:rPr>
        <w:t>項主軸產業。</w:t>
      </w:r>
    </w:p>
    <w:p w:rsidR="00C66C40" w:rsidRPr="00EC2EF4" w:rsidRDefault="00C66C40" w:rsidP="00FB1E49">
      <w:pPr>
        <w:pStyle w:val="k3a"/>
        <w:ind w:left="1128" w:hanging="288"/>
        <w:rPr>
          <w:color w:val="000000" w:themeColor="text1"/>
        </w:rPr>
      </w:pPr>
      <w:r w:rsidRPr="00EC2EF4">
        <w:rPr>
          <w:rFonts w:hint="eastAsia"/>
          <w:color w:val="000000" w:themeColor="text1"/>
        </w:rPr>
        <w:t>2.</w:t>
      </w:r>
      <w:r w:rsidRPr="00EC2EF4">
        <w:rPr>
          <w:rFonts w:hint="eastAsia"/>
          <w:color w:val="000000" w:themeColor="text1"/>
        </w:rPr>
        <w:t>推廣「全民節電行動」，落實「政府帶頭」、「產業參與」及「民眾自發」行動主軸，帶動民眾節電風潮；推動</w:t>
      </w:r>
      <w:r w:rsidRPr="00EC2EF4">
        <w:rPr>
          <w:rFonts w:hint="eastAsia"/>
          <w:color w:val="000000" w:themeColor="text1"/>
        </w:rPr>
        <w:t>20</w:t>
      </w:r>
      <w:r w:rsidRPr="00EC2EF4">
        <w:rPr>
          <w:rFonts w:hint="eastAsia"/>
          <w:color w:val="000000" w:themeColor="text1"/>
        </w:rPr>
        <w:t>類</w:t>
      </w:r>
      <w:r w:rsidRPr="00EC2EF4">
        <w:rPr>
          <w:rFonts w:hint="eastAsia"/>
          <w:color w:val="000000" w:themeColor="text1"/>
        </w:rPr>
        <w:t>22.4</w:t>
      </w:r>
      <w:r w:rsidRPr="00EC2EF4">
        <w:rPr>
          <w:rFonts w:hint="eastAsia"/>
          <w:color w:val="000000" w:themeColor="text1"/>
        </w:rPr>
        <w:t>萬家指定能源用戶，落實節能規定，試行「</w:t>
      </w:r>
      <w:proofErr w:type="gramStart"/>
      <w:r w:rsidRPr="00EC2EF4">
        <w:rPr>
          <w:rFonts w:hint="eastAsia"/>
          <w:color w:val="000000" w:themeColor="text1"/>
        </w:rPr>
        <w:t>低碳永續</w:t>
      </w:r>
      <w:proofErr w:type="gramEnd"/>
      <w:r w:rsidRPr="00EC2EF4">
        <w:rPr>
          <w:rFonts w:hint="eastAsia"/>
          <w:color w:val="000000" w:themeColor="text1"/>
        </w:rPr>
        <w:t>家園認證評等運作機制」。</w:t>
      </w:r>
    </w:p>
    <w:p w:rsidR="00765855" w:rsidRPr="00EC2EF4" w:rsidRDefault="00765855" w:rsidP="00765855">
      <w:pPr>
        <w:pStyle w:val="k3a"/>
        <w:ind w:left="1128" w:hanging="288"/>
        <w:rPr>
          <w:color w:val="000000" w:themeColor="text1"/>
        </w:rPr>
      </w:pPr>
      <w:r w:rsidRPr="00EC2EF4">
        <w:rPr>
          <w:rFonts w:hint="eastAsia"/>
          <w:color w:val="000000" w:themeColor="text1"/>
        </w:rPr>
        <w:t>3.</w:t>
      </w:r>
      <w:r w:rsidRPr="00EC2EF4">
        <w:rPr>
          <w:rFonts w:hint="eastAsia"/>
          <w:color w:val="000000" w:themeColor="text1"/>
        </w:rPr>
        <w:t>建構溫室氣體減量法制基礎，規劃階段性管制策略，逐步健全溫室氣體減量管理體系；建立綠色稅制，達成能源運用、環境保</w:t>
      </w:r>
      <w:proofErr w:type="gramStart"/>
      <w:r w:rsidRPr="00EC2EF4">
        <w:rPr>
          <w:rFonts w:hint="eastAsia"/>
          <w:color w:val="000000" w:themeColor="text1"/>
        </w:rPr>
        <w:t>謢</w:t>
      </w:r>
      <w:proofErr w:type="gramEnd"/>
      <w:r w:rsidRPr="00EC2EF4">
        <w:rPr>
          <w:rFonts w:hint="eastAsia"/>
          <w:color w:val="000000" w:themeColor="text1"/>
        </w:rPr>
        <w:t>、經濟發展三贏之政策目標。</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三</w:t>
      </w:r>
      <w:r w:rsidRPr="00EC2EF4">
        <w:rPr>
          <w:rFonts w:hint="eastAsia"/>
          <w:color w:val="000000" w:themeColor="text1"/>
        </w:rPr>
        <w:t>)</w:t>
      </w:r>
      <w:r w:rsidRPr="00EC2EF4">
        <w:rPr>
          <w:rFonts w:hint="eastAsia"/>
          <w:color w:val="000000" w:themeColor="text1"/>
        </w:rPr>
        <w:t>提升氣候變遷調適能力</w:t>
      </w:r>
    </w:p>
    <w:p w:rsidR="00765855" w:rsidRPr="00EC2EF4" w:rsidRDefault="00765855" w:rsidP="00FB1E49">
      <w:pPr>
        <w:pStyle w:val="k3a"/>
        <w:ind w:left="1128" w:hanging="288"/>
        <w:rPr>
          <w:b/>
          <w:color w:val="000000" w:themeColor="text1"/>
        </w:rPr>
      </w:pPr>
      <w:r w:rsidRPr="00EC2EF4">
        <w:rPr>
          <w:rFonts w:hint="eastAsia"/>
          <w:color w:val="000000" w:themeColor="text1"/>
        </w:rPr>
        <w:t>1.</w:t>
      </w:r>
      <w:r w:rsidRPr="00EC2EF4">
        <w:rPr>
          <w:rFonts w:hint="eastAsia"/>
          <w:color w:val="000000" w:themeColor="text1"/>
        </w:rPr>
        <w:t>落實「國家氣候變遷調適政策綱領」，</w:t>
      </w:r>
      <w:proofErr w:type="gramStart"/>
      <w:r w:rsidRPr="00EC2EF4">
        <w:rPr>
          <w:rFonts w:hint="eastAsia"/>
          <w:color w:val="000000" w:themeColor="text1"/>
        </w:rPr>
        <w:t>賡</w:t>
      </w:r>
      <w:proofErr w:type="gramEnd"/>
      <w:r w:rsidRPr="00EC2EF4">
        <w:rPr>
          <w:rFonts w:hint="eastAsia"/>
          <w:color w:val="000000" w:themeColor="text1"/>
        </w:rPr>
        <w:t>續推動「全國區域計畫」，並據以調整相關土地使用計畫，規範各種開發利用行為，確保國土合理使用管理。</w:t>
      </w:r>
    </w:p>
    <w:p w:rsidR="00C66C40" w:rsidRPr="00EC2EF4" w:rsidRDefault="00765855" w:rsidP="00FB1E49">
      <w:pPr>
        <w:pStyle w:val="k3a"/>
        <w:ind w:left="1128" w:hanging="288"/>
        <w:rPr>
          <w:color w:val="000000" w:themeColor="text1"/>
        </w:rPr>
      </w:pPr>
      <w:r w:rsidRPr="00EC2EF4">
        <w:rPr>
          <w:rFonts w:hint="eastAsia"/>
          <w:color w:val="000000" w:themeColor="text1"/>
        </w:rPr>
        <w:t>2</w:t>
      </w:r>
      <w:r w:rsidR="00C66C40" w:rsidRPr="00EC2EF4">
        <w:rPr>
          <w:rFonts w:hint="eastAsia"/>
          <w:color w:val="000000" w:themeColor="text1"/>
        </w:rPr>
        <w:t>.</w:t>
      </w:r>
      <w:r w:rsidR="00C66C40" w:rsidRPr="00EC2EF4">
        <w:rPr>
          <w:rFonts w:hint="eastAsia"/>
          <w:color w:val="000000" w:themeColor="text1"/>
        </w:rPr>
        <w:t>加強流域治理，推動區域性河川、排水及海堤整體規劃建設；推動「地下水保育管理暨地層下陷防治計畫」，持續補助地方政府處置水井</w:t>
      </w:r>
      <w:r w:rsidR="00C66C40" w:rsidRPr="00EC2EF4">
        <w:rPr>
          <w:rFonts w:hint="eastAsia"/>
          <w:color w:val="000000" w:themeColor="text1"/>
        </w:rPr>
        <w:t>800</w:t>
      </w:r>
      <w:r w:rsidR="00C66C40" w:rsidRPr="00EC2EF4">
        <w:rPr>
          <w:rFonts w:hint="eastAsia"/>
          <w:color w:val="000000" w:themeColor="text1"/>
        </w:rPr>
        <w:t>口；建置區域防災雷達網，擴充強震即時警報系統。</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Pr="00EC2EF4">
        <w:rPr>
          <w:rFonts w:hint="eastAsia"/>
          <w:color w:val="000000" w:themeColor="text1"/>
        </w:rPr>
        <w:t>四</w:t>
      </w:r>
      <w:r w:rsidRPr="00EC2EF4">
        <w:rPr>
          <w:rFonts w:hint="eastAsia"/>
          <w:color w:val="000000" w:themeColor="text1"/>
        </w:rPr>
        <w:t>)</w:t>
      </w:r>
      <w:r w:rsidRPr="00EC2EF4">
        <w:rPr>
          <w:rFonts w:hint="eastAsia"/>
          <w:color w:val="000000" w:themeColor="text1"/>
        </w:rPr>
        <w:t>強化區域均衡發展</w:t>
      </w:r>
    </w:p>
    <w:p w:rsidR="00C66C40" w:rsidRPr="00EC2EF4" w:rsidRDefault="00C66C40" w:rsidP="00FB1E49">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推動「花東產業</w:t>
      </w:r>
      <w:r w:rsidRPr="00EC2EF4">
        <w:rPr>
          <w:rFonts w:hint="eastAsia"/>
          <w:color w:val="000000" w:themeColor="text1"/>
        </w:rPr>
        <w:t>6</w:t>
      </w:r>
      <w:r w:rsidRPr="00EC2EF4">
        <w:rPr>
          <w:rFonts w:hint="eastAsia"/>
          <w:color w:val="000000" w:themeColor="text1"/>
        </w:rPr>
        <w:t>級化發展方案」，運用花東</w:t>
      </w:r>
      <w:r w:rsidRPr="00EC2EF4">
        <w:rPr>
          <w:rFonts w:hint="eastAsia"/>
          <w:color w:val="000000" w:themeColor="text1"/>
        </w:rPr>
        <w:t>1</w:t>
      </w:r>
      <w:r w:rsidRPr="00EC2EF4">
        <w:rPr>
          <w:rFonts w:hint="eastAsia"/>
          <w:color w:val="000000" w:themeColor="text1"/>
        </w:rPr>
        <w:t>級產業優勢及</w:t>
      </w:r>
      <w:r w:rsidRPr="00EC2EF4">
        <w:rPr>
          <w:rFonts w:hint="eastAsia"/>
          <w:color w:val="000000" w:themeColor="text1"/>
        </w:rPr>
        <w:t>2</w:t>
      </w:r>
      <w:r w:rsidRPr="00EC2EF4">
        <w:rPr>
          <w:rFonts w:hint="eastAsia"/>
          <w:color w:val="000000" w:themeColor="text1"/>
        </w:rPr>
        <w:t>、</w:t>
      </w:r>
      <w:r w:rsidRPr="00EC2EF4">
        <w:rPr>
          <w:rFonts w:hint="eastAsia"/>
          <w:color w:val="000000" w:themeColor="text1"/>
        </w:rPr>
        <w:t>3</w:t>
      </w:r>
      <w:r w:rsidRPr="00EC2EF4">
        <w:rPr>
          <w:rFonts w:hint="eastAsia"/>
          <w:color w:val="000000" w:themeColor="text1"/>
        </w:rPr>
        <w:t>級產業發展契機，輔以花東地區永續發展基金之協助，強化產業</w:t>
      </w:r>
      <w:r w:rsidRPr="00EC2EF4">
        <w:rPr>
          <w:rFonts w:hint="eastAsia"/>
          <w:color w:val="000000" w:themeColor="text1"/>
        </w:rPr>
        <w:t>6</w:t>
      </w:r>
      <w:r w:rsidRPr="00EC2EF4">
        <w:rPr>
          <w:rFonts w:hint="eastAsia"/>
          <w:color w:val="000000" w:themeColor="text1"/>
        </w:rPr>
        <w:t>級化</w:t>
      </w:r>
      <w:r w:rsidRPr="00EC2EF4">
        <w:rPr>
          <w:rFonts w:hint="eastAsia"/>
          <w:color w:val="000000" w:themeColor="text1"/>
        </w:rPr>
        <w:t>(1</w:t>
      </w:r>
      <w:r w:rsidRPr="00EC2EF4">
        <w:rPr>
          <w:rFonts w:hint="eastAsia"/>
          <w:color w:val="000000" w:themeColor="text1"/>
        </w:rPr>
        <w:t>級×</w:t>
      </w:r>
      <w:r w:rsidRPr="00EC2EF4">
        <w:rPr>
          <w:rFonts w:hint="eastAsia"/>
          <w:color w:val="000000" w:themeColor="text1"/>
        </w:rPr>
        <w:t>2</w:t>
      </w:r>
      <w:r w:rsidRPr="00EC2EF4">
        <w:rPr>
          <w:rFonts w:hint="eastAsia"/>
          <w:color w:val="000000" w:themeColor="text1"/>
        </w:rPr>
        <w:t>級×</w:t>
      </w:r>
      <w:r w:rsidRPr="00EC2EF4">
        <w:rPr>
          <w:rFonts w:hint="eastAsia"/>
          <w:color w:val="000000" w:themeColor="text1"/>
        </w:rPr>
        <w:t>3</w:t>
      </w:r>
      <w:r w:rsidRPr="00EC2EF4">
        <w:rPr>
          <w:rFonts w:hint="eastAsia"/>
          <w:color w:val="000000" w:themeColor="text1"/>
        </w:rPr>
        <w:t>級</w:t>
      </w:r>
      <w:r w:rsidRPr="00EC2EF4">
        <w:rPr>
          <w:rFonts w:hint="eastAsia"/>
          <w:color w:val="000000" w:themeColor="text1"/>
        </w:rPr>
        <w:t>)</w:t>
      </w:r>
      <w:r w:rsidRPr="00EC2EF4">
        <w:rPr>
          <w:rFonts w:hint="eastAsia"/>
          <w:color w:val="000000" w:themeColor="text1"/>
        </w:rPr>
        <w:t>加值發展；執行第</w:t>
      </w:r>
      <w:r w:rsidRPr="00EC2EF4">
        <w:rPr>
          <w:rFonts w:hint="eastAsia"/>
          <w:color w:val="000000" w:themeColor="text1"/>
        </w:rPr>
        <w:t>4</w:t>
      </w:r>
      <w:r w:rsidRPr="00EC2EF4">
        <w:rPr>
          <w:rFonts w:hint="eastAsia"/>
          <w:color w:val="000000" w:themeColor="text1"/>
        </w:rPr>
        <w:t>期離島綜合建設實施方案，建構低碳、生態宜居島嶼。</w:t>
      </w:r>
    </w:p>
    <w:p w:rsidR="00C66C40" w:rsidRPr="00EC2EF4" w:rsidRDefault="00C66C40" w:rsidP="00FB1E49">
      <w:pPr>
        <w:pStyle w:val="k3a"/>
        <w:ind w:left="1128" w:hanging="288"/>
        <w:rPr>
          <w:color w:val="000000" w:themeColor="text1"/>
        </w:rPr>
      </w:pPr>
      <w:r w:rsidRPr="00EC2EF4">
        <w:rPr>
          <w:rFonts w:hint="eastAsia"/>
          <w:color w:val="000000" w:themeColor="text1"/>
        </w:rPr>
        <w:t>2.</w:t>
      </w:r>
      <w:r w:rsidR="00B6231A" w:rsidRPr="00EC2EF4">
        <w:rPr>
          <w:rFonts w:hint="eastAsia"/>
          <w:color w:val="000000" w:themeColor="text1"/>
        </w:rPr>
        <w:t>鼓勵</w:t>
      </w:r>
      <w:proofErr w:type="gramStart"/>
      <w:r w:rsidR="00B6231A" w:rsidRPr="00EC2EF4">
        <w:rPr>
          <w:rFonts w:hint="eastAsia"/>
          <w:color w:val="000000" w:themeColor="text1"/>
        </w:rPr>
        <w:t>地區跨域整合</w:t>
      </w:r>
      <w:proofErr w:type="gramEnd"/>
      <w:r w:rsidR="00B6231A" w:rsidRPr="00EC2EF4">
        <w:rPr>
          <w:rFonts w:hint="eastAsia"/>
          <w:color w:val="000000" w:themeColor="text1"/>
        </w:rPr>
        <w:t>發展，推動各項跨部門</w:t>
      </w:r>
      <w:proofErr w:type="gramStart"/>
      <w:r w:rsidR="00B6231A" w:rsidRPr="00EC2EF4">
        <w:rPr>
          <w:rFonts w:hint="eastAsia"/>
          <w:color w:val="000000" w:themeColor="text1"/>
        </w:rPr>
        <w:t>或跨域合作</w:t>
      </w:r>
      <w:proofErr w:type="gramEnd"/>
      <w:r w:rsidR="00B6231A" w:rsidRPr="00EC2EF4">
        <w:rPr>
          <w:rFonts w:hint="eastAsia"/>
          <w:color w:val="000000" w:themeColor="text1"/>
        </w:rPr>
        <w:t>建設計畫之規劃，預計完成規劃</w:t>
      </w:r>
      <w:r w:rsidR="00B6231A" w:rsidRPr="00EC2EF4">
        <w:rPr>
          <w:rFonts w:hint="eastAsia"/>
          <w:color w:val="000000" w:themeColor="text1"/>
        </w:rPr>
        <w:t>12</w:t>
      </w:r>
      <w:r w:rsidR="00B6231A" w:rsidRPr="00EC2EF4">
        <w:rPr>
          <w:rFonts w:hint="eastAsia"/>
          <w:color w:val="000000" w:themeColor="text1"/>
        </w:rPr>
        <w:t>件。</w:t>
      </w:r>
    </w:p>
    <w:p w:rsidR="00C66C40" w:rsidRPr="00EC2EF4" w:rsidRDefault="00C66C40" w:rsidP="00FB1E49">
      <w:pPr>
        <w:pStyle w:val="k1a"/>
        <w:ind w:left="288" w:hanging="288"/>
        <w:rPr>
          <w:color w:val="000000" w:themeColor="text1"/>
        </w:rPr>
      </w:pPr>
      <w:r w:rsidRPr="00EC2EF4">
        <w:rPr>
          <w:rFonts w:hint="eastAsia"/>
          <w:color w:val="000000" w:themeColor="text1"/>
        </w:rPr>
        <w:lastRenderedPageBreak/>
        <w:t>四、兩岸與國際</w:t>
      </w:r>
    </w:p>
    <w:p w:rsidR="00C66C40" w:rsidRPr="00EC2EF4" w:rsidRDefault="00C66C40" w:rsidP="00FB1E49">
      <w:pPr>
        <w:pStyle w:val="k12"/>
        <w:ind w:left="240" w:firstLine="576"/>
        <w:rPr>
          <w:color w:val="000000" w:themeColor="text1"/>
        </w:rPr>
      </w:pPr>
      <w:r w:rsidRPr="00EC2EF4">
        <w:rPr>
          <w:rFonts w:hint="eastAsia"/>
          <w:color w:val="000000" w:themeColor="text1"/>
        </w:rPr>
        <w:t>政府將深化兩岸制度化協商機制</w:t>
      </w:r>
      <w:r w:rsidR="0086308B" w:rsidRPr="00EC2EF4">
        <w:rPr>
          <w:rFonts w:hint="eastAsia"/>
          <w:color w:val="000000" w:themeColor="text1"/>
        </w:rPr>
        <w:t>，</w:t>
      </w:r>
      <w:r w:rsidRPr="00EC2EF4">
        <w:rPr>
          <w:rFonts w:hint="eastAsia"/>
          <w:color w:val="000000" w:themeColor="text1"/>
        </w:rPr>
        <w:t>循序推動兩岸經貿合作交流，增進對外關係並拓展國際空間，</w:t>
      </w:r>
      <w:r w:rsidR="000279F6" w:rsidRPr="00EC2EF4">
        <w:rPr>
          <w:rFonts w:hint="eastAsia"/>
          <w:color w:val="000000" w:themeColor="text1"/>
        </w:rPr>
        <w:t>積極參與國際人道援助，</w:t>
      </w:r>
      <w:r w:rsidRPr="00EC2EF4">
        <w:rPr>
          <w:rFonts w:hint="eastAsia"/>
          <w:color w:val="000000" w:themeColor="text1"/>
        </w:rPr>
        <w:t>以推廣臺灣核心價值與文化軟實力，優化觀光產業品質與發展特色觀光。重點如下：</w:t>
      </w:r>
    </w:p>
    <w:p w:rsidR="00C66C40" w:rsidRPr="00EC2EF4" w:rsidRDefault="00C66C40" w:rsidP="00EE1DC5">
      <w:pPr>
        <w:pStyle w:val="k2a"/>
        <w:ind w:left="817" w:hanging="577"/>
        <w:rPr>
          <w:color w:val="000000" w:themeColor="text1"/>
        </w:rPr>
      </w:pPr>
      <w:r w:rsidRPr="00EC2EF4">
        <w:rPr>
          <w:rFonts w:hint="eastAsia"/>
          <w:color w:val="000000" w:themeColor="text1"/>
        </w:rPr>
        <w:t>(</w:t>
      </w:r>
      <w:proofErr w:type="gramStart"/>
      <w:r w:rsidRPr="00EC2EF4">
        <w:rPr>
          <w:rFonts w:hint="eastAsia"/>
          <w:color w:val="000000" w:themeColor="text1"/>
        </w:rPr>
        <w:t>一</w:t>
      </w:r>
      <w:proofErr w:type="gramEnd"/>
      <w:r w:rsidRPr="00EC2EF4">
        <w:rPr>
          <w:rFonts w:hint="eastAsia"/>
          <w:color w:val="000000" w:themeColor="text1"/>
        </w:rPr>
        <w:t>)</w:t>
      </w:r>
      <w:r w:rsidR="007633B8" w:rsidRPr="00EC2EF4">
        <w:rPr>
          <w:rFonts w:hint="eastAsia"/>
          <w:color w:val="000000" w:themeColor="text1"/>
        </w:rPr>
        <w:t>促進兩岸和平發展</w:t>
      </w:r>
      <w:r w:rsidR="007633B8" w:rsidRPr="00EC2EF4">
        <w:rPr>
          <w:color w:val="000000" w:themeColor="text1"/>
        </w:rPr>
        <w:t xml:space="preserve"> </w:t>
      </w:r>
    </w:p>
    <w:p w:rsidR="00C66C40" w:rsidRPr="00EC2EF4" w:rsidRDefault="00FB1E49" w:rsidP="00FB1E49">
      <w:pPr>
        <w:pStyle w:val="k3a"/>
        <w:ind w:left="1128" w:hanging="288"/>
        <w:rPr>
          <w:color w:val="000000" w:themeColor="text1"/>
        </w:rPr>
      </w:pPr>
      <w:r w:rsidRPr="00EC2EF4">
        <w:rPr>
          <w:rFonts w:hint="eastAsia"/>
          <w:color w:val="000000" w:themeColor="text1"/>
        </w:rPr>
        <w:t>1.</w:t>
      </w:r>
      <w:r w:rsidR="00C66C40" w:rsidRPr="00EC2EF4">
        <w:rPr>
          <w:rFonts w:hint="eastAsia"/>
          <w:color w:val="000000" w:themeColor="text1"/>
        </w:rPr>
        <w:t>建構兩岸穩定、機制化的互動模式，積極落實並擴大兩岸已簽署之協議，有序推動</w:t>
      </w:r>
      <w:r w:rsidR="00C66C40" w:rsidRPr="00EC2EF4">
        <w:rPr>
          <w:rFonts w:hint="eastAsia"/>
          <w:color w:val="000000" w:themeColor="text1"/>
        </w:rPr>
        <w:t>ECFA</w:t>
      </w:r>
      <w:r w:rsidR="00C66C40" w:rsidRPr="00EC2EF4">
        <w:rPr>
          <w:rFonts w:hint="eastAsia"/>
          <w:color w:val="000000" w:themeColor="text1"/>
        </w:rPr>
        <w:t>後續其他議題、兩會互設辦事機構等協商，穩健推動兩岸官方互動常態化。</w:t>
      </w:r>
    </w:p>
    <w:p w:rsidR="00FB1E49" w:rsidRPr="00EC2EF4" w:rsidRDefault="00FB1E49" w:rsidP="00FB1E49">
      <w:pPr>
        <w:pStyle w:val="k3a"/>
        <w:ind w:left="1128" w:hanging="288"/>
        <w:rPr>
          <w:color w:val="000000" w:themeColor="text1"/>
        </w:rPr>
      </w:pPr>
      <w:r w:rsidRPr="00EC2EF4">
        <w:rPr>
          <w:rFonts w:hint="eastAsia"/>
          <w:color w:val="000000" w:themeColor="text1"/>
        </w:rPr>
        <w:t>2.</w:t>
      </w:r>
      <w:r w:rsidR="00C66C40" w:rsidRPr="00EC2EF4">
        <w:rPr>
          <w:rFonts w:hint="eastAsia"/>
          <w:color w:val="000000" w:themeColor="text1"/>
        </w:rPr>
        <w:t>健全兩岸交流法制制度，持續</w:t>
      </w:r>
      <w:proofErr w:type="gramStart"/>
      <w:r w:rsidR="00C66C40" w:rsidRPr="00EC2EF4">
        <w:rPr>
          <w:rFonts w:hint="eastAsia"/>
          <w:color w:val="000000" w:themeColor="text1"/>
        </w:rPr>
        <w:t>研</w:t>
      </w:r>
      <w:proofErr w:type="gramEnd"/>
      <w:r w:rsidR="00C66C40" w:rsidRPr="00EC2EF4">
        <w:rPr>
          <w:rFonts w:hint="eastAsia"/>
          <w:color w:val="000000" w:themeColor="text1"/>
        </w:rPr>
        <w:t>修兩岸條例，並強化兩岸社會、專業交流等管理機制</w:t>
      </w:r>
      <w:r w:rsidR="007633B8" w:rsidRPr="00EC2EF4">
        <w:rPr>
          <w:rFonts w:hint="eastAsia"/>
          <w:color w:val="000000" w:themeColor="text1"/>
        </w:rPr>
        <w:t>；</w:t>
      </w:r>
      <w:r w:rsidR="00C66C40" w:rsidRPr="00EC2EF4">
        <w:rPr>
          <w:rFonts w:hint="eastAsia"/>
          <w:color w:val="000000" w:themeColor="text1"/>
        </w:rPr>
        <w:t>完備兩岸經貿往來安全管理機制，務實檢討</w:t>
      </w:r>
      <w:proofErr w:type="gramStart"/>
      <w:r w:rsidR="00C66C40" w:rsidRPr="00EC2EF4">
        <w:rPr>
          <w:rFonts w:hint="eastAsia"/>
          <w:color w:val="000000" w:themeColor="text1"/>
        </w:rPr>
        <w:t>臺</w:t>
      </w:r>
      <w:proofErr w:type="gramEnd"/>
      <w:r w:rsidR="00C66C40" w:rsidRPr="00EC2EF4">
        <w:rPr>
          <w:rFonts w:hint="eastAsia"/>
          <w:color w:val="000000" w:themeColor="text1"/>
        </w:rPr>
        <w:t>商赴陸投資、兩岸金融業務往來等相關規定，並推動兩岸人員往來機制常態化。</w:t>
      </w:r>
    </w:p>
    <w:p w:rsidR="00C66C40" w:rsidRPr="00EC2EF4" w:rsidRDefault="007633B8" w:rsidP="00FB1E49">
      <w:pPr>
        <w:pStyle w:val="k3a"/>
        <w:ind w:left="1128" w:hanging="288"/>
        <w:rPr>
          <w:color w:val="000000" w:themeColor="text1"/>
        </w:rPr>
      </w:pPr>
      <w:r w:rsidRPr="00EC2EF4">
        <w:rPr>
          <w:rFonts w:hint="eastAsia"/>
          <w:color w:val="000000" w:themeColor="text1"/>
        </w:rPr>
        <w:t>3</w:t>
      </w:r>
      <w:r w:rsidR="00FB1E49" w:rsidRPr="00EC2EF4">
        <w:rPr>
          <w:rFonts w:hint="eastAsia"/>
          <w:color w:val="000000" w:themeColor="text1"/>
        </w:rPr>
        <w:t>.</w:t>
      </w:r>
      <w:r w:rsidR="00C66C40" w:rsidRPr="00EC2EF4">
        <w:rPr>
          <w:rFonts w:hint="eastAsia"/>
          <w:color w:val="000000" w:themeColor="text1"/>
        </w:rPr>
        <w:t>深化兩岸民間團體交流，加強兩岸資訊對等流通，以傳播臺灣自由、民主、人權、法治等核心價值</w:t>
      </w:r>
      <w:r w:rsidRPr="00EC2EF4">
        <w:rPr>
          <w:rFonts w:hint="eastAsia"/>
          <w:color w:val="000000" w:themeColor="text1"/>
        </w:rPr>
        <w:t>；</w:t>
      </w:r>
      <w:r w:rsidR="00C66C40" w:rsidRPr="00EC2EF4">
        <w:rPr>
          <w:rFonts w:hint="eastAsia"/>
          <w:color w:val="000000" w:themeColor="text1"/>
        </w:rPr>
        <w:t>促進兩岸青年學生交流，持續向中國大陸地區推廣具臺灣特色的中華文化，以展現臺灣多元創新文化軟實力。</w:t>
      </w:r>
    </w:p>
    <w:p w:rsidR="00C66C40" w:rsidRPr="00EC2EF4" w:rsidRDefault="00C66C40" w:rsidP="00EE1DC5">
      <w:pPr>
        <w:pStyle w:val="k2a"/>
        <w:ind w:left="817" w:hanging="577"/>
        <w:rPr>
          <w:color w:val="000000" w:themeColor="text1"/>
        </w:rPr>
      </w:pPr>
      <w:r w:rsidRPr="00EC2EF4">
        <w:rPr>
          <w:rFonts w:hint="eastAsia"/>
          <w:color w:val="000000" w:themeColor="text1"/>
        </w:rPr>
        <w:t>(</w:t>
      </w:r>
      <w:r w:rsidR="007633B8" w:rsidRPr="00EC2EF4">
        <w:rPr>
          <w:rFonts w:hint="eastAsia"/>
          <w:color w:val="000000" w:themeColor="text1"/>
        </w:rPr>
        <w:t>二</w:t>
      </w:r>
      <w:r w:rsidRPr="00EC2EF4">
        <w:rPr>
          <w:rFonts w:hint="eastAsia"/>
          <w:color w:val="000000" w:themeColor="text1"/>
        </w:rPr>
        <w:t>)</w:t>
      </w:r>
      <w:r w:rsidR="007633B8" w:rsidRPr="00EC2EF4">
        <w:rPr>
          <w:rFonts w:hint="eastAsia"/>
          <w:color w:val="000000" w:themeColor="text1"/>
        </w:rPr>
        <w:t>擴大國際參與交流</w:t>
      </w:r>
    </w:p>
    <w:p w:rsidR="00C66C40" w:rsidRPr="00EC2EF4" w:rsidRDefault="00C66C40" w:rsidP="00FB1E49">
      <w:pPr>
        <w:pStyle w:val="k3a"/>
        <w:ind w:left="1128" w:hanging="288"/>
        <w:rPr>
          <w:color w:val="000000" w:themeColor="text1"/>
        </w:rPr>
      </w:pPr>
      <w:r w:rsidRPr="00EC2EF4">
        <w:rPr>
          <w:rFonts w:hint="eastAsia"/>
          <w:color w:val="000000" w:themeColor="text1"/>
        </w:rPr>
        <w:t>1.</w:t>
      </w:r>
      <w:r w:rsidRPr="00EC2EF4">
        <w:rPr>
          <w:rFonts w:hint="eastAsia"/>
          <w:color w:val="000000" w:themeColor="text1"/>
        </w:rPr>
        <w:t>持續推動活路外交政策，捍衛國家主權，鞏固與邦交國關係，提升與無邦交國家實質關係；推動參與對我國整體發展及人民利益</w:t>
      </w:r>
      <w:proofErr w:type="gramStart"/>
      <w:r w:rsidRPr="00EC2EF4">
        <w:rPr>
          <w:rFonts w:hint="eastAsia"/>
          <w:color w:val="000000" w:themeColor="text1"/>
        </w:rPr>
        <w:t>攸</w:t>
      </w:r>
      <w:proofErr w:type="gramEnd"/>
      <w:r w:rsidRPr="00EC2EF4">
        <w:rPr>
          <w:rFonts w:hint="eastAsia"/>
          <w:color w:val="000000" w:themeColor="text1"/>
        </w:rPr>
        <w:t>關之功能性及專業性國際組織。</w:t>
      </w:r>
    </w:p>
    <w:p w:rsidR="000279F6" w:rsidRPr="00EC2EF4" w:rsidRDefault="007633B8" w:rsidP="00FB1E49">
      <w:pPr>
        <w:pStyle w:val="k3a"/>
        <w:ind w:left="1128" w:hanging="288"/>
        <w:rPr>
          <w:color w:val="000000" w:themeColor="text1"/>
        </w:rPr>
      </w:pPr>
      <w:r w:rsidRPr="00EC2EF4">
        <w:rPr>
          <w:rFonts w:hint="eastAsia"/>
          <w:color w:val="000000" w:themeColor="text1"/>
        </w:rPr>
        <w:t>2</w:t>
      </w:r>
      <w:r w:rsidR="000279F6" w:rsidRPr="00EC2EF4">
        <w:rPr>
          <w:rFonts w:hint="eastAsia"/>
          <w:color w:val="000000" w:themeColor="text1"/>
        </w:rPr>
        <w:t>.</w:t>
      </w:r>
      <w:r w:rsidR="000279F6" w:rsidRPr="00EC2EF4">
        <w:rPr>
          <w:rFonts w:hint="eastAsia"/>
          <w:color w:val="000000" w:themeColor="text1"/>
        </w:rPr>
        <w:t>善用我國公衛醫療、職業訓練、人力資源、替代能源、農業、漁業、中小企業及縮短數位落差等強項，依據「國際合作發展法」推動國際合作</w:t>
      </w:r>
      <w:r w:rsidRPr="00EC2EF4">
        <w:rPr>
          <w:rFonts w:hint="eastAsia"/>
          <w:color w:val="000000" w:themeColor="text1"/>
        </w:rPr>
        <w:t>；</w:t>
      </w:r>
      <w:r w:rsidR="000279F6" w:rsidRPr="00EC2EF4">
        <w:rPr>
          <w:rFonts w:hint="eastAsia"/>
          <w:color w:val="000000" w:themeColor="text1"/>
        </w:rPr>
        <w:t>結合政府與民間力量、資源與經驗，持續強化國際合作及國際人道援助之參與，扮演「人道援助提供者」角色，強化國際援助，發揮人道關懷。</w:t>
      </w:r>
    </w:p>
    <w:p w:rsidR="00BF1212" w:rsidRPr="00EC2EF4" w:rsidRDefault="007633B8" w:rsidP="00FB1E49">
      <w:pPr>
        <w:pStyle w:val="k3a"/>
        <w:ind w:left="1128" w:hanging="288"/>
        <w:rPr>
          <w:color w:val="000000" w:themeColor="text1"/>
        </w:rPr>
      </w:pPr>
      <w:r w:rsidRPr="00EC2EF4">
        <w:rPr>
          <w:rFonts w:hint="eastAsia"/>
          <w:color w:val="000000" w:themeColor="text1"/>
        </w:rPr>
        <w:t>3</w:t>
      </w:r>
      <w:r w:rsidR="00C66C40" w:rsidRPr="00EC2EF4">
        <w:rPr>
          <w:rFonts w:hint="eastAsia"/>
          <w:color w:val="000000" w:themeColor="text1"/>
        </w:rPr>
        <w:t>.</w:t>
      </w:r>
      <w:r w:rsidR="00C66C40" w:rsidRPr="00EC2EF4">
        <w:rPr>
          <w:rFonts w:hint="eastAsia"/>
          <w:color w:val="000000" w:themeColor="text1"/>
        </w:rPr>
        <w:t>推動觀光遊樂業優質化，輔導業者規劃</w:t>
      </w:r>
      <w:proofErr w:type="gramStart"/>
      <w:r w:rsidR="00C66C40" w:rsidRPr="00EC2EF4">
        <w:rPr>
          <w:rFonts w:hint="eastAsia"/>
          <w:color w:val="000000" w:themeColor="text1"/>
        </w:rPr>
        <w:t>文創加</w:t>
      </w:r>
      <w:proofErr w:type="gramEnd"/>
      <w:r w:rsidR="00C66C40" w:rsidRPr="00EC2EF4">
        <w:rPr>
          <w:rFonts w:hint="eastAsia"/>
          <w:color w:val="000000" w:themeColor="text1"/>
        </w:rPr>
        <w:t>值發展策略、深化品牌、提升經營服務品質及促進產業發展；推出「</w:t>
      </w:r>
      <w:proofErr w:type="gramStart"/>
      <w:r w:rsidR="00C66C40" w:rsidRPr="00EC2EF4">
        <w:rPr>
          <w:rFonts w:hint="eastAsia"/>
          <w:color w:val="000000" w:themeColor="text1"/>
        </w:rPr>
        <w:t>跨域亮</w:t>
      </w:r>
      <w:proofErr w:type="gramEnd"/>
      <w:r w:rsidR="00C66C40" w:rsidRPr="00EC2EF4">
        <w:rPr>
          <w:rFonts w:hint="eastAsia"/>
          <w:color w:val="000000" w:themeColor="text1"/>
        </w:rPr>
        <w:t>點整備示範計畫」、「遊憩據點特色加值計畫」、「特色觀光活動扶植計畫」、「多元旅遊產品深耕計畫」，發展深度、多元、特色的旅遊產品。</w:t>
      </w:r>
    </w:p>
    <w:sectPr w:rsidR="00BF1212" w:rsidRPr="00EC2EF4" w:rsidSect="00794AF7">
      <w:headerReference w:type="even" r:id="rId9"/>
      <w:headerReference w:type="default" r:id="rId10"/>
      <w:footerReference w:type="even" r:id="rId11"/>
      <w:footerReference w:type="default" r:id="rId12"/>
      <w:pgSz w:w="11907" w:h="16839" w:code="9"/>
      <w:pgMar w:top="2268" w:right="1701" w:bottom="1701" w:left="1701" w:header="680" w:footer="851" w:gutter="0"/>
      <w:pgNumType w:fmt="lowerRoman"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EA" w:rsidRDefault="006312EA">
      <w:r>
        <w:separator/>
      </w:r>
    </w:p>
  </w:endnote>
  <w:endnote w:type="continuationSeparator" w:id="0">
    <w:p w:rsidR="006312EA" w:rsidRDefault="0063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FKaiShu-Md-HK-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仿宋體W6">
    <w:panose1 w:val="0201060901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華康細圓體">
    <w:panose1 w:val="02010609010101010101"/>
    <w:charset w:val="88"/>
    <w:family w:val="modern"/>
    <w:pitch w:val="fixed"/>
    <w:sig w:usb0="80000001" w:usb1="28091800" w:usb2="00000016" w:usb3="00000000" w:csb0="00100000"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粗黑體(P)">
    <w:panose1 w:val="02010600010101010101"/>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28" w:rsidRPr="0094063B" w:rsidRDefault="00776928" w:rsidP="00AB47B3">
    <w:pPr>
      <w:pStyle w:val="a4"/>
      <w:framePr w:w="11887" w:wrap="around" w:vAnchor="text" w:hAnchor="page" w:x="22" w:y="9"/>
      <w:jc w:val="center"/>
      <w:rPr>
        <w:rStyle w:val="a5"/>
        <w:b/>
        <w:i/>
        <w:iCs/>
        <w:color w:val="3C3C3C"/>
        <w:spacing w:val="-4"/>
        <w:sz w:val="26"/>
        <w:szCs w:val="26"/>
      </w:rPr>
    </w:pPr>
    <w:r w:rsidRPr="0094063B">
      <w:rPr>
        <w:rStyle w:val="a5"/>
        <w:b/>
        <w:i/>
        <w:iCs/>
        <w:color w:val="3C3C3C"/>
        <w:spacing w:val="-4"/>
        <w:sz w:val="26"/>
        <w:szCs w:val="26"/>
      </w:rPr>
      <w:fldChar w:fldCharType="begin"/>
    </w:r>
    <w:r w:rsidRPr="0094063B">
      <w:rPr>
        <w:rStyle w:val="a5"/>
        <w:b/>
        <w:i/>
        <w:iCs/>
        <w:color w:val="3C3C3C"/>
        <w:spacing w:val="-4"/>
        <w:sz w:val="26"/>
        <w:szCs w:val="26"/>
      </w:rPr>
      <w:instrText xml:space="preserve">PAGE  </w:instrText>
    </w:r>
    <w:r w:rsidRPr="0094063B">
      <w:rPr>
        <w:rStyle w:val="a5"/>
        <w:b/>
        <w:i/>
        <w:iCs/>
        <w:color w:val="3C3C3C"/>
        <w:spacing w:val="-4"/>
        <w:sz w:val="26"/>
        <w:szCs w:val="26"/>
      </w:rPr>
      <w:fldChar w:fldCharType="separate"/>
    </w:r>
    <w:r w:rsidR="00AE6FF6">
      <w:rPr>
        <w:rStyle w:val="a5"/>
        <w:b/>
        <w:i/>
        <w:iCs/>
        <w:noProof/>
        <w:color w:val="3C3C3C"/>
        <w:spacing w:val="-4"/>
        <w:sz w:val="26"/>
        <w:szCs w:val="26"/>
      </w:rPr>
      <w:t>xiv</w:t>
    </w:r>
    <w:r w:rsidRPr="0094063B">
      <w:rPr>
        <w:rStyle w:val="a5"/>
        <w:b/>
        <w:i/>
        <w:iCs/>
        <w:color w:val="3C3C3C"/>
        <w:spacing w:val="-4"/>
        <w:sz w:val="26"/>
        <w:szCs w:val="26"/>
      </w:rPr>
      <w:fldChar w:fldCharType="end"/>
    </w:r>
  </w:p>
  <w:p w:rsidR="00776928" w:rsidRDefault="00BA6A0B" w:rsidP="0044611C">
    <w:r>
      <w:rPr>
        <w:noProof/>
      </w:rPr>
      <mc:AlternateContent>
        <mc:Choice Requires="wps">
          <w:drawing>
            <wp:anchor distT="0" distB="0" distL="114300" distR="114300" simplePos="0" relativeHeight="251663360" behindDoc="0" locked="0" layoutInCell="1" allowOverlap="1" wp14:anchorId="23A8985C" wp14:editId="15E9C430">
              <wp:simplePos x="0" y="0"/>
              <wp:positionH relativeFrom="column">
                <wp:posOffset>-223876</wp:posOffset>
              </wp:positionH>
              <wp:positionV relativeFrom="paragraph">
                <wp:posOffset>-19145</wp:posOffset>
              </wp:positionV>
              <wp:extent cx="5887911" cy="0"/>
              <wp:effectExtent l="0" t="0" r="17780" b="190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911" cy="0"/>
                      </a:xfrm>
                      <a:prstGeom prst="line">
                        <a:avLst/>
                      </a:prstGeom>
                      <a:noFill/>
                      <a:ln w="9525">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gFg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" strokecolor="#3c3c3c"/>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28" w:rsidRPr="0094063B" w:rsidRDefault="00776928" w:rsidP="00E02DC5">
    <w:pPr>
      <w:pStyle w:val="a4"/>
      <w:framePr w:wrap="around" w:vAnchor="text" w:hAnchor="margin" w:xAlign="center" w:y="1"/>
      <w:rPr>
        <w:rStyle w:val="a5"/>
        <w:b/>
        <w:i/>
        <w:iCs/>
        <w:color w:val="3C3C3C"/>
        <w:spacing w:val="-4"/>
        <w:sz w:val="26"/>
        <w:szCs w:val="26"/>
      </w:rPr>
    </w:pPr>
    <w:r w:rsidRPr="0094063B">
      <w:rPr>
        <w:rStyle w:val="a5"/>
        <w:b/>
        <w:i/>
        <w:iCs/>
        <w:color w:val="3C3C3C"/>
        <w:spacing w:val="-4"/>
        <w:sz w:val="26"/>
        <w:szCs w:val="26"/>
      </w:rPr>
      <w:fldChar w:fldCharType="begin"/>
    </w:r>
    <w:r w:rsidRPr="0094063B">
      <w:rPr>
        <w:rStyle w:val="a5"/>
        <w:b/>
        <w:i/>
        <w:iCs/>
        <w:color w:val="3C3C3C"/>
        <w:spacing w:val="-4"/>
        <w:sz w:val="26"/>
        <w:szCs w:val="26"/>
      </w:rPr>
      <w:instrText xml:space="preserve">PAGE  </w:instrText>
    </w:r>
    <w:r w:rsidRPr="0094063B">
      <w:rPr>
        <w:rStyle w:val="a5"/>
        <w:b/>
        <w:i/>
        <w:iCs/>
        <w:color w:val="3C3C3C"/>
        <w:spacing w:val="-4"/>
        <w:sz w:val="26"/>
        <w:szCs w:val="26"/>
      </w:rPr>
      <w:fldChar w:fldCharType="separate"/>
    </w:r>
    <w:r w:rsidR="00AE6FF6">
      <w:rPr>
        <w:rStyle w:val="a5"/>
        <w:b/>
        <w:i/>
        <w:iCs/>
        <w:noProof/>
        <w:color w:val="3C3C3C"/>
        <w:spacing w:val="-4"/>
        <w:sz w:val="26"/>
        <w:szCs w:val="26"/>
      </w:rPr>
      <w:t>xiii</w:t>
    </w:r>
    <w:r w:rsidRPr="0094063B">
      <w:rPr>
        <w:rStyle w:val="a5"/>
        <w:b/>
        <w:i/>
        <w:iCs/>
        <w:color w:val="3C3C3C"/>
        <w:spacing w:val="-4"/>
        <w:sz w:val="26"/>
        <w:szCs w:val="26"/>
      </w:rPr>
      <w:fldChar w:fldCharType="end"/>
    </w:r>
  </w:p>
  <w:p w:rsidR="00776928" w:rsidRDefault="00BA6A0B" w:rsidP="005D2359">
    <w:pPr>
      <w:pStyle w:val="a4"/>
      <w:tabs>
        <w:tab w:val="clear" w:pos="4153"/>
        <w:tab w:val="clear" w:pos="8306"/>
        <w:tab w:val="right" w:pos="8505"/>
      </w:tabs>
    </w:pPr>
    <w:r>
      <w:rPr>
        <w:noProof/>
      </w:rPr>
      <mc:AlternateContent>
        <mc:Choice Requires="wps">
          <w:drawing>
            <wp:anchor distT="0" distB="0" distL="114300" distR="114300" simplePos="0" relativeHeight="251662336" behindDoc="0" locked="0" layoutInCell="1" allowOverlap="1" wp14:anchorId="055E304C" wp14:editId="096F9746">
              <wp:simplePos x="0" y="0"/>
              <wp:positionH relativeFrom="column">
                <wp:posOffset>-223520</wp:posOffset>
              </wp:positionH>
              <wp:positionV relativeFrom="paragraph">
                <wp:posOffset>-17780</wp:posOffset>
              </wp:positionV>
              <wp:extent cx="5889600" cy="0"/>
              <wp:effectExtent l="0" t="0" r="1651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00" cy="0"/>
                      </a:xfrm>
                      <a:prstGeom prst="line">
                        <a:avLst/>
                      </a:prstGeom>
                      <a:noFill/>
                      <a:ln w="9525">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4pt" to="44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93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" strokecolor="#3c3c3c"/>
          </w:pict>
        </mc:Fallback>
      </mc:AlternateContent>
    </w:r>
    <w:r w:rsidR="005D235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EA" w:rsidRDefault="006312EA">
      <w:r>
        <w:separator/>
      </w:r>
    </w:p>
  </w:footnote>
  <w:footnote w:type="continuationSeparator" w:id="0">
    <w:p w:rsidR="006312EA" w:rsidRDefault="00631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28" w:rsidRDefault="0026358B" w:rsidP="00221805">
    <w:pPr>
      <w:pStyle w:val="a6"/>
      <w:snapToGrid/>
      <w:spacing w:beforeLines="100" w:before="240" w:line="360" w:lineRule="exact"/>
      <w:ind w:leftChars="-110" w:left="-264"/>
      <w:jc w:val="center"/>
    </w:pPr>
    <w:r>
      <w:rPr>
        <w:noProof/>
      </w:rPr>
      <mc:AlternateContent>
        <mc:Choice Requires="wps">
          <w:drawing>
            <wp:anchor distT="0" distB="0" distL="114300" distR="114300" simplePos="0" relativeHeight="251661312" behindDoc="0" locked="0" layoutInCell="1" allowOverlap="1" wp14:anchorId="7F79A3BE" wp14:editId="788BB013">
              <wp:simplePos x="0" y="0"/>
              <wp:positionH relativeFrom="column">
                <wp:posOffset>1053259</wp:posOffset>
              </wp:positionH>
              <wp:positionV relativeFrom="paragraph">
                <wp:posOffset>316865</wp:posOffset>
              </wp:positionV>
              <wp:extent cx="0" cy="179705"/>
              <wp:effectExtent l="0" t="0" r="19050" b="1079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24.95pt" to="82.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" strokecolor="#3c3c3c" strokeweight=".9pt"/>
          </w:pict>
        </mc:Fallback>
      </mc:AlternateContent>
    </w:r>
    <w:r w:rsidR="00A35F68">
      <w:rPr>
        <w:noProof/>
      </w:rPr>
      <mc:AlternateContent>
        <mc:Choice Requires="wps">
          <w:drawing>
            <wp:anchor distT="0" distB="0" distL="114300" distR="114300" simplePos="0" relativeHeight="251657216" behindDoc="0" locked="0" layoutInCell="1" allowOverlap="1" wp14:anchorId="21EEB314" wp14:editId="5D58C893">
              <wp:simplePos x="0" y="0"/>
              <wp:positionH relativeFrom="column">
                <wp:posOffset>-341836</wp:posOffset>
              </wp:positionH>
              <wp:positionV relativeFrom="paragraph">
                <wp:posOffset>262890</wp:posOffset>
              </wp:positionV>
              <wp:extent cx="1490400" cy="306000"/>
              <wp:effectExtent l="0" t="0"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30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928" w:rsidRPr="00C03A2A" w:rsidRDefault="00776928" w:rsidP="0026358B">
                          <w:pPr>
                            <w:overflowPunct w:val="0"/>
                            <w:rPr>
                              <w:color w:val="3C3C3C"/>
                            </w:rPr>
                          </w:pPr>
                          <w:r>
                            <w:rPr>
                              <w:rFonts w:ascii="華康粗黑體(P)" w:eastAsia="華康粗黑體(P)" w:hint="eastAsia"/>
                              <w:color w:val="3C3C3C"/>
                              <w:sz w:val="22"/>
                              <w:szCs w:val="22"/>
                            </w:rPr>
                            <w:t>10</w:t>
                          </w:r>
                          <w:r w:rsidR="006822A5">
                            <w:rPr>
                              <w:rFonts w:ascii="華康粗黑體(P)" w:eastAsia="華康粗黑體(P)" w:hint="eastAsia"/>
                              <w:color w:val="3C3C3C"/>
                              <w:sz w:val="22"/>
                              <w:szCs w:val="22"/>
                            </w:rPr>
                            <w:t>4</w:t>
                          </w:r>
                          <w:r w:rsidRPr="00C03A2A">
                            <w:rPr>
                              <w:rFonts w:ascii="華康粗黑體(P)" w:eastAsia="華康粗黑體(P)" w:hint="eastAsia"/>
                              <w:color w:val="3C3C3C"/>
                              <w:sz w:val="22"/>
                              <w:szCs w:val="22"/>
                            </w:rPr>
                            <w:t>年國家</w:t>
                          </w:r>
                          <w:r w:rsidR="00A27758">
                            <w:rPr>
                              <w:rFonts w:ascii="華康粗黑體(P)" w:eastAsia="華康粗黑體(P)" w:hint="eastAsia"/>
                              <w:color w:val="3C3C3C"/>
                              <w:sz w:val="22"/>
                              <w:szCs w:val="22"/>
                            </w:rPr>
                            <w:t>發展</w:t>
                          </w:r>
                          <w:r w:rsidRPr="00C03A2A">
                            <w:rPr>
                              <w:rFonts w:ascii="華康粗黑體(P)" w:eastAsia="華康粗黑體(P)" w:hint="eastAsia"/>
                              <w:color w:val="3C3C3C"/>
                              <w:sz w:val="22"/>
                              <w:szCs w:val="22"/>
                            </w:rPr>
                            <w:t>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6.9pt;margin-top:20.7pt;width:117.35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" filled="f" stroked="f">
              <v:textbox>
                <w:txbxContent>
                  <w:p w:rsidR="00776928" w:rsidRPr="00C03A2A" w:rsidRDefault="00776928" w:rsidP="0026358B">
                    <w:pPr>
                      <w:overflowPunct w:val="0"/>
                      <w:rPr>
                        <w:color w:val="3C3C3C"/>
                      </w:rPr>
                    </w:pPr>
                    <w:r>
                      <w:rPr>
                        <w:rFonts w:ascii="華康粗黑體(P)" w:eastAsia="華康粗黑體(P)" w:hint="eastAsia"/>
                        <w:color w:val="3C3C3C"/>
                        <w:sz w:val="22"/>
                        <w:szCs w:val="22"/>
                      </w:rPr>
                      <w:t>10</w:t>
                    </w:r>
                    <w:r w:rsidR="006822A5">
                      <w:rPr>
                        <w:rFonts w:ascii="華康粗黑體(P)" w:eastAsia="華康粗黑體(P)" w:hint="eastAsia"/>
                        <w:color w:val="3C3C3C"/>
                        <w:sz w:val="22"/>
                        <w:szCs w:val="22"/>
                      </w:rPr>
                      <w:t>4</w:t>
                    </w:r>
                    <w:r w:rsidRPr="00C03A2A">
                      <w:rPr>
                        <w:rFonts w:ascii="華康粗黑體(P)" w:eastAsia="華康粗黑體(P)" w:hint="eastAsia"/>
                        <w:color w:val="3C3C3C"/>
                        <w:sz w:val="22"/>
                        <w:szCs w:val="22"/>
                      </w:rPr>
                      <w:t>年國家</w:t>
                    </w:r>
                    <w:r w:rsidR="00A27758">
                      <w:rPr>
                        <w:rFonts w:ascii="華康粗黑體(P)" w:eastAsia="華康粗黑體(P)" w:hint="eastAsia"/>
                        <w:color w:val="3C3C3C"/>
                        <w:sz w:val="22"/>
                        <w:szCs w:val="22"/>
                      </w:rPr>
                      <w:t>發展</w:t>
                    </w:r>
                    <w:r w:rsidRPr="00C03A2A">
                      <w:rPr>
                        <w:rFonts w:ascii="華康粗黑體(P)" w:eastAsia="華康粗黑體(P)" w:hint="eastAsia"/>
                        <w:color w:val="3C3C3C"/>
                        <w:sz w:val="22"/>
                        <w:szCs w:val="22"/>
                      </w:rPr>
                      <w:t>計畫</w:t>
                    </w:r>
                  </w:p>
                </w:txbxContent>
              </v:textbox>
            </v:shape>
          </w:pict>
        </mc:Fallback>
      </mc:AlternateContent>
    </w:r>
  </w:p>
  <w:p w:rsidR="00776928" w:rsidRDefault="0026358B">
    <w:r>
      <w:rPr>
        <w:noProof/>
      </w:rPr>
      <mc:AlternateContent>
        <mc:Choice Requires="wps">
          <w:drawing>
            <wp:anchor distT="0" distB="0" distL="114300" distR="114300" simplePos="0" relativeHeight="251658240" behindDoc="0" locked="0" layoutInCell="1" allowOverlap="1" wp14:anchorId="3213A617" wp14:editId="36D78F68">
              <wp:simplePos x="0" y="0"/>
              <wp:positionH relativeFrom="column">
                <wp:posOffset>1055227</wp:posOffset>
              </wp:positionH>
              <wp:positionV relativeFrom="paragraph">
                <wp:posOffset>22317</wp:posOffset>
              </wp:positionV>
              <wp:extent cx="4566215" cy="0"/>
              <wp:effectExtent l="0" t="0" r="25400" b="1905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215"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75pt" to="44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" strokecolor="#3c3c3c" strokeweight=".9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28" w:rsidRDefault="0026358B" w:rsidP="0094063B">
    <w:pPr>
      <w:pStyle w:val="a6"/>
      <w:snapToGrid/>
      <w:spacing w:beforeLines="100" w:before="240" w:line="360" w:lineRule="exact"/>
      <w:ind w:leftChars="-110" w:left="-264"/>
      <w:jc w:val="both"/>
    </w:pPr>
    <w:r>
      <w:rPr>
        <w:noProof/>
      </w:rPr>
      <mc:AlternateContent>
        <mc:Choice Requires="wps">
          <w:drawing>
            <wp:anchor distT="0" distB="0" distL="114300" distR="114300" simplePos="0" relativeHeight="251652096" behindDoc="0" locked="0" layoutInCell="1" allowOverlap="1" wp14:anchorId="06A55476" wp14:editId="0FA5F7E1">
              <wp:simplePos x="0" y="0"/>
              <wp:positionH relativeFrom="column">
                <wp:posOffset>3743754</wp:posOffset>
              </wp:positionH>
              <wp:positionV relativeFrom="paragraph">
                <wp:posOffset>226695</wp:posOffset>
              </wp:positionV>
              <wp:extent cx="1979930" cy="305435"/>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928" w:rsidRPr="00C03A2A" w:rsidRDefault="00776928" w:rsidP="0026358B">
                          <w:pPr>
                            <w:overflowPunct w:val="0"/>
                            <w:autoSpaceDE w:val="0"/>
                            <w:rPr>
                              <w:color w:val="3C3C3C"/>
                            </w:rPr>
                          </w:pPr>
                          <w:r>
                            <w:rPr>
                              <w:rFonts w:ascii="華康粗黑體(P)" w:eastAsia="華康粗黑體(P)" w:hint="eastAsia"/>
                              <w:color w:val="3C3C3C"/>
                              <w:sz w:val="22"/>
                              <w:szCs w:val="22"/>
                            </w:rPr>
                            <w:t>10</w:t>
                          </w:r>
                          <w:r w:rsidR="006822A5">
                            <w:rPr>
                              <w:rFonts w:ascii="華康粗黑體(P)" w:eastAsia="華康粗黑體(P)" w:hint="eastAsia"/>
                              <w:color w:val="3C3C3C"/>
                              <w:sz w:val="22"/>
                              <w:szCs w:val="22"/>
                            </w:rPr>
                            <w:t>4</w:t>
                          </w:r>
                          <w:r w:rsidRPr="00C03A2A">
                            <w:rPr>
                              <w:rFonts w:ascii="華康粗黑體(P)" w:eastAsia="華康粗黑體(P)" w:hint="eastAsia"/>
                              <w:color w:val="3C3C3C"/>
                              <w:sz w:val="22"/>
                              <w:szCs w:val="22"/>
                            </w:rPr>
                            <w:t>年國家</w:t>
                          </w:r>
                          <w:r w:rsidR="00A27758">
                            <w:rPr>
                              <w:rFonts w:ascii="華康粗黑體(P)" w:eastAsia="華康粗黑體(P)" w:hint="eastAsia"/>
                              <w:color w:val="3C3C3C"/>
                              <w:sz w:val="22"/>
                              <w:szCs w:val="22"/>
                            </w:rPr>
                            <w:t>發展計畫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294.8pt;margin-top:17.85pt;width:155.9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jA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" filled="f" stroked="f">
              <v:textbox>
                <w:txbxContent>
                  <w:p w:rsidR="00776928" w:rsidRPr="00C03A2A" w:rsidRDefault="00776928" w:rsidP="0026358B">
                    <w:pPr>
                      <w:overflowPunct w:val="0"/>
                      <w:autoSpaceDE w:val="0"/>
                      <w:rPr>
                        <w:color w:val="3C3C3C"/>
                      </w:rPr>
                    </w:pPr>
                    <w:r>
                      <w:rPr>
                        <w:rFonts w:ascii="華康粗黑體(P)" w:eastAsia="華康粗黑體(P)" w:hint="eastAsia"/>
                        <w:color w:val="3C3C3C"/>
                        <w:sz w:val="22"/>
                        <w:szCs w:val="22"/>
                      </w:rPr>
                      <w:t>10</w:t>
                    </w:r>
                    <w:r w:rsidR="006822A5">
                      <w:rPr>
                        <w:rFonts w:ascii="華康粗黑體(P)" w:eastAsia="華康粗黑體(P)" w:hint="eastAsia"/>
                        <w:color w:val="3C3C3C"/>
                        <w:sz w:val="22"/>
                        <w:szCs w:val="22"/>
                      </w:rPr>
                      <w:t>4</w:t>
                    </w:r>
                    <w:r w:rsidRPr="00C03A2A">
                      <w:rPr>
                        <w:rFonts w:ascii="華康粗黑體(P)" w:eastAsia="華康粗黑體(P)" w:hint="eastAsia"/>
                        <w:color w:val="3C3C3C"/>
                        <w:sz w:val="22"/>
                        <w:szCs w:val="22"/>
                      </w:rPr>
                      <w:t>年國家</w:t>
                    </w:r>
                    <w:r w:rsidR="00A27758">
                      <w:rPr>
                        <w:rFonts w:ascii="華康粗黑體(P)" w:eastAsia="華康粗黑體(P)" w:hint="eastAsia"/>
                        <w:color w:val="3C3C3C"/>
                        <w:sz w:val="22"/>
                        <w:szCs w:val="22"/>
                      </w:rPr>
                      <w:t>發展計畫</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D233160" wp14:editId="7A2A2A61">
              <wp:simplePos x="0" y="0"/>
              <wp:positionH relativeFrom="column">
                <wp:posOffset>-208280</wp:posOffset>
              </wp:positionH>
              <wp:positionV relativeFrom="paragraph">
                <wp:posOffset>365760</wp:posOffset>
              </wp:positionV>
              <wp:extent cx="3985260" cy="0"/>
              <wp:effectExtent l="0" t="0" r="15240"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5260" cy="0"/>
                      </a:xfrm>
                      <a:prstGeom prst="line">
                        <a:avLst/>
                      </a:prstGeom>
                      <a:noFill/>
                      <a:ln w="9525">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28.8pt" to="297.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QEFQIAACk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" strokecolor="#3c3c3c"/>
          </w:pict>
        </mc:Fallback>
      </mc:AlternateContent>
    </w:r>
    <w:r>
      <w:rPr>
        <w:noProof/>
      </w:rPr>
      <mc:AlternateContent>
        <mc:Choice Requires="wps">
          <w:drawing>
            <wp:anchor distT="0" distB="0" distL="114300" distR="114300" simplePos="0" relativeHeight="251653120" behindDoc="0" locked="0" layoutInCell="1" allowOverlap="1" wp14:anchorId="3EA8CAD7" wp14:editId="6C7A80D4">
              <wp:simplePos x="0" y="0"/>
              <wp:positionH relativeFrom="column">
                <wp:posOffset>3775281</wp:posOffset>
              </wp:positionH>
              <wp:positionV relativeFrom="paragraph">
                <wp:posOffset>273685</wp:posOffset>
              </wp:positionV>
              <wp:extent cx="0" cy="179705"/>
              <wp:effectExtent l="0" t="0" r="19050" b="1079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5pt,21.55pt" to="297.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0OGwIAADMEAAAOAAAAZHJzL2Uyb0RvYy54bWysU02P2yAQvVfqf0DcE9uJN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" strokecolor="#3c3c3c" strokeweight=".9pt"/>
          </w:pict>
        </mc:Fallback>
      </mc:AlternateContent>
    </w:r>
    <w:r w:rsidRPr="00A83D72">
      <w:rPr>
        <w:noProof/>
      </w:rPr>
      <mc:AlternateContent>
        <mc:Choice Requires="wps">
          <w:drawing>
            <wp:anchor distT="0" distB="0" distL="114300" distR="114300" simplePos="0" relativeHeight="251665408" behindDoc="0" locked="0" layoutInCell="1" allowOverlap="1" wp14:anchorId="32AD4658" wp14:editId="3C70653A">
              <wp:simplePos x="0" y="0"/>
              <wp:positionH relativeFrom="column">
                <wp:posOffset>5113020</wp:posOffset>
              </wp:positionH>
              <wp:positionV relativeFrom="paragraph">
                <wp:posOffset>278765</wp:posOffset>
              </wp:positionV>
              <wp:extent cx="503555" cy="161925"/>
              <wp:effectExtent l="0" t="0" r="0" b="952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161925"/>
                      </a:xfrm>
                      <a:prstGeom prst="roundRect">
                        <a:avLst>
                          <a:gd name="adj" fmla="val 16667"/>
                        </a:avLst>
                      </a:prstGeom>
                      <a:solidFill>
                        <a:srgbClr val="3C3C3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83D72" w:rsidRPr="00990F77" w:rsidRDefault="00A83D72" w:rsidP="00A83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8" style="position:absolute;left:0;text-align:left;margin-left:402.6pt;margin-top:21.95pt;width:39.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" fillcolor="#3c3c3c" stroked="f">
              <v:textbox>
                <w:txbxContent>
                  <w:p w:rsidR="00A83D72" w:rsidRPr="00990F77" w:rsidRDefault="00A83D72" w:rsidP="00A83D72"/>
                </w:txbxContent>
              </v:textbox>
            </v:roundrect>
          </w:pict>
        </mc:Fallback>
      </mc:AlternateContent>
    </w:r>
    <w:r w:rsidRPr="00A83D72">
      <w:rPr>
        <w:noProof/>
      </w:rPr>
      <mc:AlternateContent>
        <mc:Choice Requires="wps">
          <w:drawing>
            <wp:anchor distT="0" distB="0" distL="114300" distR="114300" simplePos="0" relativeHeight="251666432" behindDoc="0" locked="0" layoutInCell="1" allowOverlap="1" wp14:anchorId="3EE831F2" wp14:editId="6CD0DC84">
              <wp:simplePos x="0" y="0"/>
              <wp:positionH relativeFrom="column">
                <wp:posOffset>5103066</wp:posOffset>
              </wp:positionH>
              <wp:positionV relativeFrom="paragraph">
                <wp:posOffset>227330</wp:posOffset>
              </wp:positionV>
              <wp:extent cx="609600" cy="381000"/>
              <wp:effectExtent l="0" t="0" r="0" b="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81000"/>
                      </a:xfrm>
                      <a:prstGeom prst="roundRect">
                        <a:avLst>
                          <a:gd name="adj" fmla="val 16667"/>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round/>
                            <a:headEnd/>
                            <a:tailEnd/>
                          </a14:hiddenLine>
                        </a:ext>
                      </a:extLst>
                    </wps:spPr>
                    <wps:txbx>
                      <w:txbxContent>
                        <w:p w:rsidR="00A83D72" w:rsidRPr="0094063B" w:rsidRDefault="00A83D72" w:rsidP="00A83D72">
                          <w:pPr>
                            <w:spacing w:line="200" w:lineRule="exact"/>
                            <w:rPr>
                              <w:rFonts w:ascii="華康粗黑體(P)" w:eastAsia="華康粗黑體(P)"/>
                              <w:bCs/>
                              <w:color w:val="FFFFFF" w:themeColor="background1"/>
                              <w:spacing w:val="32"/>
                              <w:sz w:val="20"/>
                            </w:rPr>
                          </w:pPr>
                          <w:r w:rsidRPr="0094063B">
                            <w:rPr>
                              <w:rFonts w:ascii="華康粗黑體(P)" w:eastAsia="華康粗黑體(P)" w:hint="eastAsia"/>
                              <w:bCs/>
                              <w:color w:val="FFFFFF" w:themeColor="background1"/>
                              <w:spacing w:val="32"/>
                              <w:sz w:val="20"/>
                            </w:rPr>
                            <w:t>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9" style="position:absolute;left:0;text-align:left;margin-left:401.8pt;margin-top:17.9pt;width:48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" filled="f" fillcolor="#333" stroked="f">
              <v:textbox>
                <w:txbxContent>
                  <w:p w:rsidR="00A83D72" w:rsidRPr="0094063B" w:rsidRDefault="00A83D72" w:rsidP="00A83D72">
                    <w:pPr>
                      <w:spacing w:line="200" w:lineRule="exact"/>
                      <w:rPr>
                        <w:rFonts w:ascii="華康粗黑體(P)" w:eastAsia="華康粗黑體(P)"/>
                        <w:bCs/>
                        <w:color w:val="FFFFFF" w:themeColor="background1"/>
                        <w:spacing w:val="32"/>
                        <w:sz w:val="20"/>
                      </w:rPr>
                    </w:pPr>
                    <w:r w:rsidRPr="0094063B">
                      <w:rPr>
                        <w:rFonts w:ascii="華康粗黑體(P)" w:eastAsia="華康粗黑體(P)" w:hint="eastAsia"/>
                        <w:bCs/>
                        <w:color w:val="FFFFFF" w:themeColor="background1"/>
                        <w:spacing w:val="32"/>
                        <w:sz w:val="20"/>
                      </w:rPr>
                      <w:t>摘要</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AC807A"/>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DAF8FA56"/>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36908C9C"/>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DDCA4EA2"/>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E7CCFC7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5870348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CBF6482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F06E3B2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5852C60A"/>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F1F02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12B84CA6"/>
    <w:multiLevelType w:val="hybridMultilevel"/>
    <w:tmpl w:val="FEEEAFC0"/>
    <w:lvl w:ilvl="0" w:tplc="5D249296">
      <w:start w:val="1"/>
      <w:numFmt w:val="decimal"/>
      <w:lvlText w:val="%1."/>
      <w:lvlJc w:val="left"/>
      <w:pPr>
        <w:tabs>
          <w:tab w:val="num" w:pos="360"/>
        </w:tabs>
        <w:ind w:left="360" w:hanging="360"/>
      </w:pPr>
      <w:rPr>
        <w:rFonts w:cs="DFKaiShu-Md-HK-BF"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7A6AE2"/>
    <w:multiLevelType w:val="hybridMultilevel"/>
    <w:tmpl w:val="175A5D36"/>
    <w:lvl w:ilvl="0" w:tplc="D77E777A">
      <w:start w:val="1"/>
      <w:numFmt w:val="taiwaneseCountingThousand"/>
      <w:lvlText w:val="(%1)"/>
      <w:lvlJc w:val="left"/>
      <w:pPr>
        <w:tabs>
          <w:tab w:val="num" w:pos="960"/>
        </w:tabs>
        <w:ind w:left="960" w:hanging="720"/>
      </w:pPr>
      <w:rPr>
        <w:rFonts w:ascii="細明體" w:eastAsia="華康仿宋體W6" w:hAnsi="細明體" w:hint="default"/>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3D2318F"/>
    <w:multiLevelType w:val="hybridMultilevel"/>
    <w:tmpl w:val="B9102F9C"/>
    <w:lvl w:ilvl="0" w:tplc="E00A73EE">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7D4056"/>
    <w:multiLevelType w:val="hybridMultilevel"/>
    <w:tmpl w:val="BACA7830"/>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4">
    <w:nsid w:val="400838AE"/>
    <w:multiLevelType w:val="hybridMultilevel"/>
    <w:tmpl w:val="BFF49DF8"/>
    <w:lvl w:ilvl="0" w:tplc="8E142E6E">
      <w:start w:val="3"/>
      <w:numFmt w:val="taiwaneseCountingThousand"/>
      <w:lvlText w:val="第%1節"/>
      <w:lvlJc w:val="left"/>
      <w:pPr>
        <w:tabs>
          <w:tab w:val="num" w:pos="1209"/>
        </w:tabs>
        <w:ind w:left="1209" w:hanging="1209"/>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A931ED"/>
    <w:multiLevelType w:val="hybridMultilevel"/>
    <w:tmpl w:val="42564A52"/>
    <w:lvl w:ilvl="0" w:tplc="BF5E269E">
      <w:start w:val="1"/>
      <w:numFmt w:val="decimal"/>
      <w:lvlText w:val="(%1)"/>
      <w:lvlJc w:val="left"/>
      <w:pPr>
        <w:ind w:left="734" w:hanging="45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4D9F1089"/>
    <w:multiLevelType w:val="hybridMultilevel"/>
    <w:tmpl w:val="42564A52"/>
    <w:lvl w:ilvl="0" w:tplc="BF5E269E">
      <w:start w:val="1"/>
      <w:numFmt w:val="decimal"/>
      <w:lvlText w:val="(%1)"/>
      <w:lvlJc w:val="left"/>
      <w:pPr>
        <w:ind w:left="666" w:hanging="450"/>
      </w:pPr>
      <w:rPr>
        <w:rFonts w:ascii="Times New Roman" w:hAnsi="Times New Roman" w:cs="Times New Roman"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7">
    <w:nsid w:val="53CE3ADC"/>
    <w:multiLevelType w:val="hybridMultilevel"/>
    <w:tmpl w:val="9906E466"/>
    <w:lvl w:ilvl="0" w:tplc="D2B26CC2">
      <w:start w:val="2"/>
      <w:numFmt w:val="taiwaneseCountingThousand"/>
      <w:lvlText w:val="第%1節"/>
      <w:lvlJc w:val="left"/>
      <w:pPr>
        <w:tabs>
          <w:tab w:val="num" w:pos="1128"/>
        </w:tabs>
        <w:ind w:left="1128" w:hanging="112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6F54410"/>
    <w:multiLevelType w:val="hybridMultilevel"/>
    <w:tmpl w:val="5FC8FBC2"/>
    <w:lvl w:ilvl="0" w:tplc="B1B6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8934DE"/>
    <w:multiLevelType w:val="hybridMultilevel"/>
    <w:tmpl w:val="B9AC8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746D5A"/>
    <w:multiLevelType w:val="hybridMultilevel"/>
    <w:tmpl w:val="D056FF7A"/>
    <w:lvl w:ilvl="0" w:tplc="CDD03A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E02EFA"/>
    <w:multiLevelType w:val="hybridMultilevel"/>
    <w:tmpl w:val="3E3CF904"/>
    <w:lvl w:ilvl="0" w:tplc="BF5E269E">
      <w:start w:val="1"/>
      <w:numFmt w:val="decimal"/>
      <w:lvlText w:val="(%1)"/>
      <w:lvlJc w:val="left"/>
      <w:pPr>
        <w:ind w:left="666" w:hanging="450"/>
      </w:pPr>
      <w:rPr>
        <w:rFonts w:ascii="Times New Roman" w:hAnsi="Times New Roman" w:cs="Times New Roman"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2">
    <w:nsid w:val="71440507"/>
    <w:multiLevelType w:val="hybridMultilevel"/>
    <w:tmpl w:val="124A0490"/>
    <w:lvl w:ilvl="0" w:tplc="366E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B03967"/>
    <w:multiLevelType w:val="hybridMultilevel"/>
    <w:tmpl w:val="99A26BB6"/>
    <w:lvl w:ilvl="0" w:tplc="D4B0E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DD2F8B"/>
    <w:multiLevelType w:val="hybridMultilevel"/>
    <w:tmpl w:val="C7DCE13E"/>
    <w:lvl w:ilvl="0" w:tplc="ADC00D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E93204E"/>
    <w:multiLevelType w:val="hybridMultilevel"/>
    <w:tmpl w:val="D7F0B9F4"/>
    <w:lvl w:ilvl="0" w:tplc="417EF156">
      <w:start w:val="1"/>
      <w:numFmt w:val="decimal"/>
      <w:lvlText w:val="%1."/>
      <w:lvlJc w:val="left"/>
      <w:pPr>
        <w:ind w:left="481" w:hanging="480"/>
      </w:pPr>
      <w:rPr>
        <w:b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4"/>
  </w:num>
  <w:num w:numId="14">
    <w:abstractNumId w:val="10"/>
  </w:num>
  <w:num w:numId="15">
    <w:abstractNumId w:val="24"/>
  </w:num>
  <w:num w:numId="16">
    <w:abstractNumId w:val="11"/>
  </w:num>
  <w:num w:numId="17">
    <w:abstractNumId w:val="12"/>
  </w:num>
  <w:num w:numId="18">
    <w:abstractNumId w:val="22"/>
  </w:num>
  <w:num w:numId="19">
    <w:abstractNumId w:val="23"/>
  </w:num>
  <w:num w:numId="20">
    <w:abstractNumId w:val="18"/>
  </w:num>
  <w:num w:numId="21">
    <w:abstractNumId w:val="16"/>
  </w:num>
  <w:num w:numId="22">
    <w:abstractNumId w:val="15"/>
  </w:num>
  <w:num w:numId="23">
    <w:abstractNumId w:val="21"/>
  </w:num>
  <w:num w:numId="24">
    <w:abstractNumId w:val="19"/>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94209">
      <o:colormru v:ext="edit" colors="#3c3c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A1"/>
    <w:rsid w:val="000057DE"/>
    <w:rsid w:val="00006601"/>
    <w:rsid w:val="00012863"/>
    <w:rsid w:val="0001451D"/>
    <w:rsid w:val="000163A4"/>
    <w:rsid w:val="00017074"/>
    <w:rsid w:val="0002031E"/>
    <w:rsid w:val="00020785"/>
    <w:rsid w:val="00021390"/>
    <w:rsid w:val="000260C2"/>
    <w:rsid w:val="000267C6"/>
    <w:rsid w:val="000279F6"/>
    <w:rsid w:val="00030836"/>
    <w:rsid w:val="00033757"/>
    <w:rsid w:val="000351E0"/>
    <w:rsid w:val="00035233"/>
    <w:rsid w:val="0003700B"/>
    <w:rsid w:val="00041BEE"/>
    <w:rsid w:val="00043C3A"/>
    <w:rsid w:val="00044D5C"/>
    <w:rsid w:val="00045D29"/>
    <w:rsid w:val="00051A7C"/>
    <w:rsid w:val="0005289F"/>
    <w:rsid w:val="00053AE2"/>
    <w:rsid w:val="00053EF3"/>
    <w:rsid w:val="00054E7F"/>
    <w:rsid w:val="00056A17"/>
    <w:rsid w:val="00057B4D"/>
    <w:rsid w:val="00061442"/>
    <w:rsid w:val="00061B2E"/>
    <w:rsid w:val="00065C63"/>
    <w:rsid w:val="00065F0E"/>
    <w:rsid w:val="00066497"/>
    <w:rsid w:val="00066836"/>
    <w:rsid w:val="0006788C"/>
    <w:rsid w:val="00067E6A"/>
    <w:rsid w:val="000722D0"/>
    <w:rsid w:val="00073427"/>
    <w:rsid w:val="000734E7"/>
    <w:rsid w:val="00074322"/>
    <w:rsid w:val="0007716E"/>
    <w:rsid w:val="0007769F"/>
    <w:rsid w:val="00080353"/>
    <w:rsid w:val="000805D2"/>
    <w:rsid w:val="00081EB2"/>
    <w:rsid w:val="00084E17"/>
    <w:rsid w:val="00085697"/>
    <w:rsid w:val="000867C2"/>
    <w:rsid w:val="00086926"/>
    <w:rsid w:val="00086A50"/>
    <w:rsid w:val="00092B09"/>
    <w:rsid w:val="00092F56"/>
    <w:rsid w:val="00094983"/>
    <w:rsid w:val="00095610"/>
    <w:rsid w:val="00096BA4"/>
    <w:rsid w:val="000A0AC2"/>
    <w:rsid w:val="000A2E01"/>
    <w:rsid w:val="000A7408"/>
    <w:rsid w:val="000A7EEE"/>
    <w:rsid w:val="000B0E35"/>
    <w:rsid w:val="000B5245"/>
    <w:rsid w:val="000B57E3"/>
    <w:rsid w:val="000B5C24"/>
    <w:rsid w:val="000C163E"/>
    <w:rsid w:val="000C3FD2"/>
    <w:rsid w:val="000C4234"/>
    <w:rsid w:val="000C6566"/>
    <w:rsid w:val="000D0ED4"/>
    <w:rsid w:val="000D12AA"/>
    <w:rsid w:val="000D2095"/>
    <w:rsid w:val="000D6934"/>
    <w:rsid w:val="000D6BAA"/>
    <w:rsid w:val="000E0563"/>
    <w:rsid w:val="000E4AF3"/>
    <w:rsid w:val="000E5CAB"/>
    <w:rsid w:val="000E5D69"/>
    <w:rsid w:val="000E707B"/>
    <w:rsid w:val="000F0064"/>
    <w:rsid w:val="000F0D41"/>
    <w:rsid w:val="000F1BB4"/>
    <w:rsid w:val="000F33A1"/>
    <w:rsid w:val="000F4DD1"/>
    <w:rsid w:val="000F5C61"/>
    <w:rsid w:val="0010200E"/>
    <w:rsid w:val="00102CE1"/>
    <w:rsid w:val="00102DBF"/>
    <w:rsid w:val="001078E1"/>
    <w:rsid w:val="00107C59"/>
    <w:rsid w:val="00110D29"/>
    <w:rsid w:val="00112C62"/>
    <w:rsid w:val="001137AE"/>
    <w:rsid w:val="00113899"/>
    <w:rsid w:val="001166E2"/>
    <w:rsid w:val="00117A7D"/>
    <w:rsid w:val="001213AD"/>
    <w:rsid w:val="001222BE"/>
    <w:rsid w:val="00125678"/>
    <w:rsid w:val="00125BEB"/>
    <w:rsid w:val="0012607A"/>
    <w:rsid w:val="001264C0"/>
    <w:rsid w:val="00126D75"/>
    <w:rsid w:val="00130796"/>
    <w:rsid w:val="00130BF3"/>
    <w:rsid w:val="00134E07"/>
    <w:rsid w:val="00135021"/>
    <w:rsid w:val="00136375"/>
    <w:rsid w:val="001377EA"/>
    <w:rsid w:val="00137E3C"/>
    <w:rsid w:val="001409A4"/>
    <w:rsid w:val="00140FEA"/>
    <w:rsid w:val="00143F3D"/>
    <w:rsid w:val="00144FAB"/>
    <w:rsid w:val="00145141"/>
    <w:rsid w:val="001463C2"/>
    <w:rsid w:val="0015192E"/>
    <w:rsid w:val="00155720"/>
    <w:rsid w:val="00161F1D"/>
    <w:rsid w:val="00163C6D"/>
    <w:rsid w:val="00164231"/>
    <w:rsid w:val="001642E7"/>
    <w:rsid w:val="00164862"/>
    <w:rsid w:val="00164B3C"/>
    <w:rsid w:val="001665E7"/>
    <w:rsid w:val="0017193F"/>
    <w:rsid w:val="00172F7B"/>
    <w:rsid w:val="001753FA"/>
    <w:rsid w:val="00176F71"/>
    <w:rsid w:val="00177780"/>
    <w:rsid w:val="00180F6F"/>
    <w:rsid w:val="00184D13"/>
    <w:rsid w:val="0019057B"/>
    <w:rsid w:val="0019272F"/>
    <w:rsid w:val="0019480F"/>
    <w:rsid w:val="00195158"/>
    <w:rsid w:val="001954AA"/>
    <w:rsid w:val="00196382"/>
    <w:rsid w:val="0019729E"/>
    <w:rsid w:val="001A1343"/>
    <w:rsid w:val="001A18E4"/>
    <w:rsid w:val="001A328E"/>
    <w:rsid w:val="001A36AD"/>
    <w:rsid w:val="001A390B"/>
    <w:rsid w:val="001A3968"/>
    <w:rsid w:val="001A477C"/>
    <w:rsid w:val="001A53E5"/>
    <w:rsid w:val="001A7808"/>
    <w:rsid w:val="001A7C4F"/>
    <w:rsid w:val="001A7E4C"/>
    <w:rsid w:val="001B15BB"/>
    <w:rsid w:val="001B31A4"/>
    <w:rsid w:val="001B51EE"/>
    <w:rsid w:val="001C09E0"/>
    <w:rsid w:val="001C54A8"/>
    <w:rsid w:val="001C54AB"/>
    <w:rsid w:val="001C5BBF"/>
    <w:rsid w:val="001C71FA"/>
    <w:rsid w:val="001C78BE"/>
    <w:rsid w:val="001D1373"/>
    <w:rsid w:val="001D169E"/>
    <w:rsid w:val="001D1E56"/>
    <w:rsid w:val="001D3896"/>
    <w:rsid w:val="001D4612"/>
    <w:rsid w:val="001D4B47"/>
    <w:rsid w:val="001D6ECF"/>
    <w:rsid w:val="001E0D34"/>
    <w:rsid w:val="001E3672"/>
    <w:rsid w:val="001E7021"/>
    <w:rsid w:val="001F0679"/>
    <w:rsid w:val="001F3654"/>
    <w:rsid w:val="001F39F4"/>
    <w:rsid w:val="001F6CEC"/>
    <w:rsid w:val="001F73B9"/>
    <w:rsid w:val="00200427"/>
    <w:rsid w:val="00201FE3"/>
    <w:rsid w:val="002036A4"/>
    <w:rsid w:val="00206679"/>
    <w:rsid w:val="002108E1"/>
    <w:rsid w:val="00211273"/>
    <w:rsid w:val="00212A17"/>
    <w:rsid w:val="00212A5D"/>
    <w:rsid w:val="00213B56"/>
    <w:rsid w:val="0021570E"/>
    <w:rsid w:val="00216488"/>
    <w:rsid w:val="00221805"/>
    <w:rsid w:val="002224EB"/>
    <w:rsid w:val="002230AA"/>
    <w:rsid w:val="0022425E"/>
    <w:rsid w:val="0022740E"/>
    <w:rsid w:val="00231F41"/>
    <w:rsid w:val="00233ED8"/>
    <w:rsid w:val="00234B8D"/>
    <w:rsid w:val="002378FA"/>
    <w:rsid w:val="0024184C"/>
    <w:rsid w:val="0024673E"/>
    <w:rsid w:val="00251A98"/>
    <w:rsid w:val="0025339B"/>
    <w:rsid w:val="0025455F"/>
    <w:rsid w:val="00260AC7"/>
    <w:rsid w:val="00260E39"/>
    <w:rsid w:val="0026358B"/>
    <w:rsid w:val="00263985"/>
    <w:rsid w:val="002641FA"/>
    <w:rsid w:val="0026494C"/>
    <w:rsid w:val="002656F0"/>
    <w:rsid w:val="00267F33"/>
    <w:rsid w:val="002702F2"/>
    <w:rsid w:val="00271046"/>
    <w:rsid w:val="002710AB"/>
    <w:rsid w:val="00271F6D"/>
    <w:rsid w:val="002721C7"/>
    <w:rsid w:val="00273E34"/>
    <w:rsid w:val="00282B6E"/>
    <w:rsid w:val="00284441"/>
    <w:rsid w:val="00285A2F"/>
    <w:rsid w:val="00285ADF"/>
    <w:rsid w:val="00285AE6"/>
    <w:rsid w:val="00285C2C"/>
    <w:rsid w:val="00285C32"/>
    <w:rsid w:val="002927B5"/>
    <w:rsid w:val="002928E8"/>
    <w:rsid w:val="00295DD6"/>
    <w:rsid w:val="002A3B02"/>
    <w:rsid w:val="002A4DD7"/>
    <w:rsid w:val="002A4F35"/>
    <w:rsid w:val="002A615E"/>
    <w:rsid w:val="002A6459"/>
    <w:rsid w:val="002A6A7A"/>
    <w:rsid w:val="002A7877"/>
    <w:rsid w:val="002A7F02"/>
    <w:rsid w:val="002A7F82"/>
    <w:rsid w:val="002B1551"/>
    <w:rsid w:val="002B3CE1"/>
    <w:rsid w:val="002B3D26"/>
    <w:rsid w:val="002B5124"/>
    <w:rsid w:val="002B5E0A"/>
    <w:rsid w:val="002B69C3"/>
    <w:rsid w:val="002B6B32"/>
    <w:rsid w:val="002B795B"/>
    <w:rsid w:val="002B79C2"/>
    <w:rsid w:val="002C3738"/>
    <w:rsid w:val="002C37DA"/>
    <w:rsid w:val="002D03B3"/>
    <w:rsid w:val="002D040C"/>
    <w:rsid w:val="002D1249"/>
    <w:rsid w:val="002D3BC5"/>
    <w:rsid w:val="002D497D"/>
    <w:rsid w:val="002D57B3"/>
    <w:rsid w:val="002D7505"/>
    <w:rsid w:val="002E10F3"/>
    <w:rsid w:val="002E6FFE"/>
    <w:rsid w:val="002F00B1"/>
    <w:rsid w:val="002F3704"/>
    <w:rsid w:val="002F6260"/>
    <w:rsid w:val="002F6591"/>
    <w:rsid w:val="002F70CA"/>
    <w:rsid w:val="0030230A"/>
    <w:rsid w:val="00305F9F"/>
    <w:rsid w:val="00310E10"/>
    <w:rsid w:val="00311EEE"/>
    <w:rsid w:val="00313306"/>
    <w:rsid w:val="0031724E"/>
    <w:rsid w:val="00322520"/>
    <w:rsid w:val="003229EB"/>
    <w:rsid w:val="00324390"/>
    <w:rsid w:val="0032601C"/>
    <w:rsid w:val="00326F96"/>
    <w:rsid w:val="00326FD1"/>
    <w:rsid w:val="00330B6E"/>
    <w:rsid w:val="0033162D"/>
    <w:rsid w:val="0033221B"/>
    <w:rsid w:val="00335999"/>
    <w:rsid w:val="0033799E"/>
    <w:rsid w:val="00337C99"/>
    <w:rsid w:val="0034007B"/>
    <w:rsid w:val="003410B5"/>
    <w:rsid w:val="00345B90"/>
    <w:rsid w:val="00350AEB"/>
    <w:rsid w:val="00350F6C"/>
    <w:rsid w:val="003520EE"/>
    <w:rsid w:val="00352458"/>
    <w:rsid w:val="00353C4D"/>
    <w:rsid w:val="00354113"/>
    <w:rsid w:val="0035479D"/>
    <w:rsid w:val="00357268"/>
    <w:rsid w:val="00360808"/>
    <w:rsid w:val="00364E8B"/>
    <w:rsid w:val="00364FA4"/>
    <w:rsid w:val="003704EF"/>
    <w:rsid w:val="0037058C"/>
    <w:rsid w:val="00377A98"/>
    <w:rsid w:val="00380984"/>
    <w:rsid w:val="003819F5"/>
    <w:rsid w:val="00381A5C"/>
    <w:rsid w:val="0038424B"/>
    <w:rsid w:val="0038428E"/>
    <w:rsid w:val="00385108"/>
    <w:rsid w:val="00385959"/>
    <w:rsid w:val="00385DFF"/>
    <w:rsid w:val="00386403"/>
    <w:rsid w:val="00395463"/>
    <w:rsid w:val="0039647A"/>
    <w:rsid w:val="0039790E"/>
    <w:rsid w:val="003A15BA"/>
    <w:rsid w:val="003A25F1"/>
    <w:rsid w:val="003A3174"/>
    <w:rsid w:val="003A34ED"/>
    <w:rsid w:val="003A79BC"/>
    <w:rsid w:val="003B1353"/>
    <w:rsid w:val="003B21D3"/>
    <w:rsid w:val="003B78C9"/>
    <w:rsid w:val="003C0278"/>
    <w:rsid w:val="003C0EB3"/>
    <w:rsid w:val="003C19CF"/>
    <w:rsid w:val="003C1AD6"/>
    <w:rsid w:val="003C5EA4"/>
    <w:rsid w:val="003D043A"/>
    <w:rsid w:val="003D2F8E"/>
    <w:rsid w:val="003D66DB"/>
    <w:rsid w:val="003D6728"/>
    <w:rsid w:val="003E08AF"/>
    <w:rsid w:val="003E14FF"/>
    <w:rsid w:val="003E1914"/>
    <w:rsid w:val="003E1E1C"/>
    <w:rsid w:val="003E3F54"/>
    <w:rsid w:val="003E6CFB"/>
    <w:rsid w:val="003E7AB1"/>
    <w:rsid w:val="003E7E6F"/>
    <w:rsid w:val="003F18CA"/>
    <w:rsid w:val="003F3823"/>
    <w:rsid w:val="003F4D2B"/>
    <w:rsid w:val="003F4D45"/>
    <w:rsid w:val="003F6EF3"/>
    <w:rsid w:val="00400411"/>
    <w:rsid w:val="00401629"/>
    <w:rsid w:val="004034FD"/>
    <w:rsid w:val="004054F1"/>
    <w:rsid w:val="00406A95"/>
    <w:rsid w:val="0041015A"/>
    <w:rsid w:val="00410FED"/>
    <w:rsid w:val="00414009"/>
    <w:rsid w:val="004146E0"/>
    <w:rsid w:val="00416007"/>
    <w:rsid w:val="00416420"/>
    <w:rsid w:val="00416B6C"/>
    <w:rsid w:val="004178E8"/>
    <w:rsid w:val="00420F31"/>
    <w:rsid w:val="004214D3"/>
    <w:rsid w:val="00422AA9"/>
    <w:rsid w:val="00423C59"/>
    <w:rsid w:val="004243CF"/>
    <w:rsid w:val="00424934"/>
    <w:rsid w:val="00424C18"/>
    <w:rsid w:val="00430E93"/>
    <w:rsid w:val="00432DB7"/>
    <w:rsid w:val="00433311"/>
    <w:rsid w:val="00433BF8"/>
    <w:rsid w:val="00433E93"/>
    <w:rsid w:val="004348E7"/>
    <w:rsid w:val="00441F7F"/>
    <w:rsid w:val="00442CEE"/>
    <w:rsid w:val="00442FD6"/>
    <w:rsid w:val="0044393E"/>
    <w:rsid w:val="004443B7"/>
    <w:rsid w:val="004453BF"/>
    <w:rsid w:val="00445D60"/>
    <w:rsid w:val="00445FE6"/>
    <w:rsid w:val="0044611C"/>
    <w:rsid w:val="00447228"/>
    <w:rsid w:val="00450410"/>
    <w:rsid w:val="004552B8"/>
    <w:rsid w:val="00461706"/>
    <w:rsid w:val="004618FE"/>
    <w:rsid w:val="004629D9"/>
    <w:rsid w:val="00462E30"/>
    <w:rsid w:val="00463EC4"/>
    <w:rsid w:val="004648F5"/>
    <w:rsid w:val="004709FD"/>
    <w:rsid w:val="00470E53"/>
    <w:rsid w:val="00473257"/>
    <w:rsid w:val="004747DB"/>
    <w:rsid w:val="00475F03"/>
    <w:rsid w:val="00476A23"/>
    <w:rsid w:val="00477EED"/>
    <w:rsid w:val="004820E0"/>
    <w:rsid w:val="004834F9"/>
    <w:rsid w:val="00484AD0"/>
    <w:rsid w:val="00485756"/>
    <w:rsid w:val="00486364"/>
    <w:rsid w:val="004863D2"/>
    <w:rsid w:val="00486A71"/>
    <w:rsid w:val="00487DDD"/>
    <w:rsid w:val="004907B3"/>
    <w:rsid w:val="00490D96"/>
    <w:rsid w:val="00491E86"/>
    <w:rsid w:val="00493980"/>
    <w:rsid w:val="00493D5D"/>
    <w:rsid w:val="004940E2"/>
    <w:rsid w:val="0049614F"/>
    <w:rsid w:val="00497383"/>
    <w:rsid w:val="00497CA7"/>
    <w:rsid w:val="00497F64"/>
    <w:rsid w:val="004A2D4E"/>
    <w:rsid w:val="004A2FB8"/>
    <w:rsid w:val="004A36F7"/>
    <w:rsid w:val="004A51F4"/>
    <w:rsid w:val="004A569D"/>
    <w:rsid w:val="004A79CD"/>
    <w:rsid w:val="004A7DF0"/>
    <w:rsid w:val="004B0194"/>
    <w:rsid w:val="004B1C6D"/>
    <w:rsid w:val="004B2979"/>
    <w:rsid w:val="004B40F6"/>
    <w:rsid w:val="004B5FFB"/>
    <w:rsid w:val="004B66D3"/>
    <w:rsid w:val="004B688F"/>
    <w:rsid w:val="004C14F4"/>
    <w:rsid w:val="004C1C52"/>
    <w:rsid w:val="004C4090"/>
    <w:rsid w:val="004C4FFD"/>
    <w:rsid w:val="004C5D34"/>
    <w:rsid w:val="004C608E"/>
    <w:rsid w:val="004C63FE"/>
    <w:rsid w:val="004C6EE6"/>
    <w:rsid w:val="004C725F"/>
    <w:rsid w:val="004C75D5"/>
    <w:rsid w:val="004D00A6"/>
    <w:rsid w:val="004D0B92"/>
    <w:rsid w:val="004D2342"/>
    <w:rsid w:val="004D262E"/>
    <w:rsid w:val="004D27A0"/>
    <w:rsid w:val="004D3E24"/>
    <w:rsid w:val="004D5DEF"/>
    <w:rsid w:val="004D6A24"/>
    <w:rsid w:val="004D6C5F"/>
    <w:rsid w:val="004D75D3"/>
    <w:rsid w:val="004E083C"/>
    <w:rsid w:val="004E24EB"/>
    <w:rsid w:val="004E37DD"/>
    <w:rsid w:val="004E465A"/>
    <w:rsid w:val="004E50BC"/>
    <w:rsid w:val="004E5952"/>
    <w:rsid w:val="004E5961"/>
    <w:rsid w:val="004E6EC1"/>
    <w:rsid w:val="004E7165"/>
    <w:rsid w:val="004E728A"/>
    <w:rsid w:val="004E7865"/>
    <w:rsid w:val="004E7D14"/>
    <w:rsid w:val="004F23E0"/>
    <w:rsid w:val="004F58C7"/>
    <w:rsid w:val="00500585"/>
    <w:rsid w:val="0050105E"/>
    <w:rsid w:val="005010A3"/>
    <w:rsid w:val="00501703"/>
    <w:rsid w:val="005030E6"/>
    <w:rsid w:val="00503DD8"/>
    <w:rsid w:val="0050498D"/>
    <w:rsid w:val="00505ABB"/>
    <w:rsid w:val="00506675"/>
    <w:rsid w:val="005072C2"/>
    <w:rsid w:val="00511C7C"/>
    <w:rsid w:val="005125DF"/>
    <w:rsid w:val="005129D6"/>
    <w:rsid w:val="00521607"/>
    <w:rsid w:val="00521704"/>
    <w:rsid w:val="005234F9"/>
    <w:rsid w:val="00524016"/>
    <w:rsid w:val="0052587C"/>
    <w:rsid w:val="00527454"/>
    <w:rsid w:val="00531F5A"/>
    <w:rsid w:val="00532737"/>
    <w:rsid w:val="00533A43"/>
    <w:rsid w:val="005340A5"/>
    <w:rsid w:val="0053522D"/>
    <w:rsid w:val="00535ACB"/>
    <w:rsid w:val="00540CA1"/>
    <w:rsid w:val="00541975"/>
    <w:rsid w:val="00541B3F"/>
    <w:rsid w:val="00542785"/>
    <w:rsid w:val="00543F0C"/>
    <w:rsid w:val="00544980"/>
    <w:rsid w:val="0054510E"/>
    <w:rsid w:val="00545B91"/>
    <w:rsid w:val="00546F1E"/>
    <w:rsid w:val="005477D0"/>
    <w:rsid w:val="00550EE2"/>
    <w:rsid w:val="00553FFA"/>
    <w:rsid w:val="005559AC"/>
    <w:rsid w:val="00555CB3"/>
    <w:rsid w:val="005565C4"/>
    <w:rsid w:val="00556D21"/>
    <w:rsid w:val="00557789"/>
    <w:rsid w:val="00560931"/>
    <w:rsid w:val="00561A9E"/>
    <w:rsid w:val="005625B8"/>
    <w:rsid w:val="00567892"/>
    <w:rsid w:val="00571594"/>
    <w:rsid w:val="00571BD1"/>
    <w:rsid w:val="00574148"/>
    <w:rsid w:val="0057498D"/>
    <w:rsid w:val="005767D5"/>
    <w:rsid w:val="00580F81"/>
    <w:rsid w:val="00583F91"/>
    <w:rsid w:val="005869A2"/>
    <w:rsid w:val="005900F5"/>
    <w:rsid w:val="00590D02"/>
    <w:rsid w:val="005919EA"/>
    <w:rsid w:val="005939D1"/>
    <w:rsid w:val="0059432B"/>
    <w:rsid w:val="00594508"/>
    <w:rsid w:val="005967A9"/>
    <w:rsid w:val="0059764B"/>
    <w:rsid w:val="00597C18"/>
    <w:rsid w:val="005A10F1"/>
    <w:rsid w:val="005A1479"/>
    <w:rsid w:val="005A1A44"/>
    <w:rsid w:val="005A4A80"/>
    <w:rsid w:val="005A4EE6"/>
    <w:rsid w:val="005A59A9"/>
    <w:rsid w:val="005A7722"/>
    <w:rsid w:val="005B2B31"/>
    <w:rsid w:val="005B5534"/>
    <w:rsid w:val="005B7C24"/>
    <w:rsid w:val="005C356D"/>
    <w:rsid w:val="005C5A37"/>
    <w:rsid w:val="005C5A7A"/>
    <w:rsid w:val="005D2218"/>
    <w:rsid w:val="005D2359"/>
    <w:rsid w:val="005D2AFB"/>
    <w:rsid w:val="005D2DCA"/>
    <w:rsid w:val="005D6BBF"/>
    <w:rsid w:val="005E01CA"/>
    <w:rsid w:val="005E5F10"/>
    <w:rsid w:val="005E6F23"/>
    <w:rsid w:val="005F11AF"/>
    <w:rsid w:val="005F1487"/>
    <w:rsid w:val="005F3ECA"/>
    <w:rsid w:val="005F4E8F"/>
    <w:rsid w:val="005F524C"/>
    <w:rsid w:val="005F53BD"/>
    <w:rsid w:val="005F7A8A"/>
    <w:rsid w:val="00601BF0"/>
    <w:rsid w:val="006022F7"/>
    <w:rsid w:val="00604EAC"/>
    <w:rsid w:val="00607351"/>
    <w:rsid w:val="00610CE0"/>
    <w:rsid w:val="0061231D"/>
    <w:rsid w:val="006133F7"/>
    <w:rsid w:val="006148F5"/>
    <w:rsid w:val="00620E47"/>
    <w:rsid w:val="00621189"/>
    <w:rsid w:val="00621509"/>
    <w:rsid w:val="00621A27"/>
    <w:rsid w:val="00622DC3"/>
    <w:rsid w:val="00623996"/>
    <w:rsid w:val="00623B36"/>
    <w:rsid w:val="0062630A"/>
    <w:rsid w:val="006312EA"/>
    <w:rsid w:val="00631D72"/>
    <w:rsid w:val="006323C4"/>
    <w:rsid w:val="00633CF1"/>
    <w:rsid w:val="00635A8A"/>
    <w:rsid w:val="00635D42"/>
    <w:rsid w:val="00635DDE"/>
    <w:rsid w:val="006367F5"/>
    <w:rsid w:val="006379B0"/>
    <w:rsid w:val="00641C4D"/>
    <w:rsid w:val="00645664"/>
    <w:rsid w:val="006472BD"/>
    <w:rsid w:val="0065095E"/>
    <w:rsid w:val="006553A0"/>
    <w:rsid w:val="00656300"/>
    <w:rsid w:val="00656BA9"/>
    <w:rsid w:val="00657377"/>
    <w:rsid w:val="00660380"/>
    <w:rsid w:val="006621CB"/>
    <w:rsid w:val="00663093"/>
    <w:rsid w:val="006637FA"/>
    <w:rsid w:val="0066463D"/>
    <w:rsid w:val="00664EB7"/>
    <w:rsid w:val="00666E90"/>
    <w:rsid w:val="00667AC3"/>
    <w:rsid w:val="0067229A"/>
    <w:rsid w:val="00672FEF"/>
    <w:rsid w:val="0067335D"/>
    <w:rsid w:val="00681FFD"/>
    <w:rsid w:val="006822A5"/>
    <w:rsid w:val="0068530D"/>
    <w:rsid w:val="00685CF1"/>
    <w:rsid w:val="006868AC"/>
    <w:rsid w:val="00687E0C"/>
    <w:rsid w:val="00691403"/>
    <w:rsid w:val="006936DD"/>
    <w:rsid w:val="00693F49"/>
    <w:rsid w:val="00694B08"/>
    <w:rsid w:val="0069528F"/>
    <w:rsid w:val="006956D5"/>
    <w:rsid w:val="006A01D5"/>
    <w:rsid w:val="006A12C1"/>
    <w:rsid w:val="006A49F3"/>
    <w:rsid w:val="006A6B0E"/>
    <w:rsid w:val="006A754C"/>
    <w:rsid w:val="006A75AA"/>
    <w:rsid w:val="006A76B6"/>
    <w:rsid w:val="006A7F61"/>
    <w:rsid w:val="006B0D5F"/>
    <w:rsid w:val="006B1A31"/>
    <w:rsid w:val="006B44C3"/>
    <w:rsid w:val="006B4831"/>
    <w:rsid w:val="006B4BB0"/>
    <w:rsid w:val="006B7676"/>
    <w:rsid w:val="006C042C"/>
    <w:rsid w:val="006C3616"/>
    <w:rsid w:val="006C5507"/>
    <w:rsid w:val="006C65D3"/>
    <w:rsid w:val="006D1AD1"/>
    <w:rsid w:val="006D23ED"/>
    <w:rsid w:val="006D4341"/>
    <w:rsid w:val="006D5035"/>
    <w:rsid w:val="006D513B"/>
    <w:rsid w:val="006D548D"/>
    <w:rsid w:val="006D59DA"/>
    <w:rsid w:val="006D5F5D"/>
    <w:rsid w:val="006D6DA8"/>
    <w:rsid w:val="006D72D4"/>
    <w:rsid w:val="006D7671"/>
    <w:rsid w:val="006E0007"/>
    <w:rsid w:val="006E1186"/>
    <w:rsid w:val="006E5D23"/>
    <w:rsid w:val="006F1CFE"/>
    <w:rsid w:val="006F54A4"/>
    <w:rsid w:val="006F580F"/>
    <w:rsid w:val="006F6161"/>
    <w:rsid w:val="006F62D7"/>
    <w:rsid w:val="006F73B5"/>
    <w:rsid w:val="006F7E81"/>
    <w:rsid w:val="00703B70"/>
    <w:rsid w:val="0070469A"/>
    <w:rsid w:val="00704B46"/>
    <w:rsid w:val="00706535"/>
    <w:rsid w:val="00707D96"/>
    <w:rsid w:val="00707EDB"/>
    <w:rsid w:val="00710018"/>
    <w:rsid w:val="00710334"/>
    <w:rsid w:val="00711C18"/>
    <w:rsid w:val="00713FAB"/>
    <w:rsid w:val="00715639"/>
    <w:rsid w:val="0071710D"/>
    <w:rsid w:val="007205C3"/>
    <w:rsid w:val="0072098E"/>
    <w:rsid w:val="007247C5"/>
    <w:rsid w:val="00724BAD"/>
    <w:rsid w:val="00725E53"/>
    <w:rsid w:val="00726F80"/>
    <w:rsid w:val="00730A2A"/>
    <w:rsid w:val="00730EA1"/>
    <w:rsid w:val="00731EF2"/>
    <w:rsid w:val="007343E0"/>
    <w:rsid w:val="007351BC"/>
    <w:rsid w:val="00736DF5"/>
    <w:rsid w:val="00736E8F"/>
    <w:rsid w:val="00737AF6"/>
    <w:rsid w:val="007456CA"/>
    <w:rsid w:val="00747089"/>
    <w:rsid w:val="00750019"/>
    <w:rsid w:val="0075043E"/>
    <w:rsid w:val="007505F2"/>
    <w:rsid w:val="00751C4E"/>
    <w:rsid w:val="00753C34"/>
    <w:rsid w:val="00754AE7"/>
    <w:rsid w:val="00755444"/>
    <w:rsid w:val="00756FAA"/>
    <w:rsid w:val="00760F00"/>
    <w:rsid w:val="00761F90"/>
    <w:rsid w:val="00762916"/>
    <w:rsid w:val="007633B8"/>
    <w:rsid w:val="00765855"/>
    <w:rsid w:val="00766439"/>
    <w:rsid w:val="007708AD"/>
    <w:rsid w:val="00772B53"/>
    <w:rsid w:val="007732FC"/>
    <w:rsid w:val="00774396"/>
    <w:rsid w:val="00776928"/>
    <w:rsid w:val="00782226"/>
    <w:rsid w:val="00785DF8"/>
    <w:rsid w:val="0078632D"/>
    <w:rsid w:val="007867AE"/>
    <w:rsid w:val="0079175C"/>
    <w:rsid w:val="00792A57"/>
    <w:rsid w:val="007943FC"/>
    <w:rsid w:val="00794AF7"/>
    <w:rsid w:val="00795DBD"/>
    <w:rsid w:val="00796420"/>
    <w:rsid w:val="007969EB"/>
    <w:rsid w:val="00797BE8"/>
    <w:rsid w:val="007A397B"/>
    <w:rsid w:val="007B00CD"/>
    <w:rsid w:val="007B166A"/>
    <w:rsid w:val="007B4AE4"/>
    <w:rsid w:val="007B518B"/>
    <w:rsid w:val="007B6EF7"/>
    <w:rsid w:val="007B7AED"/>
    <w:rsid w:val="007C11EF"/>
    <w:rsid w:val="007C1674"/>
    <w:rsid w:val="007C1879"/>
    <w:rsid w:val="007C2B71"/>
    <w:rsid w:val="007C2BEC"/>
    <w:rsid w:val="007C5679"/>
    <w:rsid w:val="007C703F"/>
    <w:rsid w:val="007C7903"/>
    <w:rsid w:val="007D0F7A"/>
    <w:rsid w:val="007D10F9"/>
    <w:rsid w:val="007E3043"/>
    <w:rsid w:val="007E395B"/>
    <w:rsid w:val="007F0670"/>
    <w:rsid w:val="007F5B88"/>
    <w:rsid w:val="007F7D96"/>
    <w:rsid w:val="008000CC"/>
    <w:rsid w:val="00803564"/>
    <w:rsid w:val="008073EB"/>
    <w:rsid w:val="008108AE"/>
    <w:rsid w:val="00812AD0"/>
    <w:rsid w:val="008149EF"/>
    <w:rsid w:val="00814A42"/>
    <w:rsid w:val="00815D80"/>
    <w:rsid w:val="00816989"/>
    <w:rsid w:val="008177E9"/>
    <w:rsid w:val="00817A5A"/>
    <w:rsid w:val="0082259B"/>
    <w:rsid w:val="00822891"/>
    <w:rsid w:val="00825A22"/>
    <w:rsid w:val="0082708D"/>
    <w:rsid w:val="00827FD6"/>
    <w:rsid w:val="00830FFF"/>
    <w:rsid w:val="008326FF"/>
    <w:rsid w:val="008338FA"/>
    <w:rsid w:val="0083519F"/>
    <w:rsid w:val="00836C56"/>
    <w:rsid w:val="0083762A"/>
    <w:rsid w:val="00847F13"/>
    <w:rsid w:val="0085050D"/>
    <w:rsid w:val="00850E64"/>
    <w:rsid w:val="008513DE"/>
    <w:rsid w:val="0085204E"/>
    <w:rsid w:val="00852362"/>
    <w:rsid w:val="00853742"/>
    <w:rsid w:val="008539EC"/>
    <w:rsid w:val="00853E22"/>
    <w:rsid w:val="00854409"/>
    <w:rsid w:val="008560CD"/>
    <w:rsid w:val="008572DE"/>
    <w:rsid w:val="008622D2"/>
    <w:rsid w:val="00862B94"/>
    <w:rsid w:val="0086308B"/>
    <w:rsid w:val="00864491"/>
    <w:rsid w:val="00864907"/>
    <w:rsid w:val="0086522A"/>
    <w:rsid w:val="008678D4"/>
    <w:rsid w:val="0087051A"/>
    <w:rsid w:val="00872BF2"/>
    <w:rsid w:val="008736DC"/>
    <w:rsid w:val="00873D90"/>
    <w:rsid w:val="0087431B"/>
    <w:rsid w:val="0088046D"/>
    <w:rsid w:val="00880F39"/>
    <w:rsid w:val="00881A52"/>
    <w:rsid w:val="00883087"/>
    <w:rsid w:val="00883D84"/>
    <w:rsid w:val="008864A0"/>
    <w:rsid w:val="00886907"/>
    <w:rsid w:val="008871E2"/>
    <w:rsid w:val="008923C2"/>
    <w:rsid w:val="00893F45"/>
    <w:rsid w:val="0089422D"/>
    <w:rsid w:val="008946E1"/>
    <w:rsid w:val="00894E00"/>
    <w:rsid w:val="00895DC2"/>
    <w:rsid w:val="008960A8"/>
    <w:rsid w:val="00896E86"/>
    <w:rsid w:val="00897AF1"/>
    <w:rsid w:val="008A06FE"/>
    <w:rsid w:val="008A15CD"/>
    <w:rsid w:val="008A1A38"/>
    <w:rsid w:val="008A361B"/>
    <w:rsid w:val="008A38F9"/>
    <w:rsid w:val="008A39BF"/>
    <w:rsid w:val="008A577F"/>
    <w:rsid w:val="008A60E5"/>
    <w:rsid w:val="008A64EF"/>
    <w:rsid w:val="008A65CF"/>
    <w:rsid w:val="008A7E54"/>
    <w:rsid w:val="008B127F"/>
    <w:rsid w:val="008B1495"/>
    <w:rsid w:val="008B2D96"/>
    <w:rsid w:val="008B4113"/>
    <w:rsid w:val="008B48D1"/>
    <w:rsid w:val="008B7E13"/>
    <w:rsid w:val="008C3BA2"/>
    <w:rsid w:val="008D0D3A"/>
    <w:rsid w:val="008D3E72"/>
    <w:rsid w:val="008E0624"/>
    <w:rsid w:val="008E07C9"/>
    <w:rsid w:val="008E1DA3"/>
    <w:rsid w:val="008E5123"/>
    <w:rsid w:val="008E61B4"/>
    <w:rsid w:val="008F0EDD"/>
    <w:rsid w:val="008F166C"/>
    <w:rsid w:val="008F2B12"/>
    <w:rsid w:val="008F3100"/>
    <w:rsid w:val="008F335C"/>
    <w:rsid w:val="008F57D3"/>
    <w:rsid w:val="008F59A2"/>
    <w:rsid w:val="00900544"/>
    <w:rsid w:val="00900AD8"/>
    <w:rsid w:val="00901CAE"/>
    <w:rsid w:val="00905321"/>
    <w:rsid w:val="00905BC9"/>
    <w:rsid w:val="00906453"/>
    <w:rsid w:val="00906DFD"/>
    <w:rsid w:val="00912ADE"/>
    <w:rsid w:val="00913D8A"/>
    <w:rsid w:val="00915BD0"/>
    <w:rsid w:val="00920775"/>
    <w:rsid w:val="00921C65"/>
    <w:rsid w:val="00924DFD"/>
    <w:rsid w:val="00925CE1"/>
    <w:rsid w:val="00925E14"/>
    <w:rsid w:val="00925FC7"/>
    <w:rsid w:val="0093213C"/>
    <w:rsid w:val="009331FD"/>
    <w:rsid w:val="009349D0"/>
    <w:rsid w:val="00936D5F"/>
    <w:rsid w:val="00937410"/>
    <w:rsid w:val="0094063B"/>
    <w:rsid w:val="00942472"/>
    <w:rsid w:val="00945381"/>
    <w:rsid w:val="009453D4"/>
    <w:rsid w:val="00950A83"/>
    <w:rsid w:val="00950B24"/>
    <w:rsid w:val="0095362F"/>
    <w:rsid w:val="00954340"/>
    <w:rsid w:val="009602DC"/>
    <w:rsid w:val="00962F56"/>
    <w:rsid w:val="009639CD"/>
    <w:rsid w:val="00967B6D"/>
    <w:rsid w:val="00970748"/>
    <w:rsid w:val="009729F9"/>
    <w:rsid w:val="00972E49"/>
    <w:rsid w:val="0097400F"/>
    <w:rsid w:val="00975E6F"/>
    <w:rsid w:val="0097799B"/>
    <w:rsid w:val="00981DB0"/>
    <w:rsid w:val="00983B37"/>
    <w:rsid w:val="00984CAB"/>
    <w:rsid w:val="00985A4D"/>
    <w:rsid w:val="00985B1F"/>
    <w:rsid w:val="009900AD"/>
    <w:rsid w:val="00990BB8"/>
    <w:rsid w:val="00991087"/>
    <w:rsid w:val="00994460"/>
    <w:rsid w:val="00994ECD"/>
    <w:rsid w:val="0099754E"/>
    <w:rsid w:val="009A1749"/>
    <w:rsid w:val="009A45EA"/>
    <w:rsid w:val="009A4BFD"/>
    <w:rsid w:val="009A5619"/>
    <w:rsid w:val="009A6BCA"/>
    <w:rsid w:val="009A729F"/>
    <w:rsid w:val="009B01B2"/>
    <w:rsid w:val="009B264A"/>
    <w:rsid w:val="009B397B"/>
    <w:rsid w:val="009B40AB"/>
    <w:rsid w:val="009B632C"/>
    <w:rsid w:val="009B6619"/>
    <w:rsid w:val="009B70A7"/>
    <w:rsid w:val="009B750E"/>
    <w:rsid w:val="009C04E9"/>
    <w:rsid w:val="009C5297"/>
    <w:rsid w:val="009D1233"/>
    <w:rsid w:val="009D35D4"/>
    <w:rsid w:val="009D50A8"/>
    <w:rsid w:val="009D5E24"/>
    <w:rsid w:val="009D77CE"/>
    <w:rsid w:val="009E1F5E"/>
    <w:rsid w:val="009E298F"/>
    <w:rsid w:val="009E4073"/>
    <w:rsid w:val="009E51F4"/>
    <w:rsid w:val="009E6A65"/>
    <w:rsid w:val="009F1974"/>
    <w:rsid w:val="009F22D4"/>
    <w:rsid w:val="009F2832"/>
    <w:rsid w:val="009F3D79"/>
    <w:rsid w:val="009F5873"/>
    <w:rsid w:val="009F70C9"/>
    <w:rsid w:val="00A03D11"/>
    <w:rsid w:val="00A05373"/>
    <w:rsid w:val="00A05C47"/>
    <w:rsid w:val="00A07715"/>
    <w:rsid w:val="00A13F10"/>
    <w:rsid w:val="00A2247C"/>
    <w:rsid w:val="00A232AC"/>
    <w:rsid w:val="00A23F74"/>
    <w:rsid w:val="00A242C0"/>
    <w:rsid w:val="00A24BDF"/>
    <w:rsid w:val="00A25329"/>
    <w:rsid w:val="00A27758"/>
    <w:rsid w:val="00A277AA"/>
    <w:rsid w:val="00A30FCB"/>
    <w:rsid w:val="00A3443A"/>
    <w:rsid w:val="00A35293"/>
    <w:rsid w:val="00A35F68"/>
    <w:rsid w:val="00A369D7"/>
    <w:rsid w:val="00A40FB4"/>
    <w:rsid w:val="00A43E68"/>
    <w:rsid w:val="00A44554"/>
    <w:rsid w:val="00A44A85"/>
    <w:rsid w:val="00A451C3"/>
    <w:rsid w:val="00A4651D"/>
    <w:rsid w:val="00A46B7C"/>
    <w:rsid w:val="00A47F5D"/>
    <w:rsid w:val="00A5239C"/>
    <w:rsid w:val="00A52E11"/>
    <w:rsid w:val="00A56D10"/>
    <w:rsid w:val="00A633F2"/>
    <w:rsid w:val="00A6370E"/>
    <w:rsid w:val="00A65677"/>
    <w:rsid w:val="00A65A70"/>
    <w:rsid w:val="00A65BCC"/>
    <w:rsid w:val="00A672E2"/>
    <w:rsid w:val="00A67869"/>
    <w:rsid w:val="00A70B84"/>
    <w:rsid w:val="00A7160B"/>
    <w:rsid w:val="00A72E00"/>
    <w:rsid w:val="00A73672"/>
    <w:rsid w:val="00A74257"/>
    <w:rsid w:val="00A749C6"/>
    <w:rsid w:val="00A762E3"/>
    <w:rsid w:val="00A8216F"/>
    <w:rsid w:val="00A83D72"/>
    <w:rsid w:val="00A85B81"/>
    <w:rsid w:val="00A8649F"/>
    <w:rsid w:val="00A91A2F"/>
    <w:rsid w:val="00A9223F"/>
    <w:rsid w:val="00A930B6"/>
    <w:rsid w:val="00A955C9"/>
    <w:rsid w:val="00A96E55"/>
    <w:rsid w:val="00A97156"/>
    <w:rsid w:val="00A97F03"/>
    <w:rsid w:val="00AA0730"/>
    <w:rsid w:val="00AA15DB"/>
    <w:rsid w:val="00AA3DC6"/>
    <w:rsid w:val="00AA4766"/>
    <w:rsid w:val="00AA55D6"/>
    <w:rsid w:val="00AA6818"/>
    <w:rsid w:val="00AA68AA"/>
    <w:rsid w:val="00AA6986"/>
    <w:rsid w:val="00AB08A6"/>
    <w:rsid w:val="00AB2069"/>
    <w:rsid w:val="00AB47B3"/>
    <w:rsid w:val="00AB610C"/>
    <w:rsid w:val="00AB6B1F"/>
    <w:rsid w:val="00AC0389"/>
    <w:rsid w:val="00AC0DA7"/>
    <w:rsid w:val="00AC1180"/>
    <w:rsid w:val="00AC436C"/>
    <w:rsid w:val="00AD25B3"/>
    <w:rsid w:val="00AD7FC1"/>
    <w:rsid w:val="00AE0642"/>
    <w:rsid w:val="00AE230F"/>
    <w:rsid w:val="00AE3E78"/>
    <w:rsid w:val="00AE45E5"/>
    <w:rsid w:val="00AE6FF6"/>
    <w:rsid w:val="00AF05D7"/>
    <w:rsid w:val="00AF0B4C"/>
    <w:rsid w:val="00AF2933"/>
    <w:rsid w:val="00AF2FCB"/>
    <w:rsid w:val="00AF541D"/>
    <w:rsid w:val="00AF634D"/>
    <w:rsid w:val="00B039DF"/>
    <w:rsid w:val="00B06EB1"/>
    <w:rsid w:val="00B1257F"/>
    <w:rsid w:val="00B15CAD"/>
    <w:rsid w:val="00B16C31"/>
    <w:rsid w:val="00B16D09"/>
    <w:rsid w:val="00B17209"/>
    <w:rsid w:val="00B17E60"/>
    <w:rsid w:val="00B21FD0"/>
    <w:rsid w:val="00B24593"/>
    <w:rsid w:val="00B24C07"/>
    <w:rsid w:val="00B25024"/>
    <w:rsid w:val="00B254DC"/>
    <w:rsid w:val="00B25C76"/>
    <w:rsid w:val="00B270FB"/>
    <w:rsid w:val="00B31D97"/>
    <w:rsid w:val="00B35B1A"/>
    <w:rsid w:val="00B35DE1"/>
    <w:rsid w:val="00B37B83"/>
    <w:rsid w:val="00B40762"/>
    <w:rsid w:val="00B4187D"/>
    <w:rsid w:val="00B445F8"/>
    <w:rsid w:val="00B446D8"/>
    <w:rsid w:val="00B5112F"/>
    <w:rsid w:val="00B51992"/>
    <w:rsid w:val="00B524DC"/>
    <w:rsid w:val="00B53183"/>
    <w:rsid w:val="00B54126"/>
    <w:rsid w:val="00B61F25"/>
    <w:rsid w:val="00B62060"/>
    <w:rsid w:val="00B6231A"/>
    <w:rsid w:val="00B633FB"/>
    <w:rsid w:val="00B664C8"/>
    <w:rsid w:val="00B66952"/>
    <w:rsid w:val="00B729F5"/>
    <w:rsid w:val="00B72C54"/>
    <w:rsid w:val="00B73F93"/>
    <w:rsid w:val="00B76487"/>
    <w:rsid w:val="00B76C57"/>
    <w:rsid w:val="00B838BC"/>
    <w:rsid w:val="00B83CC1"/>
    <w:rsid w:val="00B84393"/>
    <w:rsid w:val="00B8458E"/>
    <w:rsid w:val="00B86597"/>
    <w:rsid w:val="00B86A6B"/>
    <w:rsid w:val="00B90D12"/>
    <w:rsid w:val="00B92E02"/>
    <w:rsid w:val="00B95B14"/>
    <w:rsid w:val="00B974C1"/>
    <w:rsid w:val="00B978FA"/>
    <w:rsid w:val="00BA07F2"/>
    <w:rsid w:val="00BA1B6D"/>
    <w:rsid w:val="00BA2617"/>
    <w:rsid w:val="00BA5E45"/>
    <w:rsid w:val="00BA63E9"/>
    <w:rsid w:val="00BA6A0B"/>
    <w:rsid w:val="00BA6F6B"/>
    <w:rsid w:val="00BB49AB"/>
    <w:rsid w:val="00BB63CC"/>
    <w:rsid w:val="00BC14BC"/>
    <w:rsid w:val="00BC7CAB"/>
    <w:rsid w:val="00BD1960"/>
    <w:rsid w:val="00BD305B"/>
    <w:rsid w:val="00BD380D"/>
    <w:rsid w:val="00BD47DB"/>
    <w:rsid w:val="00BD5A4C"/>
    <w:rsid w:val="00BD6286"/>
    <w:rsid w:val="00BD7D57"/>
    <w:rsid w:val="00BE148B"/>
    <w:rsid w:val="00BE2119"/>
    <w:rsid w:val="00BE222E"/>
    <w:rsid w:val="00BE4C37"/>
    <w:rsid w:val="00BE6007"/>
    <w:rsid w:val="00BF020A"/>
    <w:rsid w:val="00BF1212"/>
    <w:rsid w:val="00BF1F48"/>
    <w:rsid w:val="00BF51AB"/>
    <w:rsid w:val="00BF686C"/>
    <w:rsid w:val="00BF6F33"/>
    <w:rsid w:val="00BF77D2"/>
    <w:rsid w:val="00BF7A83"/>
    <w:rsid w:val="00C01313"/>
    <w:rsid w:val="00C01F08"/>
    <w:rsid w:val="00C0307F"/>
    <w:rsid w:val="00C038BD"/>
    <w:rsid w:val="00C03A2A"/>
    <w:rsid w:val="00C1034A"/>
    <w:rsid w:val="00C1294F"/>
    <w:rsid w:val="00C12BA9"/>
    <w:rsid w:val="00C12F41"/>
    <w:rsid w:val="00C16308"/>
    <w:rsid w:val="00C17CB8"/>
    <w:rsid w:val="00C20C1B"/>
    <w:rsid w:val="00C20FF9"/>
    <w:rsid w:val="00C2220E"/>
    <w:rsid w:val="00C22928"/>
    <w:rsid w:val="00C2789E"/>
    <w:rsid w:val="00C30CAA"/>
    <w:rsid w:val="00C33C28"/>
    <w:rsid w:val="00C377DC"/>
    <w:rsid w:val="00C41637"/>
    <w:rsid w:val="00C42014"/>
    <w:rsid w:val="00C42602"/>
    <w:rsid w:val="00C4346B"/>
    <w:rsid w:val="00C43AEB"/>
    <w:rsid w:val="00C45083"/>
    <w:rsid w:val="00C45191"/>
    <w:rsid w:val="00C45591"/>
    <w:rsid w:val="00C45F6F"/>
    <w:rsid w:val="00C47832"/>
    <w:rsid w:val="00C54037"/>
    <w:rsid w:val="00C5649D"/>
    <w:rsid w:val="00C57048"/>
    <w:rsid w:val="00C57AEE"/>
    <w:rsid w:val="00C603D5"/>
    <w:rsid w:val="00C6080E"/>
    <w:rsid w:val="00C61CF5"/>
    <w:rsid w:val="00C6344E"/>
    <w:rsid w:val="00C6408B"/>
    <w:rsid w:val="00C64B29"/>
    <w:rsid w:val="00C666BF"/>
    <w:rsid w:val="00C66C40"/>
    <w:rsid w:val="00C67196"/>
    <w:rsid w:val="00C73534"/>
    <w:rsid w:val="00C75224"/>
    <w:rsid w:val="00C762CE"/>
    <w:rsid w:val="00C76C04"/>
    <w:rsid w:val="00C80A4F"/>
    <w:rsid w:val="00C82365"/>
    <w:rsid w:val="00C825D9"/>
    <w:rsid w:val="00C846AB"/>
    <w:rsid w:val="00C847C4"/>
    <w:rsid w:val="00C87400"/>
    <w:rsid w:val="00C87700"/>
    <w:rsid w:val="00C95177"/>
    <w:rsid w:val="00C95531"/>
    <w:rsid w:val="00C96807"/>
    <w:rsid w:val="00C96A88"/>
    <w:rsid w:val="00CA5794"/>
    <w:rsid w:val="00CA5E55"/>
    <w:rsid w:val="00CB0EBE"/>
    <w:rsid w:val="00CB48B9"/>
    <w:rsid w:val="00CB4B78"/>
    <w:rsid w:val="00CB751F"/>
    <w:rsid w:val="00CC2EA1"/>
    <w:rsid w:val="00CD00C0"/>
    <w:rsid w:val="00CD0820"/>
    <w:rsid w:val="00CD2F51"/>
    <w:rsid w:val="00CD5571"/>
    <w:rsid w:val="00CD5607"/>
    <w:rsid w:val="00CD6A61"/>
    <w:rsid w:val="00CD6F60"/>
    <w:rsid w:val="00CD732B"/>
    <w:rsid w:val="00CD7852"/>
    <w:rsid w:val="00CD7DD3"/>
    <w:rsid w:val="00CE55E8"/>
    <w:rsid w:val="00CE7C77"/>
    <w:rsid w:val="00CF127B"/>
    <w:rsid w:val="00CF4E49"/>
    <w:rsid w:val="00CF694B"/>
    <w:rsid w:val="00D00749"/>
    <w:rsid w:val="00D00DB6"/>
    <w:rsid w:val="00D019FB"/>
    <w:rsid w:val="00D02855"/>
    <w:rsid w:val="00D03B0C"/>
    <w:rsid w:val="00D06D1D"/>
    <w:rsid w:val="00D07843"/>
    <w:rsid w:val="00D119FE"/>
    <w:rsid w:val="00D13C0D"/>
    <w:rsid w:val="00D13E56"/>
    <w:rsid w:val="00D155DC"/>
    <w:rsid w:val="00D17602"/>
    <w:rsid w:val="00D22013"/>
    <w:rsid w:val="00D2251A"/>
    <w:rsid w:val="00D24528"/>
    <w:rsid w:val="00D25333"/>
    <w:rsid w:val="00D263C6"/>
    <w:rsid w:val="00D26FE9"/>
    <w:rsid w:val="00D30A37"/>
    <w:rsid w:val="00D353EA"/>
    <w:rsid w:val="00D36388"/>
    <w:rsid w:val="00D36766"/>
    <w:rsid w:val="00D4000E"/>
    <w:rsid w:val="00D42774"/>
    <w:rsid w:val="00D43D63"/>
    <w:rsid w:val="00D447B7"/>
    <w:rsid w:val="00D45485"/>
    <w:rsid w:val="00D461ED"/>
    <w:rsid w:val="00D4659A"/>
    <w:rsid w:val="00D51E34"/>
    <w:rsid w:val="00D5342B"/>
    <w:rsid w:val="00D543FA"/>
    <w:rsid w:val="00D603EE"/>
    <w:rsid w:val="00D60DBF"/>
    <w:rsid w:val="00D63EB1"/>
    <w:rsid w:val="00D654EC"/>
    <w:rsid w:val="00D6559F"/>
    <w:rsid w:val="00D65988"/>
    <w:rsid w:val="00D73A84"/>
    <w:rsid w:val="00D74660"/>
    <w:rsid w:val="00D759FE"/>
    <w:rsid w:val="00D772B9"/>
    <w:rsid w:val="00D77333"/>
    <w:rsid w:val="00D775C2"/>
    <w:rsid w:val="00D80E6F"/>
    <w:rsid w:val="00D82F94"/>
    <w:rsid w:val="00D83318"/>
    <w:rsid w:val="00D83E02"/>
    <w:rsid w:val="00D85571"/>
    <w:rsid w:val="00D90306"/>
    <w:rsid w:val="00D91BFE"/>
    <w:rsid w:val="00D93902"/>
    <w:rsid w:val="00D94D2B"/>
    <w:rsid w:val="00D96362"/>
    <w:rsid w:val="00DA00E0"/>
    <w:rsid w:val="00DA2A9B"/>
    <w:rsid w:val="00DA2B7B"/>
    <w:rsid w:val="00DA42C3"/>
    <w:rsid w:val="00DA4E03"/>
    <w:rsid w:val="00DA5B05"/>
    <w:rsid w:val="00DA67E7"/>
    <w:rsid w:val="00DA7AB8"/>
    <w:rsid w:val="00DB0126"/>
    <w:rsid w:val="00DB29D4"/>
    <w:rsid w:val="00DB5261"/>
    <w:rsid w:val="00DB6365"/>
    <w:rsid w:val="00DB7D42"/>
    <w:rsid w:val="00DC05F7"/>
    <w:rsid w:val="00DC08C2"/>
    <w:rsid w:val="00DC2A87"/>
    <w:rsid w:val="00DC2E0B"/>
    <w:rsid w:val="00DC33A2"/>
    <w:rsid w:val="00DC3E5C"/>
    <w:rsid w:val="00DC6D28"/>
    <w:rsid w:val="00DD1DDB"/>
    <w:rsid w:val="00DD22DE"/>
    <w:rsid w:val="00DD23DC"/>
    <w:rsid w:val="00DD2AB4"/>
    <w:rsid w:val="00DD55C6"/>
    <w:rsid w:val="00DD64AD"/>
    <w:rsid w:val="00DD66FD"/>
    <w:rsid w:val="00DD7D8E"/>
    <w:rsid w:val="00DE1473"/>
    <w:rsid w:val="00DE1707"/>
    <w:rsid w:val="00DE28FE"/>
    <w:rsid w:val="00DE37B7"/>
    <w:rsid w:val="00DE3B3F"/>
    <w:rsid w:val="00DE4BEC"/>
    <w:rsid w:val="00DE638E"/>
    <w:rsid w:val="00DE6B00"/>
    <w:rsid w:val="00DF06B3"/>
    <w:rsid w:val="00DF100F"/>
    <w:rsid w:val="00DF129F"/>
    <w:rsid w:val="00DF23F3"/>
    <w:rsid w:val="00DF2A0D"/>
    <w:rsid w:val="00DF3ED2"/>
    <w:rsid w:val="00DF7CE4"/>
    <w:rsid w:val="00E011B8"/>
    <w:rsid w:val="00E02878"/>
    <w:rsid w:val="00E02DC5"/>
    <w:rsid w:val="00E0341E"/>
    <w:rsid w:val="00E043DE"/>
    <w:rsid w:val="00E04593"/>
    <w:rsid w:val="00E06209"/>
    <w:rsid w:val="00E072ED"/>
    <w:rsid w:val="00E10C6B"/>
    <w:rsid w:val="00E11A88"/>
    <w:rsid w:val="00E13991"/>
    <w:rsid w:val="00E203B7"/>
    <w:rsid w:val="00E23DA5"/>
    <w:rsid w:val="00E24A6B"/>
    <w:rsid w:val="00E2647A"/>
    <w:rsid w:val="00E27617"/>
    <w:rsid w:val="00E278DC"/>
    <w:rsid w:val="00E31266"/>
    <w:rsid w:val="00E330CB"/>
    <w:rsid w:val="00E36106"/>
    <w:rsid w:val="00E3684A"/>
    <w:rsid w:val="00E37AE6"/>
    <w:rsid w:val="00E41E3B"/>
    <w:rsid w:val="00E42E94"/>
    <w:rsid w:val="00E42F6D"/>
    <w:rsid w:val="00E432A1"/>
    <w:rsid w:val="00E43819"/>
    <w:rsid w:val="00E456F4"/>
    <w:rsid w:val="00E513D4"/>
    <w:rsid w:val="00E558A4"/>
    <w:rsid w:val="00E55CA2"/>
    <w:rsid w:val="00E56E92"/>
    <w:rsid w:val="00E6004C"/>
    <w:rsid w:val="00E651DF"/>
    <w:rsid w:val="00E659CB"/>
    <w:rsid w:val="00E66E6E"/>
    <w:rsid w:val="00E672A6"/>
    <w:rsid w:val="00E70ED7"/>
    <w:rsid w:val="00E70F46"/>
    <w:rsid w:val="00E712FA"/>
    <w:rsid w:val="00E7360A"/>
    <w:rsid w:val="00E76371"/>
    <w:rsid w:val="00E815A1"/>
    <w:rsid w:val="00E862F6"/>
    <w:rsid w:val="00E87886"/>
    <w:rsid w:val="00E87DE3"/>
    <w:rsid w:val="00E900AC"/>
    <w:rsid w:val="00E904E0"/>
    <w:rsid w:val="00E93687"/>
    <w:rsid w:val="00E9392C"/>
    <w:rsid w:val="00E94A6D"/>
    <w:rsid w:val="00EA030E"/>
    <w:rsid w:val="00EA0808"/>
    <w:rsid w:val="00EA190F"/>
    <w:rsid w:val="00EA388E"/>
    <w:rsid w:val="00EB0041"/>
    <w:rsid w:val="00EB0B8D"/>
    <w:rsid w:val="00EB0CD1"/>
    <w:rsid w:val="00EB0E40"/>
    <w:rsid w:val="00EB1AD7"/>
    <w:rsid w:val="00EB1DC6"/>
    <w:rsid w:val="00EB1F55"/>
    <w:rsid w:val="00EB266D"/>
    <w:rsid w:val="00EB2CF4"/>
    <w:rsid w:val="00EB2DAF"/>
    <w:rsid w:val="00EB441B"/>
    <w:rsid w:val="00EB5E73"/>
    <w:rsid w:val="00EB63AE"/>
    <w:rsid w:val="00EB7338"/>
    <w:rsid w:val="00EC0F18"/>
    <w:rsid w:val="00EC2EF4"/>
    <w:rsid w:val="00EC7C4B"/>
    <w:rsid w:val="00ED3F32"/>
    <w:rsid w:val="00ED5AC3"/>
    <w:rsid w:val="00ED7373"/>
    <w:rsid w:val="00ED765F"/>
    <w:rsid w:val="00EE008B"/>
    <w:rsid w:val="00EE068A"/>
    <w:rsid w:val="00EE07DA"/>
    <w:rsid w:val="00EE0F46"/>
    <w:rsid w:val="00EE1DC5"/>
    <w:rsid w:val="00EE2F17"/>
    <w:rsid w:val="00EE30C9"/>
    <w:rsid w:val="00EE4E46"/>
    <w:rsid w:val="00EF0471"/>
    <w:rsid w:val="00EF36A3"/>
    <w:rsid w:val="00EF41AD"/>
    <w:rsid w:val="00EF64F6"/>
    <w:rsid w:val="00F04E8C"/>
    <w:rsid w:val="00F04F5D"/>
    <w:rsid w:val="00F06CEB"/>
    <w:rsid w:val="00F11C43"/>
    <w:rsid w:val="00F12205"/>
    <w:rsid w:val="00F1290A"/>
    <w:rsid w:val="00F1355C"/>
    <w:rsid w:val="00F144E4"/>
    <w:rsid w:val="00F16060"/>
    <w:rsid w:val="00F17792"/>
    <w:rsid w:val="00F2287A"/>
    <w:rsid w:val="00F2521A"/>
    <w:rsid w:val="00F302DF"/>
    <w:rsid w:val="00F3131D"/>
    <w:rsid w:val="00F32982"/>
    <w:rsid w:val="00F333F8"/>
    <w:rsid w:val="00F340BF"/>
    <w:rsid w:val="00F3457D"/>
    <w:rsid w:val="00F36889"/>
    <w:rsid w:val="00F376A8"/>
    <w:rsid w:val="00F40744"/>
    <w:rsid w:val="00F4221E"/>
    <w:rsid w:val="00F4237A"/>
    <w:rsid w:val="00F443D7"/>
    <w:rsid w:val="00F44FED"/>
    <w:rsid w:val="00F4561A"/>
    <w:rsid w:val="00F46D24"/>
    <w:rsid w:val="00F53B8F"/>
    <w:rsid w:val="00F53BBB"/>
    <w:rsid w:val="00F54E99"/>
    <w:rsid w:val="00F55198"/>
    <w:rsid w:val="00F55487"/>
    <w:rsid w:val="00F55639"/>
    <w:rsid w:val="00F565BF"/>
    <w:rsid w:val="00F5774C"/>
    <w:rsid w:val="00F605D4"/>
    <w:rsid w:val="00F6203E"/>
    <w:rsid w:val="00F62D10"/>
    <w:rsid w:val="00F63F31"/>
    <w:rsid w:val="00F64325"/>
    <w:rsid w:val="00F6467D"/>
    <w:rsid w:val="00F64D18"/>
    <w:rsid w:val="00F66600"/>
    <w:rsid w:val="00F667E3"/>
    <w:rsid w:val="00F677C2"/>
    <w:rsid w:val="00F67937"/>
    <w:rsid w:val="00F75759"/>
    <w:rsid w:val="00F82A2E"/>
    <w:rsid w:val="00F84120"/>
    <w:rsid w:val="00F869F4"/>
    <w:rsid w:val="00F86B01"/>
    <w:rsid w:val="00F90901"/>
    <w:rsid w:val="00F90C62"/>
    <w:rsid w:val="00F911C4"/>
    <w:rsid w:val="00F91985"/>
    <w:rsid w:val="00F949D8"/>
    <w:rsid w:val="00F973D4"/>
    <w:rsid w:val="00FA3BC8"/>
    <w:rsid w:val="00FA48C2"/>
    <w:rsid w:val="00FA593F"/>
    <w:rsid w:val="00FA5F45"/>
    <w:rsid w:val="00FB0F9B"/>
    <w:rsid w:val="00FB14CA"/>
    <w:rsid w:val="00FB1603"/>
    <w:rsid w:val="00FB1B0A"/>
    <w:rsid w:val="00FB1E49"/>
    <w:rsid w:val="00FB3630"/>
    <w:rsid w:val="00FB3E58"/>
    <w:rsid w:val="00FB406F"/>
    <w:rsid w:val="00FB4148"/>
    <w:rsid w:val="00FB479F"/>
    <w:rsid w:val="00FB7BA0"/>
    <w:rsid w:val="00FC039E"/>
    <w:rsid w:val="00FC22E0"/>
    <w:rsid w:val="00FC3FB8"/>
    <w:rsid w:val="00FC52D1"/>
    <w:rsid w:val="00FC7D0F"/>
    <w:rsid w:val="00FD185F"/>
    <w:rsid w:val="00FD25D5"/>
    <w:rsid w:val="00FD282A"/>
    <w:rsid w:val="00FD38EB"/>
    <w:rsid w:val="00FD4A0C"/>
    <w:rsid w:val="00FD53FA"/>
    <w:rsid w:val="00FD57DA"/>
    <w:rsid w:val="00FE5CB2"/>
    <w:rsid w:val="00FF1F03"/>
    <w:rsid w:val="00FF3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11"/>
    <w:pPr>
      <w:widowControl w:val="0"/>
    </w:pPr>
    <w:rPr>
      <w:kern w:val="2"/>
      <w:sz w:val="24"/>
    </w:rPr>
  </w:style>
  <w:style w:type="paragraph" w:styleId="6">
    <w:name w:val="heading 6"/>
    <w:basedOn w:val="a"/>
    <w:next w:val="a"/>
    <w:link w:val="60"/>
    <w:uiPriority w:val="9"/>
    <w:semiHidden/>
    <w:unhideWhenUsed/>
    <w:qFormat/>
    <w:rsid w:val="00C6408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7B166A"/>
    <w:pPr>
      <w:keepNext/>
      <w:spacing w:line="720" w:lineRule="auto"/>
      <w:ind w:leftChars="400" w:left="400"/>
      <w:outlineLvl w:val="6"/>
    </w:pPr>
    <w:rPr>
      <w:rFonts w:asciiTheme="majorHAnsi" w:eastAsiaTheme="majorEastAsia" w:hAnsiTheme="majorHAnsi" w:cstheme="majorBidi"/>
      <w:b/>
      <w:bCs/>
      <w:sz w:val="36"/>
      <w:szCs w:val="36"/>
    </w:rPr>
  </w:style>
  <w:style w:type="paragraph" w:styleId="9">
    <w:name w:val="heading 9"/>
    <w:basedOn w:val="a"/>
    <w:next w:val="a"/>
    <w:link w:val="90"/>
    <w:qFormat/>
    <w:rsid w:val="00755444"/>
    <w:pPr>
      <w:widowControl/>
      <w:spacing w:before="240" w:after="60"/>
      <w:outlineLvl w:val="8"/>
    </w:pPr>
    <w:rPr>
      <w:rFonts w:ascii="Cambria" w:hAnsi="Cambria"/>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486364"/>
    <w:pPr>
      <w:widowControl/>
      <w:spacing w:after="160" w:line="240" w:lineRule="exact"/>
    </w:pPr>
    <w:rPr>
      <w:rFonts w:ascii="Verdana" w:eastAsia="Times New Roman" w:hAnsi="Verdana" w:cs="Mangal"/>
      <w:sz w:val="20"/>
      <w:szCs w:val="24"/>
      <w:lang w:eastAsia="en-US" w:bidi="hi-IN"/>
    </w:rPr>
  </w:style>
  <w:style w:type="paragraph" w:styleId="a4">
    <w:name w:val="footer"/>
    <w:basedOn w:val="a"/>
    <w:rsid w:val="00357268"/>
    <w:pPr>
      <w:tabs>
        <w:tab w:val="center" w:pos="4153"/>
        <w:tab w:val="right" w:pos="8306"/>
      </w:tabs>
      <w:snapToGrid w:val="0"/>
    </w:pPr>
    <w:rPr>
      <w:sz w:val="20"/>
    </w:rPr>
  </w:style>
  <w:style w:type="character" w:styleId="a5">
    <w:name w:val="page number"/>
    <w:basedOn w:val="a0"/>
    <w:rsid w:val="00357268"/>
  </w:style>
  <w:style w:type="paragraph" w:styleId="a6">
    <w:name w:val="header"/>
    <w:basedOn w:val="a"/>
    <w:link w:val="a7"/>
    <w:uiPriority w:val="99"/>
    <w:rsid w:val="00357268"/>
    <w:pPr>
      <w:tabs>
        <w:tab w:val="center" w:pos="4153"/>
        <w:tab w:val="right" w:pos="8306"/>
      </w:tabs>
      <w:snapToGrid w:val="0"/>
    </w:pPr>
    <w:rPr>
      <w:sz w:val="20"/>
    </w:rPr>
  </w:style>
  <w:style w:type="paragraph" w:customStyle="1" w:styleId="k02">
    <w:name w:val="k02"/>
    <w:link w:val="k020"/>
    <w:rsid w:val="008F2B12"/>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ascii="細明體" w:eastAsia="華康仿宋體W6" w:hAnsi="細明體"/>
      <w:spacing w:val="4"/>
      <w:sz w:val="28"/>
      <w:szCs w:val="26"/>
    </w:rPr>
  </w:style>
  <w:style w:type="character" w:customStyle="1" w:styleId="k020">
    <w:name w:val="k02 字元"/>
    <w:link w:val="k02"/>
    <w:rsid w:val="008F2B12"/>
    <w:rPr>
      <w:rFonts w:ascii="細明體" w:eastAsia="華康仿宋體W6" w:hAnsi="細明體"/>
      <w:spacing w:val="4"/>
      <w:sz w:val="28"/>
      <w:szCs w:val="26"/>
    </w:rPr>
  </w:style>
  <w:style w:type="paragraph" w:customStyle="1" w:styleId="k2a">
    <w:name w:val="k2a"/>
    <w:link w:val="k2a0"/>
    <w:uiPriority w:val="99"/>
    <w:rsid w:val="00F1220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100" w:left="300" w:hangingChars="200" w:hanging="200"/>
      <w:jc w:val="both"/>
      <w:textAlignment w:val="center"/>
      <w:outlineLvl w:val="5"/>
    </w:pPr>
    <w:rPr>
      <w:rFonts w:ascii="細明體" w:eastAsia="華康仿宋體W6" w:hAnsi="細明體"/>
      <w:b/>
      <w:spacing w:val="4"/>
      <w:sz w:val="28"/>
    </w:rPr>
  </w:style>
  <w:style w:type="character" w:customStyle="1" w:styleId="k2a0">
    <w:name w:val="k2a 字元"/>
    <w:link w:val="k2a"/>
    <w:uiPriority w:val="99"/>
    <w:rsid w:val="00F12205"/>
    <w:rPr>
      <w:rFonts w:ascii="細明體" w:eastAsia="華康仿宋體W6" w:hAnsi="細明體"/>
      <w:b/>
      <w:spacing w:val="4"/>
      <w:sz w:val="28"/>
    </w:rPr>
  </w:style>
  <w:style w:type="paragraph" w:customStyle="1" w:styleId="k3a">
    <w:name w:val="k3a"/>
    <w:link w:val="k3a0"/>
    <w:qFormat/>
    <w:rsid w:val="00F12205"/>
    <w:pPr>
      <w:widowControl w:val="0"/>
      <w:tabs>
        <w:tab w:val="left" w:pos="960"/>
        <w:tab w:val="left" w:pos="1920"/>
        <w:tab w:val="left" w:pos="2880"/>
        <w:tab w:val="left" w:pos="3840"/>
        <w:tab w:val="left" w:pos="4800"/>
        <w:tab w:val="left" w:pos="5760"/>
      </w:tabs>
      <w:overflowPunct w:val="0"/>
      <w:autoSpaceDE w:val="0"/>
      <w:autoSpaceDN w:val="0"/>
      <w:spacing w:line="400" w:lineRule="exact"/>
      <w:ind w:leftChars="350" w:left="350" w:hangingChars="100" w:hanging="79"/>
      <w:jc w:val="both"/>
      <w:textAlignment w:val="center"/>
      <w:outlineLvl w:val="6"/>
    </w:pPr>
    <w:rPr>
      <w:rFonts w:ascii="細明體" w:eastAsia="華康仿宋體W6" w:hAnsi="細明體"/>
      <w:spacing w:val="4"/>
      <w:sz w:val="28"/>
      <w:szCs w:val="26"/>
    </w:rPr>
  </w:style>
  <w:style w:type="character" w:customStyle="1" w:styleId="k3a0">
    <w:name w:val="k3a 字元"/>
    <w:link w:val="k3a"/>
    <w:rsid w:val="00F12205"/>
    <w:rPr>
      <w:rFonts w:ascii="細明體" w:eastAsia="華康仿宋體W6" w:hAnsi="細明體"/>
      <w:spacing w:val="4"/>
      <w:sz w:val="28"/>
      <w:szCs w:val="26"/>
    </w:rPr>
  </w:style>
  <w:style w:type="paragraph" w:customStyle="1" w:styleId="k4a">
    <w:name w:val="k4a"/>
    <w:link w:val="k4a0"/>
    <w:rsid w:val="00F1220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460" w:left="560" w:hangingChars="100" w:hanging="100"/>
      <w:jc w:val="both"/>
      <w:textAlignment w:val="center"/>
      <w:outlineLvl w:val="7"/>
    </w:pPr>
    <w:rPr>
      <w:rFonts w:ascii="細明體" w:eastAsia="華康仿宋體W6" w:hAnsi="細明體"/>
      <w:spacing w:val="4"/>
      <w:sz w:val="28"/>
    </w:rPr>
  </w:style>
  <w:style w:type="character" w:customStyle="1" w:styleId="k4a0">
    <w:name w:val="k4a 字元"/>
    <w:link w:val="k4a"/>
    <w:rsid w:val="00F12205"/>
    <w:rPr>
      <w:rFonts w:ascii="細明體" w:eastAsia="華康仿宋體W6" w:hAnsi="細明體"/>
      <w:spacing w:val="4"/>
      <w:sz w:val="28"/>
    </w:rPr>
  </w:style>
  <w:style w:type="paragraph" w:customStyle="1" w:styleId="line">
    <w:name w:val="line"/>
    <w:rsid w:val="00A52E11"/>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pPr>
    <w:rPr>
      <w:rFonts w:eastAsia="標楷體"/>
      <w:sz w:val="26"/>
      <w:szCs w:val="28"/>
    </w:rPr>
  </w:style>
  <w:style w:type="paragraph" w:customStyle="1" w:styleId="k00t16">
    <w:name w:val="k00t16"/>
    <w:qFormat/>
    <w:rsid w:val="00A8216F"/>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outlineLvl w:val="2"/>
    </w:pPr>
    <w:rPr>
      <w:rFonts w:ascii="細明體" w:eastAsia="華康仿宋體W6" w:hAnsi="細明體"/>
      <w:b/>
      <w:sz w:val="32"/>
    </w:rPr>
  </w:style>
  <w:style w:type="paragraph" w:customStyle="1" w:styleId="k00t15">
    <w:name w:val="k00t15"/>
    <w:rsid w:val="00663093"/>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paragraph" w:customStyle="1" w:styleId="k22">
    <w:name w:val="k22"/>
    <w:link w:val="k220"/>
    <w:rsid w:val="000B5245"/>
    <w:pPr>
      <w:widowControl w:val="0"/>
      <w:overflowPunct w:val="0"/>
      <w:autoSpaceDE w:val="0"/>
      <w:autoSpaceDN w:val="0"/>
      <w:spacing w:line="420" w:lineRule="exact"/>
      <w:ind w:leftChars="320" w:left="320" w:firstLineChars="200" w:firstLine="200"/>
      <w:jc w:val="both"/>
      <w:textAlignment w:val="center"/>
    </w:pPr>
    <w:rPr>
      <w:rFonts w:ascii="細明體" w:eastAsia="華康仿宋體W6" w:hAnsi="細明體"/>
      <w:sz w:val="28"/>
      <w:szCs w:val="26"/>
    </w:rPr>
  </w:style>
  <w:style w:type="paragraph" w:customStyle="1" w:styleId="k32">
    <w:name w:val="k32"/>
    <w:basedOn w:val="k22"/>
    <w:rsid w:val="000B5245"/>
    <w:pPr>
      <w:ind w:leftChars="460" w:left="460"/>
    </w:pPr>
  </w:style>
  <w:style w:type="paragraph" w:customStyle="1" w:styleId="k42">
    <w:name w:val="k42"/>
    <w:basedOn w:val="k32"/>
    <w:rsid w:val="0044393E"/>
    <w:pPr>
      <w:ind w:leftChars="610" w:left="610"/>
    </w:pPr>
  </w:style>
  <w:style w:type="paragraph" w:customStyle="1" w:styleId="k12">
    <w:name w:val="k12"/>
    <w:basedOn w:val="k02"/>
    <w:link w:val="k120"/>
    <w:rsid w:val="00F53BBB"/>
    <w:pPr>
      <w:ind w:leftChars="100" w:left="100"/>
    </w:pPr>
  </w:style>
  <w:style w:type="paragraph" w:customStyle="1" w:styleId="k5a">
    <w:name w:val="k5a"/>
    <w:rsid w:val="00A8216F"/>
    <w:pPr>
      <w:widowControl w:val="0"/>
      <w:overflowPunct w:val="0"/>
      <w:autoSpaceDE w:val="0"/>
      <w:autoSpaceDN w:val="0"/>
      <w:spacing w:line="400" w:lineRule="exact"/>
      <w:ind w:leftChars="615" w:left="715" w:hangingChars="100" w:hanging="100"/>
      <w:jc w:val="both"/>
      <w:textAlignment w:val="center"/>
      <w:outlineLvl w:val="5"/>
    </w:pPr>
    <w:rPr>
      <w:rFonts w:ascii="細明體" w:eastAsia="華康仿宋體W6" w:hAnsi="細明體"/>
      <w:spacing w:val="4"/>
      <w:sz w:val="28"/>
      <w:szCs w:val="28"/>
    </w:rPr>
  </w:style>
  <w:style w:type="paragraph" w:customStyle="1" w:styleId="k1a">
    <w:name w:val="k1a"/>
    <w:link w:val="k1a0"/>
    <w:rsid w:val="008F2B12"/>
    <w:pPr>
      <w:widowControl w:val="0"/>
      <w:tabs>
        <w:tab w:val="left" w:pos="960"/>
        <w:tab w:val="left" w:pos="1920"/>
        <w:tab w:val="left" w:pos="2880"/>
        <w:tab w:val="left" w:pos="3840"/>
        <w:tab w:val="left" w:pos="4800"/>
        <w:tab w:val="left" w:pos="5760"/>
      </w:tabs>
      <w:overflowPunct w:val="0"/>
      <w:autoSpaceDE w:val="0"/>
      <w:autoSpaceDN w:val="0"/>
      <w:spacing w:before="120" w:after="120" w:line="400" w:lineRule="exact"/>
      <w:ind w:left="100" w:hangingChars="100" w:hanging="100"/>
      <w:jc w:val="both"/>
      <w:textAlignment w:val="center"/>
      <w:outlineLvl w:val="2"/>
    </w:pPr>
    <w:rPr>
      <w:rFonts w:ascii="細明體" w:eastAsia="華康細圓體" w:hAnsi="細明體"/>
      <w:b/>
      <w:spacing w:val="4"/>
      <w:kern w:val="2"/>
      <w:sz w:val="28"/>
      <w:szCs w:val="27"/>
    </w:rPr>
  </w:style>
  <w:style w:type="character" w:customStyle="1" w:styleId="k1a0">
    <w:name w:val="k1a 字元"/>
    <w:link w:val="k1a"/>
    <w:rsid w:val="008F2B12"/>
    <w:rPr>
      <w:rFonts w:ascii="細明體" w:eastAsia="華康細圓體" w:hAnsi="細明體"/>
      <w:b/>
      <w:spacing w:val="4"/>
      <w:kern w:val="2"/>
      <w:sz w:val="28"/>
      <w:szCs w:val="27"/>
    </w:rPr>
  </w:style>
  <w:style w:type="paragraph" w:customStyle="1" w:styleId="K00T23">
    <w:name w:val="K00T23"/>
    <w:rsid w:val="00A8216F"/>
    <w:pPr>
      <w:tabs>
        <w:tab w:val="left" w:pos="960"/>
        <w:tab w:val="left" w:pos="1920"/>
        <w:tab w:val="left" w:pos="2880"/>
        <w:tab w:val="left" w:pos="3840"/>
        <w:tab w:val="left" w:pos="4800"/>
        <w:tab w:val="left" w:pos="5760"/>
      </w:tabs>
      <w:spacing w:line="480" w:lineRule="exact"/>
      <w:jc w:val="center"/>
      <w:outlineLvl w:val="0"/>
    </w:pPr>
    <w:rPr>
      <w:rFonts w:ascii="細明體" w:eastAsia="華康隸書體W5" w:hAnsi="細明體"/>
      <w:b/>
      <w:sz w:val="46"/>
      <w:szCs w:val="40"/>
    </w:rPr>
  </w:style>
  <w:style w:type="paragraph" w:customStyle="1" w:styleId="k121">
    <w:name w:val="k12分項"/>
    <w:basedOn w:val="k02"/>
    <w:rsid w:val="001F0679"/>
    <w:pPr>
      <w:ind w:leftChars="100" w:left="200" w:hangingChars="100" w:hanging="100"/>
    </w:pPr>
  </w:style>
  <w:style w:type="character" w:customStyle="1" w:styleId="k120">
    <w:name w:val="k12 字元"/>
    <w:basedOn w:val="k020"/>
    <w:link w:val="k12"/>
    <w:rsid w:val="00F53BBB"/>
    <w:rPr>
      <w:rFonts w:ascii="細明體" w:eastAsia="華康仿宋體W6" w:hAnsi="細明體"/>
      <w:spacing w:val="4"/>
      <w:sz w:val="28"/>
      <w:szCs w:val="26"/>
    </w:rPr>
  </w:style>
  <w:style w:type="paragraph" w:customStyle="1" w:styleId="12">
    <w:name w:val="字元 字元1 字元 字元 字元2"/>
    <w:basedOn w:val="a"/>
    <w:semiHidden/>
    <w:rsid w:val="00AE0642"/>
    <w:pPr>
      <w:widowControl/>
      <w:spacing w:after="160" w:line="240" w:lineRule="exact"/>
    </w:pPr>
    <w:rPr>
      <w:rFonts w:ascii="Verdana" w:eastAsia="Times New Roman" w:hAnsi="Verdana" w:cs="Mangal"/>
      <w:spacing w:val="4"/>
      <w:sz w:val="20"/>
      <w:szCs w:val="24"/>
      <w:lang w:eastAsia="en-US" w:bidi="hi-IN"/>
    </w:rPr>
  </w:style>
  <w:style w:type="paragraph" w:customStyle="1" w:styleId="k00t14">
    <w:name w:val="k00t14"/>
    <w:rsid w:val="00D06D1D"/>
    <w:pPr>
      <w:widowControl w:val="0"/>
      <w:overflowPunct w:val="0"/>
      <w:autoSpaceDE w:val="0"/>
      <w:autoSpaceDN w:val="0"/>
      <w:spacing w:line="400" w:lineRule="exact"/>
      <w:jc w:val="center"/>
      <w:textAlignment w:val="center"/>
      <w:outlineLvl w:val="3"/>
    </w:pPr>
    <w:rPr>
      <w:rFonts w:eastAsia="標楷體"/>
      <w:b/>
      <w:sz w:val="28"/>
      <w:szCs w:val="28"/>
    </w:rPr>
  </w:style>
  <w:style w:type="paragraph" w:customStyle="1" w:styleId="k00t17">
    <w:name w:val="k00t17"/>
    <w:rsid w:val="008F2B12"/>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ascii="華康仿宋體W6" w:eastAsia="華康仿宋體W6"/>
      <w:b/>
      <w:sz w:val="34"/>
      <w:szCs w:val="36"/>
    </w:rPr>
  </w:style>
  <w:style w:type="character" w:styleId="a8">
    <w:name w:val="Strong"/>
    <w:qFormat/>
    <w:rsid w:val="00035233"/>
    <w:rPr>
      <w:b/>
      <w:bCs/>
    </w:rPr>
  </w:style>
  <w:style w:type="paragraph" w:customStyle="1" w:styleId="1">
    <w:name w:val="字元 字元1"/>
    <w:basedOn w:val="a"/>
    <w:semiHidden/>
    <w:rsid w:val="005F3ECA"/>
    <w:pPr>
      <w:widowControl/>
      <w:spacing w:after="160" w:line="240" w:lineRule="exact"/>
    </w:pPr>
    <w:rPr>
      <w:rFonts w:ascii="Verdana" w:eastAsia="Times New Roman" w:hAnsi="Verdana" w:cs="Mangal"/>
      <w:spacing w:val="4"/>
      <w:sz w:val="20"/>
      <w:szCs w:val="24"/>
      <w:lang w:eastAsia="en-US" w:bidi="hi-IN"/>
    </w:rPr>
  </w:style>
  <w:style w:type="paragraph" w:customStyle="1" w:styleId="k50">
    <w:name w:val="k50"/>
    <w:rsid w:val="00A242C0"/>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10">
    <w:name w:val="字元 字元1 字元 字元 字元"/>
    <w:basedOn w:val="a"/>
    <w:semiHidden/>
    <w:rsid w:val="00A242C0"/>
    <w:pPr>
      <w:widowControl/>
      <w:spacing w:after="160" w:line="240" w:lineRule="exact"/>
    </w:pPr>
    <w:rPr>
      <w:rFonts w:ascii="Verdana" w:eastAsia="Times New Roman" w:hAnsi="Verdana" w:cs="Mangal"/>
      <w:spacing w:val="4"/>
      <w:sz w:val="20"/>
      <w:szCs w:val="24"/>
      <w:lang w:eastAsia="en-US" w:bidi="hi-IN"/>
    </w:rPr>
  </w:style>
  <w:style w:type="paragraph" w:customStyle="1" w:styleId="a9">
    <w:name w:val="圖表名稱"/>
    <w:rsid w:val="002D3BC5"/>
    <w:pPr>
      <w:widowControl w:val="0"/>
      <w:overflowPunct w:val="0"/>
      <w:autoSpaceDE w:val="0"/>
      <w:autoSpaceDN w:val="0"/>
      <w:adjustRightInd w:val="0"/>
      <w:snapToGrid w:val="0"/>
      <w:spacing w:beforeLines="50" w:before="50" w:afterLines="50" w:after="50" w:line="280" w:lineRule="exact"/>
      <w:jc w:val="center"/>
      <w:textAlignment w:val="center"/>
    </w:pPr>
    <w:rPr>
      <w:rFonts w:eastAsia="標楷體"/>
      <w:b/>
      <w:sz w:val="26"/>
    </w:rPr>
  </w:style>
  <w:style w:type="table" w:styleId="aa">
    <w:name w:val="Table Grid"/>
    <w:basedOn w:val="a1"/>
    <w:rsid w:val="002D3BC5"/>
    <w:pPr>
      <w:widowControl w:val="0"/>
      <w:overflowPunct w:val="0"/>
      <w:autoSpaceDE w:val="0"/>
      <w:autoSpaceDN w:val="0"/>
      <w:adjustRightInd w:val="0"/>
      <w:spacing w:line="360" w:lineRule="exact"/>
      <w:jc w:val="both"/>
      <w:textAlignment w:val="center"/>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w:basedOn w:val="a"/>
    <w:semiHidden/>
    <w:rsid w:val="00AF634D"/>
    <w:pPr>
      <w:widowControl/>
      <w:spacing w:after="160" w:line="240" w:lineRule="exact"/>
    </w:pPr>
    <w:rPr>
      <w:rFonts w:ascii="Verdana" w:eastAsia="Times New Roman" w:hAnsi="Verdana" w:cs="Mangal"/>
      <w:sz w:val="20"/>
      <w:szCs w:val="24"/>
      <w:lang w:eastAsia="en-US" w:bidi="hi-IN"/>
    </w:rPr>
  </w:style>
  <w:style w:type="paragraph" w:customStyle="1" w:styleId="ac">
    <w:name w:val="字元 字元"/>
    <w:basedOn w:val="a"/>
    <w:semiHidden/>
    <w:rsid w:val="001264C0"/>
    <w:pPr>
      <w:widowControl/>
      <w:spacing w:after="160" w:line="240" w:lineRule="exact"/>
    </w:pPr>
    <w:rPr>
      <w:rFonts w:ascii="Verdana" w:eastAsia="Times New Roman" w:hAnsi="Verdana" w:cs="Mangal"/>
      <w:sz w:val="20"/>
      <w:szCs w:val="24"/>
      <w:lang w:eastAsia="en-US" w:bidi="hi-IN"/>
    </w:rPr>
  </w:style>
  <w:style w:type="paragraph" w:styleId="ad">
    <w:name w:val="Balloon Text"/>
    <w:basedOn w:val="a"/>
    <w:link w:val="ae"/>
    <w:uiPriority w:val="99"/>
    <w:semiHidden/>
    <w:unhideWhenUsed/>
    <w:rsid w:val="00693F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93F49"/>
    <w:rPr>
      <w:rFonts w:asciiTheme="majorHAnsi" w:eastAsiaTheme="majorEastAsia" w:hAnsiTheme="majorHAnsi" w:cstheme="majorBidi"/>
      <w:kern w:val="2"/>
      <w:sz w:val="18"/>
      <w:szCs w:val="18"/>
    </w:rPr>
  </w:style>
  <w:style w:type="paragraph" w:customStyle="1" w:styleId="af">
    <w:name w:val="字元 字元"/>
    <w:basedOn w:val="a"/>
    <w:semiHidden/>
    <w:rsid w:val="00054E7F"/>
    <w:pPr>
      <w:widowControl/>
      <w:spacing w:after="160" w:line="240" w:lineRule="exact"/>
    </w:pPr>
    <w:rPr>
      <w:rFonts w:ascii="Verdana" w:eastAsia="Times New Roman" w:hAnsi="Verdana" w:cs="Mangal"/>
      <w:sz w:val="20"/>
      <w:szCs w:val="24"/>
      <w:lang w:eastAsia="en-US" w:bidi="hi-IN"/>
    </w:rPr>
  </w:style>
  <w:style w:type="character" w:customStyle="1" w:styleId="k220">
    <w:name w:val="k22 字元"/>
    <w:link w:val="k22"/>
    <w:locked/>
    <w:rsid w:val="00F55487"/>
    <w:rPr>
      <w:rFonts w:ascii="細明體" w:eastAsia="華康仿宋體W6" w:hAnsi="細明體"/>
      <w:sz w:val="28"/>
      <w:szCs w:val="26"/>
    </w:rPr>
  </w:style>
  <w:style w:type="paragraph" w:customStyle="1" w:styleId="af0">
    <w:name w:val="字元 字元"/>
    <w:basedOn w:val="a"/>
    <w:semiHidden/>
    <w:rsid w:val="00E456F4"/>
    <w:pPr>
      <w:widowControl/>
      <w:spacing w:after="160" w:line="240" w:lineRule="exact"/>
    </w:pPr>
    <w:rPr>
      <w:rFonts w:ascii="Verdana" w:eastAsia="Times New Roman" w:hAnsi="Verdana" w:cs="Mangal"/>
      <w:sz w:val="20"/>
      <w:szCs w:val="24"/>
      <w:lang w:eastAsia="en-US" w:bidi="hi-IN"/>
    </w:rPr>
  </w:style>
  <w:style w:type="character" w:customStyle="1" w:styleId="a7">
    <w:name w:val="頁首 字元"/>
    <w:basedOn w:val="a0"/>
    <w:link w:val="a6"/>
    <w:uiPriority w:val="99"/>
    <w:rsid w:val="004C4090"/>
    <w:rPr>
      <w:kern w:val="2"/>
    </w:rPr>
  </w:style>
  <w:style w:type="paragraph" w:customStyle="1" w:styleId="af1">
    <w:name w:val="字元 字元"/>
    <w:basedOn w:val="a"/>
    <w:semiHidden/>
    <w:rsid w:val="005967A9"/>
    <w:pPr>
      <w:widowControl/>
      <w:spacing w:after="160" w:line="240" w:lineRule="exact"/>
    </w:pPr>
    <w:rPr>
      <w:rFonts w:ascii="Verdana" w:eastAsia="Times New Roman" w:hAnsi="Verdana" w:cs="Mangal"/>
      <w:sz w:val="20"/>
      <w:szCs w:val="24"/>
      <w:lang w:eastAsia="en-US" w:bidi="hi-IN"/>
    </w:rPr>
  </w:style>
  <w:style w:type="character" w:customStyle="1" w:styleId="90">
    <w:name w:val="標題 9 字元"/>
    <w:basedOn w:val="a0"/>
    <w:link w:val="9"/>
    <w:rsid w:val="00755444"/>
    <w:rPr>
      <w:rFonts w:ascii="Cambria" w:hAnsi="Cambria"/>
    </w:rPr>
  </w:style>
  <w:style w:type="paragraph" w:customStyle="1" w:styleId="af2">
    <w:name w:val="字元 字元"/>
    <w:basedOn w:val="a"/>
    <w:semiHidden/>
    <w:rsid w:val="005477D0"/>
    <w:pPr>
      <w:widowControl/>
      <w:spacing w:after="160" w:line="240" w:lineRule="exact"/>
    </w:pPr>
    <w:rPr>
      <w:rFonts w:ascii="Verdana" w:eastAsia="Times New Roman" w:hAnsi="Verdana" w:cs="Mangal"/>
      <w:sz w:val="20"/>
      <w:szCs w:val="24"/>
      <w:lang w:eastAsia="en-US" w:bidi="hi-IN"/>
    </w:rPr>
  </w:style>
  <w:style w:type="paragraph" w:customStyle="1" w:styleId="af3">
    <w:name w:val="字元 字元"/>
    <w:basedOn w:val="a"/>
    <w:semiHidden/>
    <w:rsid w:val="00A83D72"/>
    <w:pPr>
      <w:widowControl/>
      <w:spacing w:after="160" w:line="240" w:lineRule="exact"/>
    </w:pPr>
    <w:rPr>
      <w:rFonts w:ascii="Verdana" w:eastAsia="Times New Roman" w:hAnsi="Verdana" w:cs="Mangal"/>
      <w:sz w:val="20"/>
      <w:szCs w:val="24"/>
      <w:lang w:eastAsia="en-US" w:bidi="hi-IN"/>
    </w:rPr>
  </w:style>
  <w:style w:type="character" w:customStyle="1" w:styleId="60">
    <w:name w:val="標題 6 字元"/>
    <w:basedOn w:val="a0"/>
    <w:link w:val="6"/>
    <w:uiPriority w:val="9"/>
    <w:semiHidden/>
    <w:rsid w:val="00C6408B"/>
    <w:rPr>
      <w:rFonts w:asciiTheme="majorHAnsi" w:eastAsiaTheme="majorEastAsia" w:hAnsiTheme="majorHAnsi" w:cstheme="majorBidi"/>
      <w:kern w:val="2"/>
      <w:sz w:val="36"/>
      <w:szCs w:val="36"/>
    </w:rPr>
  </w:style>
  <w:style w:type="paragraph" w:styleId="af4">
    <w:name w:val="List Paragraph"/>
    <w:basedOn w:val="a"/>
    <w:uiPriority w:val="34"/>
    <w:qFormat/>
    <w:rsid w:val="00C6408B"/>
    <w:pPr>
      <w:widowControl/>
      <w:ind w:left="720"/>
      <w:contextualSpacing/>
    </w:pPr>
    <w:rPr>
      <w:rFonts w:ascii="Calibri" w:hAnsi="Calibri"/>
      <w:kern w:val="0"/>
      <w:szCs w:val="24"/>
    </w:rPr>
  </w:style>
  <w:style w:type="paragraph" w:customStyle="1" w:styleId="af5">
    <w:name w:val="字元 字元"/>
    <w:basedOn w:val="a"/>
    <w:semiHidden/>
    <w:rsid w:val="00102CE1"/>
    <w:pPr>
      <w:widowControl/>
      <w:spacing w:after="160" w:line="240" w:lineRule="exact"/>
    </w:pPr>
    <w:rPr>
      <w:rFonts w:ascii="Verdana" w:eastAsia="Times New Roman" w:hAnsi="Verdana" w:cs="Mangal"/>
      <w:spacing w:val="4"/>
      <w:sz w:val="20"/>
      <w:szCs w:val="24"/>
      <w:lang w:eastAsia="en-US" w:bidi="hi-IN"/>
    </w:rPr>
  </w:style>
  <w:style w:type="paragraph" w:customStyle="1" w:styleId="af6">
    <w:name w:val="字元 字元"/>
    <w:basedOn w:val="a"/>
    <w:semiHidden/>
    <w:rsid w:val="0059764B"/>
    <w:pPr>
      <w:widowControl/>
      <w:spacing w:after="160" w:line="240" w:lineRule="exact"/>
    </w:pPr>
    <w:rPr>
      <w:rFonts w:ascii="Verdana" w:eastAsia="Times New Roman" w:hAnsi="Verdana" w:cs="Mangal"/>
      <w:sz w:val="20"/>
      <w:szCs w:val="24"/>
      <w:lang w:eastAsia="en-US" w:bidi="hi-IN"/>
    </w:rPr>
  </w:style>
  <w:style w:type="paragraph" w:customStyle="1" w:styleId="k52">
    <w:name w:val="k52"/>
    <w:rsid w:val="0059764B"/>
    <w:pPr>
      <w:widowControl w:val="0"/>
      <w:overflowPunct w:val="0"/>
      <w:autoSpaceDE w:val="0"/>
      <w:autoSpaceDN w:val="0"/>
      <w:spacing w:line="420" w:lineRule="exact"/>
      <w:ind w:leftChars="580" w:left="580" w:firstLineChars="200" w:firstLine="200"/>
      <w:jc w:val="both"/>
      <w:textAlignment w:val="center"/>
    </w:pPr>
    <w:rPr>
      <w:rFonts w:ascii="Calibri" w:eastAsia="標楷體" w:hAnsi="Calibri"/>
      <w:iCs/>
      <w:spacing w:val="4"/>
      <w:sz w:val="28"/>
      <w:szCs w:val="22"/>
    </w:rPr>
  </w:style>
  <w:style w:type="character" w:customStyle="1" w:styleId="70">
    <w:name w:val="標題 7 字元"/>
    <w:basedOn w:val="a0"/>
    <w:link w:val="7"/>
    <w:uiPriority w:val="9"/>
    <w:rsid w:val="007B166A"/>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11"/>
    <w:pPr>
      <w:widowControl w:val="0"/>
    </w:pPr>
    <w:rPr>
      <w:kern w:val="2"/>
      <w:sz w:val="24"/>
    </w:rPr>
  </w:style>
  <w:style w:type="paragraph" w:styleId="6">
    <w:name w:val="heading 6"/>
    <w:basedOn w:val="a"/>
    <w:next w:val="a"/>
    <w:link w:val="60"/>
    <w:uiPriority w:val="9"/>
    <w:semiHidden/>
    <w:unhideWhenUsed/>
    <w:qFormat/>
    <w:rsid w:val="00C6408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7B166A"/>
    <w:pPr>
      <w:keepNext/>
      <w:spacing w:line="720" w:lineRule="auto"/>
      <w:ind w:leftChars="400" w:left="400"/>
      <w:outlineLvl w:val="6"/>
    </w:pPr>
    <w:rPr>
      <w:rFonts w:asciiTheme="majorHAnsi" w:eastAsiaTheme="majorEastAsia" w:hAnsiTheme="majorHAnsi" w:cstheme="majorBidi"/>
      <w:b/>
      <w:bCs/>
      <w:sz w:val="36"/>
      <w:szCs w:val="36"/>
    </w:rPr>
  </w:style>
  <w:style w:type="paragraph" w:styleId="9">
    <w:name w:val="heading 9"/>
    <w:basedOn w:val="a"/>
    <w:next w:val="a"/>
    <w:link w:val="90"/>
    <w:qFormat/>
    <w:rsid w:val="00755444"/>
    <w:pPr>
      <w:widowControl/>
      <w:spacing w:before="240" w:after="60"/>
      <w:outlineLvl w:val="8"/>
    </w:pPr>
    <w:rPr>
      <w:rFonts w:ascii="Cambria" w:hAnsi="Cambria"/>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486364"/>
    <w:pPr>
      <w:widowControl/>
      <w:spacing w:after="160" w:line="240" w:lineRule="exact"/>
    </w:pPr>
    <w:rPr>
      <w:rFonts w:ascii="Verdana" w:eastAsia="Times New Roman" w:hAnsi="Verdana" w:cs="Mangal"/>
      <w:sz w:val="20"/>
      <w:szCs w:val="24"/>
      <w:lang w:eastAsia="en-US" w:bidi="hi-IN"/>
    </w:rPr>
  </w:style>
  <w:style w:type="paragraph" w:styleId="a4">
    <w:name w:val="footer"/>
    <w:basedOn w:val="a"/>
    <w:rsid w:val="00357268"/>
    <w:pPr>
      <w:tabs>
        <w:tab w:val="center" w:pos="4153"/>
        <w:tab w:val="right" w:pos="8306"/>
      </w:tabs>
      <w:snapToGrid w:val="0"/>
    </w:pPr>
    <w:rPr>
      <w:sz w:val="20"/>
    </w:rPr>
  </w:style>
  <w:style w:type="character" w:styleId="a5">
    <w:name w:val="page number"/>
    <w:basedOn w:val="a0"/>
    <w:rsid w:val="00357268"/>
  </w:style>
  <w:style w:type="paragraph" w:styleId="a6">
    <w:name w:val="header"/>
    <w:basedOn w:val="a"/>
    <w:link w:val="a7"/>
    <w:uiPriority w:val="99"/>
    <w:rsid w:val="00357268"/>
    <w:pPr>
      <w:tabs>
        <w:tab w:val="center" w:pos="4153"/>
        <w:tab w:val="right" w:pos="8306"/>
      </w:tabs>
      <w:snapToGrid w:val="0"/>
    </w:pPr>
    <w:rPr>
      <w:sz w:val="20"/>
    </w:rPr>
  </w:style>
  <w:style w:type="paragraph" w:customStyle="1" w:styleId="k02">
    <w:name w:val="k02"/>
    <w:link w:val="k020"/>
    <w:rsid w:val="008F2B12"/>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ascii="細明體" w:eastAsia="華康仿宋體W6" w:hAnsi="細明體"/>
      <w:spacing w:val="4"/>
      <w:sz w:val="28"/>
      <w:szCs w:val="26"/>
    </w:rPr>
  </w:style>
  <w:style w:type="character" w:customStyle="1" w:styleId="k020">
    <w:name w:val="k02 字元"/>
    <w:link w:val="k02"/>
    <w:rsid w:val="008F2B12"/>
    <w:rPr>
      <w:rFonts w:ascii="細明體" w:eastAsia="華康仿宋體W6" w:hAnsi="細明體"/>
      <w:spacing w:val="4"/>
      <w:sz w:val="28"/>
      <w:szCs w:val="26"/>
    </w:rPr>
  </w:style>
  <w:style w:type="paragraph" w:customStyle="1" w:styleId="k2a">
    <w:name w:val="k2a"/>
    <w:link w:val="k2a0"/>
    <w:uiPriority w:val="99"/>
    <w:rsid w:val="00F1220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100" w:left="300" w:hangingChars="200" w:hanging="200"/>
      <w:jc w:val="both"/>
      <w:textAlignment w:val="center"/>
      <w:outlineLvl w:val="5"/>
    </w:pPr>
    <w:rPr>
      <w:rFonts w:ascii="細明體" w:eastAsia="華康仿宋體W6" w:hAnsi="細明體"/>
      <w:b/>
      <w:spacing w:val="4"/>
      <w:sz w:val="28"/>
    </w:rPr>
  </w:style>
  <w:style w:type="character" w:customStyle="1" w:styleId="k2a0">
    <w:name w:val="k2a 字元"/>
    <w:link w:val="k2a"/>
    <w:uiPriority w:val="99"/>
    <w:rsid w:val="00F12205"/>
    <w:rPr>
      <w:rFonts w:ascii="細明體" w:eastAsia="華康仿宋體W6" w:hAnsi="細明體"/>
      <w:b/>
      <w:spacing w:val="4"/>
      <w:sz w:val="28"/>
    </w:rPr>
  </w:style>
  <w:style w:type="paragraph" w:customStyle="1" w:styleId="k3a">
    <w:name w:val="k3a"/>
    <w:link w:val="k3a0"/>
    <w:qFormat/>
    <w:rsid w:val="00F12205"/>
    <w:pPr>
      <w:widowControl w:val="0"/>
      <w:tabs>
        <w:tab w:val="left" w:pos="960"/>
        <w:tab w:val="left" w:pos="1920"/>
        <w:tab w:val="left" w:pos="2880"/>
        <w:tab w:val="left" w:pos="3840"/>
        <w:tab w:val="left" w:pos="4800"/>
        <w:tab w:val="left" w:pos="5760"/>
      </w:tabs>
      <w:overflowPunct w:val="0"/>
      <w:autoSpaceDE w:val="0"/>
      <w:autoSpaceDN w:val="0"/>
      <w:spacing w:line="400" w:lineRule="exact"/>
      <w:ind w:leftChars="350" w:left="350" w:hangingChars="100" w:hanging="79"/>
      <w:jc w:val="both"/>
      <w:textAlignment w:val="center"/>
      <w:outlineLvl w:val="6"/>
    </w:pPr>
    <w:rPr>
      <w:rFonts w:ascii="細明體" w:eastAsia="華康仿宋體W6" w:hAnsi="細明體"/>
      <w:spacing w:val="4"/>
      <w:sz w:val="28"/>
      <w:szCs w:val="26"/>
    </w:rPr>
  </w:style>
  <w:style w:type="character" w:customStyle="1" w:styleId="k3a0">
    <w:name w:val="k3a 字元"/>
    <w:link w:val="k3a"/>
    <w:rsid w:val="00F12205"/>
    <w:rPr>
      <w:rFonts w:ascii="細明體" w:eastAsia="華康仿宋體W6" w:hAnsi="細明體"/>
      <w:spacing w:val="4"/>
      <w:sz w:val="28"/>
      <w:szCs w:val="26"/>
    </w:rPr>
  </w:style>
  <w:style w:type="paragraph" w:customStyle="1" w:styleId="k4a">
    <w:name w:val="k4a"/>
    <w:link w:val="k4a0"/>
    <w:rsid w:val="00F1220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460" w:left="560" w:hangingChars="100" w:hanging="100"/>
      <w:jc w:val="both"/>
      <w:textAlignment w:val="center"/>
      <w:outlineLvl w:val="7"/>
    </w:pPr>
    <w:rPr>
      <w:rFonts w:ascii="細明體" w:eastAsia="華康仿宋體W6" w:hAnsi="細明體"/>
      <w:spacing w:val="4"/>
      <w:sz w:val="28"/>
    </w:rPr>
  </w:style>
  <w:style w:type="character" w:customStyle="1" w:styleId="k4a0">
    <w:name w:val="k4a 字元"/>
    <w:link w:val="k4a"/>
    <w:rsid w:val="00F12205"/>
    <w:rPr>
      <w:rFonts w:ascii="細明體" w:eastAsia="華康仿宋體W6" w:hAnsi="細明體"/>
      <w:spacing w:val="4"/>
      <w:sz w:val="28"/>
    </w:rPr>
  </w:style>
  <w:style w:type="paragraph" w:customStyle="1" w:styleId="line">
    <w:name w:val="line"/>
    <w:rsid w:val="00A52E11"/>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pPr>
    <w:rPr>
      <w:rFonts w:eastAsia="標楷體"/>
      <w:sz w:val="26"/>
      <w:szCs w:val="28"/>
    </w:rPr>
  </w:style>
  <w:style w:type="paragraph" w:customStyle="1" w:styleId="k00t16">
    <w:name w:val="k00t16"/>
    <w:qFormat/>
    <w:rsid w:val="00A8216F"/>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outlineLvl w:val="2"/>
    </w:pPr>
    <w:rPr>
      <w:rFonts w:ascii="細明體" w:eastAsia="華康仿宋體W6" w:hAnsi="細明體"/>
      <w:b/>
      <w:sz w:val="32"/>
    </w:rPr>
  </w:style>
  <w:style w:type="paragraph" w:customStyle="1" w:styleId="k00t15">
    <w:name w:val="k00t15"/>
    <w:rsid w:val="00663093"/>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paragraph" w:customStyle="1" w:styleId="k22">
    <w:name w:val="k22"/>
    <w:link w:val="k220"/>
    <w:rsid w:val="000B5245"/>
    <w:pPr>
      <w:widowControl w:val="0"/>
      <w:overflowPunct w:val="0"/>
      <w:autoSpaceDE w:val="0"/>
      <w:autoSpaceDN w:val="0"/>
      <w:spacing w:line="420" w:lineRule="exact"/>
      <w:ind w:leftChars="320" w:left="320" w:firstLineChars="200" w:firstLine="200"/>
      <w:jc w:val="both"/>
      <w:textAlignment w:val="center"/>
    </w:pPr>
    <w:rPr>
      <w:rFonts w:ascii="細明體" w:eastAsia="華康仿宋體W6" w:hAnsi="細明體"/>
      <w:sz w:val="28"/>
      <w:szCs w:val="26"/>
    </w:rPr>
  </w:style>
  <w:style w:type="paragraph" w:customStyle="1" w:styleId="k32">
    <w:name w:val="k32"/>
    <w:basedOn w:val="k22"/>
    <w:rsid w:val="000B5245"/>
    <w:pPr>
      <w:ind w:leftChars="460" w:left="460"/>
    </w:pPr>
  </w:style>
  <w:style w:type="paragraph" w:customStyle="1" w:styleId="k42">
    <w:name w:val="k42"/>
    <w:basedOn w:val="k32"/>
    <w:rsid w:val="0044393E"/>
    <w:pPr>
      <w:ind w:leftChars="610" w:left="610"/>
    </w:pPr>
  </w:style>
  <w:style w:type="paragraph" w:customStyle="1" w:styleId="k12">
    <w:name w:val="k12"/>
    <w:basedOn w:val="k02"/>
    <w:link w:val="k120"/>
    <w:rsid w:val="00F53BBB"/>
    <w:pPr>
      <w:ind w:leftChars="100" w:left="100"/>
    </w:pPr>
  </w:style>
  <w:style w:type="paragraph" w:customStyle="1" w:styleId="k5a">
    <w:name w:val="k5a"/>
    <w:rsid w:val="00A8216F"/>
    <w:pPr>
      <w:widowControl w:val="0"/>
      <w:overflowPunct w:val="0"/>
      <w:autoSpaceDE w:val="0"/>
      <w:autoSpaceDN w:val="0"/>
      <w:spacing w:line="400" w:lineRule="exact"/>
      <w:ind w:leftChars="615" w:left="715" w:hangingChars="100" w:hanging="100"/>
      <w:jc w:val="both"/>
      <w:textAlignment w:val="center"/>
      <w:outlineLvl w:val="5"/>
    </w:pPr>
    <w:rPr>
      <w:rFonts w:ascii="細明體" w:eastAsia="華康仿宋體W6" w:hAnsi="細明體"/>
      <w:spacing w:val="4"/>
      <w:sz w:val="28"/>
      <w:szCs w:val="28"/>
    </w:rPr>
  </w:style>
  <w:style w:type="paragraph" w:customStyle="1" w:styleId="k1a">
    <w:name w:val="k1a"/>
    <w:link w:val="k1a0"/>
    <w:rsid w:val="008F2B12"/>
    <w:pPr>
      <w:widowControl w:val="0"/>
      <w:tabs>
        <w:tab w:val="left" w:pos="960"/>
        <w:tab w:val="left" w:pos="1920"/>
        <w:tab w:val="left" w:pos="2880"/>
        <w:tab w:val="left" w:pos="3840"/>
        <w:tab w:val="left" w:pos="4800"/>
        <w:tab w:val="left" w:pos="5760"/>
      </w:tabs>
      <w:overflowPunct w:val="0"/>
      <w:autoSpaceDE w:val="0"/>
      <w:autoSpaceDN w:val="0"/>
      <w:spacing w:before="120" w:after="120" w:line="400" w:lineRule="exact"/>
      <w:ind w:left="100" w:hangingChars="100" w:hanging="100"/>
      <w:jc w:val="both"/>
      <w:textAlignment w:val="center"/>
      <w:outlineLvl w:val="2"/>
    </w:pPr>
    <w:rPr>
      <w:rFonts w:ascii="細明體" w:eastAsia="華康細圓體" w:hAnsi="細明體"/>
      <w:b/>
      <w:spacing w:val="4"/>
      <w:kern w:val="2"/>
      <w:sz w:val="28"/>
      <w:szCs w:val="27"/>
    </w:rPr>
  </w:style>
  <w:style w:type="character" w:customStyle="1" w:styleId="k1a0">
    <w:name w:val="k1a 字元"/>
    <w:link w:val="k1a"/>
    <w:rsid w:val="008F2B12"/>
    <w:rPr>
      <w:rFonts w:ascii="細明體" w:eastAsia="華康細圓體" w:hAnsi="細明體"/>
      <w:b/>
      <w:spacing w:val="4"/>
      <w:kern w:val="2"/>
      <w:sz w:val="28"/>
      <w:szCs w:val="27"/>
    </w:rPr>
  </w:style>
  <w:style w:type="paragraph" w:customStyle="1" w:styleId="K00T23">
    <w:name w:val="K00T23"/>
    <w:rsid w:val="00A8216F"/>
    <w:pPr>
      <w:tabs>
        <w:tab w:val="left" w:pos="960"/>
        <w:tab w:val="left" w:pos="1920"/>
        <w:tab w:val="left" w:pos="2880"/>
        <w:tab w:val="left" w:pos="3840"/>
        <w:tab w:val="left" w:pos="4800"/>
        <w:tab w:val="left" w:pos="5760"/>
      </w:tabs>
      <w:spacing w:line="480" w:lineRule="exact"/>
      <w:jc w:val="center"/>
      <w:outlineLvl w:val="0"/>
    </w:pPr>
    <w:rPr>
      <w:rFonts w:ascii="細明體" w:eastAsia="華康隸書體W5" w:hAnsi="細明體"/>
      <w:b/>
      <w:sz w:val="46"/>
      <w:szCs w:val="40"/>
    </w:rPr>
  </w:style>
  <w:style w:type="paragraph" w:customStyle="1" w:styleId="k121">
    <w:name w:val="k12分項"/>
    <w:basedOn w:val="k02"/>
    <w:rsid w:val="001F0679"/>
    <w:pPr>
      <w:ind w:leftChars="100" w:left="200" w:hangingChars="100" w:hanging="100"/>
    </w:pPr>
  </w:style>
  <w:style w:type="character" w:customStyle="1" w:styleId="k120">
    <w:name w:val="k12 字元"/>
    <w:basedOn w:val="k020"/>
    <w:link w:val="k12"/>
    <w:rsid w:val="00F53BBB"/>
    <w:rPr>
      <w:rFonts w:ascii="細明體" w:eastAsia="華康仿宋體W6" w:hAnsi="細明體"/>
      <w:spacing w:val="4"/>
      <w:sz w:val="28"/>
      <w:szCs w:val="26"/>
    </w:rPr>
  </w:style>
  <w:style w:type="paragraph" w:customStyle="1" w:styleId="12">
    <w:name w:val="字元 字元1 字元 字元 字元2"/>
    <w:basedOn w:val="a"/>
    <w:semiHidden/>
    <w:rsid w:val="00AE0642"/>
    <w:pPr>
      <w:widowControl/>
      <w:spacing w:after="160" w:line="240" w:lineRule="exact"/>
    </w:pPr>
    <w:rPr>
      <w:rFonts w:ascii="Verdana" w:eastAsia="Times New Roman" w:hAnsi="Verdana" w:cs="Mangal"/>
      <w:spacing w:val="4"/>
      <w:sz w:val="20"/>
      <w:szCs w:val="24"/>
      <w:lang w:eastAsia="en-US" w:bidi="hi-IN"/>
    </w:rPr>
  </w:style>
  <w:style w:type="paragraph" w:customStyle="1" w:styleId="k00t14">
    <w:name w:val="k00t14"/>
    <w:rsid w:val="00D06D1D"/>
    <w:pPr>
      <w:widowControl w:val="0"/>
      <w:overflowPunct w:val="0"/>
      <w:autoSpaceDE w:val="0"/>
      <w:autoSpaceDN w:val="0"/>
      <w:spacing w:line="400" w:lineRule="exact"/>
      <w:jc w:val="center"/>
      <w:textAlignment w:val="center"/>
      <w:outlineLvl w:val="3"/>
    </w:pPr>
    <w:rPr>
      <w:rFonts w:eastAsia="標楷體"/>
      <w:b/>
      <w:sz w:val="28"/>
      <w:szCs w:val="28"/>
    </w:rPr>
  </w:style>
  <w:style w:type="paragraph" w:customStyle="1" w:styleId="k00t17">
    <w:name w:val="k00t17"/>
    <w:rsid w:val="008F2B12"/>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ascii="華康仿宋體W6" w:eastAsia="華康仿宋體W6"/>
      <w:b/>
      <w:sz w:val="34"/>
      <w:szCs w:val="36"/>
    </w:rPr>
  </w:style>
  <w:style w:type="character" w:styleId="a8">
    <w:name w:val="Strong"/>
    <w:qFormat/>
    <w:rsid w:val="00035233"/>
    <w:rPr>
      <w:b/>
      <w:bCs/>
    </w:rPr>
  </w:style>
  <w:style w:type="paragraph" w:customStyle="1" w:styleId="1">
    <w:name w:val="字元 字元1"/>
    <w:basedOn w:val="a"/>
    <w:semiHidden/>
    <w:rsid w:val="005F3ECA"/>
    <w:pPr>
      <w:widowControl/>
      <w:spacing w:after="160" w:line="240" w:lineRule="exact"/>
    </w:pPr>
    <w:rPr>
      <w:rFonts w:ascii="Verdana" w:eastAsia="Times New Roman" w:hAnsi="Verdana" w:cs="Mangal"/>
      <w:spacing w:val="4"/>
      <w:sz w:val="20"/>
      <w:szCs w:val="24"/>
      <w:lang w:eastAsia="en-US" w:bidi="hi-IN"/>
    </w:rPr>
  </w:style>
  <w:style w:type="paragraph" w:customStyle="1" w:styleId="k50">
    <w:name w:val="k50"/>
    <w:rsid w:val="00A242C0"/>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10">
    <w:name w:val="字元 字元1 字元 字元 字元"/>
    <w:basedOn w:val="a"/>
    <w:semiHidden/>
    <w:rsid w:val="00A242C0"/>
    <w:pPr>
      <w:widowControl/>
      <w:spacing w:after="160" w:line="240" w:lineRule="exact"/>
    </w:pPr>
    <w:rPr>
      <w:rFonts w:ascii="Verdana" w:eastAsia="Times New Roman" w:hAnsi="Verdana" w:cs="Mangal"/>
      <w:spacing w:val="4"/>
      <w:sz w:val="20"/>
      <w:szCs w:val="24"/>
      <w:lang w:eastAsia="en-US" w:bidi="hi-IN"/>
    </w:rPr>
  </w:style>
  <w:style w:type="paragraph" w:customStyle="1" w:styleId="a9">
    <w:name w:val="圖表名稱"/>
    <w:rsid w:val="002D3BC5"/>
    <w:pPr>
      <w:widowControl w:val="0"/>
      <w:overflowPunct w:val="0"/>
      <w:autoSpaceDE w:val="0"/>
      <w:autoSpaceDN w:val="0"/>
      <w:adjustRightInd w:val="0"/>
      <w:snapToGrid w:val="0"/>
      <w:spacing w:beforeLines="50" w:before="50" w:afterLines="50" w:after="50" w:line="280" w:lineRule="exact"/>
      <w:jc w:val="center"/>
      <w:textAlignment w:val="center"/>
    </w:pPr>
    <w:rPr>
      <w:rFonts w:eastAsia="標楷體"/>
      <w:b/>
      <w:sz w:val="26"/>
    </w:rPr>
  </w:style>
  <w:style w:type="table" w:styleId="aa">
    <w:name w:val="Table Grid"/>
    <w:basedOn w:val="a1"/>
    <w:rsid w:val="002D3BC5"/>
    <w:pPr>
      <w:widowControl w:val="0"/>
      <w:overflowPunct w:val="0"/>
      <w:autoSpaceDE w:val="0"/>
      <w:autoSpaceDN w:val="0"/>
      <w:adjustRightInd w:val="0"/>
      <w:spacing w:line="360" w:lineRule="exact"/>
      <w:jc w:val="both"/>
      <w:textAlignment w:val="center"/>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w:basedOn w:val="a"/>
    <w:semiHidden/>
    <w:rsid w:val="00AF634D"/>
    <w:pPr>
      <w:widowControl/>
      <w:spacing w:after="160" w:line="240" w:lineRule="exact"/>
    </w:pPr>
    <w:rPr>
      <w:rFonts w:ascii="Verdana" w:eastAsia="Times New Roman" w:hAnsi="Verdana" w:cs="Mangal"/>
      <w:sz w:val="20"/>
      <w:szCs w:val="24"/>
      <w:lang w:eastAsia="en-US" w:bidi="hi-IN"/>
    </w:rPr>
  </w:style>
  <w:style w:type="paragraph" w:customStyle="1" w:styleId="ac">
    <w:name w:val="字元 字元"/>
    <w:basedOn w:val="a"/>
    <w:semiHidden/>
    <w:rsid w:val="001264C0"/>
    <w:pPr>
      <w:widowControl/>
      <w:spacing w:after="160" w:line="240" w:lineRule="exact"/>
    </w:pPr>
    <w:rPr>
      <w:rFonts w:ascii="Verdana" w:eastAsia="Times New Roman" w:hAnsi="Verdana" w:cs="Mangal"/>
      <w:sz w:val="20"/>
      <w:szCs w:val="24"/>
      <w:lang w:eastAsia="en-US" w:bidi="hi-IN"/>
    </w:rPr>
  </w:style>
  <w:style w:type="paragraph" w:styleId="ad">
    <w:name w:val="Balloon Text"/>
    <w:basedOn w:val="a"/>
    <w:link w:val="ae"/>
    <w:uiPriority w:val="99"/>
    <w:semiHidden/>
    <w:unhideWhenUsed/>
    <w:rsid w:val="00693F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93F49"/>
    <w:rPr>
      <w:rFonts w:asciiTheme="majorHAnsi" w:eastAsiaTheme="majorEastAsia" w:hAnsiTheme="majorHAnsi" w:cstheme="majorBidi"/>
      <w:kern w:val="2"/>
      <w:sz w:val="18"/>
      <w:szCs w:val="18"/>
    </w:rPr>
  </w:style>
  <w:style w:type="paragraph" w:customStyle="1" w:styleId="af">
    <w:name w:val="字元 字元"/>
    <w:basedOn w:val="a"/>
    <w:semiHidden/>
    <w:rsid w:val="00054E7F"/>
    <w:pPr>
      <w:widowControl/>
      <w:spacing w:after="160" w:line="240" w:lineRule="exact"/>
    </w:pPr>
    <w:rPr>
      <w:rFonts w:ascii="Verdana" w:eastAsia="Times New Roman" w:hAnsi="Verdana" w:cs="Mangal"/>
      <w:sz w:val="20"/>
      <w:szCs w:val="24"/>
      <w:lang w:eastAsia="en-US" w:bidi="hi-IN"/>
    </w:rPr>
  </w:style>
  <w:style w:type="character" w:customStyle="1" w:styleId="k220">
    <w:name w:val="k22 字元"/>
    <w:link w:val="k22"/>
    <w:locked/>
    <w:rsid w:val="00F55487"/>
    <w:rPr>
      <w:rFonts w:ascii="細明體" w:eastAsia="華康仿宋體W6" w:hAnsi="細明體"/>
      <w:sz w:val="28"/>
      <w:szCs w:val="26"/>
    </w:rPr>
  </w:style>
  <w:style w:type="paragraph" w:customStyle="1" w:styleId="af0">
    <w:name w:val="字元 字元"/>
    <w:basedOn w:val="a"/>
    <w:semiHidden/>
    <w:rsid w:val="00E456F4"/>
    <w:pPr>
      <w:widowControl/>
      <w:spacing w:after="160" w:line="240" w:lineRule="exact"/>
    </w:pPr>
    <w:rPr>
      <w:rFonts w:ascii="Verdana" w:eastAsia="Times New Roman" w:hAnsi="Verdana" w:cs="Mangal"/>
      <w:sz w:val="20"/>
      <w:szCs w:val="24"/>
      <w:lang w:eastAsia="en-US" w:bidi="hi-IN"/>
    </w:rPr>
  </w:style>
  <w:style w:type="character" w:customStyle="1" w:styleId="a7">
    <w:name w:val="頁首 字元"/>
    <w:basedOn w:val="a0"/>
    <w:link w:val="a6"/>
    <w:uiPriority w:val="99"/>
    <w:rsid w:val="004C4090"/>
    <w:rPr>
      <w:kern w:val="2"/>
    </w:rPr>
  </w:style>
  <w:style w:type="paragraph" w:customStyle="1" w:styleId="af1">
    <w:name w:val="字元 字元"/>
    <w:basedOn w:val="a"/>
    <w:semiHidden/>
    <w:rsid w:val="005967A9"/>
    <w:pPr>
      <w:widowControl/>
      <w:spacing w:after="160" w:line="240" w:lineRule="exact"/>
    </w:pPr>
    <w:rPr>
      <w:rFonts w:ascii="Verdana" w:eastAsia="Times New Roman" w:hAnsi="Verdana" w:cs="Mangal"/>
      <w:sz w:val="20"/>
      <w:szCs w:val="24"/>
      <w:lang w:eastAsia="en-US" w:bidi="hi-IN"/>
    </w:rPr>
  </w:style>
  <w:style w:type="character" w:customStyle="1" w:styleId="90">
    <w:name w:val="標題 9 字元"/>
    <w:basedOn w:val="a0"/>
    <w:link w:val="9"/>
    <w:rsid w:val="00755444"/>
    <w:rPr>
      <w:rFonts w:ascii="Cambria" w:hAnsi="Cambria"/>
    </w:rPr>
  </w:style>
  <w:style w:type="paragraph" w:customStyle="1" w:styleId="af2">
    <w:name w:val="字元 字元"/>
    <w:basedOn w:val="a"/>
    <w:semiHidden/>
    <w:rsid w:val="005477D0"/>
    <w:pPr>
      <w:widowControl/>
      <w:spacing w:after="160" w:line="240" w:lineRule="exact"/>
    </w:pPr>
    <w:rPr>
      <w:rFonts w:ascii="Verdana" w:eastAsia="Times New Roman" w:hAnsi="Verdana" w:cs="Mangal"/>
      <w:sz w:val="20"/>
      <w:szCs w:val="24"/>
      <w:lang w:eastAsia="en-US" w:bidi="hi-IN"/>
    </w:rPr>
  </w:style>
  <w:style w:type="paragraph" w:customStyle="1" w:styleId="af3">
    <w:name w:val="字元 字元"/>
    <w:basedOn w:val="a"/>
    <w:semiHidden/>
    <w:rsid w:val="00A83D72"/>
    <w:pPr>
      <w:widowControl/>
      <w:spacing w:after="160" w:line="240" w:lineRule="exact"/>
    </w:pPr>
    <w:rPr>
      <w:rFonts w:ascii="Verdana" w:eastAsia="Times New Roman" w:hAnsi="Verdana" w:cs="Mangal"/>
      <w:sz w:val="20"/>
      <w:szCs w:val="24"/>
      <w:lang w:eastAsia="en-US" w:bidi="hi-IN"/>
    </w:rPr>
  </w:style>
  <w:style w:type="character" w:customStyle="1" w:styleId="60">
    <w:name w:val="標題 6 字元"/>
    <w:basedOn w:val="a0"/>
    <w:link w:val="6"/>
    <w:uiPriority w:val="9"/>
    <w:semiHidden/>
    <w:rsid w:val="00C6408B"/>
    <w:rPr>
      <w:rFonts w:asciiTheme="majorHAnsi" w:eastAsiaTheme="majorEastAsia" w:hAnsiTheme="majorHAnsi" w:cstheme="majorBidi"/>
      <w:kern w:val="2"/>
      <w:sz w:val="36"/>
      <w:szCs w:val="36"/>
    </w:rPr>
  </w:style>
  <w:style w:type="paragraph" w:styleId="af4">
    <w:name w:val="List Paragraph"/>
    <w:basedOn w:val="a"/>
    <w:uiPriority w:val="34"/>
    <w:qFormat/>
    <w:rsid w:val="00C6408B"/>
    <w:pPr>
      <w:widowControl/>
      <w:ind w:left="720"/>
      <w:contextualSpacing/>
    </w:pPr>
    <w:rPr>
      <w:rFonts w:ascii="Calibri" w:hAnsi="Calibri"/>
      <w:kern w:val="0"/>
      <w:szCs w:val="24"/>
    </w:rPr>
  </w:style>
  <w:style w:type="paragraph" w:customStyle="1" w:styleId="af5">
    <w:name w:val="字元 字元"/>
    <w:basedOn w:val="a"/>
    <w:semiHidden/>
    <w:rsid w:val="00102CE1"/>
    <w:pPr>
      <w:widowControl/>
      <w:spacing w:after="160" w:line="240" w:lineRule="exact"/>
    </w:pPr>
    <w:rPr>
      <w:rFonts w:ascii="Verdana" w:eastAsia="Times New Roman" w:hAnsi="Verdana" w:cs="Mangal"/>
      <w:spacing w:val="4"/>
      <w:sz w:val="20"/>
      <w:szCs w:val="24"/>
      <w:lang w:eastAsia="en-US" w:bidi="hi-IN"/>
    </w:rPr>
  </w:style>
  <w:style w:type="paragraph" w:customStyle="1" w:styleId="af6">
    <w:name w:val="字元 字元"/>
    <w:basedOn w:val="a"/>
    <w:semiHidden/>
    <w:rsid w:val="0059764B"/>
    <w:pPr>
      <w:widowControl/>
      <w:spacing w:after="160" w:line="240" w:lineRule="exact"/>
    </w:pPr>
    <w:rPr>
      <w:rFonts w:ascii="Verdana" w:eastAsia="Times New Roman" w:hAnsi="Verdana" w:cs="Mangal"/>
      <w:sz w:val="20"/>
      <w:szCs w:val="24"/>
      <w:lang w:eastAsia="en-US" w:bidi="hi-IN"/>
    </w:rPr>
  </w:style>
  <w:style w:type="paragraph" w:customStyle="1" w:styleId="k52">
    <w:name w:val="k52"/>
    <w:rsid w:val="0059764B"/>
    <w:pPr>
      <w:widowControl w:val="0"/>
      <w:overflowPunct w:val="0"/>
      <w:autoSpaceDE w:val="0"/>
      <w:autoSpaceDN w:val="0"/>
      <w:spacing w:line="420" w:lineRule="exact"/>
      <w:ind w:leftChars="580" w:left="580" w:firstLineChars="200" w:firstLine="200"/>
      <w:jc w:val="both"/>
      <w:textAlignment w:val="center"/>
    </w:pPr>
    <w:rPr>
      <w:rFonts w:ascii="Calibri" w:eastAsia="標楷體" w:hAnsi="Calibri"/>
      <w:iCs/>
      <w:spacing w:val="4"/>
      <w:sz w:val="28"/>
      <w:szCs w:val="22"/>
    </w:rPr>
  </w:style>
  <w:style w:type="character" w:customStyle="1" w:styleId="70">
    <w:name w:val="標題 7 字元"/>
    <w:basedOn w:val="a0"/>
    <w:link w:val="7"/>
    <w:uiPriority w:val="9"/>
    <w:rsid w:val="007B166A"/>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012">
      <w:bodyDiv w:val="1"/>
      <w:marLeft w:val="0"/>
      <w:marRight w:val="0"/>
      <w:marTop w:val="0"/>
      <w:marBottom w:val="0"/>
      <w:divBdr>
        <w:top w:val="none" w:sz="0" w:space="0" w:color="auto"/>
        <w:left w:val="none" w:sz="0" w:space="0" w:color="auto"/>
        <w:bottom w:val="none" w:sz="0" w:space="0" w:color="auto"/>
        <w:right w:val="none" w:sz="0" w:space="0" w:color="auto"/>
      </w:divBdr>
    </w:div>
    <w:div w:id="63183060">
      <w:bodyDiv w:val="1"/>
      <w:marLeft w:val="0"/>
      <w:marRight w:val="0"/>
      <w:marTop w:val="0"/>
      <w:marBottom w:val="0"/>
      <w:divBdr>
        <w:top w:val="none" w:sz="0" w:space="0" w:color="auto"/>
        <w:left w:val="none" w:sz="0" w:space="0" w:color="auto"/>
        <w:bottom w:val="none" w:sz="0" w:space="0" w:color="auto"/>
        <w:right w:val="none" w:sz="0" w:space="0" w:color="auto"/>
      </w:divBdr>
    </w:div>
    <w:div w:id="308361841">
      <w:bodyDiv w:val="1"/>
      <w:marLeft w:val="0"/>
      <w:marRight w:val="0"/>
      <w:marTop w:val="0"/>
      <w:marBottom w:val="0"/>
      <w:divBdr>
        <w:top w:val="none" w:sz="0" w:space="0" w:color="auto"/>
        <w:left w:val="none" w:sz="0" w:space="0" w:color="auto"/>
        <w:bottom w:val="none" w:sz="0" w:space="0" w:color="auto"/>
        <w:right w:val="none" w:sz="0" w:space="0" w:color="auto"/>
      </w:divBdr>
    </w:div>
    <w:div w:id="764500199">
      <w:bodyDiv w:val="1"/>
      <w:marLeft w:val="0"/>
      <w:marRight w:val="0"/>
      <w:marTop w:val="0"/>
      <w:marBottom w:val="0"/>
      <w:divBdr>
        <w:top w:val="none" w:sz="0" w:space="0" w:color="auto"/>
        <w:left w:val="none" w:sz="0" w:space="0" w:color="auto"/>
        <w:bottom w:val="none" w:sz="0" w:space="0" w:color="auto"/>
        <w:right w:val="none" w:sz="0" w:space="0" w:color="auto"/>
      </w:divBdr>
    </w:div>
    <w:div w:id="848250396">
      <w:bodyDiv w:val="1"/>
      <w:marLeft w:val="0"/>
      <w:marRight w:val="0"/>
      <w:marTop w:val="0"/>
      <w:marBottom w:val="0"/>
      <w:divBdr>
        <w:top w:val="none" w:sz="0" w:space="0" w:color="auto"/>
        <w:left w:val="none" w:sz="0" w:space="0" w:color="auto"/>
        <w:bottom w:val="none" w:sz="0" w:space="0" w:color="auto"/>
        <w:right w:val="none" w:sz="0" w:space="0" w:color="auto"/>
      </w:divBdr>
      <w:divsChild>
        <w:div w:id="618226499">
          <w:marLeft w:val="0"/>
          <w:marRight w:val="0"/>
          <w:marTop w:val="0"/>
          <w:marBottom w:val="0"/>
          <w:divBdr>
            <w:top w:val="none" w:sz="0" w:space="0" w:color="auto"/>
            <w:left w:val="none" w:sz="0" w:space="0" w:color="auto"/>
            <w:bottom w:val="none" w:sz="0" w:space="0" w:color="auto"/>
            <w:right w:val="none" w:sz="0" w:space="0" w:color="auto"/>
          </w:divBdr>
        </w:div>
      </w:divsChild>
    </w:div>
    <w:div w:id="1025639479">
      <w:bodyDiv w:val="1"/>
      <w:marLeft w:val="0"/>
      <w:marRight w:val="0"/>
      <w:marTop w:val="0"/>
      <w:marBottom w:val="0"/>
      <w:divBdr>
        <w:top w:val="none" w:sz="0" w:space="0" w:color="auto"/>
        <w:left w:val="none" w:sz="0" w:space="0" w:color="auto"/>
        <w:bottom w:val="none" w:sz="0" w:space="0" w:color="auto"/>
        <w:right w:val="none" w:sz="0" w:space="0" w:color="auto"/>
      </w:divBdr>
      <w:divsChild>
        <w:div w:id="1004281067">
          <w:marLeft w:val="0"/>
          <w:marRight w:val="0"/>
          <w:marTop w:val="0"/>
          <w:marBottom w:val="0"/>
          <w:divBdr>
            <w:top w:val="none" w:sz="0" w:space="0" w:color="auto"/>
            <w:left w:val="none" w:sz="0" w:space="0" w:color="auto"/>
            <w:bottom w:val="none" w:sz="0" w:space="0" w:color="auto"/>
            <w:right w:val="none" w:sz="0" w:space="0" w:color="auto"/>
          </w:divBdr>
        </w:div>
      </w:divsChild>
    </w:div>
    <w:div w:id="1048990241">
      <w:bodyDiv w:val="1"/>
      <w:marLeft w:val="0"/>
      <w:marRight w:val="0"/>
      <w:marTop w:val="0"/>
      <w:marBottom w:val="0"/>
      <w:divBdr>
        <w:top w:val="none" w:sz="0" w:space="0" w:color="auto"/>
        <w:left w:val="none" w:sz="0" w:space="0" w:color="auto"/>
        <w:bottom w:val="none" w:sz="0" w:space="0" w:color="auto"/>
        <w:right w:val="none" w:sz="0" w:space="0" w:color="auto"/>
      </w:divBdr>
      <w:divsChild>
        <w:div w:id="447627053">
          <w:marLeft w:val="0"/>
          <w:marRight w:val="0"/>
          <w:marTop w:val="0"/>
          <w:marBottom w:val="0"/>
          <w:divBdr>
            <w:top w:val="none" w:sz="0" w:space="0" w:color="auto"/>
            <w:left w:val="none" w:sz="0" w:space="0" w:color="auto"/>
            <w:bottom w:val="none" w:sz="0" w:space="0" w:color="auto"/>
            <w:right w:val="none" w:sz="0" w:space="0" w:color="auto"/>
          </w:divBdr>
        </w:div>
      </w:divsChild>
    </w:div>
    <w:div w:id="1273628742">
      <w:bodyDiv w:val="1"/>
      <w:marLeft w:val="0"/>
      <w:marRight w:val="0"/>
      <w:marTop w:val="0"/>
      <w:marBottom w:val="0"/>
      <w:divBdr>
        <w:top w:val="none" w:sz="0" w:space="0" w:color="auto"/>
        <w:left w:val="none" w:sz="0" w:space="0" w:color="auto"/>
        <w:bottom w:val="none" w:sz="0" w:space="0" w:color="auto"/>
        <w:right w:val="none" w:sz="0" w:space="0" w:color="auto"/>
      </w:divBdr>
      <w:divsChild>
        <w:div w:id="437288946">
          <w:marLeft w:val="0"/>
          <w:marRight w:val="0"/>
          <w:marTop w:val="0"/>
          <w:marBottom w:val="0"/>
          <w:divBdr>
            <w:top w:val="none" w:sz="0" w:space="0" w:color="auto"/>
            <w:left w:val="none" w:sz="0" w:space="0" w:color="auto"/>
            <w:bottom w:val="none" w:sz="0" w:space="0" w:color="auto"/>
            <w:right w:val="none" w:sz="0" w:space="0" w:color="auto"/>
          </w:divBdr>
        </w:div>
      </w:divsChild>
    </w:div>
    <w:div w:id="1516532019">
      <w:bodyDiv w:val="1"/>
      <w:marLeft w:val="0"/>
      <w:marRight w:val="0"/>
      <w:marTop w:val="0"/>
      <w:marBottom w:val="0"/>
      <w:divBdr>
        <w:top w:val="none" w:sz="0" w:space="0" w:color="auto"/>
        <w:left w:val="none" w:sz="0" w:space="0" w:color="auto"/>
        <w:bottom w:val="none" w:sz="0" w:space="0" w:color="auto"/>
        <w:right w:val="none" w:sz="0" w:space="0" w:color="auto"/>
      </w:divBdr>
    </w:div>
    <w:div w:id="1640497305">
      <w:bodyDiv w:val="1"/>
      <w:marLeft w:val="0"/>
      <w:marRight w:val="0"/>
      <w:marTop w:val="0"/>
      <w:marBottom w:val="0"/>
      <w:divBdr>
        <w:top w:val="none" w:sz="0" w:space="0" w:color="auto"/>
        <w:left w:val="none" w:sz="0" w:space="0" w:color="auto"/>
        <w:bottom w:val="none" w:sz="0" w:space="0" w:color="auto"/>
        <w:right w:val="none" w:sz="0" w:space="0" w:color="auto"/>
      </w:divBdr>
    </w:div>
    <w:div w:id="1825662971">
      <w:bodyDiv w:val="1"/>
      <w:marLeft w:val="0"/>
      <w:marRight w:val="0"/>
      <w:marTop w:val="0"/>
      <w:marBottom w:val="0"/>
      <w:divBdr>
        <w:top w:val="none" w:sz="0" w:space="0" w:color="auto"/>
        <w:left w:val="none" w:sz="0" w:space="0" w:color="auto"/>
        <w:bottom w:val="none" w:sz="0" w:space="0" w:color="auto"/>
        <w:right w:val="none" w:sz="0" w:space="0" w:color="auto"/>
      </w:divBdr>
      <w:divsChild>
        <w:div w:id="107388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7660-CE5A-4136-9263-5251B59E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9244</Words>
  <Characters>963</Characters>
  <Application>Microsoft Office Word</Application>
  <DocSecurity>0</DocSecurity>
  <Lines>8</Lines>
  <Paragraphs>20</Paragraphs>
  <ScaleCrop>false</ScaleCrop>
  <Company>CEPD</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部門計畫重要政策措施執行檢討(k00t17)</dc:title>
  <dc:creator>ymtseng</dc:creator>
  <cp:lastModifiedBy>ACER</cp:lastModifiedBy>
  <cp:revision>14</cp:revision>
  <cp:lastPrinted>2014-12-26T01:28:00Z</cp:lastPrinted>
  <dcterms:created xsi:type="dcterms:W3CDTF">2014-12-23T01:26:00Z</dcterms:created>
  <dcterms:modified xsi:type="dcterms:W3CDTF">2014-12-26T02:08:00Z</dcterms:modified>
</cp:coreProperties>
</file>