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6E" w:rsidRDefault="000602F6" w:rsidP="00DE2F65">
      <w:pPr>
        <w:pStyle w:val="Web"/>
        <w:spacing w:beforeLines="1" w:beforeAutospacing="0" w:after="0" w:afterAutospacing="0" w:line="400" w:lineRule="exact"/>
        <w:rPr>
          <w:sz w:val="28"/>
          <w:szCs w:val="28"/>
        </w:rPr>
      </w:pPr>
      <w:r>
        <w:rPr>
          <w:rFonts w:hint="eastAsia"/>
          <w:b/>
          <w:bCs/>
          <w:sz w:val="28"/>
          <w:szCs w:val="28"/>
        </w:rPr>
        <w:t>行政院公共工程委員會104年度施政目標與重點</w:t>
      </w:r>
    </w:p>
    <w:p w:rsidR="00BD7A6E" w:rsidRDefault="00BD7A6E">
      <w:pPr>
        <w:pStyle w:val="Web"/>
        <w:spacing w:before="0" w:beforeAutospacing="0" w:after="0" w:afterAutospacing="0"/>
        <w:ind w:firstLine="480"/>
      </w:pPr>
    </w:p>
    <w:p w:rsidR="00BD7A6E" w:rsidRDefault="000602F6">
      <w:pPr>
        <w:pStyle w:val="Web"/>
        <w:spacing w:before="0" w:beforeAutospacing="0" w:after="0" w:afterAutospacing="0"/>
        <w:ind w:firstLine="480"/>
      </w:pPr>
      <w:r>
        <w:rPr>
          <w:rFonts w:hint="eastAsia"/>
        </w:rPr>
        <w:t>行政院公共工程委員會（以下簡稱本會）之職掌為統籌公共工程之規劃、審議、協調及督導，並為政府採購法、技師法、工程技術顧問公司管理條例之主管機關。本會對於公共建設的理念與規劃，秉持與時俱進、持續檢討創新之原則，努力建構國家未來發展之願景。</w:t>
      </w:r>
    </w:p>
    <w:p w:rsidR="00BD7A6E" w:rsidRDefault="000602F6">
      <w:pPr>
        <w:pStyle w:val="Web"/>
        <w:spacing w:before="0" w:beforeAutospacing="0" w:after="0" w:afterAutospacing="0"/>
        <w:ind w:firstLine="480"/>
      </w:pPr>
      <w:r>
        <w:rPr>
          <w:rFonts w:hint="eastAsia"/>
        </w:rPr>
        <w:t>本會當前的施政主軸，係配合國家發展政策及方向，追求「效率、品質、清廉」三大核心價值，其重點如下：一、落實總統政見，配合政策積極推動各項重大公共建設計畫，改進重大公共建設計畫證照許可行政作業效能，採行因應高齡化社會之公共工程設計，落實重大公共工程開工要件，快速解決履約爭議，強化停工解約管制機制，加速協助廠商取得機關延遲支付之工程款，協助各機關因案制宜採統包辦理工程，以提升公共工程執行之能量與效率，確保品質；二、建立清廉政府形象，防範公共工程發生弊端，協助各部會釐清執行爭議，並辦理清廉反貪腐訓練；三、配合行政院「鬆綁與重建」政策，積極進行法規鬆綁，健全採購環境，活化經濟及提升國際競爭力；四、結合科技力量，推動節能減碳及綠色永續公共工程，兼顧環境保護及永續發展，實現環境保育、社會公義及經濟發展的永續公共建設。</w:t>
      </w:r>
    </w:p>
    <w:p w:rsidR="00BD7A6E" w:rsidRDefault="000602F6">
      <w:pPr>
        <w:pStyle w:val="Web"/>
        <w:spacing w:before="0" w:beforeAutospacing="0" w:after="0" w:afterAutospacing="0" w:line="320" w:lineRule="exact"/>
      </w:pPr>
      <w:r>
        <w:rPr>
          <w:rFonts w:hint="eastAsia"/>
        </w:rPr>
        <w:t xml:space="preserve">　　本會依據行政院104年度施政</w:t>
      </w:r>
      <w:r w:rsidR="00247DFF">
        <w:rPr>
          <w:rFonts w:hint="eastAsia"/>
        </w:rPr>
        <w:t>方</w:t>
      </w:r>
      <w:r>
        <w:rPr>
          <w:rFonts w:hint="eastAsia"/>
        </w:rPr>
        <w:t>針，配合中程施政計畫及核定預算</w:t>
      </w:r>
      <w:r w:rsidR="00592083" w:rsidRPr="00592083">
        <w:rPr>
          <w:rFonts w:hint="eastAsia"/>
        </w:rPr>
        <w:t>額度</w:t>
      </w:r>
      <w:bookmarkStart w:id="0" w:name="_GoBack"/>
      <w:bookmarkEnd w:id="0"/>
      <w:r>
        <w:rPr>
          <w:rFonts w:hint="eastAsia"/>
        </w:rPr>
        <w:t>，並針對經社情勢變化及本會未來發展需要，編定104年度施政計畫，其目標及重點如次：</w:t>
      </w:r>
    </w:p>
    <w:p w:rsidR="00BD7A6E" w:rsidRDefault="00BD7A6E"/>
    <w:p w:rsidR="00BD7A6E" w:rsidRDefault="000602F6" w:rsidP="00DE2F65">
      <w:pPr>
        <w:pStyle w:val="Web"/>
        <w:spacing w:beforeLines="1" w:beforeAutospacing="0" w:after="0" w:afterAutospacing="0" w:line="400" w:lineRule="exact"/>
        <w:rPr>
          <w:sz w:val="28"/>
          <w:szCs w:val="28"/>
        </w:rPr>
      </w:pPr>
      <w:r>
        <w:rPr>
          <w:rFonts w:hint="eastAsia"/>
          <w:b/>
          <w:bCs/>
          <w:sz w:val="28"/>
          <w:szCs w:val="28"/>
        </w:rPr>
        <w:t>壹、年度施政目標</w:t>
      </w:r>
    </w:p>
    <w:p w:rsidR="00BD7A6E" w:rsidRDefault="000602F6" w:rsidP="00DE2F65">
      <w:pPr>
        <w:spacing w:beforeLines="1"/>
        <w:jc w:val="both"/>
        <w:rPr>
          <w:bCs/>
        </w:rPr>
      </w:pPr>
      <w:r>
        <w:rPr>
          <w:rFonts w:hint="eastAsia"/>
        </w:rPr>
        <w:t>※關鍵</w:t>
      </w:r>
      <w:r>
        <w:rPr>
          <w:rFonts w:hint="eastAsia"/>
          <w:bCs/>
        </w:rPr>
        <w:t>策略目標</w:t>
      </w:r>
    </w:p>
    <w:p w:rsidR="00BD7A6E" w:rsidRDefault="000602F6" w:rsidP="00DE2F65">
      <w:pPr>
        <w:spacing w:beforeLines="1"/>
        <w:jc w:val="both"/>
      </w:pPr>
      <w:r>
        <w:rPr>
          <w:rFonts w:hint="eastAsia"/>
          <w:bCs/>
        </w:rPr>
        <w:t>◎機關目</w:t>
      </w:r>
      <w:r>
        <w:rPr>
          <w:rFonts w:hint="eastAsia"/>
        </w:rPr>
        <w:t>標</w:t>
      </w:r>
    </w:p>
    <w:p w:rsidR="00BD7A6E" w:rsidRDefault="000602F6">
      <w:r>
        <w:rPr>
          <w:rFonts w:hint="eastAsia"/>
        </w:rPr>
        <w:t>一、建構公共工程品質管理機制，提升工程人員品管觀念及法務素養</w:t>
      </w:r>
    </w:p>
    <w:p w:rsidR="00BD7A6E" w:rsidRDefault="000602F6">
      <w:pPr>
        <w:pStyle w:val="Web"/>
        <w:spacing w:before="0" w:beforeAutospacing="0" w:after="0" w:afterAutospacing="0"/>
        <w:ind w:left="720" w:hanging="720"/>
      </w:pPr>
      <w:r>
        <w:rPr>
          <w:rFonts w:hint="eastAsia"/>
        </w:rPr>
        <w:t xml:space="preserve">（一）辦理工程施工品質查核，及品質管理教育訓練，以提升公共工程施工品質，及從業人員之專業知識與履約管理能力。 </w:t>
      </w:r>
    </w:p>
    <w:p w:rsidR="00BD7A6E" w:rsidRDefault="000602F6">
      <w:pPr>
        <w:pStyle w:val="Web"/>
        <w:spacing w:before="0" w:beforeAutospacing="0" w:after="0" w:afterAutospacing="0"/>
        <w:ind w:left="720" w:hanging="720"/>
      </w:pPr>
      <w:r>
        <w:rPr>
          <w:rFonts w:hint="eastAsia"/>
        </w:rPr>
        <w:t>（二）提升基層工程人員法務知識能力，協助基層人員處理工程執行遭遇之法務難題或疑慮。</w:t>
      </w:r>
    </w:p>
    <w:p w:rsidR="00BD7A6E" w:rsidRDefault="000602F6">
      <w:r>
        <w:rPr>
          <w:rFonts w:hint="eastAsia"/>
        </w:rPr>
        <w:t>二、提升公共工程執行效率</w:t>
      </w:r>
    </w:p>
    <w:p w:rsidR="00BD7A6E" w:rsidRDefault="000602F6">
      <w:pPr>
        <w:pStyle w:val="Web"/>
        <w:spacing w:before="0" w:beforeAutospacing="0" w:after="0" w:afterAutospacing="0"/>
        <w:ind w:firstLine="480"/>
      </w:pPr>
      <w:r>
        <w:rPr>
          <w:rFonts w:hint="eastAsia"/>
        </w:rPr>
        <w:t>管控重大公共工程執行進度，促使停工、終解約工程早日復工或重新發包施工。</w:t>
      </w:r>
    </w:p>
    <w:p w:rsidR="00BD7A6E" w:rsidRDefault="000602F6">
      <w:r>
        <w:rPr>
          <w:rFonts w:hint="eastAsia"/>
        </w:rPr>
        <w:t>三、推動節能減碳及綠色永續公共工程</w:t>
      </w:r>
    </w:p>
    <w:p w:rsidR="00BD7A6E" w:rsidRDefault="000602F6">
      <w:pPr>
        <w:pStyle w:val="Web"/>
        <w:spacing w:before="0" w:beforeAutospacing="0" w:after="0" w:afterAutospacing="0"/>
        <w:ind w:left="720" w:hanging="720"/>
      </w:pPr>
      <w:r>
        <w:rPr>
          <w:rFonts w:hint="eastAsia"/>
        </w:rPr>
        <w:t>（一）從公共工程全生命周期考量，推廣節能減碳及永續公共工程理念。</w:t>
      </w:r>
    </w:p>
    <w:p w:rsidR="00BD7A6E" w:rsidRDefault="000602F6">
      <w:pPr>
        <w:pStyle w:val="Web"/>
        <w:spacing w:before="0" w:beforeAutospacing="0" w:after="0" w:afterAutospacing="0"/>
        <w:ind w:left="720" w:hanging="720"/>
      </w:pPr>
      <w:r>
        <w:rPr>
          <w:rFonts w:hint="eastAsia"/>
        </w:rPr>
        <w:t>（二）推動碳排放估算及碳盤查作業試辦作業，促使公共工程落實減碳考量。</w:t>
      </w:r>
    </w:p>
    <w:p w:rsidR="00BD7A6E" w:rsidRDefault="000602F6">
      <w:r>
        <w:rPr>
          <w:rFonts w:hint="eastAsia"/>
        </w:rPr>
        <w:t>四、提升工程相關產業競爭力，並與國際接軌</w:t>
      </w:r>
    </w:p>
    <w:p w:rsidR="00BD7A6E" w:rsidRDefault="000602F6">
      <w:pPr>
        <w:pStyle w:val="Web"/>
        <w:spacing w:before="0" w:beforeAutospacing="0" w:after="0" w:afterAutospacing="0"/>
        <w:ind w:left="720" w:hanging="720"/>
      </w:pPr>
      <w:r>
        <w:rPr>
          <w:rFonts w:hint="eastAsia"/>
        </w:rPr>
        <w:t>（一）加強工程產業專業素養，辦理電腦輔助工程設計數位模組化等各項先進技術案例宣導，提升專業能力。</w:t>
      </w:r>
    </w:p>
    <w:p w:rsidR="00BD7A6E" w:rsidRDefault="000602F6">
      <w:pPr>
        <w:pStyle w:val="Web"/>
        <w:spacing w:before="0" w:beforeAutospacing="0" w:after="0" w:afterAutospacing="0"/>
        <w:ind w:left="720" w:hanging="720"/>
      </w:pPr>
      <w:r>
        <w:rPr>
          <w:rFonts w:hint="eastAsia"/>
        </w:rPr>
        <w:t>（二）辦理工程產業全球化事宜，提升國內工程產業國際競爭力。</w:t>
      </w:r>
    </w:p>
    <w:p w:rsidR="00BD7A6E" w:rsidRDefault="000602F6">
      <w:pPr>
        <w:pStyle w:val="Web"/>
        <w:spacing w:before="0" w:beforeAutospacing="0" w:after="0" w:afterAutospacing="0"/>
        <w:ind w:left="720" w:hanging="720"/>
      </w:pPr>
      <w:r>
        <w:rPr>
          <w:rFonts w:hint="eastAsia"/>
        </w:rPr>
        <w:t>（三）強化公共工程技術資料庫內容，提供各機關及工程業界更合時宜之參考資訊。</w:t>
      </w:r>
    </w:p>
    <w:p w:rsidR="00BD7A6E" w:rsidRDefault="000602F6">
      <w:r>
        <w:rPr>
          <w:rFonts w:hint="eastAsia"/>
        </w:rPr>
        <w:t>五、精進政府採購制度，建構優質採購環境</w:t>
      </w:r>
    </w:p>
    <w:p w:rsidR="00BD7A6E" w:rsidRDefault="000602F6">
      <w:pPr>
        <w:pStyle w:val="Web"/>
        <w:spacing w:before="0" w:beforeAutospacing="0" w:after="0" w:afterAutospacing="0"/>
        <w:ind w:left="720" w:hanging="720"/>
      </w:pPr>
      <w:r>
        <w:rPr>
          <w:rFonts w:hint="eastAsia"/>
        </w:rPr>
        <w:t>（一）成立「精進政府採購制度工作圈」，廣納熟稔政府採購法相關領域學者之建言，召開工作圈會議。</w:t>
      </w:r>
    </w:p>
    <w:p w:rsidR="00BD7A6E" w:rsidRDefault="000602F6">
      <w:pPr>
        <w:pStyle w:val="Web"/>
        <w:spacing w:before="0" w:beforeAutospacing="0" w:after="0" w:afterAutospacing="0"/>
        <w:ind w:left="720" w:hanging="720"/>
      </w:pPr>
      <w:r>
        <w:rPr>
          <w:rFonts w:hint="eastAsia"/>
        </w:rPr>
        <w:t>（二）推動政府採購資訊公開化及採購資訊多元行動服務。</w:t>
      </w:r>
    </w:p>
    <w:p w:rsidR="00BD7A6E" w:rsidRDefault="000602F6">
      <w:pPr>
        <w:pStyle w:val="Web"/>
        <w:spacing w:before="0" w:beforeAutospacing="0" w:after="0" w:afterAutospacing="0"/>
        <w:ind w:left="720" w:hanging="720"/>
      </w:pPr>
      <w:r>
        <w:rPr>
          <w:rFonts w:hint="eastAsia"/>
        </w:rPr>
        <w:t>（三）推動電子領標，提供廠商24小時網路線上服務。</w:t>
      </w:r>
    </w:p>
    <w:p w:rsidR="00BD7A6E" w:rsidRDefault="000602F6">
      <w:pPr>
        <w:pStyle w:val="Web"/>
        <w:spacing w:before="0" w:beforeAutospacing="0" w:after="0" w:afterAutospacing="0"/>
        <w:ind w:left="720" w:hanging="720"/>
      </w:pPr>
      <w:r>
        <w:rPr>
          <w:rFonts w:hint="eastAsia"/>
        </w:rPr>
        <w:t>（四）推動共同供應契約網路訂購電子化，簡化共通性採購流程。</w:t>
      </w:r>
    </w:p>
    <w:p w:rsidR="00BD7A6E" w:rsidRDefault="000602F6">
      <w:pPr>
        <w:pStyle w:val="Web"/>
        <w:spacing w:before="0" w:beforeAutospacing="0" w:after="0" w:afterAutospacing="0"/>
        <w:ind w:left="720" w:hanging="720"/>
      </w:pPr>
      <w:r>
        <w:rPr>
          <w:rFonts w:hint="eastAsia"/>
        </w:rPr>
        <w:t>（五）推動公開取得電子報價，簡化未達公告金額採購流程。</w:t>
      </w:r>
    </w:p>
    <w:p w:rsidR="00BD7A6E" w:rsidRDefault="000602F6">
      <w:r>
        <w:rPr>
          <w:rFonts w:hint="eastAsia"/>
        </w:rPr>
        <w:t>六、提升財務效能，節約經費支出</w:t>
      </w:r>
    </w:p>
    <w:p w:rsidR="00BD7A6E" w:rsidRDefault="000602F6">
      <w:pPr>
        <w:pStyle w:val="Web"/>
        <w:spacing w:before="0" w:beforeAutospacing="0" w:after="0" w:afterAutospacing="0"/>
        <w:ind w:firstLine="480"/>
      </w:pPr>
      <w:r>
        <w:rPr>
          <w:rFonts w:hint="eastAsia"/>
        </w:rPr>
        <w:t>加強專業審議及落實審議效率，俾利國家資源有效運用。</w:t>
      </w:r>
    </w:p>
    <w:p w:rsidR="00BD7A6E" w:rsidRDefault="000602F6">
      <w:r>
        <w:rPr>
          <w:rFonts w:hint="eastAsia"/>
        </w:rPr>
        <w:t>七、提升人力有效運用，增進員工價值與能力</w:t>
      </w:r>
    </w:p>
    <w:p w:rsidR="00BD7A6E" w:rsidRDefault="000602F6">
      <w:pPr>
        <w:pStyle w:val="Web"/>
        <w:spacing w:before="0" w:beforeAutospacing="0" w:after="0" w:afterAutospacing="0"/>
        <w:ind w:left="720" w:hanging="720"/>
      </w:pPr>
      <w:r>
        <w:rPr>
          <w:rFonts w:hint="eastAsia"/>
        </w:rPr>
        <w:t xml:space="preserve">（一）強化人力有效運用，增進職務歷練，培養與提升員工專業能力。 </w:t>
      </w:r>
    </w:p>
    <w:p w:rsidR="00BD7A6E" w:rsidRDefault="000602F6">
      <w:pPr>
        <w:pStyle w:val="Web"/>
        <w:spacing w:before="0" w:beforeAutospacing="0" w:after="0" w:afterAutospacing="0"/>
        <w:ind w:left="720" w:hanging="720"/>
      </w:pPr>
      <w:r>
        <w:rPr>
          <w:rFonts w:hint="eastAsia"/>
        </w:rPr>
        <w:t xml:space="preserve">（二）善用激勵措施，主動積極辦理獎勵、公開表揚等激勵士氣措施，提高員工價值。 </w:t>
      </w:r>
    </w:p>
    <w:p w:rsidR="00BD7A6E" w:rsidRDefault="00BD7A6E">
      <w:pPr>
        <w:pStyle w:val="Web"/>
        <w:spacing w:before="0" w:beforeAutospacing="0" w:after="0" w:afterAutospacing="0" w:line="320" w:lineRule="exact"/>
      </w:pPr>
    </w:p>
    <w:p w:rsidR="00BD7A6E" w:rsidRDefault="000602F6">
      <w:pPr>
        <w:pStyle w:val="Web"/>
        <w:spacing w:before="0" w:beforeAutospacing="0" w:after="0" w:afterAutospacing="0" w:line="320" w:lineRule="exact"/>
      </w:pPr>
      <w:r>
        <w:rPr>
          <w:rFonts w:hint="eastAsia"/>
        </w:rPr>
        <w:lastRenderedPageBreak/>
        <w:t>※共同性目標</w:t>
      </w:r>
    </w:p>
    <w:p w:rsidR="00BD7A6E" w:rsidRDefault="000602F6">
      <w:r>
        <w:rPr>
          <w:rFonts w:hint="eastAsia"/>
        </w:rPr>
        <w:t>一、提升研發量能：提高研究經費比率。</w:t>
      </w:r>
    </w:p>
    <w:p w:rsidR="00BD7A6E" w:rsidRDefault="000602F6">
      <w:r>
        <w:rPr>
          <w:rFonts w:hint="eastAsia"/>
        </w:rPr>
        <w:t>二、推動跨機關服務及合作流程：召開工程產業全球化平臺會議。</w:t>
      </w:r>
    </w:p>
    <w:p w:rsidR="00BD7A6E" w:rsidRDefault="000602F6">
      <w:r>
        <w:rPr>
          <w:rFonts w:hint="eastAsia"/>
        </w:rPr>
        <w:t>三、落實政府內部控制機制</w:t>
      </w:r>
    </w:p>
    <w:p w:rsidR="00BD7A6E" w:rsidRDefault="000602F6">
      <w:pPr>
        <w:pStyle w:val="Web"/>
        <w:spacing w:before="0" w:beforeAutospacing="0" w:after="0" w:afterAutospacing="0"/>
        <w:ind w:left="720" w:hanging="720"/>
      </w:pPr>
      <w:r>
        <w:rPr>
          <w:rFonts w:hint="eastAsia"/>
        </w:rPr>
        <w:t>（一）加強辦理內部稽核。</w:t>
      </w:r>
    </w:p>
    <w:p w:rsidR="00BD7A6E" w:rsidRDefault="000602F6">
      <w:pPr>
        <w:pStyle w:val="Web"/>
        <w:spacing w:before="0" w:beforeAutospacing="0" w:after="0" w:afterAutospacing="0"/>
        <w:ind w:left="720" w:hanging="720"/>
      </w:pPr>
      <w:r>
        <w:rPr>
          <w:rFonts w:hint="eastAsia"/>
        </w:rPr>
        <w:t>（二）增（修）訂完成內部控制制度。</w:t>
      </w:r>
    </w:p>
    <w:p w:rsidR="00BD7A6E" w:rsidRDefault="000602F6">
      <w:r>
        <w:rPr>
          <w:rFonts w:hint="eastAsia"/>
        </w:rPr>
        <w:t>四、提升資產效益，妥適配置政府資源</w:t>
      </w:r>
    </w:p>
    <w:p w:rsidR="00BD7A6E" w:rsidRDefault="000602F6">
      <w:pPr>
        <w:pStyle w:val="Web"/>
        <w:spacing w:before="0" w:beforeAutospacing="0" w:after="0" w:afterAutospacing="0"/>
        <w:ind w:left="720" w:hanging="720"/>
      </w:pPr>
      <w:r>
        <w:rPr>
          <w:rFonts w:hint="eastAsia"/>
        </w:rPr>
        <w:t>（一）提高機關年度資本門預算執行率。</w:t>
      </w:r>
    </w:p>
    <w:p w:rsidR="00BD7A6E" w:rsidRDefault="000602F6">
      <w:pPr>
        <w:pStyle w:val="Web"/>
        <w:spacing w:before="0" w:beforeAutospacing="0" w:after="0" w:afterAutospacing="0"/>
        <w:ind w:left="720" w:hanging="720"/>
      </w:pPr>
      <w:r>
        <w:rPr>
          <w:rFonts w:hint="eastAsia"/>
        </w:rPr>
        <w:t>（二）切實在機關中程歲出概算額度內編報概算數。</w:t>
      </w:r>
    </w:p>
    <w:p w:rsidR="00BD7A6E" w:rsidRDefault="000602F6">
      <w:r>
        <w:rPr>
          <w:rFonts w:hint="eastAsia"/>
        </w:rPr>
        <w:t>五、提升人力資源素質與管理效能</w:t>
      </w:r>
    </w:p>
    <w:p w:rsidR="00BD7A6E" w:rsidRDefault="000602F6">
      <w:pPr>
        <w:pStyle w:val="Web"/>
        <w:spacing w:before="0" w:beforeAutospacing="0" w:after="0" w:afterAutospacing="0"/>
        <w:ind w:left="720" w:hanging="720"/>
      </w:pPr>
      <w:r>
        <w:rPr>
          <w:rFonts w:hint="eastAsia"/>
        </w:rPr>
        <w:t>（一）在核定年度預算員額內提升工作效能。</w:t>
      </w:r>
    </w:p>
    <w:p w:rsidR="00BD7A6E" w:rsidRDefault="000602F6">
      <w:pPr>
        <w:pStyle w:val="Web"/>
        <w:spacing w:before="0" w:beforeAutospacing="0" w:after="0" w:afterAutospacing="0"/>
        <w:ind w:left="720" w:hanging="720"/>
      </w:pPr>
      <w:r>
        <w:rPr>
          <w:rFonts w:hint="eastAsia"/>
        </w:rPr>
        <w:t>（二）推動終身學習。</w:t>
      </w:r>
    </w:p>
    <w:p w:rsidR="00BD7A6E" w:rsidRDefault="00BD7A6E">
      <w:pPr>
        <w:pStyle w:val="Web"/>
        <w:spacing w:before="0" w:beforeAutospacing="0" w:after="0" w:afterAutospacing="0" w:line="320" w:lineRule="exact"/>
      </w:pPr>
    </w:p>
    <w:p w:rsidR="00BD7A6E" w:rsidRDefault="000602F6" w:rsidP="00DE2F65">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BD7A6E">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關鍵績效指標</w:t>
            </w:r>
          </w:p>
        </w:tc>
      </w:tr>
      <w:tr w:rsidR="00BD7A6E">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與中長程個案計畫關聯</w:t>
            </w:r>
          </w:p>
        </w:tc>
      </w:tr>
      <w:tr w:rsidR="00BD7A6E">
        <w:tc>
          <w:tcPr>
            <w:tcW w:w="100" w:type="pct"/>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建構公共工程品質管理機制，提升工程人員品管觀念及法務素養</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公共工程品質管理推廣教育訓練受訓學員評量合格率</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（受訓合格學員人數÷全部參訓學員人數）×100％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r w:rsidR="00BD7A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品管及法務相關訓練，機關受訓人員評量合格率</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（受訓合格學員人數÷全部參訓學員人數）×100％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r w:rsidR="00BD7A6E">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提升公共工程執行效率</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管控重大公共工程執行進度，促使停工、終解約工程早日復工或重新發包施工</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已復工或重新發包案件之可加速執行金額</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120億</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r w:rsidR="00BD7A6E">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推動節能減碳及綠色永續公共工程</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推廣永續公共工程理念</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【（線上學習實際取得認證累積人次）÷（永續公共工程線上學習取得認證總目標人次）】× 100%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r w:rsidR="00BD7A6E">
        <w:tc>
          <w:tcPr>
            <w:tcW w:w="100" w:type="pct"/>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提升工程相關產業競爭力，並與國際接軌</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辦理工程倫理、執業法規及國際化能力相關專業講習人數成長率</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【（當年度參與相關專業講習人數 ─ 前一年度參與相關專業講習人數）÷（前一年度參與相關專業講習人數）】×100%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r w:rsidR="00BD7A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公共工程技術資料庫網頁點閱瀏覽人次成長率</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網頁累計點閱人次年增率【（當年度網頁累計點閱人次－前一年度網頁累計點閱人次）÷（前一年度網頁累計點閱人次）】×100%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r w:rsidR="00BD7A6E">
        <w:tc>
          <w:tcPr>
            <w:tcW w:w="100" w:type="pct"/>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精進政府採購制度，建構優質採購環境</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成立「精進政府採購制度工作圈」，廣納熟稔政府採購法相關領域學者之建言，召開工作圈會議，並通過3項政府採購精進措施建議</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「精進政府採購制度工作圈」會議通過之政府採購精進措施建議數。</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3件</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r w:rsidR="00BD7A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以公開方式辦理招標之採購案件比率</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公開方式辦理招標之採購案件÷年度總採購件數x100%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87%</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r w:rsidR="00BD7A6E">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提升財務效能，節約經</w:t>
            </w:r>
            <w:r>
              <w:rPr>
                <w:rFonts w:hint="eastAsia"/>
              </w:rPr>
              <w:lastRenderedPageBreak/>
              <w:t>費支出</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基本設計審議預算核減金額比例</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【（當年度本會審議減列金額）÷（當年度</w:t>
            </w:r>
            <w:r>
              <w:rPr>
                <w:rFonts w:hint="eastAsia"/>
              </w:rPr>
              <w:lastRenderedPageBreak/>
              <w:t>相關部會提報屬本會審議金額）】×100%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lastRenderedPageBreak/>
              <w:t>2%</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r w:rsidR="00BD7A6E">
        <w:tc>
          <w:tcPr>
            <w:tcW w:w="100" w:type="pct"/>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lastRenderedPageBreak/>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提升人力有效運用，增進員工價值與能力</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提升人力有效運用，依內陞外補兼顧原則，培養與提升員工專業能力</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是否依規定實施提升人力有效運用之措施，並達成以下各分項標準者（0代表「2項均未達到」、1代表「達到1項」、2代表「2項均達到」）：（1）強化人力有效運用，本於內陞外補兼顧原則，每滿5人職務出缺，應有1人外補。（2）組織學習活動擴及各單位之比例為100％，並辦理業務專業能力相關研習課程與訓練至少10場次，有效增進同仁業務上橫向縱向的瞭解，以提振同仁工作士氣。</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r w:rsidR="00BD7A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善用激勵措施，主動積極辦理獎勵、公開表揚等激勵士氣措施</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是否依規定推行增進員工價值與能力的相關措施，並達成以下各分項標準者（0代表「2項均未達到」、1代表「達到1項」、2代表「2項均達到」）：（1）依據現行獎懲規定，有效運用內部獎勵機制，並確實施行。（如適時辦理獎勵、績效評核、模範公務人員選拔、專書閱讀心得寫作等）（2）自訂創新激勵措施，至少2項。（如本會專業獎章之頒給、落實員工參與制度、致贈生日禮券、主動規劃辦理</w:t>
            </w:r>
            <w:r>
              <w:rPr>
                <w:rFonts w:hint="eastAsia"/>
              </w:rPr>
              <w:lastRenderedPageBreak/>
              <w:t>各項活動等）</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lastRenderedPageBreak/>
              <w:t>2</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無</w:t>
            </w:r>
          </w:p>
        </w:tc>
      </w:tr>
    </w:tbl>
    <w:p w:rsidR="00BD7A6E" w:rsidRDefault="000602F6">
      <w:pPr>
        <w:pStyle w:val="Web"/>
        <w:spacing w:before="0" w:beforeAutospacing="0" w:after="0" w:afterAutospacing="0" w:line="320" w:lineRule="exact"/>
        <w:rPr>
          <w:sz w:val="18"/>
          <w:szCs w:val="18"/>
        </w:rPr>
      </w:pPr>
      <w:r>
        <w:rPr>
          <w:rFonts w:hint="eastAsia"/>
          <w:sz w:val="18"/>
          <w:szCs w:val="18"/>
        </w:rPr>
        <w:lastRenderedPageBreak/>
        <w:t>註：</w:t>
      </w:r>
    </w:p>
    <w:p w:rsidR="00BD7A6E" w:rsidRDefault="000602F6">
      <w:pPr>
        <w:pStyle w:val="Web"/>
        <w:spacing w:before="0" w:beforeAutospacing="0" w:after="0" w:afterAutospacing="0" w:line="320" w:lineRule="exact"/>
        <w:rPr>
          <w:sz w:val="18"/>
          <w:szCs w:val="18"/>
        </w:rPr>
      </w:pPr>
      <w:r>
        <w:rPr>
          <w:rFonts w:hint="eastAsia"/>
          <w:sz w:val="18"/>
          <w:szCs w:val="18"/>
        </w:rPr>
        <w:t>評估體制之數字代號意義如下：</w:t>
      </w:r>
    </w:p>
    <w:p w:rsidR="00BD7A6E" w:rsidRDefault="000602F6">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BD7A6E" w:rsidRDefault="000602F6">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BD7A6E" w:rsidRDefault="000602F6">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BD7A6E" w:rsidRDefault="000602F6">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BD7A6E" w:rsidRDefault="000602F6">
      <w:pPr>
        <w:pStyle w:val="Web"/>
        <w:spacing w:before="0" w:beforeAutospacing="0" w:after="0" w:afterAutospacing="0" w:line="320" w:lineRule="exact"/>
        <w:rPr>
          <w:sz w:val="18"/>
          <w:szCs w:val="18"/>
        </w:rPr>
      </w:pPr>
      <w:r>
        <w:rPr>
          <w:rFonts w:hint="eastAsia"/>
          <w:sz w:val="18"/>
          <w:szCs w:val="18"/>
        </w:rPr>
        <w:t xml:space="preserve">　　5.其它。</w:t>
      </w:r>
    </w:p>
    <w:p w:rsidR="00BD7A6E" w:rsidRDefault="000602F6" w:rsidP="00DE2F65">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BD7A6E">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共同性指標</w:t>
            </w:r>
          </w:p>
        </w:tc>
      </w:tr>
      <w:tr w:rsidR="00BD7A6E">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年度目標值</w:t>
            </w:r>
          </w:p>
        </w:tc>
      </w:tr>
      <w:tr w:rsidR="00BD7A6E">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0.16%</w:t>
            </w:r>
          </w:p>
        </w:tc>
      </w:tr>
      <w:tr w:rsidR="00BD7A6E">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主辦1項</w:t>
            </w:r>
          </w:p>
        </w:tc>
      </w:tr>
      <w:tr w:rsidR="00BD7A6E">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4項</w:t>
            </w:r>
          </w:p>
        </w:tc>
      </w:tr>
      <w:tr w:rsidR="00BD7A6E">
        <w:tc>
          <w:tcPr>
            <w:tcW w:w="100" w:type="pct"/>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90%</w:t>
            </w:r>
          </w:p>
        </w:tc>
      </w:tr>
      <w:tr w:rsidR="00BD7A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5%</w:t>
            </w:r>
          </w:p>
        </w:tc>
      </w:tr>
      <w:tr w:rsidR="00BD7A6E">
        <w:tc>
          <w:tcPr>
            <w:tcW w:w="100" w:type="pct"/>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0%</w:t>
            </w:r>
          </w:p>
        </w:tc>
      </w:tr>
      <w:tr w:rsidR="00BD7A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100" w:type="pc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lastRenderedPageBreak/>
              <w:t>1</w:t>
            </w:r>
          </w:p>
        </w:tc>
      </w:tr>
    </w:tbl>
    <w:p w:rsidR="00BD7A6E" w:rsidRDefault="000602F6">
      <w:pPr>
        <w:pStyle w:val="Web"/>
        <w:spacing w:before="0" w:beforeAutospacing="0" w:after="0" w:afterAutospacing="0" w:line="320" w:lineRule="exact"/>
        <w:rPr>
          <w:sz w:val="18"/>
          <w:szCs w:val="18"/>
        </w:rPr>
      </w:pPr>
      <w:r>
        <w:rPr>
          <w:rFonts w:hint="eastAsia"/>
          <w:sz w:val="18"/>
          <w:szCs w:val="18"/>
        </w:rPr>
        <w:lastRenderedPageBreak/>
        <w:t>註：</w:t>
      </w:r>
    </w:p>
    <w:p w:rsidR="00BD7A6E" w:rsidRDefault="000602F6">
      <w:pPr>
        <w:pStyle w:val="Web"/>
        <w:spacing w:before="0" w:beforeAutospacing="0" w:after="0" w:afterAutospacing="0" w:line="320" w:lineRule="exact"/>
        <w:rPr>
          <w:sz w:val="18"/>
          <w:szCs w:val="18"/>
        </w:rPr>
      </w:pPr>
      <w:r>
        <w:rPr>
          <w:rFonts w:hint="eastAsia"/>
          <w:sz w:val="18"/>
          <w:szCs w:val="18"/>
        </w:rPr>
        <w:t>評估體制之數字代號意義如下：</w:t>
      </w:r>
    </w:p>
    <w:p w:rsidR="00BD7A6E" w:rsidRDefault="000602F6">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BD7A6E" w:rsidRDefault="000602F6">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BD7A6E" w:rsidRDefault="000602F6">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BD7A6E" w:rsidRDefault="000602F6">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BD7A6E" w:rsidRDefault="000602F6">
      <w:pPr>
        <w:pStyle w:val="Web"/>
        <w:spacing w:before="0" w:beforeAutospacing="0" w:after="0" w:afterAutospacing="0" w:line="320" w:lineRule="exact"/>
        <w:rPr>
          <w:sz w:val="18"/>
          <w:szCs w:val="18"/>
        </w:rPr>
      </w:pPr>
      <w:r>
        <w:rPr>
          <w:rFonts w:hint="eastAsia"/>
          <w:sz w:val="18"/>
          <w:szCs w:val="18"/>
        </w:rPr>
        <w:t xml:space="preserve">　　5.其它。</w:t>
      </w:r>
    </w:p>
    <w:p w:rsidR="00BD7A6E" w:rsidRDefault="000602F6" w:rsidP="00DE2F65">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肆、行政院公共工程委員會年度重要施政計畫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BD7A6E" w:rsidTr="00247DFF">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BD7A6E" w:rsidRDefault="000602F6" w:rsidP="00247DFF">
            <w:pPr>
              <w:spacing w:line="320" w:lineRule="exact"/>
              <w:jc w:val="center"/>
            </w:pPr>
            <w:r>
              <w:rPr>
                <w:rFonts w:hint="eastAsia"/>
              </w:rPr>
              <w:t>與KPI關聯</w:t>
            </w:r>
          </w:p>
        </w:tc>
      </w:tr>
      <w:tr w:rsidR="00BD7A6E" w:rsidTr="00247DFF">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推動政府採購電子化</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精進政府採購電子化業務</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ind w:left="480" w:hanging="480"/>
            </w:pPr>
            <w:r>
              <w:rPr>
                <w:rFonts w:hint="eastAsia"/>
              </w:rPr>
              <w:t>一、推動政府採購資訊公告。</w:t>
            </w:r>
          </w:p>
          <w:p w:rsidR="00BD7A6E" w:rsidRDefault="000602F6">
            <w:pPr>
              <w:pStyle w:val="Web"/>
              <w:wordWrap w:val="0"/>
              <w:spacing w:before="0" w:beforeAutospacing="0" w:after="0" w:afterAutospacing="0" w:line="320" w:lineRule="exact"/>
              <w:ind w:left="480" w:hanging="480"/>
            </w:pPr>
            <w:r>
              <w:rPr>
                <w:rFonts w:hint="eastAsia"/>
              </w:rPr>
              <w:t>二、推動電子領標。</w:t>
            </w:r>
          </w:p>
          <w:p w:rsidR="00BD7A6E" w:rsidRDefault="000602F6">
            <w:pPr>
              <w:pStyle w:val="Web"/>
              <w:wordWrap w:val="0"/>
              <w:spacing w:before="0" w:beforeAutospacing="0" w:after="0" w:afterAutospacing="0" w:line="320" w:lineRule="exact"/>
              <w:ind w:left="480" w:hanging="480"/>
            </w:pPr>
            <w:r>
              <w:rPr>
                <w:rFonts w:hint="eastAsia"/>
              </w:rPr>
              <w:t>三、推動共同供應契約網路訂購。</w:t>
            </w:r>
          </w:p>
          <w:p w:rsidR="00BD7A6E" w:rsidRDefault="000602F6">
            <w:pPr>
              <w:pStyle w:val="Web"/>
              <w:wordWrap w:val="0"/>
              <w:spacing w:before="0" w:beforeAutospacing="0" w:after="0" w:afterAutospacing="0" w:line="320" w:lineRule="exact"/>
              <w:ind w:left="480" w:hanging="480"/>
            </w:pPr>
            <w:r>
              <w:rPr>
                <w:rFonts w:hint="eastAsia"/>
              </w:rPr>
              <w:t>四、推動公開取得電子報價。</w:t>
            </w:r>
          </w:p>
          <w:p w:rsidR="00BD7A6E" w:rsidRDefault="000602F6">
            <w:pPr>
              <w:pStyle w:val="Web"/>
              <w:wordWrap w:val="0"/>
              <w:spacing w:before="0" w:beforeAutospacing="0" w:after="0" w:afterAutospacing="0" w:line="320" w:lineRule="exact"/>
              <w:ind w:left="480" w:hanging="480"/>
            </w:pPr>
            <w:r>
              <w:rPr>
                <w:rFonts w:hint="eastAsia"/>
              </w:rPr>
              <w:t>五、辦理政府電子採購網教育訓練。</w:t>
            </w:r>
          </w:p>
        </w:tc>
        <w:tc>
          <w:tcPr>
            <w:tcW w:w="413" w:type="pct"/>
            <w:tcBorders>
              <w:top w:val="outset" w:sz="6" w:space="0" w:color="000000"/>
              <w:left w:val="outset" w:sz="6" w:space="0" w:color="000000"/>
              <w:bottom w:val="outset" w:sz="6" w:space="0" w:color="000000"/>
              <w:right w:val="outset" w:sz="6" w:space="0" w:color="000000"/>
            </w:tcBorders>
            <w:hideMark/>
          </w:tcPr>
          <w:p w:rsidR="00BD7A6E" w:rsidRDefault="000602F6" w:rsidP="00247DFF">
            <w:pPr>
              <w:wordWrap w:val="0"/>
              <w:spacing w:line="320" w:lineRule="exact"/>
              <w:jc w:val="both"/>
            </w:pPr>
            <w:r>
              <w:rPr>
                <w:rFonts w:hint="eastAsia"/>
              </w:rPr>
              <w:t>以公開方式辦理招標之採購案件比率</w:t>
            </w:r>
          </w:p>
        </w:tc>
      </w:tr>
      <w:tr w:rsidR="00BD7A6E" w:rsidTr="00247DFF">
        <w:tc>
          <w:tcPr>
            <w:tcW w:w="0" w:type="auto"/>
            <w:vMerge w:val="restart"/>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公共工程計畫執行督導協調及考核與公共工程品質管理計畫</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公共工程計畫執行之督導協調及考核</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ind w:left="480" w:hanging="480"/>
            </w:pPr>
            <w:r>
              <w:rPr>
                <w:rFonts w:hint="eastAsia"/>
              </w:rPr>
              <w:t>一、辦理列管公共工程計畫之追蹤管考並協助解決困難，使工程順利進行。</w:t>
            </w:r>
          </w:p>
          <w:p w:rsidR="00BD7A6E" w:rsidRDefault="000602F6">
            <w:pPr>
              <w:pStyle w:val="Web"/>
              <w:wordWrap w:val="0"/>
              <w:spacing w:before="0" w:beforeAutospacing="0" w:after="0" w:afterAutospacing="0" w:line="320" w:lineRule="exact"/>
              <w:ind w:left="480" w:hanging="480"/>
            </w:pPr>
            <w:r>
              <w:rPr>
                <w:rFonts w:hint="eastAsia"/>
              </w:rPr>
              <w:t>二、辦理各項重大公共工程協調會議，俾利公共工程之執行。</w:t>
            </w:r>
          </w:p>
        </w:tc>
        <w:tc>
          <w:tcPr>
            <w:tcW w:w="413" w:type="pct"/>
            <w:tcBorders>
              <w:top w:val="outset" w:sz="6" w:space="0" w:color="000000"/>
              <w:left w:val="outset" w:sz="6" w:space="0" w:color="000000"/>
              <w:bottom w:val="outset" w:sz="6" w:space="0" w:color="000000"/>
              <w:right w:val="outset" w:sz="6" w:space="0" w:color="000000"/>
            </w:tcBorders>
            <w:hideMark/>
          </w:tcPr>
          <w:p w:rsidR="00BD7A6E" w:rsidRDefault="00BD7A6E" w:rsidP="00247DFF">
            <w:pPr>
              <w:jc w:val="both"/>
            </w:pPr>
          </w:p>
        </w:tc>
      </w:tr>
      <w:tr w:rsidR="00BD7A6E" w:rsidTr="00247DF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7A6E" w:rsidRDefault="00BD7A6E"/>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both"/>
            </w:pPr>
            <w:r>
              <w:rPr>
                <w:rFonts w:hint="eastAsia"/>
              </w:rPr>
              <w:t>公共工程品質管理計畫</w:t>
            </w:r>
          </w:p>
        </w:tc>
        <w:tc>
          <w:tcPr>
            <w:tcW w:w="0" w:type="auto"/>
            <w:tcBorders>
              <w:top w:val="outset" w:sz="6" w:space="0" w:color="000000"/>
              <w:left w:val="outset" w:sz="6" w:space="0" w:color="000000"/>
              <w:bottom w:val="outset" w:sz="6" w:space="0" w:color="000000"/>
              <w:right w:val="outset" w:sz="6" w:space="0" w:color="000000"/>
            </w:tcBorders>
            <w:hideMark/>
          </w:tcPr>
          <w:p w:rsidR="00BD7A6E" w:rsidRDefault="000602F6">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BD7A6E" w:rsidRDefault="000602F6">
            <w:pPr>
              <w:pStyle w:val="Web"/>
              <w:wordWrap w:val="0"/>
              <w:spacing w:before="0" w:beforeAutospacing="0" w:after="0" w:afterAutospacing="0" w:line="320" w:lineRule="exact"/>
              <w:ind w:left="480" w:hanging="480"/>
            </w:pPr>
            <w:r>
              <w:rPr>
                <w:rFonts w:hint="eastAsia"/>
              </w:rPr>
              <w:t>一、辦理工程品質查核、績效考核與協調會報等相關活動。</w:t>
            </w:r>
          </w:p>
          <w:p w:rsidR="00BD7A6E" w:rsidRDefault="000602F6">
            <w:pPr>
              <w:pStyle w:val="Web"/>
              <w:wordWrap w:val="0"/>
              <w:spacing w:before="0" w:beforeAutospacing="0" w:after="0" w:afterAutospacing="0" w:line="320" w:lineRule="exact"/>
              <w:ind w:left="480" w:hanging="480"/>
            </w:pPr>
            <w:r>
              <w:rPr>
                <w:rFonts w:hint="eastAsia"/>
              </w:rPr>
              <w:t>二、辦理施工品質及查核相關法令修訂。</w:t>
            </w:r>
          </w:p>
          <w:p w:rsidR="00BD7A6E" w:rsidRDefault="000602F6">
            <w:pPr>
              <w:pStyle w:val="Web"/>
              <w:wordWrap w:val="0"/>
              <w:spacing w:before="0" w:beforeAutospacing="0" w:after="0" w:afterAutospacing="0" w:line="320" w:lineRule="exact"/>
              <w:ind w:left="480" w:hanging="480"/>
            </w:pPr>
            <w:r>
              <w:rPr>
                <w:rFonts w:hint="eastAsia"/>
              </w:rPr>
              <w:t>三、辦理工程人員施工品管及實務訓練與工程觀摩。</w:t>
            </w:r>
          </w:p>
          <w:p w:rsidR="00BD7A6E" w:rsidRDefault="000602F6">
            <w:pPr>
              <w:pStyle w:val="Web"/>
              <w:wordWrap w:val="0"/>
              <w:spacing w:before="0" w:beforeAutospacing="0" w:after="0" w:afterAutospacing="0" w:line="320" w:lineRule="exact"/>
              <w:ind w:left="480" w:hanging="480"/>
            </w:pPr>
            <w:r>
              <w:rPr>
                <w:rFonts w:hint="eastAsia"/>
              </w:rPr>
              <w:t>四、辦理優良公共工程頒獎典禮活動及編印專輯。</w:t>
            </w:r>
          </w:p>
          <w:p w:rsidR="00BD7A6E" w:rsidRDefault="000602F6">
            <w:pPr>
              <w:pStyle w:val="Web"/>
              <w:wordWrap w:val="0"/>
              <w:spacing w:before="0" w:beforeAutospacing="0" w:after="0" w:afterAutospacing="0" w:line="320" w:lineRule="exact"/>
              <w:ind w:left="480" w:hanging="480"/>
            </w:pPr>
            <w:r>
              <w:rPr>
                <w:rFonts w:hint="eastAsia"/>
              </w:rPr>
              <w:t>五、落實推動全民監督公共工程實施方案，強化通報案件查核，辦理績效評比及宣導相關活動。</w:t>
            </w:r>
          </w:p>
          <w:p w:rsidR="00BD7A6E" w:rsidRDefault="000602F6">
            <w:pPr>
              <w:pStyle w:val="Web"/>
              <w:wordWrap w:val="0"/>
              <w:spacing w:before="0" w:beforeAutospacing="0" w:after="0" w:afterAutospacing="0" w:line="320" w:lineRule="exact"/>
              <w:ind w:left="480" w:hanging="480"/>
            </w:pPr>
            <w:r>
              <w:rPr>
                <w:rFonts w:hint="eastAsia"/>
              </w:rPr>
              <w:t>六、建置及維護列管重大公共工程管理資訊系統、整合公共工程管理資訊系統。</w:t>
            </w:r>
          </w:p>
        </w:tc>
        <w:tc>
          <w:tcPr>
            <w:tcW w:w="413" w:type="pct"/>
            <w:tcBorders>
              <w:top w:val="outset" w:sz="6" w:space="0" w:color="000000"/>
              <w:left w:val="outset" w:sz="6" w:space="0" w:color="000000"/>
              <w:bottom w:val="outset" w:sz="6" w:space="0" w:color="000000"/>
              <w:right w:val="outset" w:sz="6" w:space="0" w:color="000000"/>
            </w:tcBorders>
            <w:hideMark/>
          </w:tcPr>
          <w:p w:rsidR="00BD7A6E" w:rsidRDefault="000602F6" w:rsidP="00247DFF">
            <w:pPr>
              <w:wordWrap w:val="0"/>
              <w:spacing w:line="320" w:lineRule="exact"/>
              <w:jc w:val="both"/>
            </w:pPr>
            <w:r>
              <w:rPr>
                <w:rFonts w:hint="eastAsia"/>
              </w:rPr>
              <w:t>公共工程品質管理推廣教育訓練受訓學員評量合格率、品管及法務相關訓練，機關受訓人員評量合格率</w:t>
            </w:r>
          </w:p>
        </w:tc>
      </w:tr>
    </w:tbl>
    <w:p w:rsidR="000602F6" w:rsidRDefault="000602F6"/>
    <w:sectPr w:rsidR="000602F6" w:rsidSect="00F20A61">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B6D" w:rsidRDefault="00425B6D">
      <w:r>
        <w:separator/>
      </w:r>
    </w:p>
  </w:endnote>
  <w:endnote w:type="continuationSeparator" w:id="1">
    <w:p w:rsidR="00425B6D" w:rsidRDefault="00425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6E" w:rsidRDefault="00416A80">
    <w:pPr>
      <w:pStyle w:val="a5"/>
      <w:framePr w:wrap="around" w:vAnchor="text" w:hAnchor="margin" w:xAlign="center" w:y="1"/>
      <w:rPr>
        <w:rStyle w:val="a7"/>
        <w:sz w:val="20"/>
        <w:szCs w:val="20"/>
      </w:rPr>
    </w:pPr>
    <w:r>
      <w:rPr>
        <w:rStyle w:val="a7"/>
        <w:sz w:val="20"/>
        <w:szCs w:val="20"/>
      </w:rPr>
      <w:t>28-</w:t>
    </w:r>
    <w:r w:rsidR="00F20A61">
      <w:rPr>
        <w:rStyle w:val="a7"/>
        <w:rFonts w:hint="eastAsia"/>
        <w:sz w:val="20"/>
        <w:szCs w:val="20"/>
      </w:rPr>
      <w:fldChar w:fldCharType="begin"/>
    </w:r>
    <w:r w:rsidR="000602F6">
      <w:rPr>
        <w:rStyle w:val="a7"/>
        <w:rFonts w:hint="eastAsia"/>
        <w:sz w:val="20"/>
        <w:szCs w:val="20"/>
      </w:rPr>
      <w:instrText xml:space="preserve">PAGE  </w:instrText>
    </w:r>
    <w:r w:rsidR="00F20A61">
      <w:rPr>
        <w:rStyle w:val="a7"/>
        <w:rFonts w:hint="eastAsia"/>
        <w:sz w:val="20"/>
        <w:szCs w:val="20"/>
      </w:rPr>
      <w:fldChar w:fldCharType="separate"/>
    </w:r>
    <w:r w:rsidR="00DE2F65">
      <w:rPr>
        <w:rStyle w:val="a7"/>
        <w:noProof/>
        <w:sz w:val="20"/>
        <w:szCs w:val="20"/>
      </w:rPr>
      <w:t>2</w:t>
    </w:r>
    <w:r w:rsidR="00F20A61">
      <w:rPr>
        <w:rStyle w:val="a7"/>
        <w:rFonts w:hint="eastAsia"/>
        <w:sz w:val="20"/>
        <w:szCs w:val="20"/>
      </w:rPr>
      <w:fldChar w:fldCharType="end"/>
    </w:r>
  </w:p>
  <w:p w:rsidR="00BD7A6E" w:rsidRDefault="00BD7A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B6D" w:rsidRDefault="00425B6D">
      <w:r>
        <w:separator/>
      </w:r>
    </w:p>
  </w:footnote>
  <w:footnote w:type="continuationSeparator" w:id="1">
    <w:p w:rsidR="00425B6D" w:rsidRDefault="00425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FC5117"/>
    <w:rsid w:val="000602F6"/>
    <w:rsid w:val="00247DFF"/>
    <w:rsid w:val="002D5012"/>
    <w:rsid w:val="00416A80"/>
    <w:rsid w:val="00425B6D"/>
    <w:rsid w:val="00592083"/>
    <w:rsid w:val="006A3A7A"/>
    <w:rsid w:val="00B115AA"/>
    <w:rsid w:val="00BD7A6E"/>
    <w:rsid w:val="00DE2F65"/>
    <w:rsid w:val="00F20A61"/>
    <w:rsid w:val="00FC511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61"/>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0A61"/>
    <w:pPr>
      <w:spacing w:before="100" w:beforeAutospacing="1" w:after="100" w:afterAutospacing="1"/>
      <w:jc w:val="both"/>
    </w:pPr>
  </w:style>
  <w:style w:type="paragraph" w:styleId="a3">
    <w:name w:val="header"/>
    <w:basedOn w:val="a"/>
    <w:link w:val="a4"/>
    <w:uiPriority w:val="99"/>
    <w:unhideWhenUsed/>
    <w:rsid w:val="00F20A61"/>
    <w:pPr>
      <w:tabs>
        <w:tab w:val="center" w:pos="4153"/>
        <w:tab w:val="right" w:pos="8306"/>
      </w:tabs>
      <w:snapToGrid w:val="0"/>
    </w:pPr>
    <w:rPr>
      <w:sz w:val="20"/>
      <w:szCs w:val="20"/>
    </w:rPr>
  </w:style>
  <w:style w:type="character" w:customStyle="1" w:styleId="a4">
    <w:name w:val="頁首 字元"/>
    <w:basedOn w:val="a0"/>
    <w:link w:val="a3"/>
    <w:uiPriority w:val="99"/>
    <w:locked/>
    <w:rsid w:val="00F20A61"/>
    <w:rPr>
      <w:rFonts w:ascii="新細明體" w:eastAsia="新細明體" w:hAnsi="新細明體" w:cs="新細明體" w:hint="eastAsia"/>
    </w:rPr>
  </w:style>
  <w:style w:type="paragraph" w:styleId="a5">
    <w:name w:val="footer"/>
    <w:basedOn w:val="a"/>
    <w:link w:val="a6"/>
    <w:uiPriority w:val="99"/>
    <w:unhideWhenUsed/>
    <w:rsid w:val="00F20A61"/>
    <w:pPr>
      <w:tabs>
        <w:tab w:val="center" w:pos="0"/>
        <w:tab w:val="right" w:pos="140"/>
      </w:tabs>
      <w:jc w:val="center"/>
    </w:pPr>
  </w:style>
  <w:style w:type="character" w:customStyle="1" w:styleId="a6">
    <w:name w:val="頁尾 字元"/>
    <w:basedOn w:val="a0"/>
    <w:link w:val="a5"/>
    <w:uiPriority w:val="99"/>
    <w:locked/>
    <w:rsid w:val="00F20A61"/>
    <w:rPr>
      <w:rFonts w:ascii="新細明體" w:eastAsia="新細明體" w:hAnsi="新細明體" w:cs="新細明體" w:hint="eastAsia"/>
    </w:rPr>
  </w:style>
  <w:style w:type="paragraph" w:customStyle="1" w:styleId="tablev2">
    <w:name w:val="tablev2"/>
    <w:basedOn w:val="a"/>
    <w:uiPriority w:val="99"/>
    <w:semiHidden/>
    <w:rsid w:val="00F20A61"/>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semiHidden/>
    <w:rsid w:val="00F20A61"/>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semiHidden/>
    <w:rsid w:val="00F20A61"/>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semiHidden/>
    <w:rsid w:val="00F20A61"/>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F20A61"/>
  </w:style>
</w:styles>
</file>

<file path=word/webSettings.xml><?xml version="1.0" encoding="utf-8"?>
<w:webSettings xmlns:r="http://schemas.openxmlformats.org/officeDocument/2006/relationships" xmlns:w="http://schemas.openxmlformats.org/wordprocessingml/2006/main">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658</Words>
  <Characters>3751</Characters>
  <Application>Microsoft Office Word</Application>
  <DocSecurity>0</DocSecurity>
  <Lines>31</Lines>
  <Paragraphs>8</Paragraphs>
  <ScaleCrop>false</ScaleCrop>
  <Company>RDEC</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2015-03-09T01:34:00Z</dcterms:created>
  <dcterms:modified xsi:type="dcterms:W3CDTF">2015-03-09T01:34:00Z</dcterms:modified>
</cp:coreProperties>
</file>