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BF" w:rsidRDefault="00DD35C4" w:rsidP="004301CC">
      <w:pPr>
        <w:pStyle w:val="Web"/>
        <w:spacing w:beforeLines="1" w:beforeAutospacing="0" w:after="0" w:afterAutospacing="0" w:line="400" w:lineRule="exact"/>
        <w:divId w:val="1839661182"/>
        <w:rPr>
          <w:sz w:val="28"/>
          <w:szCs w:val="28"/>
        </w:rPr>
      </w:pPr>
      <w:r>
        <w:rPr>
          <w:rFonts w:hint="eastAsia"/>
          <w:b/>
          <w:bCs/>
          <w:sz w:val="28"/>
          <w:szCs w:val="28"/>
        </w:rPr>
        <w:t>公平交易委員會104年度施政目標與重點</w:t>
      </w:r>
    </w:p>
    <w:p w:rsidR="007C66EB" w:rsidRDefault="007C66EB">
      <w:pPr>
        <w:pStyle w:val="Web"/>
        <w:spacing w:before="0" w:beforeAutospacing="0" w:after="0" w:afterAutospacing="0"/>
        <w:ind w:firstLine="480"/>
        <w:divId w:val="1839661182"/>
      </w:pPr>
    </w:p>
    <w:p w:rsidR="00E355BF" w:rsidRDefault="00DD35C4">
      <w:pPr>
        <w:pStyle w:val="Web"/>
        <w:spacing w:before="0" w:beforeAutospacing="0" w:after="0" w:afterAutospacing="0"/>
        <w:ind w:firstLine="480"/>
        <w:divId w:val="1839661182"/>
      </w:pPr>
      <w:r>
        <w:t>本會為公平交易法及多層次傳銷管理法之主管機關，負責擬訂公平交易政策與法規，執行公平交易法及多層次傳銷管理法，維護交易秩序與消費者權益。本會願景為「自由公平競爭，共創經濟繁榮」，104年將持續以「執行公平交易法規」、「完備公平交易法規制度」、「倡議自由公平競爭理念」、「加強國際交流合作」及「整合建置產業資料」等五大施政重點作為未來努力方向，為台灣優質的市場秩序及經營環境締造新猷。</w:t>
      </w:r>
    </w:p>
    <w:p w:rsidR="00E355BF" w:rsidRDefault="00DD35C4">
      <w:pPr>
        <w:pStyle w:val="Web"/>
        <w:spacing w:before="0" w:beforeAutospacing="0" w:after="0" w:afterAutospacing="0"/>
        <w:ind w:firstLine="480"/>
        <w:divId w:val="1839661182"/>
      </w:pPr>
      <w:r>
        <w:t>本會依據行政院104年度施政方針，配合中程施政計畫及核定預算額度，並針對經社情勢變化及本會未來發展需要，編定104年度施政計畫，其目標與重點如次：</w:t>
      </w:r>
    </w:p>
    <w:p w:rsidR="00E355BF" w:rsidRDefault="00DD35C4" w:rsidP="001D6160">
      <w:pPr>
        <w:pStyle w:val="Web"/>
        <w:spacing w:before="0" w:beforeAutospacing="0" w:after="0" w:afterAutospacing="0" w:line="320" w:lineRule="exact"/>
        <w:divId w:val="1839661182"/>
      </w:pPr>
      <w:r>
        <w:rPr>
          <w:rFonts w:hint="eastAsia"/>
        </w:rPr>
        <w:t xml:space="preserve">　　</w:t>
      </w:r>
    </w:p>
    <w:p w:rsidR="00E355BF" w:rsidRDefault="00DD35C4" w:rsidP="004301CC">
      <w:pPr>
        <w:pStyle w:val="Web"/>
        <w:spacing w:beforeLines="1" w:beforeAutospacing="0" w:after="0" w:afterAutospacing="0" w:line="400" w:lineRule="exact"/>
        <w:divId w:val="1839661182"/>
        <w:rPr>
          <w:sz w:val="28"/>
          <w:szCs w:val="28"/>
        </w:rPr>
      </w:pPr>
      <w:r>
        <w:rPr>
          <w:rFonts w:hint="eastAsia"/>
          <w:b/>
          <w:bCs/>
          <w:sz w:val="28"/>
          <w:szCs w:val="28"/>
        </w:rPr>
        <w:t>壹、年度施政目標</w:t>
      </w:r>
    </w:p>
    <w:p w:rsidR="00E355BF" w:rsidRDefault="00DD35C4">
      <w:pPr>
        <w:pStyle w:val="Web"/>
        <w:spacing w:before="0" w:beforeAutospacing="0" w:after="0" w:afterAutospacing="0" w:line="320" w:lineRule="exact"/>
        <w:divId w:val="1839661182"/>
      </w:pPr>
      <w:r>
        <w:rPr>
          <w:rFonts w:hint="eastAsia"/>
        </w:rPr>
        <w:t>※關鍵策略目標</w:t>
      </w:r>
    </w:p>
    <w:p w:rsidR="00E355BF" w:rsidRDefault="00DD35C4">
      <w:pPr>
        <w:pStyle w:val="Web"/>
        <w:spacing w:before="0" w:beforeAutospacing="0" w:after="0" w:afterAutospacing="0" w:line="320" w:lineRule="exact"/>
        <w:divId w:val="1839661182"/>
      </w:pPr>
      <w:r>
        <w:rPr>
          <w:rFonts w:hint="eastAsia"/>
        </w:rPr>
        <w:t>◎機關目標</w:t>
      </w:r>
    </w:p>
    <w:p w:rsidR="00E355BF" w:rsidRDefault="00DD35C4">
      <w:pPr>
        <w:divId w:val="1839661182"/>
      </w:pPr>
      <w:r>
        <w:t>一、執行公平交易法及多層次傳銷管理法，維護市場交易秩序</w:t>
      </w:r>
    </w:p>
    <w:p w:rsidR="00E355BF" w:rsidRDefault="00DD35C4">
      <w:pPr>
        <w:pStyle w:val="Web"/>
        <w:spacing w:before="0" w:beforeAutospacing="0" w:after="0" w:afterAutospacing="0"/>
        <w:ind w:left="720" w:hanging="720"/>
        <w:divId w:val="1839661182"/>
      </w:pPr>
      <w:r>
        <w:t>（一）積積極查處事業涉及違反公平交易法及多層次傳銷管理法案件，維護市場交易秩序。</w:t>
      </w:r>
    </w:p>
    <w:p w:rsidR="00E355BF" w:rsidRDefault="00DD35C4">
      <w:pPr>
        <w:pStyle w:val="Web"/>
        <w:spacing w:before="0" w:beforeAutospacing="0" w:after="0" w:afterAutospacing="0"/>
        <w:ind w:left="720" w:hanging="720"/>
        <w:divId w:val="1839661182"/>
      </w:pPr>
      <w:r>
        <w:t>（二）密切監控國內各項重要民生物資市場競爭狀況，有效遏止不法行為。</w:t>
      </w:r>
    </w:p>
    <w:p w:rsidR="00E355BF" w:rsidRDefault="00DD35C4">
      <w:pPr>
        <w:pStyle w:val="Web"/>
        <w:spacing w:before="0" w:beforeAutospacing="0" w:after="0" w:afterAutospacing="0"/>
        <w:ind w:left="720" w:hanging="720"/>
        <w:divId w:val="1839661182"/>
      </w:pPr>
      <w:r>
        <w:t>（三）提升案件研析品質，全力推動寬恕政策，嚴格取締違法聯合行為。</w:t>
      </w:r>
    </w:p>
    <w:p w:rsidR="00E355BF" w:rsidRDefault="00DD35C4">
      <w:pPr>
        <w:pStyle w:val="Web"/>
        <w:spacing w:before="0" w:beforeAutospacing="0" w:after="0" w:afterAutospacing="0"/>
        <w:ind w:left="720" w:hanging="720"/>
        <w:divId w:val="1839661182"/>
      </w:pPr>
      <w:r>
        <w:t>（四）強化部會溝通與政策調和，建立執法共識與分工機制。</w:t>
      </w:r>
    </w:p>
    <w:p w:rsidR="00E355BF" w:rsidRDefault="00DD35C4">
      <w:pPr>
        <w:divId w:val="1839661182"/>
      </w:pPr>
      <w:r>
        <w:t>二、規制產業競爭行為，建構良好競爭環境</w:t>
      </w:r>
    </w:p>
    <w:p w:rsidR="00E355BF" w:rsidRDefault="00DD35C4">
      <w:pPr>
        <w:pStyle w:val="Web"/>
        <w:spacing w:before="0" w:beforeAutospacing="0" w:after="0" w:afterAutospacing="0"/>
        <w:ind w:left="720" w:hanging="720"/>
        <w:divId w:val="1839661182"/>
      </w:pPr>
      <w:r>
        <w:t>（一）擇定重點產業，實施特定產業重點督導計畫，監控並規整產業經營行為。</w:t>
      </w:r>
    </w:p>
    <w:p w:rsidR="00E355BF" w:rsidRDefault="00DD35C4">
      <w:pPr>
        <w:pStyle w:val="Web"/>
        <w:spacing w:before="0" w:beforeAutospacing="0" w:after="0" w:afterAutospacing="0"/>
        <w:ind w:left="720" w:hanging="720"/>
        <w:divId w:val="1839661182"/>
      </w:pPr>
      <w:r>
        <w:t>（二）有效管理多層次傳銷，實施業務檢查、健全並落實監督管理機制。</w:t>
      </w:r>
    </w:p>
    <w:p w:rsidR="00E355BF" w:rsidRDefault="00DD35C4">
      <w:pPr>
        <w:pStyle w:val="Web"/>
        <w:spacing w:before="0" w:beforeAutospacing="0" w:after="0" w:afterAutospacing="0"/>
        <w:ind w:left="720" w:hanging="720"/>
        <w:divId w:val="1839661182"/>
      </w:pPr>
      <w:r>
        <w:t>（三）成立並運作「多層次傳銷保護機構」，保障正當多層次傳銷事業及傳銷商之權益。</w:t>
      </w:r>
    </w:p>
    <w:p w:rsidR="00E355BF" w:rsidRDefault="00DD35C4">
      <w:pPr>
        <w:divId w:val="1839661182"/>
      </w:pPr>
      <w:r>
        <w:t>三、完備市場競爭法規，整合建置產業資料</w:t>
      </w:r>
    </w:p>
    <w:p w:rsidR="00E355BF" w:rsidRDefault="00DD35C4">
      <w:pPr>
        <w:pStyle w:val="Web"/>
        <w:spacing w:before="0" w:beforeAutospacing="0" w:after="0" w:afterAutospacing="0"/>
        <w:ind w:left="720" w:hanging="720"/>
        <w:divId w:val="1839661182"/>
      </w:pPr>
      <w:r>
        <w:t>（一）辦理公平交易法修正草案立法及規劃配套措施等事宜，建構合理之競爭法規範。</w:t>
      </w:r>
    </w:p>
    <w:p w:rsidR="00E355BF" w:rsidRDefault="00DD35C4">
      <w:pPr>
        <w:pStyle w:val="Web"/>
        <w:spacing w:before="0" w:beforeAutospacing="0" w:after="0" w:afterAutospacing="0"/>
        <w:ind w:left="720" w:hanging="720"/>
        <w:divId w:val="1839661182"/>
      </w:pPr>
      <w:r>
        <w:t>（二）研修及協調檢討涉及市場競爭之相關法規或行政規則，確立公平競爭守則。</w:t>
      </w:r>
    </w:p>
    <w:p w:rsidR="00E355BF" w:rsidRDefault="00DD35C4">
      <w:pPr>
        <w:pStyle w:val="Web"/>
        <w:spacing w:before="0" w:beforeAutospacing="0" w:after="0" w:afterAutospacing="0"/>
        <w:ind w:left="720" w:hanging="720"/>
        <w:divId w:val="1839661182"/>
      </w:pPr>
      <w:r>
        <w:t>（三）蒐集、整合產業調查及相關主管機關資料，建置完善產業資料庫。</w:t>
      </w:r>
    </w:p>
    <w:p w:rsidR="00E355BF" w:rsidRDefault="00DD35C4">
      <w:pPr>
        <w:divId w:val="1839661182"/>
      </w:pPr>
      <w:r>
        <w:t>四、倡議自由公平競爭，形塑優質競爭文化</w:t>
      </w:r>
    </w:p>
    <w:p w:rsidR="00E355BF" w:rsidRDefault="00DD35C4">
      <w:pPr>
        <w:pStyle w:val="Web"/>
        <w:spacing w:before="0" w:beforeAutospacing="0" w:after="0" w:afterAutospacing="0"/>
        <w:ind w:left="720" w:hanging="720"/>
        <w:divId w:val="1839661182"/>
      </w:pPr>
      <w:r>
        <w:t>（一）持續倡議競爭政策，全面提升各界對本會主管法規的認知程度。</w:t>
      </w:r>
    </w:p>
    <w:p w:rsidR="00E355BF" w:rsidRDefault="00DD35C4">
      <w:pPr>
        <w:pStyle w:val="Web"/>
        <w:spacing w:before="0" w:beforeAutospacing="0" w:after="0" w:afterAutospacing="0"/>
        <w:ind w:left="720" w:hanging="720"/>
        <w:divId w:val="1839661182"/>
      </w:pPr>
      <w:r>
        <w:t>（二）加強倡議國際反托拉斯規範，推廣企業遵法經驗並協助建立遵法體制。</w:t>
      </w:r>
    </w:p>
    <w:p w:rsidR="00E355BF" w:rsidRDefault="00DD35C4">
      <w:pPr>
        <w:divId w:val="1839661182"/>
      </w:pPr>
      <w:r>
        <w:t>五、加強國際與兩岸交流互動，增進跨境執法聯繫</w:t>
      </w:r>
    </w:p>
    <w:p w:rsidR="00E355BF" w:rsidRDefault="00DD35C4">
      <w:pPr>
        <w:pStyle w:val="Web"/>
        <w:spacing w:before="0" w:beforeAutospacing="0" w:after="0" w:afterAutospacing="0"/>
        <w:ind w:left="720" w:hanging="720"/>
        <w:divId w:val="1839661182"/>
      </w:pPr>
      <w:r>
        <w:t>（一）鞏固參與OECD、APEC、ICN等國際社群，強化與國際競爭法執法脈絡連結。</w:t>
      </w:r>
    </w:p>
    <w:p w:rsidR="00E355BF" w:rsidRDefault="00DD35C4">
      <w:pPr>
        <w:pStyle w:val="Web"/>
        <w:spacing w:before="0" w:beforeAutospacing="0" w:after="0" w:afterAutospacing="0"/>
        <w:ind w:left="720" w:hanging="720"/>
        <w:divId w:val="1839661182"/>
      </w:pPr>
      <w:r>
        <w:t>（二）加強國際交流合作，逐步發展與他國競爭法主管機關個案調查合作管道與模式，推動實質合作關係。</w:t>
      </w:r>
    </w:p>
    <w:p w:rsidR="00E355BF" w:rsidRDefault="00DD35C4">
      <w:pPr>
        <w:pStyle w:val="Web"/>
        <w:spacing w:before="0" w:beforeAutospacing="0" w:after="0" w:afterAutospacing="0"/>
        <w:ind w:left="720" w:hanging="720"/>
        <w:divId w:val="1839661182"/>
      </w:pPr>
      <w:r>
        <w:t>（三）協助開發中國家建立競爭法制，維持我國在區域競爭法領導地位。</w:t>
      </w:r>
    </w:p>
    <w:p w:rsidR="00E355BF" w:rsidRDefault="00DD35C4">
      <w:pPr>
        <w:divId w:val="1839661182"/>
      </w:pPr>
      <w:r>
        <w:t>六、掌握案件辦理時效，確保消費大眾權益</w:t>
      </w:r>
    </w:p>
    <w:p w:rsidR="00E355BF" w:rsidRDefault="00DD35C4">
      <w:pPr>
        <w:pStyle w:val="Web"/>
        <w:spacing w:before="0" w:beforeAutospacing="0" w:after="0" w:afterAutospacing="0"/>
        <w:ind w:left="720" w:hanging="720"/>
        <w:divId w:val="1839661182"/>
      </w:pPr>
      <w:r>
        <w:t>（一）依法審理公平交易法及多層次傳銷管理法各類涉法案件，兼顧案件辦理時效與研析品質，保障社會大眾權益。</w:t>
      </w:r>
    </w:p>
    <w:p w:rsidR="00E355BF" w:rsidRDefault="00DD35C4">
      <w:pPr>
        <w:pStyle w:val="Web"/>
        <w:spacing w:before="0" w:beforeAutospacing="0" w:after="0" w:afterAutospacing="0"/>
        <w:ind w:left="720" w:hanging="720"/>
        <w:divId w:val="1839661182"/>
      </w:pPr>
      <w:r>
        <w:t>（二）加強行政執行流程追蹤，落實處分案件執行工作。</w:t>
      </w:r>
    </w:p>
    <w:p w:rsidR="00E355BF" w:rsidRDefault="00DD35C4">
      <w:pPr>
        <w:divId w:val="1839661182"/>
      </w:pPr>
      <w:r>
        <w:t>七、有效運用資源，強化財務效能</w:t>
      </w:r>
    </w:p>
    <w:p w:rsidR="00E355BF" w:rsidRDefault="00DD35C4">
      <w:pPr>
        <w:pStyle w:val="Web"/>
        <w:spacing w:before="0" w:beforeAutospacing="0" w:after="0" w:afterAutospacing="0"/>
        <w:ind w:left="720" w:hanging="720"/>
        <w:divId w:val="1839661182"/>
      </w:pPr>
      <w:r>
        <w:t>（一）有效配置預算資源，定期檢討預算執行情形，辦理法令教育宣導，強化財務效能。</w:t>
      </w:r>
    </w:p>
    <w:p w:rsidR="00E355BF" w:rsidRDefault="00DD35C4">
      <w:pPr>
        <w:pStyle w:val="Web"/>
        <w:spacing w:before="0" w:beforeAutospacing="0" w:after="0" w:afterAutospacing="0"/>
        <w:ind w:left="720" w:hanging="720"/>
        <w:divId w:val="1839661182"/>
      </w:pPr>
      <w:r>
        <w:t>（二）確實辦理罰鍰收繳作業，提升罰鍰收繳成效。</w:t>
      </w:r>
    </w:p>
    <w:p w:rsidR="00E355BF" w:rsidRDefault="00DD35C4">
      <w:pPr>
        <w:divId w:val="1839661182"/>
      </w:pPr>
      <w:r>
        <w:t>八、提升組織學習能力，營造有利學習環境</w:t>
      </w:r>
    </w:p>
    <w:p w:rsidR="00E355BF" w:rsidRDefault="00DD35C4">
      <w:pPr>
        <w:pStyle w:val="Web"/>
        <w:spacing w:before="0" w:beforeAutospacing="0" w:after="0" w:afterAutospacing="0"/>
        <w:ind w:left="720" w:hanging="720"/>
        <w:divId w:val="1839661182"/>
      </w:pPr>
      <w:r>
        <w:t>（一）落實「職務輪調制度」，強化人才培訓及提升同仁組織學習能力，建構有利員工職涯發展環境。</w:t>
      </w:r>
    </w:p>
    <w:p w:rsidR="00E355BF" w:rsidRDefault="00DD35C4">
      <w:pPr>
        <w:pStyle w:val="Web"/>
        <w:spacing w:before="0" w:beforeAutospacing="0" w:after="0" w:afterAutospacing="0"/>
        <w:ind w:left="720" w:hanging="720"/>
        <w:divId w:val="1839661182"/>
      </w:pPr>
      <w:r>
        <w:t>（二）選派同仁出國參加會議、研習、交流等，拓展同仁國際視野。</w:t>
      </w:r>
    </w:p>
    <w:p w:rsidR="00E355BF" w:rsidRDefault="00DD35C4">
      <w:pPr>
        <w:pStyle w:val="Web"/>
        <w:spacing w:before="0" w:beforeAutospacing="0" w:after="0" w:afterAutospacing="0" w:line="320" w:lineRule="exact"/>
        <w:divId w:val="1839661182"/>
      </w:pPr>
      <w:r>
        <w:rPr>
          <w:rFonts w:hint="eastAsia"/>
        </w:rPr>
        <w:lastRenderedPageBreak/>
        <w:t>※共同性目標</w:t>
      </w:r>
    </w:p>
    <w:p w:rsidR="00E355BF" w:rsidRDefault="00DD35C4" w:rsidP="001D6160">
      <w:pPr>
        <w:ind w:left="480" w:hangingChars="200" w:hanging="480"/>
        <w:divId w:val="1839661182"/>
      </w:pPr>
      <w:r>
        <w:t>一、提升研發量能</w:t>
      </w:r>
      <w:r w:rsidR="001D6160">
        <w:rPr>
          <w:rFonts w:hint="eastAsia"/>
        </w:rPr>
        <w:t>：</w:t>
      </w:r>
      <w:r>
        <w:t>編列研究經費就涉及公平交易法業務議題進行研究計畫，透過理論基礎的探討與實務運作的檢驗，提升同仁專業知能與案件執法效能。</w:t>
      </w:r>
    </w:p>
    <w:p w:rsidR="00E355BF" w:rsidRDefault="00DD35C4" w:rsidP="001D6160">
      <w:pPr>
        <w:ind w:left="480" w:hangingChars="200" w:hanging="480"/>
        <w:divId w:val="1839661182"/>
      </w:pPr>
      <w:r>
        <w:t>二、推動跨機關服務及合作流程</w:t>
      </w:r>
      <w:r w:rsidR="001D6160">
        <w:rPr>
          <w:rFonts w:hint="eastAsia"/>
        </w:rPr>
        <w:t>：</w:t>
      </w:r>
      <w:r>
        <w:t>配合政府推動跨機關服務及合作流程，與他機關共同合作，整合資源，提升行政效能。</w:t>
      </w:r>
    </w:p>
    <w:p w:rsidR="00E355BF" w:rsidRDefault="00DD35C4" w:rsidP="001D6160">
      <w:pPr>
        <w:ind w:left="480" w:hangingChars="200" w:hanging="480"/>
        <w:divId w:val="1839661182"/>
      </w:pPr>
      <w:r>
        <w:t>三、落實政府內部控制機制</w:t>
      </w:r>
      <w:r w:rsidR="001D6160">
        <w:rPr>
          <w:rFonts w:hint="eastAsia"/>
        </w:rPr>
        <w:t>：</w:t>
      </w:r>
      <w:r>
        <w:t>依行政院「各機關內部控制制度自行評估原則」及「政府內部稽核應行注意事項」，積極辦理內部控制制度評估作業及內部稽核工作，落實政府內部控制機制。</w:t>
      </w:r>
    </w:p>
    <w:p w:rsidR="00E355BF" w:rsidRDefault="00DD35C4">
      <w:pPr>
        <w:divId w:val="1839661182"/>
      </w:pPr>
      <w:r>
        <w:t>四、提升資產效益，妥適配置政府資源</w:t>
      </w:r>
    </w:p>
    <w:p w:rsidR="00E355BF" w:rsidRDefault="00DD35C4">
      <w:pPr>
        <w:pStyle w:val="Web"/>
        <w:spacing w:before="0" w:beforeAutospacing="0" w:after="0" w:afterAutospacing="0"/>
        <w:ind w:left="720" w:hanging="720"/>
        <w:divId w:val="1839661182"/>
      </w:pPr>
      <w:r>
        <w:t>（一）有效運用預算資源，加強預算執行，提高資本門預算執行率。</w:t>
      </w:r>
    </w:p>
    <w:p w:rsidR="00E355BF" w:rsidRDefault="00DD35C4">
      <w:pPr>
        <w:pStyle w:val="Web"/>
        <w:spacing w:before="0" w:beforeAutospacing="0" w:after="0" w:afterAutospacing="0"/>
        <w:ind w:left="720" w:hanging="720"/>
        <w:divId w:val="1839661182"/>
      </w:pPr>
      <w:r>
        <w:t>（二）本於零基預算精神，落實中程歲出概算編製，節約政府支出。</w:t>
      </w:r>
    </w:p>
    <w:p w:rsidR="00E355BF" w:rsidRDefault="00DD35C4">
      <w:pPr>
        <w:divId w:val="1839661182"/>
      </w:pPr>
      <w:r>
        <w:t>五、提升人力資源素質與管理效能</w:t>
      </w:r>
    </w:p>
    <w:p w:rsidR="00E355BF" w:rsidRDefault="00DD35C4">
      <w:pPr>
        <w:pStyle w:val="Web"/>
        <w:spacing w:before="0" w:beforeAutospacing="0" w:after="0" w:afterAutospacing="0"/>
        <w:ind w:left="720" w:hanging="720"/>
        <w:divId w:val="1839661182"/>
      </w:pPr>
      <w:r>
        <w:t>（一）配合員額精簡政策，合理管理機關員額。</w:t>
      </w:r>
    </w:p>
    <w:p w:rsidR="00E355BF" w:rsidRDefault="00DD35C4">
      <w:pPr>
        <w:pStyle w:val="Web"/>
        <w:spacing w:before="0" w:beforeAutospacing="0" w:after="0" w:afterAutospacing="0"/>
        <w:ind w:left="720" w:hanging="720"/>
        <w:divId w:val="1839661182"/>
      </w:pPr>
      <w:r>
        <w:t>（二）推動終身學習，建構多元學習環境，提升人力素質與管理效能。</w:t>
      </w:r>
    </w:p>
    <w:p w:rsidR="00E355BF" w:rsidRDefault="00DD35C4" w:rsidP="004301CC">
      <w:pPr>
        <w:pStyle w:val="Web"/>
        <w:spacing w:beforeLines="1" w:beforeAutospacing="0" w:after="0" w:afterAutospacing="0" w:line="400" w:lineRule="exact"/>
        <w:divId w:val="1839661182"/>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E355BF">
        <w:trPr>
          <w:divId w:val="183966118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關鍵績效指標</w:t>
            </w:r>
          </w:p>
        </w:tc>
      </w:tr>
      <w:tr w:rsidR="00E355BF">
        <w:trPr>
          <w:divId w:val="183966118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355BF" w:rsidRDefault="00E355BF">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與中長程個案計畫關聯</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執行公平交易法及多層次傳銷管理法，維護市場交易秩序</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處分案件維持率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（累計維持處分件數÷累計處分件數）×100％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96.6％</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與目的事業主管機關分工合作</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協調主管機關獲致具體成效次數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7次</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規制產業競爭行為，建構良好競爭環境</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選擇特定產業實施重點督導計畫</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實施特定產業重點督導計畫項次</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3項</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辦理多層次傳銷事業業務檢查</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檢查發現有缺失者已改善之比率【（已改善家數÷檢查發現有缺失家數）×100％】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77％</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完備市場競爭法規，整合建置產業資料</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完備市場競爭法規制度</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研修及協調檢討涉及市場競爭之相關法規或行政規則之數目</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7項</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建置本會關注產業之資料庫</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新增調查之產業項數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社會發展</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倡議自由公平競爭，形塑優質競爭文化</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自行及受邀辦理政令溝通活動</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本會政令溝通場次</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84場</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對業者及一般民眾倡議本會主管法規之效益</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認知程度比率（非常同意人數＋同意人數）÷回表人數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加強國際與兩岸交流互動，增進跨境執法聯繫</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推動雙邊交流與合作</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進行官員互訪、舉辦諮商會議、研議合作協定之外國或中國大陸競爭法主管機關數目</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5個</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競爭法技術援助實施效益</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開發中國家競爭法主管機關接受本會技術援助滿意度比率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掌握案件辦理時效，確保消費大眾權益</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收辦案件當年辦結率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【當年辦結案件數÷（前1年未結件數＋當年收辦件數）】×100％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85.6％</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行政執行案件移送率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（已移送行政執行件數÷應移送行政執行件數）×100％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有效運用資源，強化財</w:t>
            </w:r>
            <w:r>
              <w:rPr>
                <w:rFonts w:hint="eastAsia"/>
              </w:rPr>
              <w:lastRenderedPageBreak/>
              <w:t>務效能</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強化預算執行重點檢討或法令教育宣導</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學員滿意度比率（學員滿意人數÷回表人</w:t>
            </w:r>
            <w:r>
              <w:rPr>
                <w:rFonts w:hint="eastAsia"/>
              </w:rPr>
              <w:lastRenderedPageBreak/>
              <w:t>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lastRenderedPageBreak/>
              <w:t>91％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前五年度罰鍰收繳率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（累計已收金額÷合計應收金額）×100％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75％</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提升組織學習能力，營造有利學習環境</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職務輪調比率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（全年度職務遷調人數÷職員總數）×100％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同仁出國開會研習效果</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（全年度出國參加會議繳送報告及研習後參加回流教育等人數÷職員總人數）×100％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13％</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無</w:t>
            </w:r>
          </w:p>
        </w:tc>
      </w:tr>
    </w:tbl>
    <w:p w:rsidR="00E355BF" w:rsidRDefault="00DD35C4">
      <w:pPr>
        <w:pStyle w:val="Web"/>
        <w:spacing w:before="0" w:beforeAutospacing="0" w:after="0" w:afterAutospacing="0" w:line="320" w:lineRule="exact"/>
        <w:divId w:val="1839661182"/>
        <w:rPr>
          <w:sz w:val="18"/>
          <w:szCs w:val="18"/>
        </w:rPr>
      </w:pPr>
      <w:r>
        <w:rPr>
          <w:rFonts w:hint="eastAsia"/>
          <w:sz w:val="18"/>
          <w:szCs w:val="18"/>
        </w:rPr>
        <w:t>註：</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評估體制之數字代號意義如下：</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1.指實際評估作業係運用既有之組織架構進行。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2.指實際評估作業係由特定之任務編組進行。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3.指實際評估作業係透過第三者方式（如由專家學者）進行。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4.指實際評估作業係運用既有之組織架構並邀請第三者共同參與進行。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5.其它。</w:t>
      </w:r>
    </w:p>
    <w:p w:rsidR="00E355BF" w:rsidRDefault="00DD35C4" w:rsidP="004301CC">
      <w:pPr>
        <w:pStyle w:val="Web"/>
        <w:spacing w:beforeLines="1" w:beforeAutospacing="0" w:after="0" w:afterAutospacing="0" w:line="400" w:lineRule="exact"/>
        <w:divId w:val="1839661182"/>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E355BF">
        <w:trPr>
          <w:divId w:val="183966118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共同性指標</w:t>
            </w:r>
          </w:p>
        </w:tc>
      </w:tr>
      <w:tr w:rsidR="00E355BF">
        <w:trPr>
          <w:divId w:val="183966118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355BF" w:rsidRDefault="00E355BF">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年度目標值</w:t>
            </w:r>
          </w:p>
        </w:tc>
      </w:tr>
      <w:tr w:rsidR="00E355BF">
        <w:trPr>
          <w:divId w:val="1839661182"/>
        </w:trPr>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0.35％</w:t>
            </w:r>
          </w:p>
        </w:tc>
      </w:tr>
      <w:tr w:rsidR="00E355BF">
        <w:trPr>
          <w:divId w:val="1839661182"/>
        </w:trPr>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主辦1項</w:t>
            </w:r>
          </w:p>
        </w:tc>
      </w:tr>
      <w:tr w:rsidR="00E355BF">
        <w:trPr>
          <w:divId w:val="1839661182"/>
        </w:trPr>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1項</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100％</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5％</w:t>
            </w:r>
          </w:p>
        </w:tc>
      </w:tr>
      <w:tr w:rsidR="00E355BF">
        <w:trPr>
          <w:divId w:val="1839661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【（次年度－本年度預算員額數）÷本年度預</w:t>
            </w:r>
            <w:r>
              <w:rPr>
                <w:rFonts w:hint="eastAsia"/>
              </w:rPr>
              <w:lastRenderedPageBreak/>
              <w:t>算員額】×100％</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lastRenderedPageBreak/>
              <w:t>0％</w:t>
            </w:r>
          </w:p>
        </w:tc>
      </w:tr>
      <w:tr w:rsidR="00E355BF">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rsidP="00243379">
            <w:pPr>
              <w:wordWrap w:val="0"/>
              <w:spacing w:line="320" w:lineRule="exact"/>
              <w:jc w:val="center"/>
            </w:pPr>
            <w:r>
              <w:rPr>
                <w:rFonts w:hint="eastAsia"/>
              </w:rPr>
              <w:t>1</w:t>
            </w:r>
          </w:p>
        </w:tc>
      </w:tr>
    </w:tbl>
    <w:p w:rsidR="00E355BF" w:rsidRDefault="00DD35C4">
      <w:pPr>
        <w:pStyle w:val="Web"/>
        <w:spacing w:before="0" w:beforeAutospacing="0" w:after="0" w:afterAutospacing="0" w:line="320" w:lineRule="exact"/>
        <w:divId w:val="1839661182"/>
        <w:rPr>
          <w:sz w:val="18"/>
          <w:szCs w:val="18"/>
        </w:rPr>
      </w:pPr>
      <w:r>
        <w:rPr>
          <w:rFonts w:hint="eastAsia"/>
          <w:sz w:val="18"/>
          <w:szCs w:val="18"/>
        </w:rPr>
        <w:t>註：</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評估體制之數字代號意義如下：</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1.指實際評估作業係運用既有之組織架構進行。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2.指實際評估作業係由特定之任務編組進行。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3.指實際評估作業係透過第三者方式（如由專家學者）進行。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4.指實際評估作業係運用既有之組織架構並邀請第三者共同參與進行。</w:t>
      </w:r>
    </w:p>
    <w:p w:rsidR="00E355BF" w:rsidRDefault="00DD35C4">
      <w:pPr>
        <w:pStyle w:val="Web"/>
        <w:spacing w:before="0" w:beforeAutospacing="0" w:after="0" w:afterAutospacing="0" w:line="320" w:lineRule="exact"/>
        <w:divId w:val="1839661182"/>
        <w:rPr>
          <w:sz w:val="18"/>
          <w:szCs w:val="18"/>
        </w:rPr>
      </w:pPr>
      <w:r>
        <w:rPr>
          <w:rFonts w:hint="eastAsia"/>
          <w:sz w:val="18"/>
          <w:szCs w:val="18"/>
        </w:rPr>
        <w:t xml:space="preserve">　　5.其它。</w:t>
      </w:r>
    </w:p>
    <w:p w:rsidR="00E355BF" w:rsidRDefault="00DD35C4" w:rsidP="004301CC">
      <w:pPr>
        <w:pStyle w:val="Web"/>
        <w:spacing w:beforeLines="1" w:beforeAutospacing="0" w:after="0" w:afterAutospacing="0" w:line="400" w:lineRule="exact"/>
        <w:divId w:val="1839661182"/>
        <w:rPr>
          <w:sz w:val="28"/>
          <w:szCs w:val="28"/>
        </w:rPr>
      </w:pPr>
      <w:r>
        <w:br w:type="page"/>
      </w:r>
      <w:r>
        <w:rPr>
          <w:rFonts w:hint="eastAsia"/>
          <w:b/>
          <w:bCs/>
          <w:sz w:val="28"/>
          <w:szCs w:val="28"/>
        </w:rPr>
        <w:lastRenderedPageBreak/>
        <w:t>肆、公平交易委員會年度重要施政計畫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E355BF" w:rsidTr="00130A7E">
        <w:trPr>
          <w:divId w:val="183966118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E355BF" w:rsidRDefault="00DD35C4" w:rsidP="00130A7E">
            <w:pPr>
              <w:spacing w:line="320" w:lineRule="exact"/>
              <w:jc w:val="center"/>
            </w:pPr>
            <w:r>
              <w:rPr>
                <w:rFonts w:hint="eastAsia"/>
              </w:rPr>
              <w:t>與KPI關聯</w:t>
            </w:r>
            <w:bookmarkStart w:id="0" w:name="_GoBack"/>
            <w:bookmarkEnd w:id="0"/>
          </w:p>
        </w:tc>
      </w:tr>
      <w:tr w:rsidR="00E355BF" w:rsidTr="00130A7E">
        <w:trPr>
          <w:divId w:val="1839661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限制競爭行為調查處理</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查處事業限制競爭行為</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 xml:space="preserve">一、有效規範事業獨占、結合、聯合等限制競爭行為。 </w:t>
            </w:r>
          </w:p>
          <w:p w:rsidR="00E355BF" w:rsidRDefault="00DD35C4">
            <w:pPr>
              <w:pStyle w:val="Web"/>
              <w:wordWrap w:val="0"/>
              <w:spacing w:before="0" w:beforeAutospacing="0" w:after="0" w:afterAutospacing="0" w:line="320" w:lineRule="exact"/>
              <w:ind w:left="480" w:hanging="480"/>
            </w:pPr>
            <w:r>
              <w:rPr>
                <w:rFonts w:hint="eastAsia"/>
              </w:rPr>
              <w:t xml:space="preserve">二、有效規範事業限制轉售價格、限制競爭或妨礙公平競爭，及影響交易秩序之欺罔或顯失公平等行為。 </w:t>
            </w:r>
          </w:p>
          <w:p w:rsidR="00E355BF" w:rsidRDefault="00DD35C4">
            <w:pPr>
              <w:pStyle w:val="Web"/>
              <w:wordWrap w:val="0"/>
              <w:spacing w:before="0" w:beforeAutospacing="0" w:after="0" w:afterAutospacing="0" w:line="320" w:lineRule="exact"/>
              <w:ind w:left="480" w:hanging="480"/>
            </w:pPr>
            <w:r>
              <w:rPr>
                <w:rFonts w:hint="eastAsia"/>
              </w:rPr>
              <w:t xml:space="preserve">三、有效審理事業聯合行為申請許可案件之核駁。 </w:t>
            </w:r>
          </w:p>
          <w:p w:rsidR="00E355BF" w:rsidRDefault="00DD35C4">
            <w:pPr>
              <w:pStyle w:val="Web"/>
              <w:wordWrap w:val="0"/>
              <w:spacing w:before="0" w:beforeAutospacing="0" w:after="0" w:afterAutospacing="0" w:line="320" w:lineRule="exact"/>
              <w:ind w:left="480" w:hanging="480"/>
            </w:pPr>
            <w:r>
              <w:rPr>
                <w:rFonts w:hint="eastAsia"/>
              </w:rPr>
              <w:t>四、加速審理事業結合申報案件。</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處分案件維持率、收辦案件當年辦結率</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協調相關機關分工合作，積極執法</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一、因應季節性變化，掌握農畜產品市況，並視需要與農政主管機關進行協調溝通，共同維護市場交易秩序。</w:t>
            </w:r>
          </w:p>
          <w:p w:rsidR="00E355BF" w:rsidRDefault="00DD35C4">
            <w:pPr>
              <w:pStyle w:val="Web"/>
              <w:wordWrap w:val="0"/>
              <w:spacing w:before="0" w:beforeAutospacing="0" w:after="0" w:afterAutospacing="0" w:line="320" w:lineRule="exact"/>
              <w:ind w:left="480" w:hanging="480"/>
            </w:pPr>
            <w:r>
              <w:rPr>
                <w:rFonts w:hint="eastAsia"/>
              </w:rPr>
              <w:t>二、關注教科書市場發展，並依個案檢視相關法規之妥適性，必要時邀集相關機關進行會商。</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與目的事業主管機關分工合作</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建立市場公平競爭機制</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一、檢討研修服務業相關案件處理原則與規範說明，建立市場公平競爭環境。</w:t>
            </w:r>
          </w:p>
          <w:p w:rsidR="00E355BF" w:rsidRDefault="00DD35C4">
            <w:pPr>
              <w:pStyle w:val="Web"/>
              <w:wordWrap w:val="0"/>
              <w:spacing w:before="0" w:beforeAutospacing="0" w:after="0" w:afterAutospacing="0" w:line="320" w:lineRule="exact"/>
              <w:ind w:left="480" w:hanging="480"/>
            </w:pPr>
            <w:r>
              <w:rPr>
                <w:rFonts w:hint="eastAsia"/>
              </w:rPr>
              <w:t>二、委請專家學者進行「重要民生物資市場價格預警制度之研究」。</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完備市場競爭法規制度</w:t>
            </w:r>
          </w:p>
        </w:tc>
      </w:tr>
      <w:tr w:rsidR="00E355BF" w:rsidTr="00130A7E">
        <w:trPr>
          <w:divId w:val="1839661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不公平競爭行為調查處理及多層次傳銷管理</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查處事業不公平競爭行為</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一、調查處理虛偽不實或引人錯誤之表示（徵）行為。</w:t>
            </w:r>
          </w:p>
          <w:p w:rsidR="00E355BF" w:rsidRDefault="00DD35C4">
            <w:pPr>
              <w:pStyle w:val="Web"/>
              <w:wordWrap w:val="0"/>
              <w:spacing w:before="0" w:beforeAutospacing="0" w:after="0" w:afterAutospacing="0" w:line="320" w:lineRule="exact"/>
              <w:ind w:left="480" w:hanging="480"/>
            </w:pPr>
            <w:r>
              <w:rPr>
                <w:rFonts w:hint="eastAsia"/>
              </w:rPr>
              <w:t>二、調查處理不當贈品贈獎行為。</w:t>
            </w:r>
          </w:p>
          <w:p w:rsidR="00E355BF" w:rsidRDefault="00DD35C4">
            <w:pPr>
              <w:pStyle w:val="Web"/>
              <w:wordWrap w:val="0"/>
              <w:spacing w:before="0" w:beforeAutospacing="0" w:after="0" w:afterAutospacing="0" w:line="320" w:lineRule="exact"/>
              <w:ind w:left="480" w:hanging="480"/>
            </w:pPr>
            <w:r>
              <w:rPr>
                <w:rFonts w:hint="eastAsia"/>
              </w:rPr>
              <w:t>三、調查處理其他足以影響交易秩序之欺罔或顯失公平行為。</w:t>
            </w:r>
          </w:p>
          <w:p w:rsidR="00E355BF" w:rsidRDefault="00DD35C4">
            <w:pPr>
              <w:pStyle w:val="Web"/>
              <w:wordWrap w:val="0"/>
              <w:spacing w:before="0" w:beforeAutospacing="0" w:after="0" w:afterAutospacing="0" w:line="320" w:lineRule="exact"/>
              <w:ind w:left="480" w:hanging="480"/>
            </w:pPr>
            <w:r>
              <w:rPr>
                <w:rFonts w:hint="eastAsia"/>
              </w:rPr>
              <w:t>四、辦理公平交易法有關不公平競爭行為之政令溝通活動。</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處分案件維持率、收辦案件當年辦結率</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管理多層次傳銷</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一、調查處理違反多層次傳銷管理法規行為。</w:t>
            </w:r>
          </w:p>
          <w:p w:rsidR="00E355BF" w:rsidRDefault="00DD35C4">
            <w:pPr>
              <w:pStyle w:val="Web"/>
              <w:wordWrap w:val="0"/>
              <w:spacing w:before="0" w:beforeAutospacing="0" w:after="0" w:afterAutospacing="0" w:line="320" w:lineRule="exact"/>
              <w:ind w:left="480" w:hanging="480"/>
            </w:pPr>
            <w:r>
              <w:rPr>
                <w:rFonts w:hint="eastAsia"/>
              </w:rPr>
              <w:t>二、調查處理違反個人資料保護法規行為。</w:t>
            </w:r>
          </w:p>
          <w:p w:rsidR="00E355BF" w:rsidRDefault="00DD35C4">
            <w:pPr>
              <w:pStyle w:val="Web"/>
              <w:wordWrap w:val="0"/>
              <w:spacing w:before="0" w:beforeAutospacing="0" w:after="0" w:afterAutospacing="0" w:line="320" w:lineRule="exact"/>
              <w:ind w:left="480" w:hanging="480"/>
            </w:pPr>
            <w:r>
              <w:rPr>
                <w:rFonts w:hint="eastAsia"/>
              </w:rPr>
              <w:t>三、審視多層次傳銷事業報備資料。</w:t>
            </w:r>
          </w:p>
          <w:p w:rsidR="00E355BF" w:rsidRDefault="00DD35C4">
            <w:pPr>
              <w:pStyle w:val="Web"/>
              <w:wordWrap w:val="0"/>
              <w:spacing w:before="0" w:beforeAutospacing="0" w:after="0" w:afterAutospacing="0" w:line="320" w:lineRule="exact"/>
              <w:ind w:left="480" w:hanging="480"/>
            </w:pPr>
            <w:r>
              <w:rPr>
                <w:rFonts w:hint="eastAsia"/>
              </w:rPr>
              <w:t>四、辦理多層次傳銷事業業務檢查。</w:t>
            </w:r>
          </w:p>
          <w:p w:rsidR="00E355BF" w:rsidRDefault="00DD35C4">
            <w:pPr>
              <w:pStyle w:val="Web"/>
              <w:wordWrap w:val="0"/>
              <w:spacing w:before="0" w:beforeAutospacing="0" w:after="0" w:afterAutospacing="0" w:line="320" w:lineRule="exact"/>
              <w:ind w:left="480" w:hanging="480"/>
            </w:pPr>
            <w:r>
              <w:rPr>
                <w:rFonts w:hint="eastAsia"/>
              </w:rPr>
              <w:t>五、辦理多層次傳銷法令、個人資料保護法規範、多層次傳銷保護機構制度之政令溝通活動。</w:t>
            </w:r>
          </w:p>
          <w:p w:rsidR="00E355BF" w:rsidRDefault="00DD35C4">
            <w:pPr>
              <w:pStyle w:val="Web"/>
              <w:wordWrap w:val="0"/>
              <w:spacing w:before="0" w:beforeAutospacing="0" w:after="0" w:afterAutospacing="0" w:line="320" w:lineRule="exact"/>
              <w:ind w:left="480" w:hanging="480"/>
            </w:pPr>
            <w:r>
              <w:rPr>
                <w:rFonts w:hint="eastAsia"/>
              </w:rPr>
              <w:t>六、辦理多層次傳銷事業經營發展狀況調查。</w:t>
            </w:r>
          </w:p>
          <w:p w:rsidR="00E355BF" w:rsidRDefault="00DD35C4">
            <w:pPr>
              <w:pStyle w:val="Web"/>
              <w:wordWrap w:val="0"/>
              <w:spacing w:before="0" w:beforeAutospacing="0" w:after="0" w:afterAutospacing="0" w:line="320" w:lineRule="exact"/>
              <w:ind w:left="480" w:hanging="480"/>
            </w:pPr>
            <w:r>
              <w:rPr>
                <w:rFonts w:hint="eastAsia"/>
              </w:rPr>
              <w:t>七、輔導多層次傳銷事業建立個人資料保護措施。</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處分案件維持率、辦理多層次傳銷事業業務檢查、收辦案件當年辦結率</w:t>
            </w:r>
          </w:p>
        </w:tc>
      </w:tr>
      <w:tr w:rsidR="00E355BF" w:rsidTr="00130A7E">
        <w:trPr>
          <w:divId w:val="1839661182"/>
        </w:trPr>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法務及行政救濟業務</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研修公平交易法及其相關子法與行政規則</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 xml:space="preserve">一、檢討修正公平交易法。 </w:t>
            </w:r>
          </w:p>
          <w:p w:rsidR="00E355BF" w:rsidRDefault="00DD35C4">
            <w:pPr>
              <w:pStyle w:val="Web"/>
              <w:wordWrap w:val="0"/>
              <w:spacing w:before="0" w:beforeAutospacing="0" w:after="0" w:afterAutospacing="0" w:line="320" w:lineRule="exact"/>
              <w:ind w:left="480" w:hanging="480"/>
            </w:pPr>
            <w:r>
              <w:rPr>
                <w:rFonts w:hint="eastAsia"/>
              </w:rPr>
              <w:t>二、配合多層次傳銷管理法立法，辦理相關子法之法制作業。</w:t>
            </w:r>
          </w:p>
          <w:p w:rsidR="00E355BF" w:rsidRDefault="00DD35C4">
            <w:pPr>
              <w:pStyle w:val="Web"/>
              <w:wordWrap w:val="0"/>
              <w:spacing w:before="0" w:beforeAutospacing="0" w:after="0" w:afterAutospacing="0" w:line="320" w:lineRule="exact"/>
              <w:ind w:left="480" w:hanging="480"/>
            </w:pPr>
            <w:r>
              <w:rPr>
                <w:rFonts w:hint="eastAsia"/>
              </w:rPr>
              <w:t xml:space="preserve">三、檢討修正本會相關子法及行政規則。 </w:t>
            </w:r>
          </w:p>
          <w:p w:rsidR="00E355BF" w:rsidRDefault="00DD35C4">
            <w:pPr>
              <w:pStyle w:val="Web"/>
              <w:wordWrap w:val="0"/>
              <w:spacing w:before="0" w:beforeAutospacing="0" w:after="0" w:afterAutospacing="0" w:line="320" w:lineRule="exact"/>
              <w:ind w:left="480" w:hanging="480"/>
            </w:pPr>
            <w:r>
              <w:rPr>
                <w:rFonts w:hint="eastAsia"/>
              </w:rPr>
              <w:t xml:space="preserve">四、辦理公平交易法專題及系列講座。 </w:t>
            </w:r>
          </w:p>
          <w:p w:rsidR="00E355BF" w:rsidRDefault="00DD35C4">
            <w:pPr>
              <w:pStyle w:val="Web"/>
              <w:wordWrap w:val="0"/>
              <w:spacing w:before="0" w:beforeAutospacing="0" w:after="0" w:afterAutospacing="0" w:line="320" w:lineRule="exact"/>
              <w:ind w:left="480" w:hanging="480"/>
            </w:pPr>
            <w:r>
              <w:rPr>
                <w:rFonts w:hint="eastAsia"/>
              </w:rPr>
              <w:t>五、辦理行政執行及行政救濟答辯。</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完備市場競爭法規制度、行政執行案件移送率、</w:t>
            </w:r>
            <w:r>
              <w:rPr>
                <w:rFonts w:hint="eastAsia"/>
              </w:rPr>
              <w:lastRenderedPageBreak/>
              <w:t>前五年度罰鍰收繳率</w:t>
            </w:r>
          </w:p>
        </w:tc>
      </w:tr>
      <w:tr w:rsidR="00E355BF" w:rsidTr="00130A7E">
        <w:trPr>
          <w:divId w:val="1839661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lastRenderedPageBreak/>
              <w:t>綜合規劃及宣導業務</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倡議公平交易法及多層次傳銷管理法</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一、自辦或委請縣市政府辦理本會主管法規說明會或訓練營</w:t>
            </w:r>
          </w:p>
          <w:p w:rsidR="00E355BF" w:rsidRDefault="00DD35C4">
            <w:pPr>
              <w:pStyle w:val="Web"/>
              <w:wordWrap w:val="0"/>
              <w:spacing w:before="0" w:beforeAutospacing="0" w:after="0" w:afterAutospacing="0" w:line="320" w:lineRule="exact"/>
              <w:ind w:left="480" w:hanging="480"/>
            </w:pPr>
            <w:r>
              <w:rPr>
                <w:rFonts w:hint="eastAsia"/>
              </w:rPr>
              <w:t>二、運用大眾傳播媒體及文宣資料進行政令溝通。</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自行及受邀辦理政令溝通活動、對業者及一般民眾倡議本會主管法規之效益</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聯繫協調地方及其他主管機關</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一、規劃、舉辦「與地方機關業務協調會報」。</w:t>
            </w:r>
          </w:p>
          <w:p w:rsidR="00E355BF" w:rsidRDefault="00DD35C4">
            <w:pPr>
              <w:pStyle w:val="Web"/>
              <w:wordWrap w:val="0"/>
              <w:spacing w:before="0" w:beforeAutospacing="0" w:after="0" w:afterAutospacing="0" w:line="320" w:lineRule="exact"/>
              <w:ind w:left="480" w:hanging="480"/>
            </w:pPr>
            <w:r>
              <w:rPr>
                <w:rFonts w:hint="eastAsia"/>
              </w:rPr>
              <w:t>二、辦理各縣市政府協辦公平交易法及多層次傳銷管理法業務成績優異機關敘獎。</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自行及受邀辦理政令溝通活動、對業者及一般民眾倡議本會主管法規之效益</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充實競爭政策與競爭法專業資料</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一、彙編國內競爭政策、競爭法及相關執法實務等資料，提供競爭政策專業研究園地。</w:t>
            </w:r>
          </w:p>
          <w:p w:rsidR="00E355BF" w:rsidRDefault="00DD35C4">
            <w:pPr>
              <w:pStyle w:val="Web"/>
              <w:wordWrap w:val="0"/>
              <w:spacing w:before="0" w:beforeAutospacing="0" w:after="0" w:afterAutospacing="0" w:line="320" w:lineRule="exact"/>
              <w:ind w:left="480" w:hanging="480"/>
            </w:pPr>
            <w:r>
              <w:rPr>
                <w:rFonts w:hint="eastAsia"/>
              </w:rPr>
              <w:t>二、蒐集各國有關競爭政策與競爭法專業圖書及期刊，並提供專業諮詢服務，推廣競爭政策理念。</w:t>
            </w:r>
          </w:p>
          <w:p w:rsidR="00E355BF" w:rsidRDefault="00DD35C4">
            <w:pPr>
              <w:pStyle w:val="Web"/>
              <w:wordWrap w:val="0"/>
              <w:spacing w:before="0" w:beforeAutospacing="0" w:after="0" w:afterAutospacing="0" w:line="320" w:lineRule="exact"/>
              <w:ind w:left="480" w:hanging="480"/>
            </w:pPr>
            <w:r>
              <w:rPr>
                <w:rFonts w:hint="eastAsia"/>
              </w:rPr>
              <w:t>三、建置並維護「APEC競爭政策資料庫」21個會員體14項資料，提供競爭政策資料國際交流平台。</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E355BF" w:rsidP="00130A7E">
            <w:pPr>
              <w:jc w:val="both"/>
            </w:pPr>
          </w:p>
        </w:tc>
      </w:tr>
      <w:tr w:rsidR="00E355BF" w:rsidTr="00130A7E">
        <w:trPr>
          <w:divId w:val="1839661182"/>
        </w:trPr>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政策擬訂及國際交流業務</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推動國際交流合作，提供競爭法技術援助</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一、積極參與競爭法國際論壇，拓展國際交流合作，掌握國際執法趨勢，交換執法專業意見。</w:t>
            </w:r>
          </w:p>
          <w:p w:rsidR="00E355BF" w:rsidRDefault="00DD35C4">
            <w:pPr>
              <w:pStyle w:val="Web"/>
              <w:wordWrap w:val="0"/>
              <w:spacing w:before="0" w:beforeAutospacing="0" w:after="0" w:afterAutospacing="0" w:line="320" w:lineRule="exact"/>
              <w:ind w:left="480" w:hanging="480"/>
            </w:pPr>
            <w:r>
              <w:rPr>
                <w:rFonts w:hint="eastAsia"/>
              </w:rPr>
              <w:t>二、客製化技術援助活動，強化區域執法優勢，瞭解新興國家執法現況，回饋國際社會。</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推動雙邊交流與合作、競爭法技術援助實施效益</w:t>
            </w:r>
          </w:p>
        </w:tc>
      </w:tr>
      <w:tr w:rsidR="00E355BF" w:rsidTr="00130A7E">
        <w:trPr>
          <w:divId w:val="1839661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產業調查經濟</w:t>
            </w:r>
            <w:r>
              <w:rPr>
                <w:rFonts w:hint="eastAsia"/>
              </w:rPr>
              <w:lastRenderedPageBreak/>
              <w:t>分析及資訊管理</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lastRenderedPageBreak/>
              <w:t>強化產業資訊</w:t>
            </w:r>
            <w:r>
              <w:rPr>
                <w:rFonts w:hint="eastAsia"/>
              </w:rPr>
              <w:lastRenderedPageBreak/>
              <w:t>體系，建立有效執法之決策支援系統</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pPr>
              <w:pStyle w:val="Web"/>
              <w:wordWrap w:val="0"/>
              <w:spacing w:before="0" w:beforeAutospacing="0" w:after="0" w:afterAutospacing="0" w:line="320" w:lineRule="exact"/>
              <w:ind w:left="480" w:hanging="480"/>
            </w:pPr>
            <w:r>
              <w:rPr>
                <w:rFonts w:hint="eastAsia"/>
              </w:rPr>
              <w:t>一、辦理市場結構及產業營運活動調查，並整合相</w:t>
            </w:r>
            <w:r>
              <w:rPr>
                <w:rFonts w:hint="eastAsia"/>
              </w:rPr>
              <w:lastRenderedPageBreak/>
              <w:t>關機關之產業資料，充實完善產業資訊系統。</w:t>
            </w:r>
          </w:p>
          <w:p w:rsidR="00E355BF" w:rsidRDefault="00DD35C4">
            <w:pPr>
              <w:pStyle w:val="Web"/>
              <w:wordWrap w:val="0"/>
              <w:spacing w:before="0" w:beforeAutospacing="0" w:after="0" w:afterAutospacing="0" w:line="320" w:lineRule="exact"/>
              <w:ind w:left="480" w:hanging="480"/>
            </w:pPr>
            <w:r>
              <w:rPr>
                <w:rFonts w:hint="eastAsia"/>
              </w:rPr>
              <w:t>二、配合「電子化政府」，支援資訊上網公開、線上服務及節能減紙政策，辦理公文文書製作及老舊應用系統改版計畫及各項資訊服務設施，提升電腦及網路系統運作效能。</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lastRenderedPageBreak/>
              <w:t>建置本</w:t>
            </w:r>
            <w:r>
              <w:rPr>
                <w:rFonts w:hint="eastAsia"/>
              </w:rPr>
              <w:lastRenderedPageBreak/>
              <w:t>會關注產業之資料庫</w:t>
            </w:r>
          </w:p>
        </w:tc>
      </w:tr>
      <w:tr w:rsidR="00E355BF" w:rsidTr="00130A7E">
        <w:trPr>
          <w:divId w:val="1839661182"/>
        </w:trPr>
        <w:tc>
          <w:tcPr>
            <w:tcW w:w="0" w:type="auto"/>
            <w:vMerge/>
            <w:tcBorders>
              <w:top w:val="outset" w:sz="6" w:space="0" w:color="000000"/>
              <w:left w:val="outset" w:sz="6" w:space="0" w:color="000000"/>
              <w:bottom w:val="outset" w:sz="6" w:space="0" w:color="000000"/>
              <w:right w:val="outset" w:sz="6" w:space="0" w:color="000000"/>
            </w:tcBorders>
            <w:hideMark/>
          </w:tcPr>
          <w:p w:rsidR="00E355BF" w:rsidRDefault="00E355B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both"/>
            </w:pPr>
            <w:r>
              <w:rPr>
                <w:rFonts w:hint="eastAsia"/>
              </w:rPr>
              <w:t>整合開發產業資料，強化經濟分析功能</w:t>
            </w:r>
          </w:p>
        </w:tc>
        <w:tc>
          <w:tcPr>
            <w:tcW w:w="0" w:type="auto"/>
            <w:tcBorders>
              <w:top w:val="outset" w:sz="6" w:space="0" w:color="000000"/>
              <w:left w:val="outset" w:sz="6" w:space="0" w:color="000000"/>
              <w:bottom w:val="outset" w:sz="6" w:space="0" w:color="000000"/>
              <w:right w:val="outset" w:sz="6" w:space="0" w:color="000000"/>
            </w:tcBorders>
            <w:hideMark/>
          </w:tcPr>
          <w:p w:rsidR="00E355BF" w:rsidRDefault="00DD35C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355BF" w:rsidRDefault="00DD35C4" w:rsidP="00A97887">
            <w:pPr>
              <w:pStyle w:val="Web"/>
              <w:wordWrap w:val="0"/>
              <w:spacing w:before="0" w:beforeAutospacing="0" w:after="0" w:afterAutospacing="0" w:line="320" w:lineRule="exact"/>
            </w:pPr>
            <w:r>
              <w:rPr>
                <w:rFonts w:hint="eastAsia"/>
              </w:rPr>
              <w:t>推動「產業資料整合及開發計畫」中程個案計畫之工作內容：</w:t>
            </w:r>
          </w:p>
          <w:p w:rsidR="00E355BF" w:rsidRDefault="00DD35C4">
            <w:pPr>
              <w:pStyle w:val="Web"/>
              <w:wordWrap w:val="0"/>
              <w:spacing w:before="0" w:beforeAutospacing="0" w:after="0" w:afterAutospacing="0" w:line="320" w:lineRule="exact"/>
              <w:ind w:left="480" w:hanging="480"/>
            </w:pPr>
            <w:r>
              <w:rPr>
                <w:rFonts w:hint="eastAsia"/>
              </w:rPr>
              <w:t>一、針對本會關注之產業，辦理委外產業調查，將蒐集資料建置於資料庫中；及購置外單位之相關產業資料。</w:t>
            </w:r>
          </w:p>
          <w:p w:rsidR="00E355BF" w:rsidRDefault="00DD35C4">
            <w:pPr>
              <w:pStyle w:val="Web"/>
              <w:wordWrap w:val="0"/>
              <w:spacing w:before="0" w:beforeAutospacing="0" w:after="0" w:afterAutospacing="0" w:line="320" w:lineRule="exact"/>
              <w:ind w:left="480" w:hanging="480"/>
            </w:pPr>
            <w:r>
              <w:rPr>
                <w:rFonts w:hint="eastAsia"/>
              </w:rPr>
              <w:t>二、配合新增之重點查察委外調查產業建置資料查詢介面，並與現有資料庫整合。</w:t>
            </w:r>
          </w:p>
          <w:p w:rsidR="00E355BF" w:rsidRDefault="00DD35C4">
            <w:pPr>
              <w:pStyle w:val="Web"/>
              <w:wordWrap w:val="0"/>
              <w:spacing w:before="0" w:beforeAutospacing="0" w:after="0" w:afterAutospacing="0" w:line="320" w:lineRule="exact"/>
              <w:ind w:left="480" w:hanging="480"/>
            </w:pPr>
            <w:r>
              <w:rPr>
                <w:rFonts w:hint="eastAsia"/>
              </w:rPr>
              <w:t>三、辦理產業資料及經濟分析方法運用與整合訓練課程，提升經濟分析方法運用於公平交易法案件之效能。</w:t>
            </w:r>
          </w:p>
          <w:p w:rsidR="00E355BF" w:rsidRDefault="00DD35C4">
            <w:pPr>
              <w:pStyle w:val="Web"/>
              <w:wordWrap w:val="0"/>
              <w:spacing w:before="0" w:beforeAutospacing="0" w:after="0" w:afterAutospacing="0" w:line="320" w:lineRule="exact"/>
              <w:ind w:left="480" w:hanging="480"/>
            </w:pPr>
            <w:r>
              <w:rPr>
                <w:rFonts w:hint="eastAsia"/>
              </w:rPr>
              <w:t>四、委請學者專家進行「結合決定事後影響評估之研究」計畫，並實際運用評估具體個案，提升執法效能及決策參考。</w:t>
            </w:r>
          </w:p>
        </w:tc>
        <w:tc>
          <w:tcPr>
            <w:tcW w:w="413" w:type="pct"/>
            <w:tcBorders>
              <w:top w:val="outset" w:sz="6" w:space="0" w:color="000000"/>
              <w:left w:val="outset" w:sz="6" w:space="0" w:color="000000"/>
              <w:bottom w:val="outset" w:sz="6" w:space="0" w:color="000000"/>
              <w:right w:val="outset" w:sz="6" w:space="0" w:color="000000"/>
            </w:tcBorders>
            <w:hideMark/>
          </w:tcPr>
          <w:p w:rsidR="00E355BF" w:rsidRDefault="00DD35C4" w:rsidP="00130A7E">
            <w:pPr>
              <w:wordWrap w:val="0"/>
              <w:spacing w:line="320" w:lineRule="exact"/>
              <w:jc w:val="both"/>
            </w:pPr>
            <w:r>
              <w:rPr>
                <w:rFonts w:hint="eastAsia"/>
              </w:rPr>
              <w:t>建置本會關注產業之資料庫</w:t>
            </w:r>
          </w:p>
        </w:tc>
      </w:tr>
    </w:tbl>
    <w:p w:rsidR="00DD35C4" w:rsidRDefault="00DD35C4">
      <w:pPr>
        <w:divId w:val="1839661182"/>
      </w:pPr>
    </w:p>
    <w:sectPr w:rsidR="00DD35C4" w:rsidSect="00944E26">
      <w:headerReference w:type="default" r:id="rId7"/>
      <w:footerReference w:type="default" r:id="rId8"/>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F4E" w:rsidRDefault="001D7F4E">
      <w:r>
        <w:separator/>
      </w:r>
    </w:p>
  </w:endnote>
  <w:endnote w:type="continuationSeparator" w:id="1">
    <w:p w:rsidR="001D7F4E" w:rsidRDefault="001D7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159607"/>
      <w:docPartObj>
        <w:docPartGallery w:val="Page Numbers (Bottom of Page)"/>
        <w:docPartUnique/>
      </w:docPartObj>
    </w:sdtPr>
    <w:sdtEndPr>
      <w:rPr>
        <w:sz w:val="20"/>
        <w:szCs w:val="20"/>
      </w:rPr>
    </w:sdtEndPr>
    <w:sdtContent>
      <w:p w:rsidR="008E5312" w:rsidRPr="008E5312" w:rsidRDefault="008E5312">
        <w:pPr>
          <w:pStyle w:val="a3"/>
          <w:rPr>
            <w:sz w:val="20"/>
            <w:szCs w:val="20"/>
          </w:rPr>
        </w:pPr>
        <w:r w:rsidRPr="008E5312">
          <w:rPr>
            <w:sz w:val="20"/>
            <w:szCs w:val="20"/>
          </w:rPr>
          <w:t>27-</w:t>
        </w:r>
        <w:r w:rsidR="00944E26" w:rsidRPr="008E5312">
          <w:rPr>
            <w:sz w:val="20"/>
            <w:szCs w:val="20"/>
          </w:rPr>
          <w:fldChar w:fldCharType="begin"/>
        </w:r>
        <w:r w:rsidRPr="008E5312">
          <w:rPr>
            <w:sz w:val="20"/>
            <w:szCs w:val="20"/>
          </w:rPr>
          <w:instrText>PAGE   \* MERGEFORMAT</w:instrText>
        </w:r>
        <w:r w:rsidR="00944E26" w:rsidRPr="008E5312">
          <w:rPr>
            <w:sz w:val="20"/>
            <w:szCs w:val="20"/>
          </w:rPr>
          <w:fldChar w:fldCharType="separate"/>
        </w:r>
        <w:r w:rsidR="004301CC" w:rsidRPr="004301CC">
          <w:rPr>
            <w:noProof/>
            <w:sz w:val="20"/>
            <w:szCs w:val="20"/>
            <w:lang w:val="zh-TW"/>
          </w:rPr>
          <w:t>2</w:t>
        </w:r>
        <w:r w:rsidR="00944E26" w:rsidRPr="008E5312">
          <w:rPr>
            <w:sz w:val="20"/>
            <w:szCs w:val="20"/>
          </w:rPr>
          <w:fldChar w:fldCharType="end"/>
        </w:r>
      </w:p>
    </w:sdtContent>
  </w:sdt>
  <w:p w:rsidR="00E355BF" w:rsidRDefault="00E355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F4E" w:rsidRDefault="001D7F4E">
      <w:r>
        <w:separator/>
      </w:r>
    </w:p>
  </w:footnote>
  <w:footnote w:type="continuationSeparator" w:id="1">
    <w:p w:rsidR="001D7F4E" w:rsidRDefault="001D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12" w:rsidRDefault="008E5312">
    <w:pPr>
      <w:pStyle w:val="a6"/>
      <w:jc w:val="center"/>
    </w:pPr>
  </w:p>
  <w:p w:rsidR="008E5312" w:rsidRDefault="008E531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7C66EB"/>
    <w:rsid w:val="00130A7E"/>
    <w:rsid w:val="001D6160"/>
    <w:rsid w:val="001D7F4E"/>
    <w:rsid w:val="00243379"/>
    <w:rsid w:val="004301CC"/>
    <w:rsid w:val="006F2EF2"/>
    <w:rsid w:val="00755129"/>
    <w:rsid w:val="007C66EB"/>
    <w:rsid w:val="008019C4"/>
    <w:rsid w:val="008E5312"/>
    <w:rsid w:val="00944E26"/>
    <w:rsid w:val="00A15D55"/>
    <w:rsid w:val="00A97887"/>
    <w:rsid w:val="00C21146"/>
    <w:rsid w:val="00DD35C4"/>
    <w:rsid w:val="00E355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26"/>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44E26"/>
    <w:pPr>
      <w:spacing w:before="100" w:beforeAutospacing="1" w:after="100" w:afterAutospacing="1"/>
      <w:jc w:val="both"/>
    </w:pPr>
  </w:style>
  <w:style w:type="paragraph" w:styleId="a3">
    <w:name w:val="footer"/>
    <w:basedOn w:val="a"/>
    <w:link w:val="a4"/>
    <w:uiPriority w:val="99"/>
    <w:unhideWhenUsed/>
    <w:rsid w:val="00944E26"/>
    <w:pPr>
      <w:tabs>
        <w:tab w:val="center" w:pos="0"/>
        <w:tab w:val="right" w:pos="140"/>
      </w:tabs>
      <w:jc w:val="center"/>
    </w:pPr>
  </w:style>
  <w:style w:type="character" w:customStyle="1" w:styleId="a4">
    <w:name w:val="頁尾 字元"/>
    <w:basedOn w:val="a0"/>
    <w:link w:val="a3"/>
    <w:uiPriority w:val="99"/>
    <w:rsid w:val="00944E26"/>
    <w:rPr>
      <w:rFonts w:ascii="新細明體" w:eastAsia="新細明體" w:hAnsi="新細明體" w:cs="新細明體"/>
    </w:rPr>
  </w:style>
  <w:style w:type="paragraph" w:customStyle="1" w:styleId="tablev2">
    <w:name w:val="tablev2"/>
    <w:basedOn w:val="a"/>
    <w:rsid w:val="00944E26"/>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944E26"/>
    <w:pPr>
      <w:pBdr>
        <w:bottom w:val="single" w:sz="36" w:space="4" w:color="5AA7DB"/>
      </w:pBdr>
      <w:spacing w:before="100" w:beforeAutospacing="1" w:after="100" w:afterAutospacing="1"/>
      <w:jc w:val="center"/>
    </w:pPr>
    <w:rPr>
      <w:color w:val="006699"/>
    </w:rPr>
  </w:style>
  <w:style w:type="paragraph" w:customStyle="1" w:styleId="left">
    <w:name w:val="left"/>
    <w:basedOn w:val="a"/>
    <w:rsid w:val="00944E26"/>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944E26"/>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944E26"/>
  </w:style>
  <w:style w:type="paragraph" w:styleId="a6">
    <w:name w:val="header"/>
    <w:basedOn w:val="a"/>
    <w:link w:val="a7"/>
    <w:uiPriority w:val="99"/>
    <w:unhideWhenUsed/>
    <w:rsid w:val="008E5312"/>
    <w:pPr>
      <w:tabs>
        <w:tab w:val="center" w:pos="4153"/>
        <w:tab w:val="right" w:pos="8306"/>
      </w:tabs>
      <w:snapToGrid w:val="0"/>
    </w:pPr>
    <w:rPr>
      <w:sz w:val="20"/>
      <w:szCs w:val="20"/>
    </w:rPr>
  </w:style>
  <w:style w:type="character" w:customStyle="1" w:styleId="a7">
    <w:name w:val="頁首 字元"/>
    <w:basedOn w:val="a0"/>
    <w:link w:val="a6"/>
    <w:uiPriority w:val="99"/>
    <w:rsid w:val="008E531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839661182">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3E9F-2DDB-41BB-88E1-CB31C4F4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834</Words>
  <Characters>4757</Characters>
  <Application>Microsoft Office Word</Application>
  <DocSecurity>0</DocSecurity>
  <Lines>39</Lines>
  <Paragraphs>11</Paragraphs>
  <ScaleCrop>false</ScaleCrop>
  <Company>RDEC</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2015-03-09T01:34:00Z</dcterms:created>
  <dcterms:modified xsi:type="dcterms:W3CDTF">2015-03-09T01:34:00Z</dcterms:modified>
</cp:coreProperties>
</file>