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87A34D" w14:textId="3A31F863" w:rsidR="00B90B06" w:rsidRPr="00E00A5E" w:rsidRDefault="00B90B06" w:rsidP="00CD16C3">
      <w:pPr>
        <w:suppressAutoHyphens/>
        <w:snapToGrid w:val="0"/>
        <w:spacing w:beforeLines="50" w:before="180" w:afterLines="100" w:after="360" w:line="600" w:lineRule="exact"/>
        <w:jc w:val="center"/>
        <w:rPr>
          <w:rFonts w:ascii="Times New Roman" w:eastAsia="標楷體" w:hAnsi="Times New Roman" w:cs="Times New Roman"/>
          <w:b/>
          <w:bCs/>
          <w:noProof/>
          <w:sz w:val="36"/>
          <w:szCs w:val="36"/>
        </w:rPr>
      </w:pPr>
      <w:r w:rsidRPr="00E00A5E">
        <w:rPr>
          <w:rFonts w:ascii="Times New Roman" w:eastAsia="標楷體" w:hAnsi="Times New Roman" w:cs="Times New Roman"/>
          <w:b/>
          <w:bCs/>
          <w:noProof/>
          <w:sz w:val="36"/>
          <w:szCs w:val="36"/>
        </w:rPr>
        <w:drawing>
          <wp:anchor distT="0" distB="0" distL="114300" distR="114300" simplePos="0" relativeHeight="251659264" behindDoc="0" locked="0" layoutInCell="1" allowOverlap="1" wp14:anchorId="2285EE87" wp14:editId="6ADCA119">
            <wp:simplePos x="0" y="0"/>
            <wp:positionH relativeFrom="column">
              <wp:posOffset>-187537</wp:posOffset>
            </wp:positionH>
            <wp:positionV relativeFrom="paragraph">
              <wp:posOffset>-513926</wp:posOffset>
            </wp:positionV>
            <wp:extent cx="1132609" cy="226097"/>
            <wp:effectExtent l="0" t="0" r="0" b="2540"/>
            <wp:wrapNone/>
            <wp:docPr id="12" name="圖片 1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一張含有 文字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2609" cy="226097"/>
                    </a:xfrm>
                    <a:prstGeom prst="rect">
                      <a:avLst/>
                    </a:prstGeom>
                  </pic:spPr>
                </pic:pic>
              </a:graphicData>
            </a:graphic>
            <wp14:sizeRelH relativeFrom="page">
              <wp14:pctWidth>0</wp14:pctWidth>
            </wp14:sizeRelH>
            <wp14:sizeRelV relativeFrom="page">
              <wp14:pctHeight>0</wp14:pctHeight>
            </wp14:sizeRelV>
          </wp:anchor>
        </w:drawing>
      </w:r>
      <w:r w:rsidRPr="00E00A5E">
        <w:rPr>
          <w:rFonts w:ascii="Times New Roman" w:eastAsia="標楷體" w:hAnsi="Times New Roman" w:cs="Times New Roman"/>
          <w:b/>
          <w:bCs/>
          <w:noProof/>
          <w:sz w:val="36"/>
          <w:szCs w:val="36"/>
        </w:rPr>
        <w:t>國發會</w:t>
      </w:r>
      <w:r w:rsidR="00A7277E" w:rsidRPr="00E00A5E">
        <w:rPr>
          <w:rFonts w:ascii="Times New Roman" w:eastAsia="標楷體" w:hAnsi="Times New Roman" w:cs="Times New Roman"/>
          <w:b/>
          <w:bCs/>
          <w:noProof/>
          <w:sz w:val="36"/>
          <w:szCs w:val="36"/>
        </w:rPr>
        <w:t>劉</w:t>
      </w:r>
      <w:r w:rsidRPr="00E00A5E">
        <w:rPr>
          <w:rFonts w:ascii="Times New Roman" w:eastAsia="標楷體" w:hAnsi="Times New Roman" w:cs="Times New Roman"/>
          <w:b/>
          <w:bCs/>
          <w:noProof/>
          <w:sz w:val="36"/>
          <w:szCs w:val="36"/>
        </w:rPr>
        <w:t>主委</w:t>
      </w:r>
      <w:r w:rsidR="00A7277E" w:rsidRPr="00E00A5E">
        <w:rPr>
          <w:rFonts w:ascii="Times New Roman" w:eastAsia="標楷體" w:hAnsi="Times New Roman" w:cs="Times New Roman"/>
          <w:b/>
          <w:bCs/>
          <w:noProof/>
          <w:sz w:val="36"/>
          <w:szCs w:val="36"/>
        </w:rPr>
        <w:t>訪立陶宛</w:t>
      </w:r>
      <w:r w:rsidR="00D866F0" w:rsidRPr="00E00A5E">
        <w:rPr>
          <w:rFonts w:ascii="Times New Roman" w:eastAsia="標楷體" w:hAnsi="Times New Roman" w:cs="Times New Roman" w:hint="eastAsia"/>
          <w:b/>
          <w:bCs/>
          <w:noProof/>
          <w:sz w:val="36"/>
          <w:szCs w:val="36"/>
        </w:rPr>
        <w:t xml:space="preserve"> </w:t>
      </w:r>
      <w:r w:rsidR="00D866F0" w:rsidRPr="00E00A5E">
        <w:rPr>
          <w:rFonts w:ascii="Times New Roman" w:eastAsia="標楷體" w:hAnsi="Times New Roman" w:cs="Times New Roman" w:hint="eastAsia"/>
          <w:b/>
          <w:bCs/>
          <w:noProof/>
          <w:sz w:val="36"/>
          <w:szCs w:val="36"/>
        </w:rPr>
        <w:t>加強雙邊</w:t>
      </w:r>
      <w:r w:rsidR="00A7277E" w:rsidRPr="00E00A5E">
        <w:rPr>
          <w:rFonts w:ascii="Times New Roman" w:eastAsia="標楷體" w:hAnsi="Times New Roman" w:cs="Times New Roman"/>
          <w:b/>
          <w:bCs/>
          <w:noProof/>
          <w:sz w:val="36"/>
          <w:szCs w:val="36"/>
        </w:rPr>
        <w:t>半導體及</w:t>
      </w:r>
      <w:r w:rsidR="00D866F0" w:rsidRPr="00E00A5E">
        <w:rPr>
          <w:rFonts w:ascii="Times New Roman" w:eastAsia="標楷體" w:hAnsi="Times New Roman" w:cs="Times New Roman" w:hint="eastAsia"/>
          <w:b/>
          <w:bCs/>
          <w:noProof/>
          <w:sz w:val="36"/>
          <w:szCs w:val="36"/>
        </w:rPr>
        <w:t>產業創新</w:t>
      </w:r>
      <w:r w:rsidR="00A7277E" w:rsidRPr="00E00A5E">
        <w:rPr>
          <w:rFonts w:ascii="Times New Roman" w:eastAsia="標楷體" w:hAnsi="Times New Roman" w:cs="Times New Roman"/>
          <w:b/>
          <w:bCs/>
          <w:noProof/>
          <w:sz w:val="36"/>
          <w:szCs w:val="36"/>
        </w:rPr>
        <w:t>合作</w:t>
      </w:r>
    </w:p>
    <w:p w14:paraId="4D694D8C" w14:textId="53545FB8" w:rsidR="00D866F0" w:rsidRPr="00E00A5E" w:rsidRDefault="00D866F0" w:rsidP="00945DFA">
      <w:pPr>
        <w:suppressAutoHyphens/>
        <w:snapToGrid w:val="0"/>
        <w:spacing w:line="520" w:lineRule="exact"/>
        <w:rPr>
          <w:rFonts w:ascii="Times New Roman" w:eastAsia="標楷體" w:hAnsi="Times New Roman" w:cs="Times New Roman"/>
          <w:noProof/>
          <w:szCs w:val="24"/>
        </w:rPr>
      </w:pPr>
      <w:r w:rsidRPr="00E00A5E">
        <w:rPr>
          <w:rFonts w:ascii="Times New Roman" w:eastAsia="標楷體" w:hAnsi="Times New Roman" w:cs="Times New Roman" w:hint="eastAsia"/>
          <w:noProof/>
          <w:szCs w:val="24"/>
        </w:rPr>
        <w:t>發布單位：國家發展委員會</w:t>
      </w:r>
    </w:p>
    <w:p w14:paraId="1502D2ED" w14:textId="21EAE6E4" w:rsidR="00D866F0" w:rsidRPr="00E00A5E" w:rsidRDefault="00D866F0" w:rsidP="00945DFA">
      <w:pPr>
        <w:suppressAutoHyphens/>
        <w:snapToGrid w:val="0"/>
        <w:spacing w:line="520" w:lineRule="exact"/>
        <w:rPr>
          <w:rFonts w:ascii="Times New Roman" w:eastAsia="標楷體" w:hAnsi="Times New Roman" w:cs="Times New Roman"/>
          <w:noProof/>
          <w:szCs w:val="24"/>
        </w:rPr>
      </w:pPr>
      <w:r w:rsidRPr="00E00A5E">
        <w:rPr>
          <w:rFonts w:ascii="Times New Roman" w:eastAsia="標楷體" w:hAnsi="Times New Roman" w:cs="Times New Roman" w:hint="eastAsia"/>
          <w:noProof/>
          <w:szCs w:val="24"/>
        </w:rPr>
        <w:t>發布日期：</w:t>
      </w:r>
      <w:r w:rsidRPr="00E00A5E">
        <w:rPr>
          <w:rFonts w:ascii="Times New Roman" w:eastAsia="標楷體" w:hAnsi="Times New Roman" w:cs="Times New Roman" w:hint="eastAsia"/>
          <w:noProof/>
          <w:szCs w:val="24"/>
        </w:rPr>
        <w:t>2024</w:t>
      </w:r>
      <w:r w:rsidRPr="00E00A5E">
        <w:rPr>
          <w:rFonts w:ascii="Times New Roman" w:eastAsia="標楷體" w:hAnsi="Times New Roman" w:cs="Times New Roman" w:hint="eastAsia"/>
          <w:noProof/>
          <w:szCs w:val="24"/>
        </w:rPr>
        <w:t>年</w:t>
      </w:r>
      <w:r w:rsidRPr="00E00A5E">
        <w:rPr>
          <w:rFonts w:ascii="Times New Roman" w:eastAsia="標楷體" w:hAnsi="Times New Roman" w:cs="Times New Roman" w:hint="eastAsia"/>
          <w:noProof/>
          <w:szCs w:val="24"/>
        </w:rPr>
        <w:t>8</w:t>
      </w:r>
      <w:r w:rsidRPr="00E00A5E">
        <w:rPr>
          <w:rFonts w:ascii="Times New Roman" w:eastAsia="標楷體" w:hAnsi="Times New Roman" w:cs="Times New Roman" w:hint="eastAsia"/>
          <w:noProof/>
          <w:szCs w:val="24"/>
        </w:rPr>
        <w:t>月</w:t>
      </w:r>
      <w:r w:rsidRPr="00E00A5E">
        <w:rPr>
          <w:rFonts w:ascii="Times New Roman" w:eastAsia="標楷體" w:hAnsi="Times New Roman" w:cs="Times New Roman" w:hint="eastAsia"/>
          <w:noProof/>
          <w:szCs w:val="24"/>
        </w:rPr>
        <w:t>27</w:t>
      </w:r>
      <w:r w:rsidRPr="00E00A5E">
        <w:rPr>
          <w:rFonts w:ascii="Times New Roman" w:eastAsia="標楷體" w:hAnsi="Times New Roman" w:cs="Times New Roman" w:hint="eastAsia"/>
          <w:noProof/>
          <w:szCs w:val="24"/>
        </w:rPr>
        <w:t>日</w:t>
      </w:r>
    </w:p>
    <w:p w14:paraId="6EDBB388" w14:textId="3317D407" w:rsidR="00057D95" w:rsidRPr="00E00A5E" w:rsidRDefault="006B2EF6" w:rsidP="006C328F">
      <w:pPr>
        <w:suppressAutoHyphens/>
        <w:snapToGrid w:val="0"/>
        <w:spacing w:beforeLines="50" w:before="180" w:line="540" w:lineRule="exact"/>
        <w:ind w:firstLineChars="221" w:firstLine="707"/>
        <w:jc w:val="both"/>
        <w:rPr>
          <w:rFonts w:ascii="Times New Roman" w:eastAsia="標楷體" w:hAnsi="Times New Roman" w:cs="Times New Roman"/>
          <w:sz w:val="32"/>
          <w:szCs w:val="32"/>
        </w:rPr>
      </w:pPr>
      <w:r w:rsidRPr="00E00A5E">
        <w:rPr>
          <w:rFonts w:ascii="Times New Roman" w:eastAsia="標楷體" w:hAnsi="Times New Roman" w:cs="Times New Roman" w:hint="eastAsia"/>
          <w:sz w:val="32"/>
          <w:szCs w:val="32"/>
        </w:rPr>
        <w:t>為持續擴展台灣與立陶宛的交流合作，國家發展委員會劉鏡清主任委員於本</w:t>
      </w:r>
      <w:r w:rsidRPr="00E00A5E">
        <w:rPr>
          <w:rFonts w:ascii="Times New Roman" w:eastAsia="標楷體" w:hAnsi="Times New Roman" w:cs="Times New Roman" w:hint="eastAsia"/>
          <w:sz w:val="32"/>
          <w:szCs w:val="32"/>
        </w:rPr>
        <w:t>(8)</w:t>
      </w:r>
      <w:r w:rsidRPr="00E00A5E">
        <w:rPr>
          <w:rFonts w:ascii="Times New Roman" w:eastAsia="標楷體" w:hAnsi="Times New Roman" w:cs="Times New Roman" w:hint="eastAsia"/>
          <w:sz w:val="32"/>
          <w:szCs w:val="32"/>
        </w:rPr>
        <w:t>月</w:t>
      </w:r>
      <w:r w:rsidRPr="00E00A5E">
        <w:rPr>
          <w:rFonts w:ascii="Times New Roman" w:eastAsia="標楷體" w:hAnsi="Times New Roman" w:cs="Times New Roman" w:hint="eastAsia"/>
          <w:sz w:val="32"/>
          <w:szCs w:val="32"/>
        </w:rPr>
        <w:t>26</w:t>
      </w:r>
      <w:r w:rsidRPr="00E00A5E">
        <w:rPr>
          <w:rFonts w:ascii="Times New Roman" w:eastAsia="標楷體" w:hAnsi="Times New Roman" w:cs="Times New Roman" w:hint="eastAsia"/>
          <w:sz w:val="32"/>
          <w:szCs w:val="32"/>
        </w:rPr>
        <w:t>至</w:t>
      </w:r>
      <w:r w:rsidRPr="00E00A5E">
        <w:rPr>
          <w:rFonts w:ascii="Times New Roman" w:eastAsia="標楷體" w:hAnsi="Times New Roman" w:cs="Times New Roman" w:hint="eastAsia"/>
          <w:sz w:val="32"/>
          <w:szCs w:val="32"/>
        </w:rPr>
        <w:t>27</w:t>
      </w:r>
      <w:r w:rsidRPr="00E00A5E">
        <w:rPr>
          <w:rFonts w:ascii="Times New Roman" w:eastAsia="標楷體" w:hAnsi="Times New Roman" w:cs="Times New Roman" w:hint="eastAsia"/>
          <w:sz w:val="32"/>
          <w:szCs w:val="32"/>
        </w:rPr>
        <w:t>日率團到訪立陶宛，除拜會台立半導體合作業者</w:t>
      </w:r>
      <w:r w:rsidRPr="00E00A5E">
        <w:rPr>
          <w:rFonts w:ascii="Times New Roman" w:eastAsia="標楷體" w:hAnsi="Times New Roman" w:cs="Times New Roman" w:hint="eastAsia"/>
          <w:sz w:val="32"/>
          <w:szCs w:val="32"/>
        </w:rPr>
        <w:t>Teltonika</w:t>
      </w:r>
      <w:r w:rsidRPr="00E00A5E">
        <w:rPr>
          <w:rFonts w:ascii="Times New Roman" w:eastAsia="標楷體" w:hAnsi="Times New Roman" w:cs="Times New Roman" w:hint="eastAsia"/>
          <w:sz w:val="32"/>
          <w:szCs w:val="32"/>
        </w:rPr>
        <w:t>，交流雙邊合作進展外，亦拜訪當地獲中東歐投融資基金投資的新創業者，並與立陶宛諸位國會議員及經創部官員會晤，進一步探討台立在半導體、雷射、金融科技、新創等領域上未來更多的合作可能。</w:t>
      </w:r>
    </w:p>
    <w:p w14:paraId="7FE64FF4" w14:textId="77777777" w:rsidR="00AD19D6" w:rsidRPr="00E00A5E" w:rsidRDefault="006B2EF6" w:rsidP="006C328F">
      <w:pPr>
        <w:suppressAutoHyphens/>
        <w:snapToGrid w:val="0"/>
        <w:spacing w:beforeLines="50" w:before="180" w:line="540" w:lineRule="exact"/>
        <w:ind w:firstLineChars="221" w:firstLine="707"/>
        <w:jc w:val="both"/>
        <w:rPr>
          <w:rFonts w:ascii="Times New Roman" w:eastAsia="標楷體" w:hAnsi="Times New Roman" w:cs="Times New Roman"/>
          <w:sz w:val="32"/>
          <w:szCs w:val="32"/>
        </w:rPr>
      </w:pPr>
      <w:r w:rsidRPr="00E00A5E">
        <w:rPr>
          <w:rFonts w:ascii="Times New Roman" w:eastAsia="標楷體" w:hAnsi="Times New Roman" w:cs="Times New Roman" w:hint="eastAsia"/>
          <w:sz w:val="32"/>
          <w:szCs w:val="32"/>
        </w:rPr>
        <w:t>我國政府於</w:t>
      </w:r>
      <w:r w:rsidRPr="00E00A5E">
        <w:rPr>
          <w:rFonts w:ascii="Times New Roman" w:eastAsia="標楷體" w:hAnsi="Times New Roman" w:cs="Times New Roman" w:hint="eastAsia"/>
          <w:sz w:val="32"/>
          <w:szCs w:val="32"/>
        </w:rPr>
        <w:t>2022</w:t>
      </w:r>
      <w:r w:rsidRPr="00E00A5E">
        <w:rPr>
          <w:rFonts w:ascii="Times New Roman" w:eastAsia="標楷體" w:hAnsi="Times New Roman" w:cs="Times New Roman" w:hint="eastAsia"/>
          <w:sz w:val="32"/>
          <w:szCs w:val="32"/>
        </w:rPr>
        <w:t>年成立</w:t>
      </w:r>
      <w:r w:rsidRPr="00E00A5E">
        <w:rPr>
          <w:rFonts w:ascii="Times New Roman" w:eastAsia="標楷體" w:hAnsi="Times New Roman" w:cs="Times New Roman" w:hint="eastAsia"/>
          <w:sz w:val="32"/>
          <w:szCs w:val="32"/>
        </w:rPr>
        <w:t>2</w:t>
      </w:r>
      <w:r w:rsidRPr="00E00A5E">
        <w:rPr>
          <w:rFonts w:ascii="Times New Roman" w:eastAsia="標楷體" w:hAnsi="Times New Roman" w:cs="Times New Roman" w:hint="eastAsia"/>
          <w:sz w:val="32"/>
          <w:szCs w:val="32"/>
        </w:rPr>
        <w:t>億歐元的「中東歐投資基金」，由「台杉投資管理顧問股份有限公司」</w:t>
      </w:r>
      <w:r w:rsidRPr="00E00A5E">
        <w:rPr>
          <w:rFonts w:ascii="Times New Roman" w:eastAsia="標楷體" w:hAnsi="Times New Roman" w:cs="Times New Roman" w:hint="eastAsia"/>
          <w:sz w:val="32"/>
          <w:szCs w:val="32"/>
        </w:rPr>
        <w:t>(</w:t>
      </w:r>
      <w:r w:rsidRPr="00E00A5E">
        <w:rPr>
          <w:rFonts w:ascii="Times New Roman" w:eastAsia="標楷體" w:hAnsi="Times New Roman" w:cs="Times New Roman" w:hint="eastAsia"/>
          <w:sz w:val="32"/>
          <w:szCs w:val="32"/>
        </w:rPr>
        <w:t>下簡稱台杉</w:t>
      </w:r>
      <w:r w:rsidRPr="00E00A5E">
        <w:rPr>
          <w:rFonts w:ascii="Times New Roman" w:eastAsia="標楷體" w:hAnsi="Times New Roman" w:cs="Times New Roman" w:hint="eastAsia"/>
          <w:sz w:val="32"/>
          <w:szCs w:val="32"/>
        </w:rPr>
        <w:t>)</w:t>
      </w:r>
      <w:r w:rsidRPr="00E00A5E">
        <w:rPr>
          <w:rFonts w:ascii="Times New Roman" w:eastAsia="標楷體" w:hAnsi="Times New Roman" w:cs="Times New Roman" w:hint="eastAsia"/>
          <w:sz w:val="32"/>
          <w:szCs w:val="32"/>
        </w:rPr>
        <w:t>管理，以具體金融工具推動與民主陣營夥伴的實質經貿合作案件，成立以來已投資立國</w:t>
      </w:r>
      <w:r w:rsidRPr="00E00A5E">
        <w:rPr>
          <w:rFonts w:ascii="Times New Roman" w:eastAsia="標楷體" w:hAnsi="Times New Roman" w:cs="Times New Roman" w:hint="eastAsia"/>
          <w:sz w:val="32"/>
          <w:szCs w:val="32"/>
        </w:rPr>
        <w:t>3</w:t>
      </w:r>
      <w:r w:rsidRPr="00E00A5E">
        <w:rPr>
          <w:rFonts w:ascii="Times New Roman" w:eastAsia="標楷體" w:hAnsi="Times New Roman" w:cs="Times New Roman" w:hint="eastAsia"/>
          <w:sz w:val="32"/>
          <w:szCs w:val="32"/>
        </w:rPr>
        <w:t>家新創公司，包含雷射公司</w:t>
      </w:r>
      <w:r w:rsidRPr="00E00A5E">
        <w:rPr>
          <w:rFonts w:ascii="Times New Roman" w:eastAsia="標楷體" w:hAnsi="Times New Roman" w:cs="Times New Roman" w:hint="eastAsia"/>
          <w:sz w:val="32"/>
          <w:szCs w:val="32"/>
        </w:rPr>
        <w:t>Litilit</w:t>
      </w:r>
      <w:r w:rsidRPr="00E00A5E">
        <w:rPr>
          <w:rFonts w:ascii="Times New Roman" w:eastAsia="標楷體" w:hAnsi="Times New Roman" w:cs="Times New Roman" w:hint="eastAsia"/>
          <w:sz w:val="32"/>
          <w:szCs w:val="32"/>
        </w:rPr>
        <w:t>、生技醫療公司</w:t>
      </w:r>
      <w:r w:rsidRPr="00E00A5E">
        <w:rPr>
          <w:rFonts w:ascii="Times New Roman" w:eastAsia="標楷體" w:hAnsi="Times New Roman" w:cs="Times New Roman" w:hint="eastAsia"/>
          <w:sz w:val="32"/>
          <w:szCs w:val="32"/>
        </w:rPr>
        <w:t>Oxipit</w:t>
      </w:r>
      <w:r w:rsidRPr="00E00A5E">
        <w:rPr>
          <w:rFonts w:ascii="Times New Roman" w:eastAsia="標楷體" w:hAnsi="Times New Roman" w:cs="Times New Roman" w:hint="eastAsia"/>
          <w:sz w:val="32"/>
          <w:szCs w:val="32"/>
        </w:rPr>
        <w:t>，以及金融科技公司</w:t>
      </w:r>
      <w:r w:rsidRPr="00E00A5E">
        <w:rPr>
          <w:rFonts w:ascii="Times New Roman" w:eastAsia="標楷體" w:hAnsi="Times New Roman" w:cs="Times New Roman" w:hint="eastAsia"/>
          <w:sz w:val="32"/>
          <w:szCs w:val="32"/>
        </w:rPr>
        <w:t>TransferGo</w:t>
      </w:r>
      <w:r w:rsidR="00AD19D6" w:rsidRPr="00E00A5E">
        <w:rPr>
          <w:rFonts w:ascii="Times New Roman" w:eastAsia="標楷體" w:hAnsi="Times New Roman" w:cs="Times New Roman" w:hint="eastAsia"/>
          <w:sz w:val="32"/>
          <w:szCs w:val="32"/>
        </w:rPr>
        <w:t>，此行特別拜訪其中</w:t>
      </w:r>
      <w:r w:rsidR="00AD19D6" w:rsidRPr="00E00A5E">
        <w:rPr>
          <w:rFonts w:ascii="Times New Roman" w:eastAsia="標楷體" w:hAnsi="Times New Roman" w:cs="Times New Roman" w:hint="eastAsia"/>
          <w:sz w:val="32"/>
          <w:szCs w:val="32"/>
        </w:rPr>
        <w:t>2</w:t>
      </w:r>
      <w:r w:rsidR="00AD19D6" w:rsidRPr="00E00A5E">
        <w:rPr>
          <w:rFonts w:ascii="Times New Roman" w:eastAsia="標楷體" w:hAnsi="Times New Roman" w:cs="Times New Roman" w:hint="eastAsia"/>
          <w:sz w:val="32"/>
          <w:szCs w:val="32"/>
        </w:rPr>
        <w:t>家公司</w:t>
      </w:r>
      <w:r w:rsidRPr="00E00A5E">
        <w:rPr>
          <w:rFonts w:ascii="Times New Roman" w:eastAsia="標楷體" w:hAnsi="Times New Roman" w:cs="Times New Roman" w:hint="eastAsia"/>
          <w:sz w:val="32"/>
          <w:szCs w:val="32"/>
        </w:rPr>
        <w:t>。</w:t>
      </w:r>
    </w:p>
    <w:p w14:paraId="3B2E98CE" w14:textId="77777777" w:rsidR="00AD19D6" w:rsidRPr="00E00A5E" w:rsidRDefault="006B2EF6" w:rsidP="006C328F">
      <w:pPr>
        <w:suppressAutoHyphens/>
        <w:snapToGrid w:val="0"/>
        <w:spacing w:beforeLines="50" w:before="180" w:line="540" w:lineRule="exact"/>
        <w:ind w:firstLineChars="221" w:firstLine="707"/>
        <w:jc w:val="both"/>
        <w:rPr>
          <w:rFonts w:ascii="Times New Roman" w:eastAsia="標楷體" w:hAnsi="Times New Roman" w:cs="Times New Roman"/>
          <w:sz w:val="32"/>
          <w:szCs w:val="32"/>
        </w:rPr>
      </w:pPr>
      <w:r w:rsidRPr="00E00A5E">
        <w:rPr>
          <w:rFonts w:ascii="Times New Roman" w:eastAsia="標楷體" w:hAnsi="Times New Roman" w:cs="Times New Roman" w:hint="eastAsia"/>
          <w:sz w:val="32"/>
          <w:szCs w:val="32"/>
        </w:rPr>
        <w:t>劉主委在立陶宛首站拜訪</w:t>
      </w:r>
      <w:r w:rsidRPr="00E00A5E">
        <w:rPr>
          <w:rFonts w:ascii="Times New Roman" w:eastAsia="標楷體" w:hAnsi="Times New Roman" w:cs="Times New Roman" w:hint="eastAsia"/>
          <w:sz w:val="32"/>
          <w:szCs w:val="32"/>
        </w:rPr>
        <w:t>Litilit</w:t>
      </w:r>
      <w:r w:rsidRPr="00E00A5E">
        <w:rPr>
          <w:rFonts w:ascii="Times New Roman" w:eastAsia="標楷體" w:hAnsi="Times New Roman" w:cs="Times New Roman" w:hint="eastAsia"/>
          <w:sz w:val="32"/>
          <w:szCs w:val="32"/>
        </w:rPr>
        <w:t>，由執行長</w:t>
      </w:r>
      <w:r w:rsidRPr="00E00A5E">
        <w:rPr>
          <w:rFonts w:ascii="Times New Roman" w:eastAsia="標楷體" w:hAnsi="Times New Roman" w:cs="Times New Roman" w:hint="eastAsia"/>
          <w:sz w:val="32"/>
          <w:szCs w:val="32"/>
        </w:rPr>
        <w:t>Nikolajus Gavrilinas</w:t>
      </w:r>
      <w:r w:rsidRPr="00E00A5E">
        <w:rPr>
          <w:rFonts w:ascii="Times New Roman" w:eastAsia="標楷體" w:hAnsi="Times New Roman" w:cs="Times New Roman" w:hint="eastAsia"/>
          <w:sz w:val="32"/>
          <w:szCs w:val="32"/>
        </w:rPr>
        <w:t>接待，</w:t>
      </w:r>
      <w:r w:rsidRPr="00E00A5E">
        <w:rPr>
          <w:rFonts w:ascii="Times New Roman" w:eastAsia="標楷體" w:hAnsi="Times New Roman" w:cs="Times New Roman" w:hint="eastAsia"/>
          <w:sz w:val="32"/>
          <w:szCs w:val="32"/>
        </w:rPr>
        <w:t>G</w:t>
      </w:r>
      <w:r w:rsidRPr="00E00A5E">
        <w:rPr>
          <w:rFonts w:ascii="Times New Roman" w:eastAsia="標楷體" w:hAnsi="Times New Roman" w:cs="Times New Roman" w:hint="eastAsia"/>
          <w:sz w:val="32"/>
          <w:szCs w:val="32"/>
        </w:rPr>
        <w:t>執行長對中東歐投融資基金的協助表達感謝，渠稱該公司經由台杉協助已與台灣的企業建立合作關係，並透過我政府委託工研院成立之「超快雷射研發創新中心」，目前已有</w:t>
      </w:r>
      <w:r w:rsidRPr="00E00A5E">
        <w:rPr>
          <w:rFonts w:ascii="Times New Roman" w:eastAsia="標楷體" w:hAnsi="Times New Roman" w:cs="Times New Roman" w:hint="eastAsia"/>
          <w:sz w:val="32"/>
          <w:szCs w:val="32"/>
        </w:rPr>
        <w:t>6</w:t>
      </w:r>
      <w:r w:rsidRPr="00E00A5E">
        <w:rPr>
          <w:rFonts w:ascii="Times New Roman" w:eastAsia="標楷體" w:hAnsi="Times New Roman" w:cs="Times New Roman" w:hint="eastAsia"/>
          <w:sz w:val="32"/>
          <w:szCs w:val="32"/>
        </w:rPr>
        <w:t>個合作案在進行中</w:t>
      </w:r>
      <w:r w:rsidR="00D32871" w:rsidRPr="00E00A5E">
        <w:rPr>
          <w:rFonts w:ascii="Times New Roman" w:eastAsia="標楷體" w:hAnsi="Times New Roman" w:cs="Times New Roman" w:hint="eastAsia"/>
          <w:sz w:val="32"/>
          <w:szCs w:val="32"/>
        </w:rPr>
        <w:t>；</w:t>
      </w:r>
      <w:r w:rsidRPr="00E00A5E">
        <w:rPr>
          <w:rFonts w:ascii="Times New Roman" w:eastAsia="標楷體" w:hAnsi="Times New Roman" w:cs="Times New Roman" w:hint="eastAsia"/>
          <w:sz w:val="32"/>
          <w:szCs w:val="32"/>
        </w:rPr>
        <w:t>劉主委表示立陶宛雷射技術有助台灣半導體與生醫產業發展，將鼓勵台灣半導體供應鏈業者採用立陶宛雷射技術。</w:t>
      </w:r>
    </w:p>
    <w:p w14:paraId="160FE1A5" w14:textId="70FB09CE" w:rsidR="006B2EF6" w:rsidRPr="00E00A5E" w:rsidRDefault="00AD19D6" w:rsidP="006C328F">
      <w:pPr>
        <w:suppressAutoHyphens/>
        <w:snapToGrid w:val="0"/>
        <w:spacing w:beforeLines="50" w:before="180" w:line="540" w:lineRule="exact"/>
        <w:ind w:firstLineChars="221" w:firstLine="707"/>
        <w:jc w:val="both"/>
        <w:rPr>
          <w:rFonts w:ascii="Times New Roman" w:eastAsia="標楷體" w:hAnsi="Times New Roman" w:cs="Times New Roman"/>
          <w:sz w:val="32"/>
          <w:szCs w:val="32"/>
        </w:rPr>
      </w:pPr>
      <w:r w:rsidRPr="00E00A5E">
        <w:rPr>
          <w:rFonts w:ascii="Times New Roman" w:eastAsia="標楷體" w:hAnsi="Times New Roman" w:cs="Times New Roman" w:hint="eastAsia"/>
          <w:sz w:val="32"/>
          <w:szCs w:val="32"/>
        </w:rPr>
        <w:t>金融科技不僅是立陶宛的優勢產業，</w:t>
      </w:r>
      <w:r w:rsidRPr="00E00A5E">
        <w:rPr>
          <w:rFonts w:ascii="Times New Roman" w:eastAsia="標楷體" w:hAnsi="Times New Roman" w:cs="Times New Roman" w:hint="eastAsia"/>
          <w:sz w:val="32"/>
          <w:szCs w:val="32"/>
        </w:rPr>
        <w:t>TransferGo</w:t>
      </w:r>
      <w:r w:rsidRPr="00E00A5E">
        <w:rPr>
          <w:rFonts w:ascii="Times New Roman" w:eastAsia="標楷體" w:hAnsi="Times New Roman" w:cs="Times New Roman" w:hint="eastAsia"/>
          <w:sz w:val="32"/>
          <w:szCs w:val="32"/>
        </w:rPr>
        <w:t>投資案是中東歐投資基金歷來投資金額最高的</w:t>
      </w:r>
      <w:r w:rsidR="00E00A5E" w:rsidRPr="00E00A5E">
        <w:rPr>
          <w:rFonts w:ascii="Times New Roman" w:eastAsia="標楷體" w:hAnsi="Times New Roman" w:cs="Times New Roman" w:hint="eastAsia"/>
          <w:sz w:val="32"/>
          <w:szCs w:val="32"/>
        </w:rPr>
        <w:t>。</w:t>
      </w:r>
      <w:r w:rsidR="00014892" w:rsidRPr="00E00A5E">
        <w:rPr>
          <w:rFonts w:ascii="Times New Roman" w:eastAsia="標楷體" w:hAnsi="Times New Roman" w:cs="Times New Roman" w:hint="eastAsia"/>
          <w:sz w:val="32"/>
          <w:szCs w:val="32"/>
        </w:rPr>
        <w:t>劉主委於</w:t>
      </w:r>
      <w:r w:rsidR="00014892" w:rsidRPr="00E00A5E">
        <w:rPr>
          <w:rFonts w:ascii="Times New Roman" w:eastAsia="標楷體" w:hAnsi="Times New Roman" w:cs="Times New Roman" w:hint="eastAsia"/>
          <w:sz w:val="32"/>
          <w:szCs w:val="32"/>
        </w:rPr>
        <w:t>27</w:t>
      </w:r>
      <w:r w:rsidR="00014892" w:rsidRPr="00E00A5E">
        <w:rPr>
          <w:rFonts w:ascii="Times New Roman" w:eastAsia="標楷體" w:hAnsi="Times New Roman" w:cs="Times New Roman" w:hint="eastAsia"/>
          <w:sz w:val="32"/>
          <w:szCs w:val="32"/>
        </w:rPr>
        <w:t>日拜訪</w:t>
      </w:r>
      <w:r w:rsidR="00D32871" w:rsidRPr="00E00A5E">
        <w:rPr>
          <w:rFonts w:ascii="Times New Roman" w:eastAsia="標楷體" w:hAnsi="Times New Roman" w:cs="Times New Roman" w:hint="eastAsia"/>
          <w:sz w:val="32"/>
          <w:szCs w:val="32"/>
        </w:rPr>
        <w:lastRenderedPageBreak/>
        <w:t>TransferGo</w:t>
      </w:r>
      <w:r w:rsidR="00014892" w:rsidRPr="00E00A5E">
        <w:rPr>
          <w:rFonts w:ascii="Times New Roman" w:eastAsia="標楷體" w:hAnsi="Times New Roman" w:cs="Times New Roman" w:hint="eastAsia"/>
          <w:sz w:val="32"/>
          <w:szCs w:val="32"/>
        </w:rPr>
        <w:t>，</w:t>
      </w:r>
      <w:r w:rsidR="00D32871" w:rsidRPr="00E00A5E">
        <w:rPr>
          <w:rFonts w:ascii="Times New Roman" w:eastAsia="標楷體" w:hAnsi="Times New Roman" w:cs="Times New Roman" w:hint="eastAsia"/>
          <w:sz w:val="32"/>
          <w:szCs w:val="32"/>
        </w:rPr>
        <w:t>由執行長</w:t>
      </w:r>
      <w:r w:rsidR="00014892" w:rsidRPr="00E00A5E">
        <w:rPr>
          <w:rFonts w:ascii="Times New Roman" w:eastAsia="標楷體" w:hAnsi="Times New Roman" w:cs="Times New Roman" w:hint="eastAsia"/>
          <w:sz w:val="32"/>
          <w:szCs w:val="32"/>
        </w:rPr>
        <w:t>Daumantas Dvilinskas</w:t>
      </w:r>
      <w:r w:rsidR="00D32871" w:rsidRPr="00E00A5E">
        <w:rPr>
          <w:rFonts w:ascii="Times New Roman" w:eastAsia="標楷體" w:hAnsi="Times New Roman" w:cs="Times New Roman" w:hint="eastAsia"/>
          <w:sz w:val="32"/>
          <w:szCs w:val="32"/>
        </w:rPr>
        <w:t>接待，雙方</w:t>
      </w:r>
      <w:r w:rsidR="00014892" w:rsidRPr="00E00A5E">
        <w:rPr>
          <w:rFonts w:ascii="Times New Roman" w:eastAsia="標楷體" w:hAnsi="Times New Roman" w:cs="Times New Roman" w:hint="eastAsia"/>
          <w:sz w:val="32"/>
          <w:szCs w:val="32"/>
        </w:rPr>
        <w:t>就該公司成長潛力</w:t>
      </w:r>
      <w:r w:rsidR="00F52E6E" w:rsidRPr="00E00A5E">
        <w:rPr>
          <w:rFonts w:ascii="Times New Roman" w:eastAsia="標楷體" w:hAnsi="Times New Roman" w:cs="Times New Roman" w:hint="eastAsia"/>
          <w:sz w:val="32"/>
          <w:szCs w:val="32"/>
        </w:rPr>
        <w:t>、歐洲金融產業人才等議題</w:t>
      </w:r>
      <w:r w:rsidR="00D32871" w:rsidRPr="00E00A5E">
        <w:rPr>
          <w:rFonts w:ascii="Times New Roman" w:eastAsia="標楷體" w:hAnsi="Times New Roman" w:cs="Times New Roman" w:hint="eastAsia"/>
          <w:sz w:val="32"/>
          <w:szCs w:val="32"/>
        </w:rPr>
        <w:t>交換意見</w:t>
      </w:r>
      <w:r w:rsidR="00014892" w:rsidRPr="00E00A5E">
        <w:rPr>
          <w:rFonts w:ascii="Times New Roman" w:eastAsia="標楷體" w:hAnsi="Times New Roman" w:cs="Times New Roman" w:hint="eastAsia"/>
          <w:sz w:val="32"/>
          <w:szCs w:val="32"/>
        </w:rPr>
        <w:t>，</w:t>
      </w:r>
      <w:r w:rsidRPr="00E00A5E">
        <w:rPr>
          <w:rFonts w:ascii="Times New Roman" w:eastAsia="標楷體" w:hAnsi="Times New Roman" w:cs="Times New Roman" w:hint="eastAsia"/>
          <w:sz w:val="32"/>
          <w:szCs w:val="32"/>
        </w:rPr>
        <w:t xml:space="preserve"> </w:t>
      </w:r>
      <w:r w:rsidR="00014892" w:rsidRPr="00E00A5E">
        <w:rPr>
          <w:rFonts w:ascii="Times New Roman" w:eastAsia="標楷體" w:hAnsi="Times New Roman" w:cs="Times New Roman" w:hint="eastAsia"/>
          <w:sz w:val="32"/>
          <w:szCs w:val="32"/>
        </w:rPr>
        <w:t>D</w:t>
      </w:r>
      <w:r w:rsidR="00014892" w:rsidRPr="00E00A5E">
        <w:rPr>
          <w:rFonts w:ascii="Times New Roman" w:eastAsia="標楷體" w:hAnsi="Times New Roman" w:cs="Times New Roman" w:hint="eastAsia"/>
          <w:sz w:val="32"/>
          <w:szCs w:val="32"/>
        </w:rPr>
        <w:t>執行長表示該公司的營業額每年成長</w:t>
      </w:r>
      <w:r w:rsidR="00014892" w:rsidRPr="00E00A5E">
        <w:rPr>
          <w:rFonts w:ascii="Times New Roman" w:eastAsia="標楷體" w:hAnsi="Times New Roman" w:cs="Times New Roman" w:hint="eastAsia"/>
          <w:sz w:val="32"/>
          <w:szCs w:val="32"/>
        </w:rPr>
        <w:t>2.6</w:t>
      </w:r>
      <w:r w:rsidR="00014892" w:rsidRPr="00E00A5E">
        <w:rPr>
          <w:rFonts w:ascii="Times New Roman" w:eastAsia="標楷體" w:hAnsi="Times New Roman" w:cs="Times New Roman" w:hint="eastAsia"/>
          <w:sz w:val="32"/>
          <w:szCs w:val="32"/>
        </w:rPr>
        <w:t>倍，</w:t>
      </w:r>
      <w:r w:rsidR="00F4109F" w:rsidRPr="00E00A5E">
        <w:rPr>
          <w:rFonts w:ascii="Times New Roman" w:eastAsia="標楷體" w:hAnsi="Times New Roman" w:cs="Times New Roman" w:hint="eastAsia"/>
          <w:sz w:val="32"/>
          <w:szCs w:val="32"/>
        </w:rPr>
        <w:t>並感謝</w:t>
      </w:r>
      <w:r w:rsidR="00491015" w:rsidRPr="00E00A5E">
        <w:rPr>
          <w:rFonts w:ascii="Times New Roman" w:eastAsia="標楷體" w:hAnsi="Times New Roman" w:cs="Times New Roman" w:hint="eastAsia"/>
          <w:sz w:val="32"/>
          <w:szCs w:val="32"/>
        </w:rPr>
        <w:t>台杉</w:t>
      </w:r>
      <w:r w:rsidR="00F4109F" w:rsidRPr="00E00A5E">
        <w:rPr>
          <w:rFonts w:ascii="Times New Roman" w:eastAsia="標楷體" w:hAnsi="Times New Roman" w:cs="Times New Roman" w:hint="eastAsia"/>
          <w:sz w:val="32"/>
          <w:szCs w:val="32"/>
        </w:rPr>
        <w:t>協助該公司建立與台灣金融業者的聯繫，</w:t>
      </w:r>
      <w:r w:rsidR="00491015" w:rsidRPr="00E00A5E">
        <w:rPr>
          <w:rFonts w:ascii="Times New Roman" w:eastAsia="標楷體" w:hAnsi="Times New Roman" w:cs="Times New Roman" w:hint="eastAsia"/>
          <w:sz w:val="32"/>
          <w:szCs w:val="32"/>
        </w:rPr>
        <w:t>劉主委表示該公司商業模式也可應用到台灣市場，相信後續</w:t>
      </w:r>
      <w:r w:rsidRPr="00E00A5E">
        <w:rPr>
          <w:rFonts w:ascii="Times New Roman" w:eastAsia="標楷體" w:hAnsi="Times New Roman" w:cs="Times New Roman" w:hint="eastAsia"/>
          <w:sz w:val="32"/>
          <w:szCs w:val="32"/>
        </w:rPr>
        <w:t>T</w:t>
      </w:r>
      <w:r w:rsidRPr="00E00A5E">
        <w:rPr>
          <w:rFonts w:ascii="Times New Roman" w:eastAsia="標楷體" w:hAnsi="Times New Roman" w:cs="Times New Roman" w:hint="eastAsia"/>
          <w:sz w:val="32"/>
          <w:szCs w:val="32"/>
        </w:rPr>
        <w:t>公司與台灣業者</w:t>
      </w:r>
      <w:r w:rsidR="00491015" w:rsidRPr="00E00A5E">
        <w:rPr>
          <w:rFonts w:ascii="Times New Roman" w:eastAsia="標楷體" w:hAnsi="Times New Roman" w:cs="Times New Roman" w:hint="eastAsia"/>
          <w:sz w:val="32"/>
          <w:szCs w:val="32"/>
        </w:rPr>
        <w:t>可進一步進行交流與合作</w:t>
      </w:r>
      <w:r w:rsidR="00D32871" w:rsidRPr="00E00A5E">
        <w:rPr>
          <w:rFonts w:ascii="Times New Roman" w:eastAsia="標楷體" w:hAnsi="Times New Roman" w:cs="Times New Roman" w:hint="eastAsia"/>
          <w:sz w:val="32"/>
          <w:szCs w:val="32"/>
        </w:rPr>
        <w:t>。</w:t>
      </w:r>
    </w:p>
    <w:p w14:paraId="7A5036A1" w14:textId="77777777" w:rsidR="006B2EF6" w:rsidRPr="00E00A5E" w:rsidRDefault="006B2EF6" w:rsidP="006C328F">
      <w:pPr>
        <w:suppressAutoHyphens/>
        <w:snapToGrid w:val="0"/>
        <w:spacing w:beforeLines="50" w:before="180" w:line="540" w:lineRule="exact"/>
        <w:ind w:firstLineChars="221" w:firstLine="707"/>
        <w:jc w:val="both"/>
        <w:rPr>
          <w:rFonts w:ascii="Times New Roman" w:eastAsia="標楷體" w:hAnsi="Times New Roman" w:cs="Times New Roman"/>
          <w:sz w:val="32"/>
          <w:szCs w:val="32"/>
        </w:rPr>
      </w:pPr>
      <w:r w:rsidRPr="00E00A5E">
        <w:rPr>
          <w:rFonts w:ascii="Times New Roman" w:eastAsia="標楷體" w:hAnsi="Times New Roman" w:cs="Times New Roman" w:hint="eastAsia"/>
          <w:sz w:val="32"/>
          <w:szCs w:val="32"/>
        </w:rPr>
        <w:t>劉主委此行亦參訪立陶宛電子代工龍頭</w:t>
      </w:r>
      <w:r w:rsidRPr="00E00A5E">
        <w:rPr>
          <w:rFonts w:ascii="Times New Roman" w:eastAsia="標楷體" w:hAnsi="Times New Roman" w:cs="Times New Roman" w:hint="eastAsia"/>
          <w:sz w:val="32"/>
          <w:szCs w:val="32"/>
        </w:rPr>
        <w:t>Teltonika</w:t>
      </w:r>
      <w:r w:rsidRPr="00E00A5E">
        <w:rPr>
          <w:rFonts w:ascii="Times New Roman" w:eastAsia="標楷體" w:hAnsi="Times New Roman" w:cs="Times New Roman" w:hint="eastAsia"/>
          <w:sz w:val="32"/>
          <w:szCs w:val="32"/>
        </w:rPr>
        <w:t>，由該公司創新與業務發展副總裁</w:t>
      </w:r>
      <w:r w:rsidRPr="00E00A5E">
        <w:rPr>
          <w:rFonts w:ascii="Times New Roman" w:eastAsia="標楷體" w:hAnsi="Times New Roman" w:cs="Times New Roman" w:hint="eastAsia"/>
          <w:sz w:val="32"/>
          <w:szCs w:val="32"/>
        </w:rPr>
        <w:t>Ernestas Zdaniauskis</w:t>
      </w:r>
      <w:r w:rsidRPr="00E00A5E">
        <w:rPr>
          <w:rFonts w:ascii="Times New Roman" w:eastAsia="標楷體" w:hAnsi="Times New Roman" w:cs="Times New Roman" w:hint="eastAsia"/>
          <w:sz w:val="32"/>
          <w:szCs w:val="32"/>
        </w:rPr>
        <w:t>接待，經創部次長</w:t>
      </w:r>
      <w:r w:rsidRPr="00E00A5E">
        <w:rPr>
          <w:rFonts w:ascii="Times New Roman" w:eastAsia="標楷體" w:hAnsi="Times New Roman" w:cs="Times New Roman" w:hint="eastAsia"/>
          <w:sz w:val="32"/>
          <w:szCs w:val="32"/>
        </w:rPr>
        <w:t xml:space="preserve">Karolis </w:t>
      </w:r>
      <w:r w:rsidRPr="00E00A5E">
        <w:rPr>
          <w:rFonts w:ascii="Cambria" w:eastAsia="標楷體" w:hAnsi="Cambria" w:cs="Cambria"/>
          <w:sz w:val="32"/>
          <w:szCs w:val="32"/>
        </w:rPr>
        <w:t>Ž</w:t>
      </w:r>
      <w:r w:rsidRPr="00E00A5E">
        <w:rPr>
          <w:rFonts w:ascii="Times New Roman" w:eastAsia="標楷體" w:hAnsi="Times New Roman" w:cs="Times New Roman" w:hint="eastAsia"/>
          <w:sz w:val="32"/>
          <w:szCs w:val="32"/>
        </w:rPr>
        <w:t>emaitis</w:t>
      </w:r>
      <w:r w:rsidRPr="00E00A5E">
        <w:rPr>
          <w:rFonts w:ascii="Times New Roman" w:eastAsia="標楷體" w:hAnsi="Times New Roman" w:cs="Times New Roman" w:hint="eastAsia"/>
          <w:sz w:val="32"/>
          <w:szCs w:val="32"/>
        </w:rPr>
        <w:t>亦特地到場參與此會談，雙方就台立推動半導體合作計畫進展、立陶宛半導體發展等議題進行廣泛討論。經創部</w:t>
      </w:r>
      <w:r w:rsidRPr="00E00A5E">
        <w:rPr>
          <w:rFonts w:ascii="Cambria" w:eastAsia="標楷體" w:hAnsi="Cambria" w:cs="Cambria"/>
          <w:sz w:val="32"/>
          <w:szCs w:val="32"/>
        </w:rPr>
        <w:t>Ž</w:t>
      </w:r>
      <w:r w:rsidRPr="00E00A5E">
        <w:rPr>
          <w:rFonts w:ascii="標楷體" w:eastAsia="標楷體" w:hAnsi="標楷體" w:cs="標楷體" w:hint="eastAsia"/>
          <w:sz w:val="32"/>
          <w:szCs w:val="32"/>
        </w:rPr>
        <w:t>次長表示，中東歐投資基金為台立產業合作的橋樑，該基金已投資的雷射、金融科技及生技等公司皆為立陶宛的產業強項，並感謝台灣政府過去</w:t>
      </w:r>
      <w:r w:rsidRPr="00E00A5E">
        <w:rPr>
          <w:rFonts w:ascii="Times New Roman" w:eastAsia="標楷體" w:hAnsi="Times New Roman" w:cs="Times New Roman" w:hint="eastAsia"/>
          <w:sz w:val="32"/>
          <w:szCs w:val="32"/>
        </w:rPr>
        <w:t>3</w:t>
      </w:r>
      <w:r w:rsidRPr="00E00A5E">
        <w:rPr>
          <w:rFonts w:ascii="Times New Roman" w:eastAsia="標楷體" w:hAnsi="Times New Roman" w:cs="Times New Roman" w:hint="eastAsia"/>
          <w:sz w:val="32"/>
          <w:szCs w:val="32"/>
        </w:rPr>
        <w:t>年來的支持與協助，期待未來雙方有更多合作。劉主委表示台積電在德國德勒斯登設廠，歐洲現亟需建立半導體供應鏈，立陶宛可把握此契機，並表達對</w:t>
      </w:r>
      <w:r w:rsidRPr="00E00A5E">
        <w:rPr>
          <w:rFonts w:ascii="Times New Roman" w:eastAsia="標楷體" w:hAnsi="Times New Roman" w:cs="Times New Roman" w:hint="eastAsia"/>
          <w:sz w:val="32"/>
          <w:szCs w:val="32"/>
        </w:rPr>
        <w:t>Teltonika</w:t>
      </w:r>
      <w:r w:rsidRPr="00E00A5E">
        <w:rPr>
          <w:rFonts w:ascii="Times New Roman" w:eastAsia="標楷體" w:hAnsi="Times New Roman" w:cs="Times New Roman" w:hint="eastAsia"/>
          <w:sz w:val="32"/>
          <w:szCs w:val="32"/>
        </w:rPr>
        <w:t>公司未來成為歐洲前幾大晶圓製造公司的樂觀期待，若此成真，台灣身為幕後推手之一，必當與有榮焉。</w:t>
      </w:r>
    </w:p>
    <w:p w14:paraId="724CA776" w14:textId="77777777" w:rsidR="006B2EF6" w:rsidRPr="00E00A5E" w:rsidRDefault="006B2EF6" w:rsidP="006C328F">
      <w:pPr>
        <w:suppressAutoHyphens/>
        <w:snapToGrid w:val="0"/>
        <w:spacing w:beforeLines="50" w:before="180" w:line="540" w:lineRule="exact"/>
        <w:ind w:firstLineChars="221" w:firstLine="707"/>
        <w:jc w:val="both"/>
        <w:rPr>
          <w:rFonts w:ascii="Times New Roman" w:eastAsia="標楷體" w:hAnsi="Times New Roman" w:cs="Times New Roman"/>
          <w:sz w:val="32"/>
          <w:szCs w:val="32"/>
        </w:rPr>
      </w:pPr>
      <w:r w:rsidRPr="00E00A5E">
        <w:rPr>
          <w:rFonts w:ascii="Times New Roman" w:eastAsia="標楷體" w:hAnsi="Times New Roman" w:cs="Times New Roman" w:hint="eastAsia"/>
          <w:sz w:val="32"/>
          <w:szCs w:val="32"/>
        </w:rPr>
        <w:t>此外，劉主委並與立陶宛國會副議長帕季格</w:t>
      </w:r>
      <w:r w:rsidRPr="00E00A5E">
        <w:rPr>
          <w:rFonts w:ascii="Times New Roman" w:eastAsia="標楷體" w:hAnsi="Times New Roman" w:cs="Times New Roman"/>
          <w:sz w:val="32"/>
          <w:szCs w:val="32"/>
        </w:rPr>
        <w:t>(ŽygimantasPavilionis</w:t>
      </w:r>
      <w:r w:rsidRPr="00E00A5E">
        <w:rPr>
          <w:rFonts w:ascii="Times New Roman" w:eastAsia="標楷體" w:hAnsi="Times New Roman" w:cs="Times New Roman" w:hint="eastAsia"/>
          <w:sz w:val="32"/>
          <w:szCs w:val="32"/>
        </w:rPr>
        <w:t>）、國會議員暨國會友台小組主席馬瑪竇</w:t>
      </w:r>
      <w:r w:rsidRPr="00E00A5E">
        <w:rPr>
          <w:rFonts w:ascii="Times New Roman" w:eastAsia="標楷體" w:hAnsi="Times New Roman" w:cs="Times New Roman"/>
          <w:sz w:val="32"/>
          <w:szCs w:val="32"/>
        </w:rPr>
        <w:t>(Matas Maldeikis)</w:t>
      </w:r>
      <w:r w:rsidRPr="00E00A5E">
        <w:rPr>
          <w:rFonts w:ascii="Times New Roman" w:eastAsia="標楷體" w:hAnsi="Times New Roman" w:cs="Times New Roman" w:hint="eastAsia"/>
          <w:sz w:val="32"/>
          <w:szCs w:val="32"/>
        </w:rPr>
        <w:t>、副主席莎卡琳恩</w:t>
      </w:r>
      <w:r w:rsidRPr="00E00A5E">
        <w:rPr>
          <w:rFonts w:ascii="Times New Roman" w:eastAsia="標楷體" w:hAnsi="Times New Roman" w:cs="Times New Roman"/>
          <w:sz w:val="32"/>
          <w:szCs w:val="32"/>
        </w:rPr>
        <w:t>(DovilėŠakalienė)</w:t>
      </w:r>
      <w:r w:rsidRPr="00E00A5E">
        <w:rPr>
          <w:rFonts w:ascii="Times New Roman" w:eastAsia="標楷體" w:hAnsi="Times New Roman" w:cs="Times New Roman" w:hint="eastAsia"/>
          <w:sz w:val="32"/>
          <w:szCs w:val="32"/>
        </w:rPr>
        <w:t>及</w:t>
      </w:r>
      <w:r w:rsidRPr="00E00A5E">
        <w:rPr>
          <w:rFonts w:ascii="Times New Roman" w:eastAsia="標楷體" w:hAnsi="Times New Roman" w:cs="Times New Roman"/>
          <w:sz w:val="32"/>
          <w:szCs w:val="32"/>
        </w:rPr>
        <w:t>)</w:t>
      </w:r>
      <w:r w:rsidRPr="00E00A5E">
        <w:rPr>
          <w:rFonts w:ascii="Times New Roman" w:eastAsia="標楷體" w:hAnsi="Times New Roman" w:cs="Times New Roman" w:hint="eastAsia"/>
          <w:sz w:val="32"/>
          <w:szCs w:val="32"/>
        </w:rPr>
        <w:t>等國會議員會晤，席間劉主委表示台灣樂願協助立陶宛建立半導體產業生態系，立方則表示立陶宛將於本</w:t>
      </w:r>
      <w:r w:rsidRPr="00E00A5E">
        <w:rPr>
          <w:rFonts w:ascii="Times New Roman" w:eastAsia="標楷體" w:hAnsi="Times New Roman" w:cs="Times New Roman"/>
          <w:sz w:val="32"/>
          <w:szCs w:val="32"/>
        </w:rPr>
        <w:t>(2024)</w:t>
      </w:r>
      <w:r w:rsidRPr="00E00A5E">
        <w:rPr>
          <w:rFonts w:ascii="Times New Roman" w:eastAsia="標楷體" w:hAnsi="Times New Roman" w:cs="Times New Roman" w:hint="eastAsia"/>
          <w:sz w:val="32"/>
          <w:szCs w:val="32"/>
        </w:rPr>
        <w:t>年</w:t>
      </w:r>
      <w:r w:rsidRPr="00E00A5E">
        <w:rPr>
          <w:rFonts w:ascii="Times New Roman" w:eastAsia="標楷體" w:hAnsi="Times New Roman" w:cs="Times New Roman"/>
          <w:sz w:val="32"/>
          <w:szCs w:val="32"/>
        </w:rPr>
        <w:t>10</w:t>
      </w:r>
      <w:r w:rsidRPr="00E00A5E">
        <w:rPr>
          <w:rFonts w:ascii="Times New Roman" w:eastAsia="標楷體" w:hAnsi="Times New Roman" w:cs="Times New Roman" w:hint="eastAsia"/>
          <w:sz w:val="32"/>
          <w:szCs w:val="32"/>
        </w:rPr>
        <w:t>月進行國會改選，不管大選結果如何，未來都有意願持續與台灣合作，因為兩個國家都熱愛自由與民主，共享共同的價值！</w:t>
      </w:r>
    </w:p>
    <w:p w14:paraId="01C14625" w14:textId="598DCC1C" w:rsidR="006B2EF6" w:rsidRPr="00E00A5E" w:rsidRDefault="006B2EF6" w:rsidP="00E00A5E">
      <w:pPr>
        <w:suppressAutoHyphens/>
        <w:snapToGrid w:val="0"/>
        <w:spacing w:beforeLines="50" w:before="180" w:line="540" w:lineRule="exact"/>
        <w:ind w:leftChars="100" w:left="240" w:firstLineChars="121" w:firstLine="387"/>
        <w:jc w:val="both"/>
        <w:rPr>
          <w:rFonts w:ascii="Times New Roman" w:eastAsia="標楷體" w:hAnsi="Times New Roman" w:cs="Times New Roman"/>
          <w:sz w:val="32"/>
          <w:szCs w:val="32"/>
        </w:rPr>
      </w:pPr>
      <w:r w:rsidRPr="00E00A5E">
        <w:rPr>
          <w:rFonts w:ascii="Times New Roman" w:eastAsia="標楷體" w:hAnsi="Times New Roman" w:cs="Times New Roman" w:hint="eastAsia"/>
          <w:sz w:val="32"/>
          <w:szCs w:val="32"/>
        </w:rPr>
        <w:t>劉主委此行並接受當地媒體立陶宛通訊社</w:t>
      </w:r>
      <w:r w:rsidRPr="00E00A5E">
        <w:rPr>
          <w:rFonts w:ascii="Times New Roman" w:eastAsia="標楷體" w:hAnsi="Times New Roman" w:cs="Times New Roman" w:hint="eastAsia"/>
          <w:sz w:val="32"/>
          <w:szCs w:val="32"/>
        </w:rPr>
        <w:t>(ELTA)</w:t>
      </w:r>
      <w:r w:rsidRPr="00E00A5E">
        <w:rPr>
          <w:rFonts w:ascii="Times New Roman" w:eastAsia="標楷體" w:hAnsi="Times New Roman" w:cs="Times New Roman" w:hint="eastAsia"/>
          <w:sz w:val="32"/>
          <w:szCs w:val="32"/>
        </w:rPr>
        <w:t>的專訪，</w:t>
      </w:r>
      <w:r w:rsidR="00E00A5E" w:rsidRPr="00E00A5E">
        <w:rPr>
          <w:rFonts w:ascii="Times New Roman" w:eastAsia="標楷體" w:hAnsi="Times New Roman" w:cs="Times New Roman" w:hint="eastAsia"/>
          <w:sz w:val="32"/>
          <w:szCs w:val="32"/>
        </w:rPr>
        <w:t>記者詢問有關</w:t>
      </w:r>
      <w:r w:rsidR="00195D35" w:rsidRPr="00E00A5E">
        <w:rPr>
          <w:rFonts w:ascii="Times New Roman" w:eastAsia="標楷體" w:hAnsi="Times New Roman" w:cs="Times New Roman" w:hint="eastAsia"/>
          <w:sz w:val="32"/>
          <w:szCs w:val="32"/>
        </w:rPr>
        <w:t>此行目的、拜訪立陶宛企業的成果、台灣的銀行進</w:t>
      </w:r>
      <w:r w:rsidR="00195D35" w:rsidRPr="00E00A5E">
        <w:rPr>
          <w:rFonts w:ascii="Times New Roman" w:eastAsia="標楷體" w:hAnsi="Times New Roman" w:cs="Times New Roman" w:hint="eastAsia"/>
          <w:sz w:val="32"/>
          <w:szCs w:val="32"/>
        </w:rPr>
        <w:lastRenderedPageBreak/>
        <w:t>入立陶宛、台立</w:t>
      </w:r>
      <w:r w:rsidR="00491015" w:rsidRPr="00E00A5E">
        <w:rPr>
          <w:rFonts w:ascii="Times New Roman" w:eastAsia="標楷體" w:hAnsi="Times New Roman" w:cs="Times New Roman" w:hint="eastAsia"/>
          <w:sz w:val="32"/>
          <w:szCs w:val="32"/>
        </w:rPr>
        <w:t>雙邊</w:t>
      </w:r>
      <w:r w:rsidR="00195D35" w:rsidRPr="00E00A5E">
        <w:rPr>
          <w:rFonts w:ascii="Times New Roman" w:eastAsia="標楷體" w:hAnsi="Times New Roman" w:cs="Times New Roman" w:hint="eastAsia"/>
          <w:sz w:val="32"/>
          <w:szCs w:val="32"/>
        </w:rPr>
        <w:t>投資關係現況</w:t>
      </w:r>
      <w:r w:rsidR="00491015" w:rsidRPr="00E00A5E">
        <w:rPr>
          <w:rFonts w:ascii="Times New Roman" w:eastAsia="標楷體" w:hAnsi="Times New Roman" w:cs="Times New Roman" w:hint="eastAsia"/>
          <w:sz w:val="32"/>
          <w:szCs w:val="32"/>
        </w:rPr>
        <w:t>、</w:t>
      </w:r>
      <w:r w:rsidR="008C24EB" w:rsidRPr="00E00A5E">
        <w:rPr>
          <w:rFonts w:ascii="Times New Roman" w:eastAsia="標楷體" w:hAnsi="Times New Roman" w:cs="Times New Roman" w:hint="eastAsia"/>
          <w:sz w:val="32"/>
          <w:szCs w:val="32"/>
        </w:rPr>
        <w:t>中國威脅是否影響外國投資台灣</w:t>
      </w:r>
      <w:r w:rsidR="00491015" w:rsidRPr="00E00A5E">
        <w:rPr>
          <w:rFonts w:ascii="Times New Roman" w:eastAsia="標楷體" w:hAnsi="Times New Roman" w:cs="Times New Roman" w:hint="eastAsia"/>
          <w:sz w:val="32"/>
          <w:szCs w:val="32"/>
        </w:rPr>
        <w:t>等議題</w:t>
      </w:r>
      <w:r w:rsidR="00195D35" w:rsidRPr="00E00A5E">
        <w:rPr>
          <w:rFonts w:ascii="Times New Roman" w:eastAsia="標楷體" w:hAnsi="Times New Roman" w:cs="Times New Roman" w:hint="eastAsia"/>
          <w:sz w:val="32"/>
          <w:szCs w:val="32"/>
        </w:rPr>
        <w:t>，</w:t>
      </w:r>
      <w:r w:rsidRPr="00E00A5E">
        <w:rPr>
          <w:rFonts w:ascii="Times New Roman" w:eastAsia="標楷體" w:hAnsi="Times New Roman" w:cs="Times New Roman" w:hint="eastAsia"/>
          <w:sz w:val="32"/>
          <w:szCs w:val="32"/>
        </w:rPr>
        <w:t>劉主委首先分享此行</w:t>
      </w:r>
      <w:r w:rsidR="008C24EB" w:rsidRPr="00E00A5E">
        <w:rPr>
          <w:rFonts w:ascii="Times New Roman" w:eastAsia="標楷體" w:hAnsi="Times New Roman" w:cs="Times New Roman" w:hint="eastAsia"/>
          <w:sz w:val="32"/>
          <w:szCs w:val="32"/>
        </w:rPr>
        <w:t>旨在</w:t>
      </w:r>
      <w:r w:rsidRPr="00E00A5E">
        <w:rPr>
          <w:rFonts w:ascii="Times New Roman" w:eastAsia="標楷體" w:hAnsi="Times New Roman" w:cs="Times New Roman" w:hint="eastAsia"/>
          <w:sz w:val="32"/>
          <w:szCs w:val="32"/>
        </w:rPr>
        <w:t>瞭解立國產業利基，尋求雙方未來更多合作機會，創造互惠雙贏</w:t>
      </w:r>
      <w:r w:rsidR="00057D95" w:rsidRPr="00E00A5E">
        <w:rPr>
          <w:rFonts w:ascii="Times New Roman" w:eastAsia="標楷體" w:hAnsi="Times New Roman" w:cs="Times New Roman" w:hint="eastAsia"/>
          <w:sz w:val="32"/>
          <w:szCs w:val="32"/>
        </w:rPr>
        <w:t>；</w:t>
      </w:r>
      <w:r w:rsidRPr="00E00A5E">
        <w:rPr>
          <w:rFonts w:ascii="Times New Roman" w:eastAsia="標楷體" w:hAnsi="Times New Roman" w:cs="Times New Roman" w:hint="eastAsia"/>
          <w:sz w:val="32"/>
          <w:szCs w:val="32"/>
        </w:rPr>
        <w:t>有關記者關心台灣的銀行業者進入立陶宛市場的機會，劉主委表示我國銀行業者除中國輸出入銀行已派駐人員在立陶宛外，金管會並於近期同意臺灣銀行到立陶灣設立代表人辦事處，返國後亦將鼓勵民營銀行評估赴立設點營運，相信有台灣的銀行業者加入，可為立陶宛金融市場帶來新活力，為立陶宛企業及在立台商提供更具競爭力的金融工具，我銀行業者也可透過立陶宛進軍歐洲金融市場。劉主委於訪談中亦表</w:t>
      </w:r>
      <w:r w:rsidR="002A1D20" w:rsidRPr="00E00A5E">
        <w:rPr>
          <w:rFonts w:ascii="Times New Roman" w:eastAsia="標楷體" w:hAnsi="Times New Roman" w:cs="Times New Roman" w:hint="eastAsia"/>
          <w:sz w:val="32"/>
          <w:szCs w:val="32"/>
        </w:rPr>
        <w:t>示，除了半導體產業外，台灣在全球</w:t>
      </w:r>
      <w:r w:rsidR="002A1D20" w:rsidRPr="00E00A5E">
        <w:rPr>
          <w:rFonts w:ascii="Times New Roman" w:eastAsia="標楷體" w:hAnsi="Times New Roman" w:cs="Times New Roman" w:hint="eastAsia"/>
          <w:sz w:val="32"/>
          <w:szCs w:val="32"/>
        </w:rPr>
        <w:t>AI</w:t>
      </w:r>
      <w:r w:rsidR="002A1D20" w:rsidRPr="00E00A5E">
        <w:rPr>
          <w:rFonts w:ascii="Times New Roman" w:eastAsia="標楷體" w:hAnsi="Times New Roman" w:cs="Times New Roman" w:hint="eastAsia"/>
          <w:sz w:val="32"/>
          <w:szCs w:val="32"/>
        </w:rPr>
        <w:t>產業亦佔有關鍵地位，有</w:t>
      </w:r>
      <w:r w:rsidR="00D32871" w:rsidRPr="00E00A5E">
        <w:rPr>
          <w:rFonts w:ascii="Times New Roman" w:eastAsia="標楷體" w:hAnsi="Times New Roman" w:cs="Times New Roman" w:hint="eastAsia"/>
          <w:sz w:val="32"/>
          <w:szCs w:val="32"/>
        </w:rPr>
        <w:t>90</w:t>
      </w:r>
      <w:r w:rsidR="002A1D20" w:rsidRPr="00E00A5E">
        <w:rPr>
          <w:rFonts w:ascii="Times New Roman" w:eastAsia="標楷體" w:hAnsi="Times New Roman" w:cs="Times New Roman" w:hint="eastAsia"/>
          <w:sz w:val="32"/>
          <w:szCs w:val="32"/>
        </w:rPr>
        <w:t>%</w:t>
      </w:r>
      <w:r w:rsidR="00D32871" w:rsidRPr="00E00A5E">
        <w:rPr>
          <w:rFonts w:ascii="Times New Roman" w:eastAsia="標楷體" w:hAnsi="Times New Roman" w:cs="Times New Roman" w:hint="eastAsia"/>
          <w:sz w:val="32"/>
          <w:szCs w:val="32"/>
        </w:rPr>
        <w:t>以上</w:t>
      </w:r>
      <w:r w:rsidR="002A1D20" w:rsidRPr="00E00A5E">
        <w:rPr>
          <w:rFonts w:ascii="Times New Roman" w:eastAsia="標楷體" w:hAnsi="Times New Roman" w:cs="Times New Roman" w:hint="eastAsia"/>
          <w:sz w:val="32"/>
          <w:szCs w:val="32"/>
        </w:rPr>
        <w:t>的</w:t>
      </w:r>
      <w:r w:rsidR="002A1D20" w:rsidRPr="00E00A5E">
        <w:rPr>
          <w:rFonts w:ascii="Times New Roman" w:eastAsia="標楷體" w:hAnsi="Times New Roman" w:cs="Times New Roman" w:hint="eastAsia"/>
          <w:sz w:val="32"/>
          <w:szCs w:val="32"/>
        </w:rPr>
        <w:t>AI</w:t>
      </w:r>
      <w:r w:rsidR="002A1D20" w:rsidRPr="00E00A5E">
        <w:rPr>
          <w:rFonts w:ascii="Times New Roman" w:eastAsia="標楷體" w:hAnsi="Times New Roman" w:cs="Times New Roman" w:hint="eastAsia"/>
          <w:sz w:val="32"/>
          <w:szCs w:val="32"/>
        </w:rPr>
        <w:t>伺服器是</w:t>
      </w:r>
      <w:r w:rsidR="00D32871" w:rsidRPr="00E00A5E">
        <w:rPr>
          <w:rFonts w:ascii="Times New Roman" w:eastAsia="標楷體" w:hAnsi="Times New Roman" w:cs="Times New Roman" w:hint="eastAsia"/>
          <w:sz w:val="32"/>
          <w:szCs w:val="32"/>
        </w:rPr>
        <w:t>由</w:t>
      </w:r>
      <w:r w:rsidR="002A1D20" w:rsidRPr="00E00A5E">
        <w:rPr>
          <w:rFonts w:ascii="Times New Roman" w:eastAsia="標楷體" w:hAnsi="Times New Roman" w:cs="Times New Roman" w:hint="eastAsia"/>
          <w:sz w:val="32"/>
          <w:szCs w:val="32"/>
        </w:rPr>
        <w:t>台灣製造，</w:t>
      </w:r>
      <w:r w:rsidR="002A1D20" w:rsidRPr="00E00A5E">
        <w:rPr>
          <w:rFonts w:ascii="Times New Roman" w:eastAsia="標楷體" w:hAnsi="Times New Roman" w:cs="Times New Roman" w:hint="eastAsia"/>
          <w:sz w:val="32"/>
          <w:szCs w:val="32"/>
        </w:rPr>
        <w:t>NVIDIA</w:t>
      </w:r>
      <w:r w:rsidR="002A1D20" w:rsidRPr="00E00A5E">
        <w:rPr>
          <w:rFonts w:ascii="Times New Roman" w:eastAsia="標楷體" w:hAnsi="Times New Roman" w:cs="Times New Roman" w:hint="eastAsia"/>
          <w:sz w:val="32"/>
          <w:szCs w:val="32"/>
        </w:rPr>
        <w:t>、</w:t>
      </w:r>
      <w:r w:rsidR="002A1D20" w:rsidRPr="00E00A5E">
        <w:rPr>
          <w:rFonts w:ascii="Times New Roman" w:eastAsia="標楷體" w:hAnsi="Times New Roman" w:cs="Times New Roman" w:hint="eastAsia"/>
          <w:sz w:val="32"/>
          <w:szCs w:val="32"/>
        </w:rPr>
        <w:t>AMD</w:t>
      </w:r>
      <w:r w:rsidR="002A1D20" w:rsidRPr="00E00A5E">
        <w:rPr>
          <w:rFonts w:ascii="Times New Roman" w:eastAsia="標楷體" w:hAnsi="Times New Roman" w:cs="Times New Roman" w:hint="eastAsia"/>
          <w:sz w:val="32"/>
          <w:szCs w:val="32"/>
        </w:rPr>
        <w:t>等公司近期都在台灣設立研究中心</w:t>
      </w:r>
      <w:r w:rsidR="008C24EB" w:rsidRPr="00E00A5E">
        <w:rPr>
          <w:rFonts w:ascii="Times New Roman" w:eastAsia="標楷體" w:hAnsi="Times New Roman" w:cs="Times New Roman" w:hint="eastAsia"/>
          <w:sz w:val="32"/>
          <w:szCs w:val="32"/>
        </w:rPr>
        <w:t>，美光等國際企業也加強投資台灣的力道</w:t>
      </w:r>
      <w:r w:rsidR="002A1D20" w:rsidRPr="00E00A5E">
        <w:rPr>
          <w:rFonts w:ascii="Times New Roman" w:eastAsia="標楷體" w:hAnsi="Times New Roman" w:cs="Times New Roman" w:hint="eastAsia"/>
          <w:sz w:val="32"/>
          <w:szCs w:val="32"/>
        </w:rPr>
        <w:t>；此外，我新政府每年將投資</w:t>
      </w:r>
      <w:r w:rsidR="002A1D20" w:rsidRPr="00E00A5E">
        <w:rPr>
          <w:rFonts w:ascii="Times New Roman" w:eastAsia="標楷體" w:hAnsi="Times New Roman" w:cs="Times New Roman" w:hint="eastAsia"/>
          <w:sz w:val="32"/>
          <w:szCs w:val="32"/>
        </w:rPr>
        <w:t>50</w:t>
      </w:r>
      <w:r w:rsidR="002A1D20" w:rsidRPr="00E00A5E">
        <w:rPr>
          <w:rFonts w:ascii="Times New Roman" w:eastAsia="標楷體" w:hAnsi="Times New Roman" w:cs="Times New Roman" w:hint="eastAsia"/>
          <w:sz w:val="32"/>
          <w:szCs w:val="32"/>
        </w:rPr>
        <w:t>億美金予新創公司，也歡迎立陶宛新創公司到台灣發展，相信台立雙邊投資關係後續一定會持續成長，</w:t>
      </w:r>
      <w:r w:rsidRPr="00E00A5E">
        <w:rPr>
          <w:rFonts w:ascii="Times New Roman" w:eastAsia="標楷體" w:hAnsi="Times New Roman" w:cs="Times New Roman" w:hint="eastAsia"/>
          <w:sz w:val="32"/>
          <w:szCs w:val="32"/>
        </w:rPr>
        <w:t>台灣可與立國就產業轉型、打造人才樞紐等面向進行更密切合作。</w:t>
      </w:r>
    </w:p>
    <w:p w14:paraId="02E05BE5" w14:textId="6EAC98AF" w:rsidR="005D41B2" w:rsidRPr="00E00A5E" w:rsidRDefault="006B2EF6" w:rsidP="006C328F">
      <w:pPr>
        <w:suppressAutoHyphens/>
        <w:snapToGrid w:val="0"/>
        <w:spacing w:beforeLines="50" w:before="180" w:line="540" w:lineRule="exact"/>
        <w:ind w:firstLineChars="221" w:firstLine="707"/>
        <w:jc w:val="both"/>
        <w:rPr>
          <w:rFonts w:ascii="Times New Roman" w:eastAsia="標楷體" w:hAnsi="Times New Roman" w:cs="Times New Roman"/>
          <w:sz w:val="32"/>
          <w:szCs w:val="32"/>
        </w:rPr>
      </w:pPr>
      <w:r w:rsidRPr="00E00A5E">
        <w:rPr>
          <w:rFonts w:ascii="Times New Roman" w:eastAsia="標楷體" w:hAnsi="Times New Roman" w:cs="Times New Roman" w:hint="eastAsia"/>
          <w:sz w:val="32"/>
          <w:szCs w:val="32"/>
        </w:rPr>
        <w:t>國發會劉主委於</w:t>
      </w:r>
      <w:r w:rsidRPr="00E00A5E">
        <w:rPr>
          <w:rFonts w:ascii="Times New Roman" w:eastAsia="標楷體" w:hAnsi="Times New Roman" w:cs="Times New Roman" w:hint="eastAsia"/>
          <w:sz w:val="32"/>
          <w:szCs w:val="32"/>
        </w:rPr>
        <w:t>8</w:t>
      </w:r>
      <w:r w:rsidRPr="00E00A5E">
        <w:rPr>
          <w:rFonts w:ascii="Times New Roman" w:eastAsia="標楷體" w:hAnsi="Times New Roman" w:cs="Times New Roman" w:hint="eastAsia"/>
          <w:sz w:val="32"/>
          <w:szCs w:val="32"/>
        </w:rPr>
        <w:t>月</w:t>
      </w:r>
      <w:r w:rsidRPr="00E00A5E">
        <w:rPr>
          <w:rFonts w:ascii="Times New Roman" w:eastAsia="標楷體" w:hAnsi="Times New Roman" w:cs="Times New Roman" w:hint="eastAsia"/>
          <w:sz w:val="32"/>
          <w:szCs w:val="32"/>
        </w:rPr>
        <w:t>27</w:t>
      </w:r>
      <w:r w:rsidRPr="00E00A5E">
        <w:rPr>
          <w:rFonts w:ascii="Times New Roman" w:eastAsia="標楷體" w:hAnsi="Times New Roman" w:cs="Times New Roman" w:hint="eastAsia"/>
          <w:sz w:val="32"/>
          <w:szCs w:val="32"/>
        </w:rPr>
        <w:t>日立陶宛拜訪結束後，續前往捷克布拉格，與行政院龔秘書長率領之跨部會半導體投資布局考察團會合，進行實地訪問考察及投資說明會等交流洽談，持續擴展台捷合作。</w:t>
      </w:r>
    </w:p>
    <w:p w14:paraId="387AC52F" w14:textId="77777777" w:rsidR="005E77C2" w:rsidRPr="00E00A5E" w:rsidRDefault="005E77C2" w:rsidP="006C328F">
      <w:pPr>
        <w:suppressAutoHyphens/>
        <w:snapToGrid w:val="0"/>
        <w:spacing w:beforeLines="50" w:before="180" w:line="540" w:lineRule="exact"/>
        <w:jc w:val="both"/>
        <w:rPr>
          <w:rFonts w:ascii="Times New Roman" w:eastAsia="標楷體" w:hAnsi="Times New Roman" w:cs="Times New Roman"/>
          <w:sz w:val="32"/>
          <w:szCs w:val="32"/>
        </w:rPr>
      </w:pPr>
    </w:p>
    <w:p w14:paraId="41CA7708" w14:textId="77777777" w:rsidR="00A7277E" w:rsidRPr="00E00A5E" w:rsidRDefault="00A7277E" w:rsidP="006C328F">
      <w:pPr>
        <w:pStyle w:val="k02"/>
        <w:tabs>
          <w:tab w:val="clear" w:pos="960"/>
          <w:tab w:val="left" w:pos="680"/>
        </w:tabs>
        <w:spacing w:line="540" w:lineRule="exact"/>
        <w:ind w:firstLine="0"/>
        <w:rPr>
          <w:sz w:val="32"/>
          <w:szCs w:val="32"/>
        </w:rPr>
      </w:pPr>
      <w:r w:rsidRPr="00E00A5E">
        <w:rPr>
          <w:sz w:val="32"/>
          <w:szCs w:val="32"/>
        </w:rPr>
        <w:t>聯絡人：綜合規劃處張處長惠娟</w:t>
      </w:r>
    </w:p>
    <w:p w14:paraId="0F4554B6" w14:textId="0AEA9105" w:rsidR="00A7277E" w:rsidRPr="00A7277E" w:rsidRDefault="00A7277E" w:rsidP="006C328F">
      <w:pPr>
        <w:pStyle w:val="k02"/>
        <w:tabs>
          <w:tab w:val="clear" w:pos="960"/>
          <w:tab w:val="left" w:pos="680"/>
        </w:tabs>
        <w:spacing w:line="540" w:lineRule="exact"/>
        <w:ind w:firstLine="0"/>
        <w:rPr>
          <w:sz w:val="32"/>
          <w:szCs w:val="32"/>
        </w:rPr>
      </w:pPr>
      <w:r w:rsidRPr="00E00A5E">
        <w:rPr>
          <w:sz w:val="32"/>
          <w:szCs w:val="32"/>
        </w:rPr>
        <w:t>電話：</w:t>
      </w:r>
      <w:r w:rsidRPr="00E00A5E">
        <w:rPr>
          <w:sz w:val="32"/>
          <w:szCs w:val="32"/>
        </w:rPr>
        <w:t>02-2316-5910</w:t>
      </w:r>
    </w:p>
    <w:p w14:paraId="054AE925" w14:textId="51CBC7F6" w:rsidR="009F2A9D" w:rsidRDefault="009F2A9D" w:rsidP="00F55281">
      <w:pPr>
        <w:widowControl/>
        <w:rPr>
          <w:rFonts w:ascii="Times New Roman" w:eastAsia="標楷體" w:hAnsi="Times New Roman" w:cs="Times New Roman"/>
          <w:bCs/>
          <w:kern w:val="0"/>
          <w:sz w:val="32"/>
          <w:szCs w:val="32"/>
          <w:lang w:val="x-none"/>
        </w:rPr>
      </w:pPr>
    </w:p>
    <w:p w14:paraId="003B94AA" w14:textId="77777777" w:rsidR="00DD0E34" w:rsidRDefault="00DD0E34" w:rsidP="00F55281">
      <w:pPr>
        <w:widowControl/>
        <w:rPr>
          <w:rFonts w:ascii="Times New Roman" w:eastAsia="標楷體" w:hAnsi="Times New Roman" w:cs="Times New Roman"/>
          <w:bCs/>
          <w:kern w:val="0"/>
          <w:sz w:val="32"/>
          <w:szCs w:val="32"/>
          <w:lang w:val="x-none"/>
        </w:rPr>
      </w:pPr>
    </w:p>
    <w:p w14:paraId="26EE17C8" w14:textId="77777777" w:rsidR="00FE49AD" w:rsidRDefault="00FE49AD" w:rsidP="00FE49AD">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noProof/>
          <w:kern w:val="0"/>
          <w:sz w:val="32"/>
          <w:szCs w:val="32"/>
          <w:lang w:val="x-none"/>
        </w:rPr>
        <w:lastRenderedPageBreak/>
        <w:drawing>
          <wp:inline distT="0" distB="0" distL="0" distR="0" wp14:anchorId="549A4042" wp14:editId="3CA003F6">
            <wp:extent cx="5688330" cy="6377940"/>
            <wp:effectExtent l="0" t="0" r="7620" b="3810"/>
            <wp:docPr id="205982172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32608" name="圖片 653732608"/>
                    <pic:cNvPicPr/>
                  </pic:nvPicPr>
                  <pic:blipFill>
                    <a:blip r:embed="rId9">
                      <a:extLst>
                        <a:ext uri="{28A0092B-C50C-407E-A947-70E740481C1C}">
                          <a14:useLocalDpi xmlns:a14="http://schemas.microsoft.com/office/drawing/2010/main" val="0"/>
                        </a:ext>
                      </a:extLst>
                    </a:blip>
                    <a:stretch>
                      <a:fillRect/>
                    </a:stretch>
                  </pic:blipFill>
                  <pic:spPr>
                    <a:xfrm>
                      <a:off x="0" y="0"/>
                      <a:ext cx="5688330" cy="6377940"/>
                    </a:xfrm>
                    <a:prstGeom prst="rect">
                      <a:avLst/>
                    </a:prstGeom>
                  </pic:spPr>
                </pic:pic>
              </a:graphicData>
            </a:graphic>
          </wp:inline>
        </w:drawing>
      </w:r>
    </w:p>
    <w:p w14:paraId="171325B5" w14:textId="77777777" w:rsidR="00FE49AD" w:rsidRDefault="00FE49AD" w:rsidP="00FE49AD">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kern w:val="0"/>
          <w:sz w:val="32"/>
          <w:szCs w:val="32"/>
          <w:lang w:val="x-none"/>
        </w:rPr>
        <w:t>國發會劉主委接受立陶宛當地媒體</w:t>
      </w:r>
      <w:r w:rsidRPr="00E00A5E">
        <w:rPr>
          <w:rFonts w:ascii="Times New Roman" w:eastAsia="標楷體" w:hAnsi="Times New Roman" w:cs="Times New Roman" w:hint="eastAsia"/>
          <w:sz w:val="32"/>
          <w:szCs w:val="32"/>
        </w:rPr>
        <w:t>立陶宛通訊社</w:t>
      </w:r>
      <w:r w:rsidRPr="00E00A5E">
        <w:rPr>
          <w:rFonts w:ascii="Times New Roman" w:eastAsia="標楷體" w:hAnsi="Times New Roman" w:cs="Times New Roman" w:hint="eastAsia"/>
          <w:sz w:val="32"/>
          <w:szCs w:val="32"/>
        </w:rPr>
        <w:t>(ELTA)</w:t>
      </w:r>
      <w:r w:rsidRPr="00E00A5E">
        <w:rPr>
          <w:rFonts w:ascii="Times New Roman" w:eastAsia="標楷體" w:hAnsi="Times New Roman" w:cs="Times New Roman" w:hint="eastAsia"/>
          <w:sz w:val="32"/>
          <w:szCs w:val="32"/>
        </w:rPr>
        <w:t>專訪</w:t>
      </w:r>
      <w:r>
        <w:rPr>
          <w:rFonts w:ascii="Times New Roman" w:eastAsia="標楷體" w:hAnsi="Times New Roman" w:cs="Times New Roman" w:hint="eastAsia"/>
          <w:sz w:val="32"/>
          <w:szCs w:val="32"/>
        </w:rPr>
        <w:t>，暢談台立未來合作走向</w:t>
      </w:r>
    </w:p>
    <w:p w14:paraId="14AC0951" w14:textId="77777777" w:rsidR="00FE49AD" w:rsidRDefault="00FE49AD" w:rsidP="00F55281">
      <w:pPr>
        <w:widowControl/>
        <w:rPr>
          <w:rFonts w:ascii="Times New Roman" w:eastAsia="標楷體" w:hAnsi="Times New Roman" w:cs="Times New Roman"/>
          <w:bCs/>
          <w:kern w:val="0"/>
          <w:sz w:val="32"/>
          <w:szCs w:val="32"/>
          <w:lang w:val="x-none"/>
        </w:rPr>
      </w:pPr>
    </w:p>
    <w:p w14:paraId="3699BFE8" w14:textId="6D60855E" w:rsidR="00DD0E34" w:rsidRDefault="00DD0E34" w:rsidP="00F55281">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noProof/>
          <w:kern w:val="0"/>
          <w:sz w:val="32"/>
          <w:szCs w:val="32"/>
          <w:lang w:val="x-none"/>
        </w:rPr>
        <w:lastRenderedPageBreak/>
        <w:drawing>
          <wp:inline distT="0" distB="0" distL="0" distR="0" wp14:anchorId="2AE96B66" wp14:editId="02F0A362">
            <wp:extent cx="5688330" cy="7582535"/>
            <wp:effectExtent l="0" t="0" r="7620" b="0"/>
            <wp:docPr id="15638566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5660" name="圖片 156385660"/>
                    <pic:cNvPicPr/>
                  </pic:nvPicPr>
                  <pic:blipFill>
                    <a:blip r:embed="rId10">
                      <a:extLst>
                        <a:ext uri="{28A0092B-C50C-407E-A947-70E740481C1C}">
                          <a14:useLocalDpi xmlns:a14="http://schemas.microsoft.com/office/drawing/2010/main" val="0"/>
                        </a:ext>
                      </a:extLst>
                    </a:blip>
                    <a:stretch>
                      <a:fillRect/>
                    </a:stretch>
                  </pic:blipFill>
                  <pic:spPr>
                    <a:xfrm>
                      <a:off x="0" y="0"/>
                      <a:ext cx="5688330" cy="7582535"/>
                    </a:xfrm>
                    <a:prstGeom prst="rect">
                      <a:avLst/>
                    </a:prstGeom>
                  </pic:spPr>
                </pic:pic>
              </a:graphicData>
            </a:graphic>
          </wp:inline>
        </w:drawing>
      </w:r>
    </w:p>
    <w:p w14:paraId="1766752D" w14:textId="04CF41F4" w:rsidR="00DD0E34" w:rsidRDefault="00DD0E34" w:rsidP="00F55281">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kern w:val="0"/>
          <w:sz w:val="32"/>
          <w:szCs w:val="32"/>
          <w:lang w:val="x-none"/>
        </w:rPr>
        <w:t>國發會劉主委參訪立陶宛雷射公司</w:t>
      </w:r>
      <w:r>
        <w:rPr>
          <w:rFonts w:ascii="Times New Roman" w:eastAsia="標楷體" w:hAnsi="Times New Roman" w:cs="Times New Roman" w:hint="eastAsia"/>
          <w:bCs/>
          <w:kern w:val="0"/>
          <w:sz w:val="32"/>
          <w:szCs w:val="32"/>
          <w:lang w:val="x-none"/>
        </w:rPr>
        <w:t>Litilit</w:t>
      </w:r>
      <w:r>
        <w:rPr>
          <w:rFonts w:ascii="Times New Roman" w:eastAsia="標楷體" w:hAnsi="Times New Roman" w:cs="Times New Roman" w:hint="eastAsia"/>
          <w:bCs/>
          <w:kern w:val="0"/>
          <w:sz w:val="32"/>
          <w:szCs w:val="32"/>
          <w:lang w:val="x-none"/>
        </w:rPr>
        <w:t>，由執行長親自接待說明</w:t>
      </w:r>
    </w:p>
    <w:p w14:paraId="270E29B3" w14:textId="0F329DF7" w:rsidR="00DD0E34" w:rsidRDefault="00DD0E34" w:rsidP="00F55281">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noProof/>
          <w:kern w:val="0"/>
          <w:sz w:val="32"/>
          <w:szCs w:val="32"/>
          <w:lang w:val="x-none"/>
        </w:rPr>
        <w:lastRenderedPageBreak/>
        <w:drawing>
          <wp:inline distT="0" distB="0" distL="0" distR="0" wp14:anchorId="23E2C4B4" wp14:editId="177D366D">
            <wp:extent cx="5688330" cy="4267200"/>
            <wp:effectExtent l="0" t="0" r="7620" b="0"/>
            <wp:docPr id="206920861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08618" name="圖片 20692086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8330" cy="4267200"/>
                    </a:xfrm>
                    <a:prstGeom prst="rect">
                      <a:avLst/>
                    </a:prstGeom>
                  </pic:spPr>
                </pic:pic>
              </a:graphicData>
            </a:graphic>
          </wp:inline>
        </w:drawing>
      </w:r>
    </w:p>
    <w:p w14:paraId="5988E6B0" w14:textId="374239D4" w:rsidR="00DD0E34" w:rsidRDefault="00DD0E34" w:rsidP="00F55281">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kern w:val="0"/>
          <w:sz w:val="32"/>
          <w:szCs w:val="32"/>
          <w:lang w:val="x-none"/>
        </w:rPr>
        <w:t>國發會劉主委參訪立陶宛雷射公司</w:t>
      </w:r>
      <w:r>
        <w:rPr>
          <w:rFonts w:ascii="Times New Roman" w:eastAsia="標楷體" w:hAnsi="Times New Roman" w:cs="Times New Roman" w:hint="eastAsia"/>
          <w:bCs/>
          <w:kern w:val="0"/>
          <w:sz w:val="32"/>
          <w:szCs w:val="32"/>
          <w:lang w:val="x-none"/>
        </w:rPr>
        <w:t>Litilit</w:t>
      </w:r>
      <w:r>
        <w:rPr>
          <w:rFonts w:ascii="Times New Roman" w:eastAsia="標楷體" w:hAnsi="Times New Roman" w:cs="Times New Roman" w:hint="eastAsia"/>
          <w:bCs/>
          <w:kern w:val="0"/>
          <w:sz w:val="32"/>
          <w:szCs w:val="32"/>
          <w:lang w:val="x-none"/>
        </w:rPr>
        <w:t>實驗室</w:t>
      </w:r>
    </w:p>
    <w:p w14:paraId="450539A0" w14:textId="039A2BD1" w:rsidR="00DD0E34" w:rsidRDefault="00DD0E34" w:rsidP="00F55281">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noProof/>
          <w:kern w:val="0"/>
          <w:sz w:val="32"/>
          <w:szCs w:val="32"/>
          <w:lang w:val="x-none"/>
        </w:rPr>
        <w:lastRenderedPageBreak/>
        <w:drawing>
          <wp:inline distT="0" distB="0" distL="0" distR="0" wp14:anchorId="4C8FB316" wp14:editId="761D9DA0">
            <wp:extent cx="5688330" cy="4945380"/>
            <wp:effectExtent l="0" t="0" r="7620" b="7620"/>
            <wp:docPr id="91138207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2073" name="圖片 9113820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8330" cy="4945380"/>
                    </a:xfrm>
                    <a:prstGeom prst="rect">
                      <a:avLst/>
                    </a:prstGeom>
                  </pic:spPr>
                </pic:pic>
              </a:graphicData>
            </a:graphic>
          </wp:inline>
        </w:drawing>
      </w:r>
    </w:p>
    <w:p w14:paraId="14D3E495" w14:textId="3FBD0FDB" w:rsidR="00DD0E34" w:rsidRDefault="00DD0E34" w:rsidP="00F55281">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kern w:val="0"/>
          <w:sz w:val="32"/>
          <w:szCs w:val="32"/>
          <w:lang w:val="x-none"/>
        </w:rPr>
        <w:t>國發會劉主委與立陶宛國會議員會談</w:t>
      </w:r>
    </w:p>
    <w:p w14:paraId="0F070194" w14:textId="5E13A349" w:rsidR="00DD0E34" w:rsidRDefault="00DD0E34" w:rsidP="00F55281">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noProof/>
          <w:kern w:val="0"/>
          <w:sz w:val="32"/>
          <w:szCs w:val="32"/>
          <w:lang w:val="x-none"/>
        </w:rPr>
        <w:lastRenderedPageBreak/>
        <w:drawing>
          <wp:inline distT="0" distB="0" distL="0" distR="0" wp14:anchorId="326C0D6C" wp14:editId="365082AB">
            <wp:extent cx="5254831" cy="7847637"/>
            <wp:effectExtent l="0" t="0" r="3175" b="1270"/>
            <wp:docPr id="115399928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99286" name="圖片 1153999286"/>
                    <pic:cNvPicPr/>
                  </pic:nvPicPr>
                  <pic:blipFill>
                    <a:blip r:embed="rId13">
                      <a:extLst>
                        <a:ext uri="{28A0092B-C50C-407E-A947-70E740481C1C}">
                          <a14:useLocalDpi xmlns:a14="http://schemas.microsoft.com/office/drawing/2010/main" val="0"/>
                        </a:ext>
                      </a:extLst>
                    </a:blip>
                    <a:stretch>
                      <a:fillRect/>
                    </a:stretch>
                  </pic:blipFill>
                  <pic:spPr>
                    <a:xfrm>
                      <a:off x="0" y="0"/>
                      <a:ext cx="5259697" cy="7854904"/>
                    </a:xfrm>
                    <a:prstGeom prst="rect">
                      <a:avLst/>
                    </a:prstGeom>
                  </pic:spPr>
                </pic:pic>
              </a:graphicData>
            </a:graphic>
          </wp:inline>
        </w:drawing>
      </w:r>
    </w:p>
    <w:p w14:paraId="4CEB6381" w14:textId="407CDA81" w:rsidR="00DD0E34" w:rsidRDefault="00DD0E34" w:rsidP="00F55281">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kern w:val="0"/>
          <w:sz w:val="32"/>
          <w:szCs w:val="32"/>
          <w:lang w:val="x-none"/>
        </w:rPr>
        <w:t>國發會劉主委參訪台立合作半導體專案公司</w:t>
      </w:r>
      <w:r>
        <w:rPr>
          <w:rFonts w:ascii="Times New Roman" w:eastAsia="標楷體" w:hAnsi="Times New Roman" w:cs="Times New Roman" w:hint="eastAsia"/>
          <w:bCs/>
          <w:kern w:val="0"/>
          <w:sz w:val="32"/>
          <w:szCs w:val="32"/>
          <w:lang w:val="x-none"/>
        </w:rPr>
        <w:t>Teltonika</w:t>
      </w:r>
    </w:p>
    <w:p w14:paraId="45524A8C" w14:textId="61C4C1FE" w:rsidR="00DD0E34" w:rsidRDefault="00DD0E34" w:rsidP="00F55281">
      <w:pPr>
        <w:widowControl/>
        <w:rPr>
          <w:rFonts w:ascii="Times New Roman" w:eastAsia="標楷體" w:hAnsi="Times New Roman" w:cs="Times New Roman"/>
          <w:bCs/>
          <w:kern w:val="0"/>
          <w:sz w:val="32"/>
          <w:szCs w:val="32"/>
          <w:lang w:val="x-none"/>
        </w:rPr>
      </w:pPr>
    </w:p>
    <w:p w14:paraId="448D409A" w14:textId="267F15DA" w:rsidR="00DD0E34" w:rsidRDefault="00DD0E34" w:rsidP="00F55281">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noProof/>
          <w:kern w:val="0"/>
          <w:sz w:val="32"/>
          <w:szCs w:val="32"/>
          <w:lang w:val="x-none"/>
        </w:rPr>
        <w:lastRenderedPageBreak/>
        <w:drawing>
          <wp:inline distT="0" distB="0" distL="0" distR="0" wp14:anchorId="747602F7" wp14:editId="5E5C56DD">
            <wp:extent cx="5688330" cy="4411345"/>
            <wp:effectExtent l="0" t="0" r="7620" b="8255"/>
            <wp:docPr id="24329423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94236" name="圖片 2432942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8330" cy="4411345"/>
                    </a:xfrm>
                    <a:prstGeom prst="rect">
                      <a:avLst/>
                    </a:prstGeom>
                  </pic:spPr>
                </pic:pic>
              </a:graphicData>
            </a:graphic>
          </wp:inline>
        </w:drawing>
      </w:r>
    </w:p>
    <w:p w14:paraId="548CB7C1" w14:textId="5143ED0A" w:rsidR="00DD0E34" w:rsidRDefault="00DD0E34" w:rsidP="00F55281">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kern w:val="0"/>
          <w:sz w:val="32"/>
          <w:szCs w:val="32"/>
          <w:lang w:val="x-none"/>
        </w:rPr>
        <w:t>立陶宛金融科技發達，國發會劉主委拜會立陶宛金融科技新創</w:t>
      </w:r>
      <w:r>
        <w:rPr>
          <w:rFonts w:ascii="Times New Roman" w:eastAsia="標楷體" w:hAnsi="Times New Roman" w:cs="Times New Roman" w:hint="eastAsia"/>
          <w:bCs/>
          <w:kern w:val="0"/>
          <w:sz w:val="32"/>
          <w:szCs w:val="32"/>
          <w:lang w:val="x-none"/>
        </w:rPr>
        <w:t>TransferGo</w:t>
      </w:r>
      <w:r>
        <w:rPr>
          <w:rFonts w:ascii="Times New Roman" w:eastAsia="標楷體" w:hAnsi="Times New Roman" w:cs="Times New Roman" w:hint="eastAsia"/>
          <w:bCs/>
          <w:kern w:val="0"/>
          <w:sz w:val="32"/>
          <w:szCs w:val="32"/>
          <w:lang w:val="x-none"/>
        </w:rPr>
        <w:t>執行長</w:t>
      </w:r>
    </w:p>
    <w:p w14:paraId="0F35ACFE" w14:textId="77777777" w:rsidR="00DE496A" w:rsidRDefault="00DE496A" w:rsidP="00F55281">
      <w:pPr>
        <w:widowControl/>
        <w:rPr>
          <w:rFonts w:ascii="Times New Roman" w:eastAsia="標楷體" w:hAnsi="Times New Roman" w:cs="Times New Roman"/>
          <w:bCs/>
          <w:kern w:val="0"/>
          <w:sz w:val="32"/>
          <w:szCs w:val="32"/>
          <w:lang w:val="x-none"/>
        </w:rPr>
      </w:pPr>
    </w:p>
    <w:p w14:paraId="4A9463F0" w14:textId="77777777" w:rsidR="00DE496A" w:rsidRDefault="00DE496A" w:rsidP="00DE496A">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noProof/>
          <w:kern w:val="0"/>
          <w:sz w:val="32"/>
          <w:szCs w:val="32"/>
          <w:lang w:val="x-none"/>
        </w:rPr>
        <w:lastRenderedPageBreak/>
        <w:drawing>
          <wp:inline distT="0" distB="0" distL="0" distR="0" wp14:anchorId="30FE8205" wp14:editId="63CA2E3A">
            <wp:extent cx="5688330" cy="4267200"/>
            <wp:effectExtent l="0" t="0" r="7620" b="0"/>
            <wp:docPr id="159329232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92329" name="圖片 15932923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8330" cy="4267200"/>
                    </a:xfrm>
                    <a:prstGeom prst="rect">
                      <a:avLst/>
                    </a:prstGeom>
                  </pic:spPr>
                </pic:pic>
              </a:graphicData>
            </a:graphic>
          </wp:inline>
        </w:drawing>
      </w:r>
    </w:p>
    <w:p w14:paraId="39CAB7EB" w14:textId="77777777" w:rsidR="00DE496A" w:rsidRDefault="00DE496A" w:rsidP="00DE496A">
      <w:pPr>
        <w:widowControl/>
        <w:rPr>
          <w:rFonts w:ascii="Times New Roman" w:eastAsia="標楷體" w:hAnsi="Times New Roman" w:cs="Times New Roman"/>
          <w:bCs/>
          <w:kern w:val="0"/>
          <w:sz w:val="32"/>
          <w:szCs w:val="32"/>
          <w:lang w:val="x-none"/>
        </w:rPr>
      </w:pPr>
      <w:r>
        <w:rPr>
          <w:rFonts w:ascii="Times New Roman" w:eastAsia="標楷體" w:hAnsi="Times New Roman" w:cs="Times New Roman" w:hint="eastAsia"/>
          <w:bCs/>
          <w:kern w:val="0"/>
          <w:sz w:val="32"/>
          <w:szCs w:val="32"/>
          <w:lang w:val="x-none"/>
        </w:rPr>
        <w:t>國發會劉主委與同仁在全球第一個以台灣為名的駐立陶宛代表處前與王雪虹大使合影</w:t>
      </w:r>
    </w:p>
    <w:p w14:paraId="6A89FBF9" w14:textId="77777777" w:rsidR="00DE496A" w:rsidRPr="00DE496A" w:rsidRDefault="00DE496A" w:rsidP="00F55281">
      <w:pPr>
        <w:widowControl/>
        <w:rPr>
          <w:rFonts w:ascii="Times New Roman" w:eastAsia="標楷體" w:hAnsi="Times New Roman" w:cs="Times New Roman"/>
          <w:bCs/>
          <w:kern w:val="0"/>
          <w:sz w:val="32"/>
          <w:szCs w:val="32"/>
          <w:lang w:val="x-none"/>
        </w:rPr>
      </w:pPr>
    </w:p>
    <w:sectPr w:rsidR="00DE496A" w:rsidRPr="00DE496A" w:rsidSect="00F55281">
      <w:pgSz w:w="11906" w:h="16838"/>
      <w:pgMar w:top="1304" w:right="1474" w:bottom="1304" w:left="147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04798" w14:textId="77777777" w:rsidR="00CD110A" w:rsidRDefault="00CD110A" w:rsidP="0083658D">
      <w:r>
        <w:separator/>
      </w:r>
    </w:p>
  </w:endnote>
  <w:endnote w:type="continuationSeparator" w:id="0">
    <w:p w14:paraId="08BC92BF" w14:textId="77777777" w:rsidR="00CD110A" w:rsidRDefault="00CD110A" w:rsidP="00836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92BE2" w14:textId="77777777" w:rsidR="00CD110A" w:rsidRDefault="00CD110A" w:rsidP="0083658D">
      <w:r>
        <w:separator/>
      </w:r>
    </w:p>
  </w:footnote>
  <w:footnote w:type="continuationSeparator" w:id="0">
    <w:p w14:paraId="3CA94C51" w14:textId="77777777" w:rsidR="00CD110A" w:rsidRDefault="00CD110A" w:rsidP="008365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611"/>
    <w:multiLevelType w:val="hybridMultilevel"/>
    <w:tmpl w:val="C1F8F838"/>
    <w:lvl w:ilvl="0" w:tplc="04090015">
      <w:start w:val="1"/>
      <w:numFmt w:val="taiwaneseCountingThousand"/>
      <w:lvlText w:val="%1、"/>
      <w:lvlJc w:val="left"/>
      <w:pPr>
        <w:ind w:left="1183" w:hanging="480"/>
      </w:pPr>
    </w:lvl>
    <w:lvl w:ilvl="1" w:tplc="04090019" w:tentative="1">
      <w:start w:val="1"/>
      <w:numFmt w:val="ideographTraditional"/>
      <w:lvlText w:val="%2、"/>
      <w:lvlJc w:val="left"/>
      <w:pPr>
        <w:ind w:left="1663" w:hanging="480"/>
      </w:pPr>
    </w:lvl>
    <w:lvl w:ilvl="2" w:tplc="0409001B" w:tentative="1">
      <w:start w:val="1"/>
      <w:numFmt w:val="lowerRoman"/>
      <w:lvlText w:val="%3."/>
      <w:lvlJc w:val="right"/>
      <w:pPr>
        <w:ind w:left="2143" w:hanging="480"/>
      </w:pPr>
    </w:lvl>
    <w:lvl w:ilvl="3" w:tplc="0409000F" w:tentative="1">
      <w:start w:val="1"/>
      <w:numFmt w:val="decimal"/>
      <w:lvlText w:val="%4."/>
      <w:lvlJc w:val="left"/>
      <w:pPr>
        <w:ind w:left="2623" w:hanging="480"/>
      </w:pPr>
    </w:lvl>
    <w:lvl w:ilvl="4" w:tplc="04090019" w:tentative="1">
      <w:start w:val="1"/>
      <w:numFmt w:val="ideographTraditional"/>
      <w:lvlText w:val="%5、"/>
      <w:lvlJc w:val="left"/>
      <w:pPr>
        <w:ind w:left="3103" w:hanging="480"/>
      </w:pPr>
    </w:lvl>
    <w:lvl w:ilvl="5" w:tplc="0409001B" w:tentative="1">
      <w:start w:val="1"/>
      <w:numFmt w:val="lowerRoman"/>
      <w:lvlText w:val="%6."/>
      <w:lvlJc w:val="right"/>
      <w:pPr>
        <w:ind w:left="3583" w:hanging="480"/>
      </w:pPr>
    </w:lvl>
    <w:lvl w:ilvl="6" w:tplc="0409000F" w:tentative="1">
      <w:start w:val="1"/>
      <w:numFmt w:val="decimal"/>
      <w:lvlText w:val="%7."/>
      <w:lvlJc w:val="left"/>
      <w:pPr>
        <w:ind w:left="4063" w:hanging="480"/>
      </w:pPr>
    </w:lvl>
    <w:lvl w:ilvl="7" w:tplc="04090019" w:tentative="1">
      <w:start w:val="1"/>
      <w:numFmt w:val="ideographTraditional"/>
      <w:lvlText w:val="%8、"/>
      <w:lvlJc w:val="left"/>
      <w:pPr>
        <w:ind w:left="4543" w:hanging="480"/>
      </w:pPr>
    </w:lvl>
    <w:lvl w:ilvl="8" w:tplc="0409001B" w:tentative="1">
      <w:start w:val="1"/>
      <w:numFmt w:val="lowerRoman"/>
      <w:lvlText w:val="%9."/>
      <w:lvlJc w:val="right"/>
      <w:pPr>
        <w:ind w:left="5023" w:hanging="480"/>
      </w:pPr>
    </w:lvl>
  </w:abstractNum>
  <w:abstractNum w:abstractNumId="1" w15:restartNumberingAfterBreak="0">
    <w:nsid w:val="02E77BE2"/>
    <w:multiLevelType w:val="hybridMultilevel"/>
    <w:tmpl w:val="52DAE75A"/>
    <w:lvl w:ilvl="0" w:tplc="B456EAFC">
      <w:start w:val="1"/>
      <w:numFmt w:val="decimal"/>
      <w:lvlText w:val="%1."/>
      <w:lvlJc w:val="left"/>
      <w:pPr>
        <w:ind w:left="960" w:hanging="24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7FA379D"/>
    <w:multiLevelType w:val="hybridMultilevel"/>
    <w:tmpl w:val="E9FC284C"/>
    <w:lvl w:ilvl="0" w:tplc="EABA71C0">
      <w:start w:val="1"/>
      <w:numFmt w:val="taiwaneseCountingThousand"/>
      <w:lvlText w:val="(%1)"/>
      <w:lvlJc w:val="left"/>
      <w:pPr>
        <w:ind w:left="1663" w:hanging="480"/>
      </w:pPr>
      <w:rPr>
        <w:rFonts w:hint="eastAsia"/>
      </w:rPr>
    </w:lvl>
    <w:lvl w:ilvl="1" w:tplc="04090019" w:tentative="1">
      <w:start w:val="1"/>
      <w:numFmt w:val="ideographTraditional"/>
      <w:lvlText w:val="%2、"/>
      <w:lvlJc w:val="left"/>
      <w:pPr>
        <w:ind w:left="2143" w:hanging="480"/>
      </w:pPr>
    </w:lvl>
    <w:lvl w:ilvl="2" w:tplc="0409001B" w:tentative="1">
      <w:start w:val="1"/>
      <w:numFmt w:val="lowerRoman"/>
      <w:lvlText w:val="%3."/>
      <w:lvlJc w:val="right"/>
      <w:pPr>
        <w:ind w:left="2623" w:hanging="480"/>
      </w:pPr>
    </w:lvl>
    <w:lvl w:ilvl="3" w:tplc="0409000F" w:tentative="1">
      <w:start w:val="1"/>
      <w:numFmt w:val="decimal"/>
      <w:lvlText w:val="%4."/>
      <w:lvlJc w:val="left"/>
      <w:pPr>
        <w:ind w:left="3103" w:hanging="480"/>
      </w:pPr>
    </w:lvl>
    <w:lvl w:ilvl="4" w:tplc="04090019" w:tentative="1">
      <w:start w:val="1"/>
      <w:numFmt w:val="ideographTraditional"/>
      <w:lvlText w:val="%5、"/>
      <w:lvlJc w:val="left"/>
      <w:pPr>
        <w:ind w:left="3583" w:hanging="480"/>
      </w:pPr>
    </w:lvl>
    <w:lvl w:ilvl="5" w:tplc="0409001B" w:tentative="1">
      <w:start w:val="1"/>
      <w:numFmt w:val="lowerRoman"/>
      <w:lvlText w:val="%6."/>
      <w:lvlJc w:val="right"/>
      <w:pPr>
        <w:ind w:left="4063" w:hanging="480"/>
      </w:pPr>
    </w:lvl>
    <w:lvl w:ilvl="6" w:tplc="0409000F" w:tentative="1">
      <w:start w:val="1"/>
      <w:numFmt w:val="decimal"/>
      <w:lvlText w:val="%7."/>
      <w:lvlJc w:val="left"/>
      <w:pPr>
        <w:ind w:left="4543" w:hanging="480"/>
      </w:pPr>
    </w:lvl>
    <w:lvl w:ilvl="7" w:tplc="04090019" w:tentative="1">
      <w:start w:val="1"/>
      <w:numFmt w:val="ideographTraditional"/>
      <w:lvlText w:val="%8、"/>
      <w:lvlJc w:val="left"/>
      <w:pPr>
        <w:ind w:left="5023" w:hanging="480"/>
      </w:pPr>
    </w:lvl>
    <w:lvl w:ilvl="8" w:tplc="0409001B" w:tentative="1">
      <w:start w:val="1"/>
      <w:numFmt w:val="lowerRoman"/>
      <w:lvlText w:val="%9."/>
      <w:lvlJc w:val="right"/>
      <w:pPr>
        <w:ind w:left="5503" w:hanging="480"/>
      </w:pPr>
    </w:lvl>
  </w:abstractNum>
  <w:abstractNum w:abstractNumId="3" w15:restartNumberingAfterBreak="0">
    <w:nsid w:val="0DFC386B"/>
    <w:multiLevelType w:val="hybridMultilevel"/>
    <w:tmpl w:val="D8142158"/>
    <w:lvl w:ilvl="0" w:tplc="A19EA7EA">
      <w:start w:val="1"/>
      <w:numFmt w:val="decimal"/>
      <w:lvlText w:val="%1."/>
      <w:lvlJc w:val="left"/>
      <w:pPr>
        <w:ind w:left="2803" w:hanging="480"/>
      </w:pPr>
      <w:rPr>
        <w:rFonts w:ascii="Times New Roman" w:hAnsi="Times New Roman" w:cs="Times New Roman" w:hint="default"/>
        <w:sz w:val="32"/>
        <w:szCs w:val="32"/>
      </w:rPr>
    </w:lvl>
    <w:lvl w:ilvl="1" w:tplc="04090003" w:tentative="1">
      <w:start w:val="1"/>
      <w:numFmt w:val="bullet"/>
      <w:lvlText w:val=""/>
      <w:lvlJc w:val="left"/>
      <w:pPr>
        <w:ind w:left="3283" w:hanging="480"/>
      </w:pPr>
      <w:rPr>
        <w:rFonts w:ascii="Wingdings" w:hAnsi="Wingdings" w:hint="default"/>
      </w:rPr>
    </w:lvl>
    <w:lvl w:ilvl="2" w:tplc="04090005" w:tentative="1">
      <w:start w:val="1"/>
      <w:numFmt w:val="bullet"/>
      <w:lvlText w:val=""/>
      <w:lvlJc w:val="left"/>
      <w:pPr>
        <w:ind w:left="3763" w:hanging="480"/>
      </w:pPr>
      <w:rPr>
        <w:rFonts w:ascii="Wingdings" w:hAnsi="Wingdings" w:hint="default"/>
      </w:rPr>
    </w:lvl>
    <w:lvl w:ilvl="3" w:tplc="04090001" w:tentative="1">
      <w:start w:val="1"/>
      <w:numFmt w:val="bullet"/>
      <w:lvlText w:val=""/>
      <w:lvlJc w:val="left"/>
      <w:pPr>
        <w:ind w:left="4243" w:hanging="480"/>
      </w:pPr>
      <w:rPr>
        <w:rFonts w:ascii="Wingdings" w:hAnsi="Wingdings" w:hint="default"/>
      </w:rPr>
    </w:lvl>
    <w:lvl w:ilvl="4" w:tplc="04090003" w:tentative="1">
      <w:start w:val="1"/>
      <w:numFmt w:val="bullet"/>
      <w:lvlText w:val=""/>
      <w:lvlJc w:val="left"/>
      <w:pPr>
        <w:ind w:left="4723" w:hanging="480"/>
      </w:pPr>
      <w:rPr>
        <w:rFonts w:ascii="Wingdings" w:hAnsi="Wingdings" w:hint="default"/>
      </w:rPr>
    </w:lvl>
    <w:lvl w:ilvl="5" w:tplc="04090005" w:tentative="1">
      <w:start w:val="1"/>
      <w:numFmt w:val="bullet"/>
      <w:lvlText w:val=""/>
      <w:lvlJc w:val="left"/>
      <w:pPr>
        <w:ind w:left="5203" w:hanging="480"/>
      </w:pPr>
      <w:rPr>
        <w:rFonts w:ascii="Wingdings" w:hAnsi="Wingdings" w:hint="default"/>
      </w:rPr>
    </w:lvl>
    <w:lvl w:ilvl="6" w:tplc="04090001" w:tentative="1">
      <w:start w:val="1"/>
      <w:numFmt w:val="bullet"/>
      <w:lvlText w:val=""/>
      <w:lvlJc w:val="left"/>
      <w:pPr>
        <w:ind w:left="5683" w:hanging="480"/>
      </w:pPr>
      <w:rPr>
        <w:rFonts w:ascii="Wingdings" w:hAnsi="Wingdings" w:hint="default"/>
      </w:rPr>
    </w:lvl>
    <w:lvl w:ilvl="7" w:tplc="04090003" w:tentative="1">
      <w:start w:val="1"/>
      <w:numFmt w:val="bullet"/>
      <w:lvlText w:val=""/>
      <w:lvlJc w:val="left"/>
      <w:pPr>
        <w:ind w:left="6163" w:hanging="480"/>
      </w:pPr>
      <w:rPr>
        <w:rFonts w:ascii="Wingdings" w:hAnsi="Wingdings" w:hint="default"/>
      </w:rPr>
    </w:lvl>
    <w:lvl w:ilvl="8" w:tplc="04090005" w:tentative="1">
      <w:start w:val="1"/>
      <w:numFmt w:val="bullet"/>
      <w:lvlText w:val=""/>
      <w:lvlJc w:val="left"/>
      <w:pPr>
        <w:ind w:left="6643" w:hanging="480"/>
      </w:pPr>
      <w:rPr>
        <w:rFonts w:ascii="Wingdings" w:hAnsi="Wingdings" w:hint="default"/>
      </w:rPr>
    </w:lvl>
  </w:abstractNum>
  <w:abstractNum w:abstractNumId="4" w15:restartNumberingAfterBreak="0">
    <w:nsid w:val="2F5D4C7A"/>
    <w:multiLevelType w:val="hybridMultilevel"/>
    <w:tmpl w:val="86FCF118"/>
    <w:lvl w:ilvl="0" w:tplc="04090001">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5" w15:restartNumberingAfterBreak="0">
    <w:nsid w:val="320526BF"/>
    <w:multiLevelType w:val="hybridMultilevel"/>
    <w:tmpl w:val="29AE713E"/>
    <w:lvl w:ilvl="0" w:tplc="1C08BC40">
      <w:start w:val="1"/>
      <w:numFmt w:val="decimal"/>
      <w:lvlText w:val="%1."/>
      <w:lvlJc w:val="left"/>
      <w:pPr>
        <w:ind w:left="2214"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5424426"/>
    <w:multiLevelType w:val="hybridMultilevel"/>
    <w:tmpl w:val="3A7E4A76"/>
    <w:lvl w:ilvl="0" w:tplc="0A920338">
      <w:start w:val="1"/>
      <w:numFmt w:val="taiwaneseCountingThousand"/>
      <w:lvlText w:val="(%1)"/>
      <w:lvlJc w:val="left"/>
      <w:pPr>
        <w:ind w:left="8561" w:hanging="480"/>
      </w:pPr>
      <w:rPr>
        <w:rFonts w:ascii="Times New Roman" w:eastAsia="標楷體" w:hAnsi="Times New Roman" w:cs="Times New Roman"/>
        <w:b w:val="0"/>
        <w:color w:val="000000" w:themeColor="text1"/>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7" w15:restartNumberingAfterBreak="0">
    <w:nsid w:val="4C453865"/>
    <w:multiLevelType w:val="hybridMultilevel"/>
    <w:tmpl w:val="8E1C467C"/>
    <w:lvl w:ilvl="0" w:tplc="0409000F">
      <w:start w:val="1"/>
      <w:numFmt w:val="decimal"/>
      <w:lvlText w:val="%1."/>
      <w:lvlJc w:val="left"/>
      <w:pPr>
        <w:ind w:left="3414"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D2D0220"/>
    <w:multiLevelType w:val="hybridMultilevel"/>
    <w:tmpl w:val="52DAF8A6"/>
    <w:lvl w:ilvl="0" w:tplc="47D8A10E">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9" w15:restartNumberingAfterBreak="0">
    <w:nsid w:val="63D06B96"/>
    <w:multiLevelType w:val="hybridMultilevel"/>
    <w:tmpl w:val="3C72475E"/>
    <w:lvl w:ilvl="0" w:tplc="5B24E2B6">
      <w:start w:val="1"/>
      <w:numFmt w:val="decimal"/>
      <w:lvlText w:val="(%1)"/>
      <w:lvlJc w:val="left"/>
      <w:pPr>
        <w:ind w:left="2465" w:hanging="480"/>
      </w:pPr>
      <w:rPr>
        <w:rFonts w:hint="default"/>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0" w15:restartNumberingAfterBreak="0">
    <w:nsid w:val="6E091D2B"/>
    <w:multiLevelType w:val="multilevel"/>
    <w:tmpl w:val="50D4399E"/>
    <w:lvl w:ilvl="0">
      <w:start w:val="1"/>
      <w:numFmt w:val="chineseCountingThousand"/>
      <w:lvlText w:val="%1、"/>
      <w:lvlJc w:val="left"/>
      <w:pPr>
        <w:tabs>
          <w:tab w:val="num" w:pos="720"/>
        </w:tabs>
        <w:ind w:left="720" w:hanging="720"/>
      </w:pPr>
      <w:rPr>
        <w:rFonts w:eastAsia="標楷體"/>
      </w:rPr>
    </w:lvl>
    <w:lvl w:ilvl="1">
      <w:start w:val="1"/>
      <w:numFmt w:val="chineseCountingThousand"/>
      <w:lvlText w:val="(%2)"/>
      <w:lvlJc w:val="left"/>
      <w:pPr>
        <w:tabs>
          <w:tab w:val="num" w:pos="1152"/>
        </w:tabs>
        <w:ind w:left="1152" w:hanging="648"/>
      </w:pPr>
      <w:rPr>
        <w:rFonts w:ascii="微軟正黑體" w:eastAsia="微軟正黑體" w:hAnsi="微軟正黑體"/>
      </w:rPr>
    </w:lvl>
    <w:lvl w:ilvl="2">
      <w:start w:val="1"/>
      <w:numFmt w:val="taiwaneseCountingThousand"/>
      <w:lvlText w:val="(%3)"/>
      <w:lvlJc w:val="left"/>
      <w:pPr>
        <w:tabs>
          <w:tab w:val="num" w:pos="1070"/>
        </w:tabs>
        <w:ind w:left="1070" w:hanging="360"/>
      </w:pPr>
      <w:rPr>
        <w:rFonts w:hint="eastAsia"/>
      </w:rPr>
    </w:lvl>
    <w:lvl w:ilvl="3">
      <w:start w:val="1"/>
      <w:numFmt w:val="decimal"/>
      <w:lvlText w:val="(%4)"/>
      <w:lvlJc w:val="left"/>
      <w:pPr>
        <w:tabs>
          <w:tab w:val="num" w:pos="1814"/>
        </w:tabs>
        <w:ind w:left="1928" w:hanging="488"/>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77AD03C3"/>
    <w:multiLevelType w:val="hybridMultilevel"/>
    <w:tmpl w:val="D7F204EC"/>
    <w:lvl w:ilvl="0" w:tplc="285A8F24">
      <w:start w:val="1"/>
      <w:numFmt w:val="taiwaneseCountingThousand"/>
      <w:lvlText w:val="%1、"/>
      <w:lvlJc w:val="left"/>
      <w:pPr>
        <w:ind w:left="1200" w:hanging="480"/>
      </w:pPr>
      <w:rPr>
        <w:rFonts w:hint="default"/>
        <w:lang w:val="en-US"/>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78F36630"/>
    <w:multiLevelType w:val="hybridMultilevel"/>
    <w:tmpl w:val="24DA2B7E"/>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16cid:durableId="1499268336">
    <w:abstractNumId w:val="5"/>
  </w:num>
  <w:num w:numId="2" w16cid:durableId="70202977">
    <w:abstractNumId w:val="10"/>
  </w:num>
  <w:num w:numId="3" w16cid:durableId="71045281">
    <w:abstractNumId w:val="7"/>
  </w:num>
  <w:num w:numId="4" w16cid:durableId="453136699">
    <w:abstractNumId w:val="12"/>
  </w:num>
  <w:num w:numId="5" w16cid:durableId="337853328">
    <w:abstractNumId w:val="8"/>
  </w:num>
  <w:num w:numId="6" w16cid:durableId="647243397">
    <w:abstractNumId w:val="1"/>
  </w:num>
  <w:num w:numId="7" w16cid:durableId="414520040">
    <w:abstractNumId w:val="0"/>
  </w:num>
  <w:num w:numId="8" w16cid:durableId="1376857780">
    <w:abstractNumId w:val="2"/>
  </w:num>
  <w:num w:numId="9" w16cid:durableId="1513495839">
    <w:abstractNumId w:val="11"/>
  </w:num>
  <w:num w:numId="10" w16cid:durableId="1993293020">
    <w:abstractNumId w:val="6"/>
  </w:num>
  <w:num w:numId="11" w16cid:durableId="933129942">
    <w:abstractNumId w:val="3"/>
  </w:num>
  <w:num w:numId="12" w16cid:durableId="1806659749">
    <w:abstractNumId w:val="9"/>
  </w:num>
  <w:num w:numId="13" w16cid:durableId="4847111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874"/>
    <w:rsid w:val="0001278B"/>
    <w:rsid w:val="00014892"/>
    <w:rsid w:val="0002027A"/>
    <w:rsid w:val="00026D48"/>
    <w:rsid w:val="00027CE3"/>
    <w:rsid w:val="0004482B"/>
    <w:rsid w:val="00057D95"/>
    <w:rsid w:val="0006282E"/>
    <w:rsid w:val="00063920"/>
    <w:rsid w:val="00077212"/>
    <w:rsid w:val="00077B44"/>
    <w:rsid w:val="000C41DB"/>
    <w:rsid w:val="000E316C"/>
    <w:rsid w:val="000F04DC"/>
    <w:rsid w:val="000F18DC"/>
    <w:rsid w:val="00114C25"/>
    <w:rsid w:val="00120E69"/>
    <w:rsid w:val="0012605A"/>
    <w:rsid w:val="001459CB"/>
    <w:rsid w:val="00150B55"/>
    <w:rsid w:val="00157788"/>
    <w:rsid w:val="00165D41"/>
    <w:rsid w:val="0017360D"/>
    <w:rsid w:val="00185AC7"/>
    <w:rsid w:val="001879F5"/>
    <w:rsid w:val="00195D35"/>
    <w:rsid w:val="001A2F72"/>
    <w:rsid w:val="001A43A8"/>
    <w:rsid w:val="001A7F55"/>
    <w:rsid w:val="001B085D"/>
    <w:rsid w:val="001B72C6"/>
    <w:rsid w:val="001C1567"/>
    <w:rsid w:val="001C4402"/>
    <w:rsid w:val="001D7E27"/>
    <w:rsid w:val="001E6BED"/>
    <w:rsid w:val="001E7BF9"/>
    <w:rsid w:val="001F02B1"/>
    <w:rsid w:val="00202FDB"/>
    <w:rsid w:val="002105D7"/>
    <w:rsid w:val="00211874"/>
    <w:rsid w:val="0021333D"/>
    <w:rsid w:val="00215F10"/>
    <w:rsid w:val="002226D6"/>
    <w:rsid w:val="00232A03"/>
    <w:rsid w:val="00233D1D"/>
    <w:rsid w:val="0023569B"/>
    <w:rsid w:val="00243E3B"/>
    <w:rsid w:val="00245978"/>
    <w:rsid w:val="00251FC4"/>
    <w:rsid w:val="00253978"/>
    <w:rsid w:val="002544B1"/>
    <w:rsid w:val="00281A97"/>
    <w:rsid w:val="0028220C"/>
    <w:rsid w:val="002938D7"/>
    <w:rsid w:val="002A07A0"/>
    <w:rsid w:val="002A1D20"/>
    <w:rsid w:val="002A62DF"/>
    <w:rsid w:val="002B0BC7"/>
    <w:rsid w:val="002B34F7"/>
    <w:rsid w:val="002B4E18"/>
    <w:rsid w:val="002C6798"/>
    <w:rsid w:val="002D6D28"/>
    <w:rsid w:val="002D7B0F"/>
    <w:rsid w:val="002E407F"/>
    <w:rsid w:val="002E4F7B"/>
    <w:rsid w:val="002F1A72"/>
    <w:rsid w:val="002F7E22"/>
    <w:rsid w:val="00301890"/>
    <w:rsid w:val="00306D86"/>
    <w:rsid w:val="00324F51"/>
    <w:rsid w:val="00327F1C"/>
    <w:rsid w:val="00345214"/>
    <w:rsid w:val="0036058B"/>
    <w:rsid w:val="00361F43"/>
    <w:rsid w:val="00362FC7"/>
    <w:rsid w:val="00367BA2"/>
    <w:rsid w:val="003735B4"/>
    <w:rsid w:val="00395F1F"/>
    <w:rsid w:val="003B033C"/>
    <w:rsid w:val="003C0F42"/>
    <w:rsid w:val="003D1F57"/>
    <w:rsid w:val="003E26EB"/>
    <w:rsid w:val="003F2C6B"/>
    <w:rsid w:val="003F4812"/>
    <w:rsid w:val="00413909"/>
    <w:rsid w:val="00423F02"/>
    <w:rsid w:val="00436219"/>
    <w:rsid w:val="00437C41"/>
    <w:rsid w:val="00440237"/>
    <w:rsid w:val="0044573F"/>
    <w:rsid w:val="00461BAC"/>
    <w:rsid w:val="00467DE3"/>
    <w:rsid w:val="004770DD"/>
    <w:rsid w:val="00491015"/>
    <w:rsid w:val="00491747"/>
    <w:rsid w:val="004976C5"/>
    <w:rsid w:val="004B0F8B"/>
    <w:rsid w:val="004D49A7"/>
    <w:rsid w:val="004E34C0"/>
    <w:rsid w:val="004E7011"/>
    <w:rsid w:val="00501FBB"/>
    <w:rsid w:val="0052235D"/>
    <w:rsid w:val="005253B2"/>
    <w:rsid w:val="00525DB8"/>
    <w:rsid w:val="00526698"/>
    <w:rsid w:val="005330F9"/>
    <w:rsid w:val="00533A54"/>
    <w:rsid w:val="00533AED"/>
    <w:rsid w:val="005357C7"/>
    <w:rsid w:val="005643A3"/>
    <w:rsid w:val="00581AEE"/>
    <w:rsid w:val="005A25FF"/>
    <w:rsid w:val="005B2AA0"/>
    <w:rsid w:val="005D38B3"/>
    <w:rsid w:val="005D41B2"/>
    <w:rsid w:val="005D66BD"/>
    <w:rsid w:val="005E3420"/>
    <w:rsid w:val="005E77C2"/>
    <w:rsid w:val="005F67C7"/>
    <w:rsid w:val="0060178E"/>
    <w:rsid w:val="0060742A"/>
    <w:rsid w:val="00613255"/>
    <w:rsid w:val="00624E91"/>
    <w:rsid w:val="00627067"/>
    <w:rsid w:val="00635623"/>
    <w:rsid w:val="00642977"/>
    <w:rsid w:val="00642EAE"/>
    <w:rsid w:val="00662D35"/>
    <w:rsid w:val="006734AA"/>
    <w:rsid w:val="00685777"/>
    <w:rsid w:val="00687601"/>
    <w:rsid w:val="00694552"/>
    <w:rsid w:val="00694CD8"/>
    <w:rsid w:val="006B2774"/>
    <w:rsid w:val="006B2EF6"/>
    <w:rsid w:val="006B4E4D"/>
    <w:rsid w:val="006C0104"/>
    <w:rsid w:val="006C328F"/>
    <w:rsid w:val="006C6144"/>
    <w:rsid w:val="006C79F4"/>
    <w:rsid w:val="006F078C"/>
    <w:rsid w:val="0070009E"/>
    <w:rsid w:val="0070207E"/>
    <w:rsid w:val="0071748E"/>
    <w:rsid w:val="00721E65"/>
    <w:rsid w:val="00726A46"/>
    <w:rsid w:val="00745657"/>
    <w:rsid w:val="00746367"/>
    <w:rsid w:val="007471B1"/>
    <w:rsid w:val="0075068A"/>
    <w:rsid w:val="007545FB"/>
    <w:rsid w:val="00795499"/>
    <w:rsid w:val="00797A82"/>
    <w:rsid w:val="007B0F92"/>
    <w:rsid w:val="007B5214"/>
    <w:rsid w:val="007B68B4"/>
    <w:rsid w:val="007C0932"/>
    <w:rsid w:val="007E4887"/>
    <w:rsid w:val="007E6874"/>
    <w:rsid w:val="007F6779"/>
    <w:rsid w:val="00800E56"/>
    <w:rsid w:val="00817507"/>
    <w:rsid w:val="008255CE"/>
    <w:rsid w:val="00826756"/>
    <w:rsid w:val="008273BC"/>
    <w:rsid w:val="00827CA9"/>
    <w:rsid w:val="0083658D"/>
    <w:rsid w:val="00836DFF"/>
    <w:rsid w:val="008415D9"/>
    <w:rsid w:val="008458FB"/>
    <w:rsid w:val="00846462"/>
    <w:rsid w:val="00856CF0"/>
    <w:rsid w:val="008575A3"/>
    <w:rsid w:val="0086261F"/>
    <w:rsid w:val="008713E8"/>
    <w:rsid w:val="00875D13"/>
    <w:rsid w:val="008766B1"/>
    <w:rsid w:val="00876F6F"/>
    <w:rsid w:val="00896BC6"/>
    <w:rsid w:val="008A2722"/>
    <w:rsid w:val="008A79E9"/>
    <w:rsid w:val="008C24EB"/>
    <w:rsid w:val="008C695F"/>
    <w:rsid w:val="008E33D0"/>
    <w:rsid w:val="008F2C87"/>
    <w:rsid w:val="008F4CE6"/>
    <w:rsid w:val="00914C27"/>
    <w:rsid w:val="00914E40"/>
    <w:rsid w:val="00915FCE"/>
    <w:rsid w:val="00926858"/>
    <w:rsid w:val="00945DFA"/>
    <w:rsid w:val="00947913"/>
    <w:rsid w:val="00947F82"/>
    <w:rsid w:val="00952AA0"/>
    <w:rsid w:val="00957375"/>
    <w:rsid w:val="00962436"/>
    <w:rsid w:val="00973CA6"/>
    <w:rsid w:val="00980684"/>
    <w:rsid w:val="00985DBA"/>
    <w:rsid w:val="0099284C"/>
    <w:rsid w:val="009A4CE4"/>
    <w:rsid w:val="009A7F85"/>
    <w:rsid w:val="009D1A8C"/>
    <w:rsid w:val="009D2C7B"/>
    <w:rsid w:val="009D5FCD"/>
    <w:rsid w:val="009E1A99"/>
    <w:rsid w:val="009E5881"/>
    <w:rsid w:val="009E5D63"/>
    <w:rsid w:val="009F2A9D"/>
    <w:rsid w:val="00A13A3E"/>
    <w:rsid w:val="00A178FC"/>
    <w:rsid w:val="00A27814"/>
    <w:rsid w:val="00A310B4"/>
    <w:rsid w:val="00A31DFF"/>
    <w:rsid w:val="00A42AC6"/>
    <w:rsid w:val="00A451CC"/>
    <w:rsid w:val="00A63517"/>
    <w:rsid w:val="00A6381E"/>
    <w:rsid w:val="00A641E2"/>
    <w:rsid w:val="00A653F0"/>
    <w:rsid w:val="00A7277E"/>
    <w:rsid w:val="00A86090"/>
    <w:rsid w:val="00A87399"/>
    <w:rsid w:val="00A944E1"/>
    <w:rsid w:val="00A957CF"/>
    <w:rsid w:val="00AA1A09"/>
    <w:rsid w:val="00AA44FF"/>
    <w:rsid w:val="00AB6126"/>
    <w:rsid w:val="00AD19D6"/>
    <w:rsid w:val="00B035B2"/>
    <w:rsid w:val="00B26757"/>
    <w:rsid w:val="00B30F67"/>
    <w:rsid w:val="00B36D18"/>
    <w:rsid w:val="00B37E75"/>
    <w:rsid w:val="00B53A55"/>
    <w:rsid w:val="00B54AD2"/>
    <w:rsid w:val="00B71E8C"/>
    <w:rsid w:val="00B90B06"/>
    <w:rsid w:val="00B96035"/>
    <w:rsid w:val="00BA1837"/>
    <w:rsid w:val="00BA56E4"/>
    <w:rsid w:val="00BB00C1"/>
    <w:rsid w:val="00BB2288"/>
    <w:rsid w:val="00BB530D"/>
    <w:rsid w:val="00BD1F73"/>
    <w:rsid w:val="00BD7621"/>
    <w:rsid w:val="00BE2939"/>
    <w:rsid w:val="00BE7148"/>
    <w:rsid w:val="00BF111F"/>
    <w:rsid w:val="00C070BD"/>
    <w:rsid w:val="00C17DBB"/>
    <w:rsid w:val="00C23850"/>
    <w:rsid w:val="00C241E7"/>
    <w:rsid w:val="00C379A9"/>
    <w:rsid w:val="00C44E5C"/>
    <w:rsid w:val="00C51512"/>
    <w:rsid w:val="00C60BB6"/>
    <w:rsid w:val="00C63627"/>
    <w:rsid w:val="00C64D60"/>
    <w:rsid w:val="00C71A14"/>
    <w:rsid w:val="00C758F2"/>
    <w:rsid w:val="00C82237"/>
    <w:rsid w:val="00C907D7"/>
    <w:rsid w:val="00C97308"/>
    <w:rsid w:val="00CB36E4"/>
    <w:rsid w:val="00CB4F33"/>
    <w:rsid w:val="00CC0614"/>
    <w:rsid w:val="00CC2DAD"/>
    <w:rsid w:val="00CD0E32"/>
    <w:rsid w:val="00CD110A"/>
    <w:rsid w:val="00CD16C3"/>
    <w:rsid w:val="00CE1876"/>
    <w:rsid w:val="00CE240F"/>
    <w:rsid w:val="00CF33AE"/>
    <w:rsid w:val="00CF6522"/>
    <w:rsid w:val="00D0379F"/>
    <w:rsid w:val="00D05454"/>
    <w:rsid w:val="00D2226C"/>
    <w:rsid w:val="00D32871"/>
    <w:rsid w:val="00D37B02"/>
    <w:rsid w:val="00D46281"/>
    <w:rsid w:val="00D5382D"/>
    <w:rsid w:val="00D67F6B"/>
    <w:rsid w:val="00D76148"/>
    <w:rsid w:val="00D814D6"/>
    <w:rsid w:val="00D866F0"/>
    <w:rsid w:val="00D9190B"/>
    <w:rsid w:val="00D96A68"/>
    <w:rsid w:val="00DA3341"/>
    <w:rsid w:val="00DB13FD"/>
    <w:rsid w:val="00DB79BA"/>
    <w:rsid w:val="00DC2957"/>
    <w:rsid w:val="00DC39CF"/>
    <w:rsid w:val="00DD0E34"/>
    <w:rsid w:val="00DD6EE0"/>
    <w:rsid w:val="00DE496A"/>
    <w:rsid w:val="00DF0776"/>
    <w:rsid w:val="00E00A5E"/>
    <w:rsid w:val="00E11C42"/>
    <w:rsid w:val="00E12DB0"/>
    <w:rsid w:val="00E153C4"/>
    <w:rsid w:val="00E24174"/>
    <w:rsid w:val="00E4618A"/>
    <w:rsid w:val="00E474F7"/>
    <w:rsid w:val="00E55BDF"/>
    <w:rsid w:val="00E70BB6"/>
    <w:rsid w:val="00E71F61"/>
    <w:rsid w:val="00E8588E"/>
    <w:rsid w:val="00E9556A"/>
    <w:rsid w:val="00EB1D20"/>
    <w:rsid w:val="00EB34F2"/>
    <w:rsid w:val="00EB4E1A"/>
    <w:rsid w:val="00EB64C3"/>
    <w:rsid w:val="00EC6084"/>
    <w:rsid w:val="00ED4731"/>
    <w:rsid w:val="00EF42B2"/>
    <w:rsid w:val="00EF4798"/>
    <w:rsid w:val="00F20AAA"/>
    <w:rsid w:val="00F20CE6"/>
    <w:rsid w:val="00F336C9"/>
    <w:rsid w:val="00F4109F"/>
    <w:rsid w:val="00F50CE2"/>
    <w:rsid w:val="00F51713"/>
    <w:rsid w:val="00F52182"/>
    <w:rsid w:val="00F52E6E"/>
    <w:rsid w:val="00F52F7E"/>
    <w:rsid w:val="00F55281"/>
    <w:rsid w:val="00F560CE"/>
    <w:rsid w:val="00F617BA"/>
    <w:rsid w:val="00F70908"/>
    <w:rsid w:val="00F81670"/>
    <w:rsid w:val="00F83B3B"/>
    <w:rsid w:val="00F846E4"/>
    <w:rsid w:val="00F90418"/>
    <w:rsid w:val="00FC28AC"/>
    <w:rsid w:val="00FD0C64"/>
    <w:rsid w:val="00FD2107"/>
    <w:rsid w:val="00FD450E"/>
    <w:rsid w:val="00FD52A0"/>
    <w:rsid w:val="00FE49AD"/>
    <w:rsid w:val="00FE6587"/>
    <w:rsid w:val="00FF55B6"/>
    <w:rsid w:val="00FF5A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61F8A"/>
  <w15:docId w15:val="{FF99B540-BC43-4858-AB74-13CF6EE7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1A9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Fiche List Paragraph,1.1.1.1清單段落,List Paragraph1,Recommendation,Footnote Sam,List Paragraph (numbered (a)),Text,Noise heading,RUS List,Rec para,Dot pt,F5 List Paragraph,No Spacing1,List Paragraph Char Char Char,Indicator Text,Numbered Para 1,(二),L"/>
    <w:basedOn w:val="a"/>
    <w:link w:val="a4"/>
    <w:uiPriority w:val="34"/>
    <w:qFormat/>
    <w:rsid w:val="009E1A99"/>
    <w:pPr>
      <w:ind w:leftChars="200" w:left="480"/>
    </w:pPr>
  </w:style>
  <w:style w:type="character" w:customStyle="1" w:styleId="a4">
    <w:name w:val="清單段落 字元"/>
    <w:aliases w:val="Fiche List Paragraph 字元,1.1.1.1清單段落 字元,List Paragraph1 字元,Recommendation 字元,Footnote Sam 字元,List Paragraph (numbered (a)) 字元,Text 字元,Noise heading 字元,RUS List 字元,Rec para 字元,Dot pt 字元,F5 List Paragraph 字元,No Spacing1 字元,Indicator Text 字元,(二) 字元"/>
    <w:link w:val="a3"/>
    <w:uiPriority w:val="34"/>
    <w:qFormat/>
    <w:locked/>
    <w:rsid w:val="009E1A99"/>
  </w:style>
  <w:style w:type="paragraph" w:customStyle="1" w:styleId="Default">
    <w:name w:val="Default"/>
    <w:rsid w:val="00533AED"/>
    <w:pPr>
      <w:widowControl w:val="0"/>
      <w:autoSpaceDE w:val="0"/>
      <w:autoSpaceDN w:val="0"/>
      <w:adjustRightInd w:val="0"/>
    </w:pPr>
    <w:rPr>
      <w:rFonts w:ascii="標楷體" w:eastAsia="標楷體" w:cs="標楷體"/>
      <w:color w:val="000000"/>
      <w:kern w:val="0"/>
      <w:szCs w:val="24"/>
    </w:rPr>
  </w:style>
  <w:style w:type="paragraph" w:styleId="a5">
    <w:name w:val="header"/>
    <w:basedOn w:val="a"/>
    <w:link w:val="a6"/>
    <w:uiPriority w:val="99"/>
    <w:unhideWhenUsed/>
    <w:rsid w:val="0083658D"/>
    <w:pPr>
      <w:tabs>
        <w:tab w:val="center" w:pos="4153"/>
        <w:tab w:val="right" w:pos="8306"/>
      </w:tabs>
      <w:snapToGrid w:val="0"/>
    </w:pPr>
    <w:rPr>
      <w:sz w:val="20"/>
      <w:szCs w:val="20"/>
    </w:rPr>
  </w:style>
  <w:style w:type="character" w:customStyle="1" w:styleId="a6">
    <w:name w:val="頁首 字元"/>
    <w:basedOn w:val="a0"/>
    <w:link w:val="a5"/>
    <w:uiPriority w:val="99"/>
    <w:rsid w:val="0083658D"/>
    <w:rPr>
      <w:sz w:val="20"/>
      <w:szCs w:val="20"/>
    </w:rPr>
  </w:style>
  <w:style w:type="paragraph" w:styleId="a7">
    <w:name w:val="footer"/>
    <w:basedOn w:val="a"/>
    <w:link w:val="a8"/>
    <w:uiPriority w:val="99"/>
    <w:unhideWhenUsed/>
    <w:rsid w:val="0083658D"/>
    <w:pPr>
      <w:tabs>
        <w:tab w:val="center" w:pos="4153"/>
        <w:tab w:val="right" w:pos="8306"/>
      </w:tabs>
      <w:snapToGrid w:val="0"/>
    </w:pPr>
    <w:rPr>
      <w:sz w:val="20"/>
      <w:szCs w:val="20"/>
    </w:rPr>
  </w:style>
  <w:style w:type="character" w:customStyle="1" w:styleId="a8">
    <w:name w:val="頁尾 字元"/>
    <w:basedOn w:val="a0"/>
    <w:link w:val="a7"/>
    <w:uiPriority w:val="99"/>
    <w:rsid w:val="0083658D"/>
    <w:rPr>
      <w:sz w:val="20"/>
      <w:szCs w:val="20"/>
    </w:rPr>
  </w:style>
  <w:style w:type="paragraph" w:customStyle="1" w:styleId="k02">
    <w:name w:val="k02"/>
    <w:basedOn w:val="a"/>
    <w:rsid w:val="00A7277E"/>
    <w:pPr>
      <w:tabs>
        <w:tab w:val="left" w:pos="960"/>
        <w:tab w:val="left" w:pos="1920"/>
        <w:tab w:val="left" w:pos="2880"/>
        <w:tab w:val="left" w:pos="3840"/>
        <w:tab w:val="left" w:pos="4800"/>
        <w:tab w:val="left" w:pos="5760"/>
      </w:tabs>
      <w:overflowPunct w:val="0"/>
      <w:autoSpaceDE w:val="0"/>
      <w:autoSpaceDN w:val="0"/>
      <w:adjustRightInd w:val="0"/>
      <w:snapToGrid w:val="0"/>
      <w:spacing w:line="450" w:lineRule="exact"/>
      <w:ind w:firstLine="567"/>
      <w:jc w:val="both"/>
      <w:textAlignment w:val="center"/>
    </w:pPr>
    <w:rPr>
      <w:rFonts w:ascii="Times New Roman" w:eastAsia="標楷體" w:hAnsi="Times New Roman" w:cs="Times New Roman"/>
      <w:kern w:val="0"/>
      <w:sz w:val="28"/>
      <w:szCs w:val="20"/>
    </w:rPr>
  </w:style>
  <w:style w:type="character" w:styleId="a9">
    <w:name w:val="Hyperlink"/>
    <w:basedOn w:val="a0"/>
    <w:uiPriority w:val="99"/>
    <w:unhideWhenUsed/>
    <w:rsid w:val="002A1D20"/>
    <w:rPr>
      <w:color w:val="0000FF" w:themeColor="hyperlink"/>
      <w:u w:val="single"/>
    </w:rPr>
  </w:style>
  <w:style w:type="character" w:styleId="aa">
    <w:name w:val="Unresolved Mention"/>
    <w:basedOn w:val="a0"/>
    <w:uiPriority w:val="99"/>
    <w:semiHidden/>
    <w:unhideWhenUsed/>
    <w:rsid w:val="002A1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537064">
      <w:bodyDiv w:val="1"/>
      <w:marLeft w:val="0"/>
      <w:marRight w:val="0"/>
      <w:marTop w:val="0"/>
      <w:marBottom w:val="0"/>
      <w:divBdr>
        <w:top w:val="none" w:sz="0" w:space="0" w:color="auto"/>
        <w:left w:val="none" w:sz="0" w:space="0" w:color="auto"/>
        <w:bottom w:val="none" w:sz="0" w:space="0" w:color="auto"/>
        <w:right w:val="none" w:sz="0" w:space="0" w:color="auto"/>
      </w:divBdr>
    </w:div>
    <w:div w:id="519855315">
      <w:bodyDiv w:val="1"/>
      <w:marLeft w:val="0"/>
      <w:marRight w:val="0"/>
      <w:marTop w:val="0"/>
      <w:marBottom w:val="0"/>
      <w:divBdr>
        <w:top w:val="none" w:sz="0" w:space="0" w:color="auto"/>
        <w:left w:val="none" w:sz="0" w:space="0" w:color="auto"/>
        <w:bottom w:val="none" w:sz="0" w:space="0" w:color="auto"/>
        <w:right w:val="none" w:sz="0" w:space="0" w:color="auto"/>
      </w:divBdr>
    </w:div>
    <w:div w:id="757093151">
      <w:bodyDiv w:val="1"/>
      <w:marLeft w:val="0"/>
      <w:marRight w:val="0"/>
      <w:marTop w:val="0"/>
      <w:marBottom w:val="0"/>
      <w:divBdr>
        <w:top w:val="none" w:sz="0" w:space="0" w:color="auto"/>
        <w:left w:val="none" w:sz="0" w:space="0" w:color="auto"/>
        <w:bottom w:val="none" w:sz="0" w:space="0" w:color="auto"/>
        <w:right w:val="none" w:sz="0" w:space="0" w:color="auto"/>
      </w:divBdr>
    </w:div>
    <w:div w:id="163505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C23BA-97A4-4D34-A084-35105CC25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322</Words>
  <Characters>1841</Characters>
  <Application>Microsoft Office Word</Application>
  <DocSecurity>0</DocSecurity>
  <Lines>15</Lines>
  <Paragraphs>4</Paragraphs>
  <ScaleCrop>false</ScaleCrop>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YA-FANG HU</cp:lastModifiedBy>
  <cp:revision>3</cp:revision>
  <cp:lastPrinted>2024-08-27T08:12:00Z</cp:lastPrinted>
  <dcterms:created xsi:type="dcterms:W3CDTF">2024-08-27T08:14:00Z</dcterms:created>
  <dcterms:modified xsi:type="dcterms:W3CDTF">2024-08-27T08:19:00Z</dcterms:modified>
</cp:coreProperties>
</file>