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4547B8" w:rsidRDefault="00C055FE" w:rsidP="00C055FE">
      <w:pPr>
        <w:rPr>
          <w:rFonts w:ascii="Calibri" w:eastAsia="標楷體" w:hAnsi="Calibri"/>
          <w:b/>
          <w:sz w:val="27"/>
        </w:rPr>
      </w:pPr>
      <w:r w:rsidRPr="004547B8">
        <w:rPr>
          <w:rFonts w:ascii="Calibri" w:hAnsi="Calibri"/>
          <w:noProof/>
        </w:rPr>
        <w:drawing>
          <wp:inline distT="0" distB="0" distL="0" distR="0" wp14:anchorId="2DDAF6F0" wp14:editId="44403014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9A193D" w:rsidRDefault="00C055FE" w:rsidP="00C055FE">
      <w:pPr>
        <w:spacing w:beforeLines="50" w:before="120" w:afterLines="50" w:after="120"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A193D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國家發展</w:t>
      </w:r>
      <w:r w:rsidRPr="009A193D">
        <w:rPr>
          <w:rFonts w:ascii="標楷體" w:eastAsia="標楷體" w:hAnsi="標楷體"/>
          <w:b/>
          <w:bCs/>
          <w:spacing w:val="20"/>
          <w:sz w:val="36"/>
          <w:szCs w:val="36"/>
        </w:rPr>
        <w:t>委員會</w:t>
      </w:r>
      <w:r w:rsidRPr="009A193D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9A193D">
        <w:rPr>
          <w:rFonts w:ascii="標楷體" w:eastAsia="標楷體" w:hAnsi="標楷體"/>
          <w:b/>
          <w:bCs/>
          <w:spacing w:val="20"/>
          <w:sz w:val="36"/>
          <w:szCs w:val="36"/>
        </w:rPr>
        <w:t>新聞稿</w:t>
      </w:r>
    </w:p>
    <w:p w:rsidR="00C055FE" w:rsidRPr="009A193D" w:rsidRDefault="00155001" w:rsidP="00155001">
      <w:pPr>
        <w:spacing w:line="360" w:lineRule="exact"/>
        <w:rPr>
          <w:rFonts w:ascii="標楷體" w:eastAsia="標楷體" w:hAnsi="標楷體"/>
          <w:color w:val="000000"/>
        </w:rPr>
      </w:pPr>
      <w:r w:rsidRPr="009A193D">
        <w:rPr>
          <w:rFonts w:ascii="標楷體" w:eastAsia="標楷體" w:hAnsi="標楷體" w:hint="eastAsia"/>
        </w:rPr>
        <w:t xml:space="preserve">                                             </w:t>
      </w:r>
      <w:r w:rsidR="00B94BCA">
        <w:rPr>
          <w:rFonts w:ascii="標楷體" w:eastAsia="標楷體" w:hAnsi="標楷體" w:hint="eastAsia"/>
        </w:rPr>
        <w:t xml:space="preserve"> </w:t>
      </w:r>
      <w:r w:rsidR="00C055FE" w:rsidRPr="00B94BCA">
        <w:rPr>
          <w:rFonts w:ascii="標楷體" w:eastAsia="標楷體" w:hAnsi="標楷體" w:hint="eastAsia"/>
          <w:color w:val="000000"/>
        </w:rPr>
        <w:t>發布日期：</w:t>
      </w:r>
      <w:r w:rsidR="00C055FE" w:rsidRPr="009A193D">
        <w:rPr>
          <w:rFonts w:ascii="標楷體" w:eastAsia="標楷體" w:hAnsi="標楷體" w:hint="eastAsia"/>
          <w:color w:val="000000"/>
        </w:rPr>
        <w:t>103年</w:t>
      </w:r>
      <w:r w:rsidR="00EF056F" w:rsidRPr="009A193D">
        <w:rPr>
          <w:rFonts w:ascii="標楷體" w:eastAsia="標楷體" w:hAnsi="標楷體" w:hint="eastAsia"/>
          <w:color w:val="000000"/>
        </w:rPr>
        <w:t>5</w:t>
      </w:r>
      <w:r w:rsidR="00C055FE" w:rsidRPr="009A193D">
        <w:rPr>
          <w:rFonts w:ascii="標楷體" w:eastAsia="標楷體" w:hAnsi="標楷體" w:hint="eastAsia"/>
          <w:color w:val="000000"/>
        </w:rPr>
        <w:t>月</w:t>
      </w:r>
      <w:r w:rsidR="00EF056F" w:rsidRPr="009A193D">
        <w:rPr>
          <w:rFonts w:ascii="標楷體" w:eastAsia="標楷體" w:hAnsi="標楷體" w:hint="eastAsia"/>
          <w:color w:val="000000"/>
        </w:rPr>
        <w:t>14</w:t>
      </w:r>
      <w:r w:rsidR="00C055FE" w:rsidRPr="009A193D">
        <w:rPr>
          <w:rFonts w:ascii="標楷體" w:eastAsia="標楷體" w:hAnsi="標楷體" w:hint="eastAsia"/>
          <w:color w:val="000000"/>
        </w:rPr>
        <w:t>日</w:t>
      </w:r>
    </w:p>
    <w:p w:rsidR="00C055FE" w:rsidRPr="00B94BCA" w:rsidRDefault="00155001" w:rsidP="00155001">
      <w:pPr>
        <w:spacing w:line="360" w:lineRule="exact"/>
        <w:rPr>
          <w:rFonts w:ascii="標楷體" w:eastAsia="標楷體" w:hAnsi="標楷體"/>
          <w:color w:val="000000"/>
        </w:rPr>
      </w:pPr>
      <w:r w:rsidRPr="00B94BCA">
        <w:rPr>
          <w:rFonts w:ascii="標楷體" w:eastAsia="標楷體" w:hAnsi="標楷體" w:hint="eastAsia"/>
          <w:color w:val="000000"/>
        </w:rPr>
        <w:t xml:space="preserve">                                            </w:t>
      </w:r>
      <w:r w:rsidR="00B94BCA" w:rsidRPr="00B94BCA">
        <w:rPr>
          <w:rFonts w:ascii="標楷體" w:eastAsia="標楷體" w:hAnsi="標楷體" w:hint="eastAsia"/>
          <w:color w:val="000000"/>
        </w:rPr>
        <w:t xml:space="preserve">  </w:t>
      </w:r>
      <w:r w:rsidR="00C055FE" w:rsidRPr="00B94BCA">
        <w:rPr>
          <w:rFonts w:ascii="標楷體" w:eastAsia="標楷體" w:hAnsi="標楷體" w:hint="eastAsia"/>
          <w:color w:val="000000"/>
        </w:rPr>
        <w:t>聯</w:t>
      </w:r>
      <w:r w:rsidRPr="00B94BCA">
        <w:rPr>
          <w:rFonts w:ascii="標楷體" w:eastAsia="標楷體" w:hAnsi="標楷體" w:hint="eastAsia"/>
          <w:color w:val="000000"/>
        </w:rPr>
        <w:t xml:space="preserve"> </w:t>
      </w:r>
      <w:r w:rsidR="00C055FE" w:rsidRPr="00B94BCA">
        <w:rPr>
          <w:rFonts w:ascii="標楷體" w:eastAsia="標楷體" w:hAnsi="標楷體" w:hint="eastAsia"/>
          <w:color w:val="000000"/>
        </w:rPr>
        <w:t>絡</w:t>
      </w:r>
      <w:r w:rsidR="00C055FE" w:rsidRPr="00B94BCA">
        <w:rPr>
          <w:rFonts w:ascii="標楷體" w:eastAsia="標楷體" w:hAnsi="標楷體"/>
          <w:color w:val="000000"/>
        </w:rPr>
        <w:t xml:space="preserve"> </w:t>
      </w:r>
      <w:r w:rsidR="00C055FE" w:rsidRPr="00B94BCA">
        <w:rPr>
          <w:rFonts w:ascii="標楷體" w:eastAsia="標楷體" w:hAnsi="標楷體" w:hint="eastAsia"/>
          <w:color w:val="000000"/>
        </w:rPr>
        <w:t>人：林麗貞、徐志宏</w:t>
      </w:r>
    </w:p>
    <w:p w:rsidR="00C055FE" w:rsidRPr="00B94BCA" w:rsidRDefault="00C055FE" w:rsidP="00B94BCA">
      <w:pPr>
        <w:spacing w:line="360" w:lineRule="exact"/>
        <w:ind w:right="240"/>
        <w:jc w:val="right"/>
        <w:rPr>
          <w:rFonts w:ascii="標楷體" w:eastAsia="標楷體" w:hAnsi="標楷體"/>
          <w:color w:val="000000"/>
        </w:rPr>
      </w:pPr>
      <w:r w:rsidRPr="00B94BCA">
        <w:rPr>
          <w:rFonts w:ascii="標楷體" w:eastAsia="標楷體" w:hAnsi="標楷體" w:hint="eastAsia"/>
          <w:color w:val="000000"/>
        </w:rPr>
        <w:t>聯絡電話：2316-5348、5855</w:t>
      </w:r>
    </w:p>
    <w:p w:rsidR="00C055FE" w:rsidRPr="009A193D" w:rsidRDefault="00CB51F0" w:rsidP="00C055FE">
      <w:pPr>
        <w:spacing w:beforeLines="50" w:before="120" w:afterLines="50" w:after="120" w:line="480" w:lineRule="exact"/>
        <w:jc w:val="center"/>
        <w:rPr>
          <w:rFonts w:ascii="標楷體" w:eastAsia="標楷體" w:hAnsi="標楷體"/>
          <w:b/>
          <w:bCs/>
          <w:spacing w:val="20"/>
          <w:kern w:val="0"/>
          <w:sz w:val="32"/>
          <w:szCs w:val="32"/>
        </w:rPr>
      </w:pPr>
      <w:r w:rsidRPr="009A193D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 </w:t>
      </w:r>
      <w:proofErr w:type="spellStart"/>
      <w:r w:rsidR="00525FE8" w:rsidRPr="009A193D">
        <w:rPr>
          <w:rFonts w:ascii="標楷體" w:eastAsia="標楷體" w:hAnsi="標楷體" w:hint="eastAsia"/>
          <w:b/>
          <w:spacing w:val="20"/>
          <w:sz w:val="32"/>
          <w:szCs w:val="32"/>
        </w:rPr>
        <w:t>Ifo</w:t>
      </w:r>
      <w:proofErr w:type="spellEnd"/>
      <w:r w:rsidR="00525FE8" w:rsidRPr="009A193D">
        <w:rPr>
          <w:rFonts w:ascii="標楷體" w:eastAsia="標楷體" w:hAnsi="標楷體" w:hint="eastAsia"/>
          <w:b/>
          <w:spacing w:val="20"/>
          <w:sz w:val="32"/>
          <w:szCs w:val="32"/>
        </w:rPr>
        <w:t>世界經濟調查：</w:t>
      </w:r>
      <w:r w:rsidR="0071456F">
        <w:rPr>
          <w:rFonts w:ascii="標楷體" w:eastAsia="標楷體" w:hAnsi="標楷體" w:hint="eastAsia"/>
          <w:b/>
          <w:spacing w:val="20"/>
          <w:sz w:val="32"/>
          <w:szCs w:val="32"/>
        </w:rPr>
        <w:t>臺灣整體經濟回復至「</w:t>
      </w:r>
      <w:proofErr w:type="gramStart"/>
      <w:r w:rsidR="0071456F">
        <w:rPr>
          <w:rFonts w:ascii="標楷體" w:eastAsia="標楷體" w:hAnsi="標楷體" w:hint="eastAsia"/>
          <w:b/>
          <w:spacing w:val="20"/>
          <w:sz w:val="32"/>
          <w:szCs w:val="32"/>
        </w:rPr>
        <w:t>滿意」</w:t>
      </w:r>
      <w:proofErr w:type="gramEnd"/>
      <w:r w:rsidR="0071456F">
        <w:rPr>
          <w:rFonts w:ascii="標楷體" w:eastAsia="標楷體" w:hAnsi="標楷體" w:hint="eastAsia"/>
          <w:b/>
          <w:spacing w:val="20"/>
          <w:sz w:val="32"/>
          <w:szCs w:val="32"/>
        </w:rPr>
        <w:t>水準</w:t>
      </w:r>
    </w:p>
    <w:p w:rsidR="00525FE8" w:rsidRPr="009C3CD4" w:rsidRDefault="00525FE8" w:rsidP="00AF4E94">
      <w:pPr>
        <w:snapToGrid w:val="0"/>
        <w:spacing w:before="100" w:beforeAutospacing="1" w:line="520" w:lineRule="atLeast"/>
        <w:ind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9C3CD4">
        <w:rPr>
          <w:rFonts w:ascii="標楷體" w:eastAsia="標楷體" w:hAnsi="標楷體" w:hint="eastAsia"/>
          <w:sz w:val="32"/>
          <w:szCs w:val="32"/>
        </w:rPr>
        <w:t>德國</w:t>
      </w:r>
      <w:proofErr w:type="spellStart"/>
      <w:r w:rsidRPr="009C3CD4">
        <w:rPr>
          <w:rFonts w:ascii="標楷體" w:eastAsia="標楷體" w:hAnsi="標楷體" w:hint="eastAsia"/>
          <w:sz w:val="32"/>
          <w:szCs w:val="32"/>
        </w:rPr>
        <w:t>Ifo</w:t>
      </w:r>
      <w:proofErr w:type="spellEnd"/>
      <w:r w:rsidRPr="009C3CD4">
        <w:rPr>
          <w:rFonts w:ascii="標楷體" w:eastAsia="標楷體" w:hAnsi="標楷體" w:hint="eastAsia"/>
          <w:sz w:val="32"/>
          <w:szCs w:val="32"/>
        </w:rPr>
        <w:t>經濟研究院</w:t>
      </w:r>
      <w:r w:rsidR="00270A73">
        <w:rPr>
          <w:rFonts w:ascii="標楷體" w:eastAsia="標楷體" w:hAnsi="標楷體" w:hint="eastAsia"/>
          <w:sz w:val="32"/>
          <w:szCs w:val="32"/>
        </w:rPr>
        <w:t>今日發布</w:t>
      </w:r>
      <w:r w:rsidR="006C4620" w:rsidRPr="006C4620">
        <w:rPr>
          <w:rFonts w:ascii="標楷體" w:eastAsia="標楷體" w:hAnsi="標楷體" w:hint="eastAsia"/>
          <w:sz w:val="32"/>
          <w:szCs w:val="32"/>
        </w:rPr>
        <w:t>第2季</w:t>
      </w:r>
      <w:r w:rsidRPr="009C3CD4">
        <w:rPr>
          <w:rFonts w:ascii="標楷體" w:eastAsia="標楷體" w:hAnsi="標楷體" w:hint="eastAsia"/>
          <w:sz w:val="32"/>
          <w:szCs w:val="32"/>
        </w:rPr>
        <w:t>全球經濟氣候指數</w:t>
      </w:r>
      <w:r w:rsidR="006C4620" w:rsidRPr="00D02847">
        <w:rPr>
          <w:sz w:val="32"/>
          <w:szCs w:val="32"/>
          <w:vertAlign w:val="superscript"/>
        </w:rPr>
        <w:footnoteReference w:id="1"/>
      </w:r>
      <w:r w:rsidRPr="009C3CD4">
        <w:rPr>
          <w:rFonts w:ascii="標楷體" w:eastAsia="標楷體" w:hAnsi="標楷體" w:hint="eastAsia"/>
          <w:sz w:val="32"/>
          <w:szCs w:val="32"/>
        </w:rPr>
        <w:t>（World Economic Climate）</w:t>
      </w:r>
      <w:r w:rsidR="00270A73">
        <w:rPr>
          <w:rFonts w:ascii="標楷體" w:eastAsia="標楷體" w:hAnsi="標楷體" w:hint="eastAsia"/>
          <w:sz w:val="32"/>
          <w:szCs w:val="32"/>
        </w:rPr>
        <w:t>為</w:t>
      </w:r>
      <w:r w:rsidR="009A193D" w:rsidRPr="009C3CD4">
        <w:rPr>
          <w:rFonts w:ascii="標楷體" w:eastAsia="標楷體" w:hAnsi="標楷體" w:hint="eastAsia"/>
          <w:sz w:val="32"/>
          <w:szCs w:val="32"/>
        </w:rPr>
        <w:t>102.3</w:t>
      </w:r>
      <w:r w:rsidR="00161DE4">
        <w:rPr>
          <w:rFonts w:ascii="標楷體" w:eastAsia="標楷體" w:hAnsi="標楷體" w:hint="eastAsia"/>
          <w:sz w:val="32"/>
          <w:szCs w:val="32"/>
        </w:rPr>
        <w:t>（2005＝100）</w:t>
      </w:r>
      <w:r w:rsidR="009A193D" w:rsidRPr="009C3CD4">
        <w:rPr>
          <w:rFonts w:ascii="標楷體" w:eastAsia="標楷體" w:hAnsi="標楷體" w:hint="eastAsia"/>
          <w:sz w:val="32"/>
          <w:szCs w:val="32"/>
        </w:rPr>
        <w:t>，較上季</w:t>
      </w:r>
      <w:r w:rsidR="00255A6E" w:rsidRPr="009C3CD4">
        <w:rPr>
          <w:rFonts w:ascii="標楷體" w:eastAsia="標楷體" w:hAnsi="標楷體" w:hint="eastAsia"/>
          <w:sz w:val="32"/>
          <w:szCs w:val="32"/>
        </w:rPr>
        <w:t>略微</w:t>
      </w:r>
      <w:r w:rsidR="000F6FCF" w:rsidRPr="009C3CD4">
        <w:rPr>
          <w:rFonts w:ascii="標楷體" w:eastAsia="標楷體" w:hAnsi="標楷體" w:hint="eastAsia"/>
          <w:sz w:val="32"/>
          <w:szCs w:val="32"/>
        </w:rPr>
        <w:t>下滑</w:t>
      </w:r>
      <w:r w:rsidR="006C4620">
        <w:rPr>
          <w:rFonts w:ascii="標楷體" w:eastAsia="標楷體" w:hAnsi="標楷體" w:hint="eastAsia"/>
          <w:sz w:val="32"/>
          <w:szCs w:val="32"/>
        </w:rPr>
        <w:t>0.9點</w:t>
      </w:r>
      <w:r w:rsidR="00270A73">
        <w:rPr>
          <w:rFonts w:ascii="標楷體" w:eastAsia="標楷體" w:hAnsi="標楷體" w:hint="eastAsia"/>
          <w:sz w:val="32"/>
          <w:szCs w:val="32"/>
        </w:rPr>
        <w:t>；</w:t>
      </w:r>
      <w:r w:rsidR="00DA5BF2" w:rsidRPr="009C3CD4">
        <w:rPr>
          <w:rFonts w:ascii="標楷體" w:eastAsia="標楷體" w:hAnsi="標楷體" w:hint="eastAsia"/>
          <w:sz w:val="32"/>
          <w:szCs w:val="32"/>
        </w:rPr>
        <w:t>臺灣</w:t>
      </w:r>
      <w:r w:rsidR="00105BD7" w:rsidRPr="009C3CD4">
        <w:rPr>
          <w:rFonts w:ascii="標楷體" w:eastAsia="標楷體" w:hAnsi="標楷體" w:hint="eastAsia"/>
          <w:sz w:val="32"/>
          <w:szCs w:val="32"/>
        </w:rPr>
        <w:t>部分</w:t>
      </w:r>
      <w:r w:rsidR="00270A73">
        <w:rPr>
          <w:rFonts w:ascii="標楷體" w:eastAsia="標楷體" w:hAnsi="標楷體" w:hint="eastAsia"/>
          <w:sz w:val="32"/>
          <w:szCs w:val="32"/>
        </w:rPr>
        <w:t>，</w:t>
      </w:r>
      <w:r w:rsidR="006C4620">
        <w:rPr>
          <w:rFonts w:ascii="標楷體" w:eastAsia="標楷體" w:hAnsi="標楷體" w:hint="eastAsia"/>
          <w:sz w:val="32"/>
          <w:szCs w:val="32"/>
        </w:rPr>
        <w:t>受訪專家對</w:t>
      </w:r>
      <w:r w:rsidR="00DA5BF2" w:rsidRPr="009C3CD4">
        <w:rPr>
          <w:rFonts w:ascii="標楷體" w:eastAsia="標楷體" w:hAnsi="標楷體" w:hint="eastAsia"/>
          <w:sz w:val="32"/>
          <w:szCs w:val="32"/>
        </w:rPr>
        <w:t>當前整體經濟</w:t>
      </w:r>
      <w:r w:rsidR="006C4620">
        <w:rPr>
          <w:rFonts w:ascii="標楷體" w:eastAsia="標楷體" w:hAnsi="標楷體" w:hint="eastAsia"/>
          <w:sz w:val="32"/>
          <w:szCs w:val="32"/>
        </w:rPr>
        <w:t>的看法</w:t>
      </w:r>
      <w:r w:rsidR="00105BD7" w:rsidRPr="009C3CD4">
        <w:rPr>
          <w:rFonts w:ascii="標楷體" w:eastAsia="標楷體" w:hAnsi="標楷體" w:hint="eastAsia"/>
          <w:sz w:val="32"/>
          <w:szCs w:val="32"/>
        </w:rPr>
        <w:t>回</w:t>
      </w:r>
      <w:r w:rsidR="00DA5BF2" w:rsidRPr="009C3CD4">
        <w:rPr>
          <w:rFonts w:ascii="標楷體" w:eastAsia="標楷體" w:hAnsi="標楷體" w:hint="eastAsia"/>
          <w:sz w:val="32"/>
          <w:szCs w:val="32"/>
        </w:rPr>
        <w:t>復至「</w:t>
      </w:r>
      <w:proofErr w:type="gramStart"/>
      <w:r w:rsidR="00DA5BF2" w:rsidRPr="009C3CD4">
        <w:rPr>
          <w:rFonts w:ascii="標楷體" w:eastAsia="標楷體" w:hAnsi="標楷體" w:hint="eastAsia"/>
          <w:sz w:val="32"/>
          <w:szCs w:val="32"/>
        </w:rPr>
        <w:t>滿意」</w:t>
      </w:r>
      <w:proofErr w:type="gramEnd"/>
      <w:r w:rsidR="00DA5BF2" w:rsidRPr="009C3CD4">
        <w:rPr>
          <w:rFonts w:ascii="標楷體" w:eastAsia="標楷體" w:hAnsi="標楷體" w:hint="eastAsia"/>
          <w:sz w:val="32"/>
          <w:szCs w:val="32"/>
        </w:rPr>
        <w:t>水準</w:t>
      </w:r>
      <w:r w:rsidR="00270A73">
        <w:rPr>
          <w:rFonts w:ascii="標楷體" w:eastAsia="標楷體" w:hAnsi="標楷體" w:hint="eastAsia"/>
          <w:sz w:val="32"/>
          <w:szCs w:val="32"/>
        </w:rPr>
        <w:t>，且對6個月</w:t>
      </w:r>
      <w:r w:rsidR="006C4620">
        <w:rPr>
          <w:rFonts w:ascii="標楷體" w:eastAsia="標楷體" w:hAnsi="標楷體" w:hint="eastAsia"/>
          <w:sz w:val="32"/>
          <w:szCs w:val="32"/>
        </w:rPr>
        <w:t>後</w:t>
      </w:r>
      <w:r w:rsidR="00270A73">
        <w:rPr>
          <w:rFonts w:ascii="標楷體" w:eastAsia="標楷體" w:hAnsi="標楷體" w:hint="eastAsia"/>
          <w:sz w:val="32"/>
          <w:szCs w:val="32"/>
        </w:rPr>
        <w:t>經濟預期亦呈現轉好</w:t>
      </w:r>
      <w:r w:rsidR="00DA5BF2" w:rsidRPr="009C3CD4">
        <w:rPr>
          <w:rFonts w:ascii="標楷體" w:eastAsia="標楷體" w:hAnsi="標楷體" w:hint="eastAsia"/>
          <w:sz w:val="32"/>
          <w:szCs w:val="32"/>
        </w:rPr>
        <w:t>。</w:t>
      </w:r>
    </w:p>
    <w:p w:rsidR="00DA5BF2" w:rsidRPr="009E21A0" w:rsidRDefault="00DA5BF2" w:rsidP="0034624F">
      <w:pPr>
        <w:snapToGrid w:val="0"/>
        <w:spacing w:beforeLines="100" w:before="240" w:line="240" w:lineRule="atLeast"/>
        <w:ind w:firstLine="193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21A0">
        <w:rPr>
          <w:rFonts w:ascii="標楷體" w:eastAsia="標楷體" w:hAnsi="標楷體" w:hint="eastAsia"/>
          <w:b/>
          <w:bCs/>
          <w:sz w:val="32"/>
          <w:szCs w:val="32"/>
        </w:rPr>
        <w:t>一、</w:t>
      </w:r>
      <w:r w:rsidR="009E21A0" w:rsidRPr="009E21A0">
        <w:rPr>
          <w:rFonts w:ascii="標楷體" w:eastAsia="標楷體" w:hAnsi="標楷體" w:hint="eastAsia"/>
          <w:b/>
          <w:bCs/>
          <w:sz w:val="32"/>
          <w:szCs w:val="32"/>
        </w:rPr>
        <w:t>歐</w:t>
      </w:r>
      <w:r w:rsidR="009A193D" w:rsidRPr="009E21A0">
        <w:rPr>
          <w:rFonts w:ascii="標楷體" w:eastAsia="標楷體" w:hAnsi="標楷體" w:hint="eastAsia"/>
          <w:b/>
          <w:bCs/>
          <w:sz w:val="32"/>
          <w:szCs w:val="32"/>
        </w:rPr>
        <w:t>美地區保持正向復甦步調</w:t>
      </w:r>
      <w:r w:rsidRPr="009E21A0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242B95" w:rsidRPr="009E21A0">
        <w:rPr>
          <w:rFonts w:ascii="標楷體" w:eastAsia="標楷體" w:hAnsi="標楷體" w:hint="eastAsia"/>
          <w:b/>
          <w:bCs/>
          <w:sz w:val="32"/>
          <w:szCs w:val="32"/>
        </w:rPr>
        <w:t>亞洲地區力道相對和緩</w:t>
      </w:r>
    </w:p>
    <w:p w:rsidR="00DA5BF2" w:rsidRPr="009C3CD4" w:rsidRDefault="00270A73" w:rsidP="00AF4E94">
      <w:pPr>
        <w:snapToGrid w:val="0"/>
        <w:spacing w:before="100" w:beforeAutospacing="1" w:line="520" w:lineRule="atLeast"/>
        <w:ind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9C3CD4">
        <w:rPr>
          <w:rFonts w:ascii="標楷體" w:eastAsia="標楷體" w:hAnsi="標楷體" w:hint="eastAsia"/>
          <w:sz w:val="32"/>
          <w:szCs w:val="32"/>
        </w:rPr>
        <w:t>根據德國</w:t>
      </w:r>
      <w:proofErr w:type="spellStart"/>
      <w:r w:rsidRPr="009C3CD4">
        <w:rPr>
          <w:rFonts w:ascii="標楷體" w:eastAsia="標楷體" w:hAnsi="標楷體" w:hint="eastAsia"/>
          <w:sz w:val="32"/>
          <w:szCs w:val="32"/>
        </w:rPr>
        <w:t>Ifo</w:t>
      </w:r>
      <w:proofErr w:type="spellEnd"/>
      <w:r w:rsidRPr="009C3CD4">
        <w:rPr>
          <w:rFonts w:ascii="標楷體" w:eastAsia="標楷體" w:hAnsi="標楷體" w:hint="eastAsia"/>
          <w:sz w:val="32"/>
          <w:szCs w:val="32"/>
        </w:rPr>
        <w:t>經濟研究院今（2014）年第2季，對全球121個國家、1,134位專家進行之世界經濟調查（World Economic Survey, WES）顯示，全球經濟氣候指數102.3，較上季103.2略微下滑，主要因受訪專家對6個月後經濟預期，較上季微幅下跌所致；但對當前經濟現況評價則與上季相同，仍維持</w:t>
      </w:r>
      <w:proofErr w:type="gramStart"/>
      <w:r w:rsidRPr="009C3CD4">
        <w:rPr>
          <w:rFonts w:ascii="標楷體" w:eastAsia="標楷體" w:hAnsi="標楷體" w:hint="eastAsia"/>
          <w:sz w:val="32"/>
          <w:szCs w:val="32"/>
        </w:rPr>
        <w:t>滿意（</w:t>
      </w:r>
      <w:proofErr w:type="gramEnd"/>
      <w:r w:rsidRPr="009C3CD4">
        <w:rPr>
          <w:rFonts w:ascii="標楷體" w:eastAsia="標楷體" w:hAnsi="標楷體" w:hint="eastAsia"/>
          <w:sz w:val="32"/>
          <w:szCs w:val="32"/>
        </w:rPr>
        <w:t>詳見表1、圖1、圖2）。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調查</w:t>
      </w:r>
      <w:r w:rsidR="00255A6E" w:rsidRPr="009C3CD4">
        <w:rPr>
          <w:rFonts w:ascii="標楷體" w:eastAsia="標楷體" w:hAnsi="標楷體" w:hint="eastAsia"/>
          <w:sz w:val="32"/>
          <w:szCs w:val="32"/>
        </w:rPr>
        <w:t>並顯示，受訪專家平均預測</w:t>
      </w:r>
      <w:r w:rsidR="005B0C33" w:rsidRPr="009C3CD4">
        <w:rPr>
          <w:rFonts w:ascii="標楷體" w:eastAsia="標楷體" w:hAnsi="標楷體" w:hint="eastAsia"/>
          <w:sz w:val="32"/>
          <w:szCs w:val="32"/>
        </w:rPr>
        <w:t>今年全球經濟成長率為2.5%</w:t>
      </w:r>
      <w:r w:rsidR="00255A6E" w:rsidRPr="009C3CD4">
        <w:rPr>
          <w:rFonts w:ascii="標楷體" w:eastAsia="標楷體" w:hAnsi="標楷體" w:hint="eastAsia"/>
          <w:sz w:val="32"/>
          <w:szCs w:val="32"/>
        </w:rPr>
        <w:t>，</w:t>
      </w:r>
      <w:r w:rsidR="005B0C33" w:rsidRPr="009C3CD4">
        <w:rPr>
          <w:rFonts w:ascii="標楷體" w:eastAsia="標楷體" w:hAnsi="標楷體" w:hint="eastAsia"/>
          <w:sz w:val="32"/>
          <w:szCs w:val="32"/>
        </w:rPr>
        <w:t>歐元區及北美</w:t>
      </w:r>
      <w:r w:rsidR="00255A6E" w:rsidRPr="009C3CD4">
        <w:rPr>
          <w:rFonts w:ascii="標楷體" w:eastAsia="標楷體" w:hAnsi="標楷體" w:hint="eastAsia"/>
          <w:sz w:val="32"/>
          <w:szCs w:val="32"/>
        </w:rPr>
        <w:t>地區</w:t>
      </w:r>
      <w:r w:rsidR="005B0C33" w:rsidRPr="009C3CD4">
        <w:rPr>
          <w:rFonts w:ascii="標楷體" w:eastAsia="標楷體" w:hAnsi="標楷體" w:hint="eastAsia"/>
          <w:sz w:val="32"/>
          <w:szCs w:val="32"/>
        </w:rPr>
        <w:t>分別為1.6%與2.5%</w:t>
      </w:r>
      <w:r w:rsidR="00255A6E" w:rsidRPr="009C3CD4">
        <w:rPr>
          <w:rFonts w:ascii="標楷體" w:eastAsia="標楷體" w:hAnsi="標楷體" w:hint="eastAsia"/>
          <w:sz w:val="32"/>
          <w:szCs w:val="32"/>
        </w:rPr>
        <w:t>；至於</w:t>
      </w:r>
      <w:r w:rsidR="005B0C33" w:rsidRPr="009C3CD4">
        <w:rPr>
          <w:rFonts w:ascii="標楷體" w:eastAsia="標楷體" w:hAnsi="標楷體" w:hint="eastAsia"/>
          <w:sz w:val="32"/>
          <w:szCs w:val="32"/>
        </w:rPr>
        <w:t>拉丁美洲與亞洲</w:t>
      </w:r>
      <w:r w:rsidR="00255A6E" w:rsidRPr="009C3CD4">
        <w:rPr>
          <w:rFonts w:ascii="標楷體" w:eastAsia="標楷體" w:hAnsi="標楷體" w:hint="eastAsia"/>
          <w:sz w:val="32"/>
          <w:szCs w:val="32"/>
        </w:rPr>
        <w:t>地區今年經濟成長率分別為2.3%與3.7%，較上次調查時</w:t>
      </w:r>
      <w:r w:rsidR="005B0C33" w:rsidRPr="009C3CD4">
        <w:rPr>
          <w:rFonts w:ascii="標楷體" w:eastAsia="標楷體" w:hAnsi="標楷體" w:hint="eastAsia"/>
          <w:sz w:val="32"/>
          <w:szCs w:val="32"/>
        </w:rPr>
        <w:t>下修。</w:t>
      </w:r>
      <w:r>
        <w:rPr>
          <w:rFonts w:ascii="標楷體" w:eastAsia="標楷體" w:hAnsi="標楷體" w:hint="eastAsia"/>
          <w:sz w:val="32"/>
          <w:szCs w:val="32"/>
        </w:rPr>
        <w:t>整體而言，</w:t>
      </w:r>
      <w:proofErr w:type="spellStart"/>
      <w:r>
        <w:rPr>
          <w:rFonts w:ascii="標楷體" w:eastAsia="標楷體" w:hAnsi="標楷體" w:hint="eastAsia"/>
          <w:sz w:val="32"/>
          <w:szCs w:val="32"/>
        </w:rPr>
        <w:t>Ifo</w:t>
      </w:r>
      <w:proofErr w:type="spellEnd"/>
      <w:r>
        <w:rPr>
          <w:rFonts w:ascii="標楷體" w:eastAsia="標楷體" w:hAnsi="標楷體" w:hint="eastAsia"/>
          <w:sz w:val="32"/>
          <w:szCs w:val="32"/>
        </w:rPr>
        <w:t>認為今年全球經濟仍將持續復甦，但新興市場經濟成長有減緩跡象。</w:t>
      </w:r>
    </w:p>
    <w:p w:rsidR="00525FE8" w:rsidRPr="009C3CD4" w:rsidRDefault="00225D05" w:rsidP="00AF4E94">
      <w:pPr>
        <w:snapToGrid w:val="0"/>
        <w:spacing w:before="100" w:beforeAutospacing="1" w:line="520" w:lineRule="atLeast"/>
        <w:ind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9C3CD4">
        <w:rPr>
          <w:rFonts w:ascii="標楷體" w:eastAsia="標楷體" w:hAnsi="標楷體" w:hint="eastAsia"/>
          <w:sz w:val="32"/>
          <w:szCs w:val="32"/>
        </w:rPr>
        <w:t>在個別區域部分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（詳見表2），本季正向訊息主要來自北美</w:t>
      </w:r>
      <w:r w:rsidR="00155001" w:rsidRPr="009C3CD4">
        <w:rPr>
          <w:rFonts w:ascii="標楷體" w:eastAsia="標楷體" w:hAnsi="標楷體" w:hint="eastAsia"/>
          <w:sz w:val="32"/>
          <w:szCs w:val="32"/>
        </w:rPr>
        <w:t>及西歐</w:t>
      </w:r>
      <w:r w:rsidR="00147A70" w:rsidRPr="009C3CD4">
        <w:rPr>
          <w:rFonts w:ascii="標楷體" w:eastAsia="標楷體" w:hAnsi="標楷體" w:hint="eastAsia"/>
          <w:sz w:val="32"/>
          <w:szCs w:val="32"/>
        </w:rPr>
        <w:t>地區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。</w:t>
      </w:r>
      <w:r w:rsidR="00147A70" w:rsidRPr="009C3CD4">
        <w:rPr>
          <w:rFonts w:ascii="標楷體" w:eastAsia="標楷體" w:hAnsi="標楷體" w:hint="eastAsia"/>
          <w:sz w:val="32"/>
          <w:szCs w:val="32"/>
        </w:rPr>
        <w:t>其中，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北美地區經濟氣候指數</w:t>
      </w:r>
      <w:r w:rsidR="003172F5" w:rsidRPr="009C3CD4">
        <w:rPr>
          <w:rFonts w:ascii="標楷體" w:eastAsia="標楷體" w:hAnsi="標楷體" w:hint="eastAsia"/>
          <w:sz w:val="32"/>
          <w:szCs w:val="32"/>
        </w:rPr>
        <w:t>107.1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，較上季</w:t>
      </w:r>
      <w:r w:rsidR="003172F5" w:rsidRPr="009C3CD4">
        <w:rPr>
          <w:rFonts w:ascii="標楷體" w:eastAsia="標楷體" w:hAnsi="標楷體" w:hint="eastAsia"/>
          <w:sz w:val="32"/>
          <w:szCs w:val="32"/>
        </w:rPr>
        <w:t>102.1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明顯上升，主要因受訪專家對6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個月後經濟預期評價，比上季更為樂觀；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西歐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地區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經濟氣候指數</w:t>
      </w:r>
      <w:r w:rsidR="003172F5" w:rsidRPr="009C3CD4">
        <w:rPr>
          <w:rFonts w:ascii="標楷體" w:eastAsia="標楷體" w:hAnsi="標楷體" w:hint="eastAsia"/>
          <w:sz w:val="32"/>
          <w:szCs w:val="32"/>
        </w:rPr>
        <w:t>118.4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，較上季</w:t>
      </w:r>
      <w:r w:rsidR="003172F5" w:rsidRPr="009C3CD4">
        <w:rPr>
          <w:rFonts w:ascii="標楷體" w:eastAsia="標楷體" w:hAnsi="標楷體" w:hint="eastAsia"/>
          <w:sz w:val="32"/>
          <w:szCs w:val="32"/>
        </w:rPr>
        <w:t>116.5</w:t>
      </w:r>
      <w:r w:rsidRPr="009C3CD4">
        <w:rPr>
          <w:rFonts w:ascii="標楷體" w:eastAsia="標楷體" w:hAnsi="標楷體" w:hint="eastAsia"/>
          <w:sz w:val="32"/>
          <w:szCs w:val="32"/>
        </w:rPr>
        <w:t>持續回</w:t>
      </w:r>
      <w:r w:rsidRPr="009C3CD4">
        <w:rPr>
          <w:rFonts w:ascii="標楷體" w:eastAsia="標楷體" w:hAnsi="標楷體" w:hint="eastAsia"/>
          <w:sz w:val="32"/>
          <w:szCs w:val="32"/>
        </w:rPr>
        <w:lastRenderedPageBreak/>
        <w:t>升，原因是受訪專家認為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當前經濟現況更為正面所致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。至於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本季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亞洲地區經濟氣候指數</w:t>
      </w:r>
      <w:r w:rsidR="00D924BC" w:rsidRPr="009C3CD4">
        <w:rPr>
          <w:rFonts w:ascii="標楷體" w:eastAsia="標楷體" w:hAnsi="標楷體" w:hint="eastAsia"/>
          <w:sz w:val="32"/>
          <w:szCs w:val="32"/>
        </w:rPr>
        <w:t>89.5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，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較上季</w:t>
      </w:r>
      <w:r w:rsidR="00D924BC" w:rsidRPr="009C3CD4">
        <w:rPr>
          <w:rFonts w:ascii="標楷體" w:eastAsia="標楷體" w:hAnsi="標楷體" w:hint="eastAsia"/>
          <w:sz w:val="32"/>
          <w:szCs w:val="32"/>
        </w:rPr>
        <w:t>97.4</w:t>
      </w:r>
      <w:r w:rsidR="00525FE8" w:rsidRPr="009C3CD4">
        <w:rPr>
          <w:rFonts w:ascii="標楷體" w:eastAsia="標楷體" w:hAnsi="標楷體" w:hint="eastAsia"/>
          <w:sz w:val="32"/>
          <w:szCs w:val="32"/>
        </w:rPr>
        <w:t>下跌，</w:t>
      </w:r>
      <w:proofErr w:type="gramStart"/>
      <w:r w:rsidR="00BD38C8" w:rsidRPr="009C3CD4">
        <w:rPr>
          <w:rFonts w:ascii="標楷體" w:eastAsia="標楷體" w:hAnsi="標楷體" w:hint="eastAsia"/>
          <w:sz w:val="32"/>
          <w:szCs w:val="32"/>
        </w:rPr>
        <w:t>凸</w:t>
      </w:r>
      <w:proofErr w:type="gramEnd"/>
      <w:r w:rsidR="00BD38C8" w:rsidRPr="009C3CD4">
        <w:rPr>
          <w:rFonts w:ascii="標楷體" w:eastAsia="標楷體" w:hAnsi="標楷體" w:hint="eastAsia"/>
          <w:sz w:val="32"/>
          <w:szCs w:val="32"/>
        </w:rPr>
        <w:t>顯亞洲地區經濟復甦力道，</w:t>
      </w:r>
      <w:r w:rsidRPr="009C3CD4">
        <w:rPr>
          <w:rFonts w:ascii="標楷體" w:eastAsia="標楷體" w:hAnsi="標楷體" w:hint="eastAsia"/>
          <w:sz w:val="32"/>
          <w:szCs w:val="32"/>
        </w:rPr>
        <w:t>相對歐美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和緩。</w:t>
      </w:r>
    </w:p>
    <w:p w:rsidR="00525FE8" w:rsidRPr="009C3CD4" w:rsidRDefault="00525FE8" w:rsidP="00AF4E94">
      <w:pPr>
        <w:snapToGrid w:val="0"/>
        <w:spacing w:before="100" w:beforeAutospacing="1" w:line="520" w:lineRule="atLeast"/>
        <w:ind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9C3CD4">
        <w:rPr>
          <w:rFonts w:ascii="標楷體" w:eastAsia="標楷體" w:hAnsi="標楷體" w:hint="eastAsia"/>
          <w:sz w:val="32"/>
          <w:szCs w:val="32"/>
        </w:rPr>
        <w:t>本季</w:t>
      </w:r>
      <w:proofErr w:type="spellStart"/>
      <w:r w:rsidRPr="009C3CD4">
        <w:rPr>
          <w:rFonts w:ascii="標楷體" w:eastAsia="標楷體" w:hAnsi="標楷體"/>
          <w:sz w:val="32"/>
          <w:szCs w:val="32"/>
        </w:rPr>
        <w:t>Ifo</w:t>
      </w:r>
      <w:proofErr w:type="spellEnd"/>
      <w:r w:rsidRPr="009C3CD4">
        <w:rPr>
          <w:rFonts w:ascii="標楷體" w:eastAsia="標楷體" w:hAnsi="標楷體" w:hint="eastAsia"/>
          <w:sz w:val="32"/>
          <w:szCs w:val="32"/>
        </w:rPr>
        <w:t>特別</w:t>
      </w:r>
      <w:r w:rsidR="00D924BC" w:rsidRPr="009C3CD4">
        <w:rPr>
          <w:rFonts w:ascii="標楷體" w:eastAsia="標楷體" w:hAnsi="標楷體" w:hint="eastAsia"/>
          <w:sz w:val="32"/>
          <w:szCs w:val="32"/>
        </w:rPr>
        <w:t>指出烏克蘭危機</w:t>
      </w:r>
      <w:r w:rsidR="001C140E" w:rsidRPr="009C3CD4">
        <w:rPr>
          <w:rFonts w:ascii="標楷體" w:eastAsia="標楷體" w:hAnsi="標楷體" w:hint="eastAsia"/>
          <w:sz w:val="32"/>
          <w:szCs w:val="32"/>
        </w:rPr>
        <w:t>之影響</w:t>
      </w:r>
      <w:r w:rsidR="00D07A89">
        <w:rPr>
          <w:rFonts w:ascii="標楷體" w:eastAsia="標楷體" w:hAnsi="標楷體" w:hint="eastAsia"/>
          <w:sz w:val="32"/>
          <w:szCs w:val="32"/>
        </w:rPr>
        <w:t>。</w:t>
      </w:r>
      <w:r w:rsidRPr="009C3CD4">
        <w:rPr>
          <w:rFonts w:ascii="標楷體" w:eastAsia="標楷體" w:hAnsi="標楷體" w:hint="eastAsia"/>
          <w:sz w:val="32"/>
          <w:szCs w:val="32"/>
        </w:rPr>
        <w:t>多數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受訪</w:t>
      </w:r>
      <w:r w:rsidRPr="009C3CD4">
        <w:rPr>
          <w:rFonts w:ascii="標楷體" w:eastAsia="標楷體" w:hAnsi="標楷體" w:hint="eastAsia"/>
          <w:sz w:val="32"/>
          <w:szCs w:val="32"/>
        </w:rPr>
        <w:t>專家</w:t>
      </w:r>
      <w:r w:rsidR="00D924BC" w:rsidRPr="009C3CD4">
        <w:rPr>
          <w:rFonts w:ascii="標楷體" w:eastAsia="標楷體" w:hAnsi="標楷體" w:hint="eastAsia"/>
          <w:sz w:val="32"/>
          <w:szCs w:val="32"/>
        </w:rPr>
        <w:t>對俄羅斯6個月後經濟預期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明顯看壞</w:t>
      </w:r>
      <w:r w:rsidR="00D924BC" w:rsidRPr="009C3CD4">
        <w:rPr>
          <w:rFonts w:ascii="標楷體" w:eastAsia="標楷體" w:hAnsi="標楷體" w:hint="eastAsia"/>
          <w:sz w:val="32"/>
          <w:szCs w:val="32"/>
        </w:rPr>
        <w:t>，且預期俄羅斯今年經濟成長率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僅</w:t>
      </w:r>
      <w:r w:rsidR="00D924BC" w:rsidRPr="009C3CD4">
        <w:rPr>
          <w:rFonts w:ascii="標楷體" w:eastAsia="標楷體" w:hAnsi="標楷體" w:hint="eastAsia"/>
          <w:sz w:val="32"/>
          <w:szCs w:val="32"/>
        </w:rPr>
        <w:t>為0.8%</w:t>
      </w:r>
      <w:r w:rsidR="00CF767E">
        <w:rPr>
          <w:rFonts w:ascii="標楷體" w:eastAsia="標楷體" w:hAnsi="標楷體" w:hint="eastAsia"/>
          <w:sz w:val="32"/>
          <w:szCs w:val="32"/>
        </w:rPr>
        <w:t>，</w:t>
      </w:r>
      <w:r w:rsidR="005A4776" w:rsidRPr="005A4776">
        <w:rPr>
          <w:rFonts w:ascii="標楷體" w:eastAsia="標楷體" w:hAnsi="標楷體" w:hint="eastAsia"/>
          <w:sz w:val="32"/>
          <w:szCs w:val="32"/>
        </w:rPr>
        <w:t>烏克蘭為-2.5%</w:t>
      </w:r>
      <w:r w:rsidR="005A4776">
        <w:rPr>
          <w:rFonts w:hint="eastAsia"/>
          <w:sz w:val="28"/>
          <w:szCs w:val="28"/>
        </w:rPr>
        <w:t>。</w:t>
      </w:r>
    </w:p>
    <w:p w:rsidR="009A193D" w:rsidRPr="009E21A0" w:rsidRDefault="009A193D" w:rsidP="00270A73">
      <w:pPr>
        <w:snapToGrid w:val="0"/>
        <w:spacing w:beforeLines="100" w:before="240" w:line="240" w:lineRule="atLeast"/>
        <w:ind w:firstLine="193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21A0">
        <w:rPr>
          <w:rFonts w:ascii="標楷體" w:eastAsia="標楷體" w:hAnsi="標楷體" w:hint="eastAsia"/>
          <w:b/>
          <w:bCs/>
          <w:sz w:val="32"/>
          <w:szCs w:val="32"/>
        </w:rPr>
        <w:t>二、臺灣</w:t>
      </w:r>
      <w:r w:rsidR="00270A73">
        <w:rPr>
          <w:rFonts w:ascii="標楷體" w:eastAsia="標楷體" w:hAnsi="標楷體" w:hint="eastAsia"/>
          <w:b/>
          <w:bCs/>
          <w:sz w:val="32"/>
          <w:szCs w:val="32"/>
        </w:rPr>
        <w:t>當前整體經濟回復至「</w:t>
      </w:r>
      <w:proofErr w:type="gramStart"/>
      <w:r w:rsidR="00270A73">
        <w:rPr>
          <w:rFonts w:ascii="標楷體" w:eastAsia="標楷體" w:hAnsi="標楷體" w:hint="eastAsia"/>
          <w:b/>
          <w:bCs/>
          <w:sz w:val="32"/>
          <w:szCs w:val="32"/>
        </w:rPr>
        <w:t>滿意」</w:t>
      </w:r>
      <w:proofErr w:type="gramEnd"/>
      <w:r w:rsidR="00270A73">
        <w:rPr>
          <w:rFonts w:ascii="標楷體" w:eastAsia="標楷體" w:hAnsi="標楷體" w:hint="eastAsia"/>
          <w:b/>
          <w:bCs/>
          <w:sz w:val="32"/>
          <w:szCs w:val="32"/>
        </w:rPr>
        <w:t>，6個月後可望「轉好」</w:t>
      </w:r>
    </w:p>
    <w:p w:rsidR="00525FE8" w:rsidRPr="009C3CD4" w:rsidRDefault="00525FE8" w:rsidP="00AF4E94">
      <w:pPr>
        <w:snapToGrid w:val="0"/>
        <w:spacing w:before="100" w:beforeAutospacing="1" w:line="520" w:lineRule="atLeast"/>
        <w:ind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9C3CD4">
        <w:rPr>
          <w:rFonts w:ascii="標楷體" w:eastAsia="標楷體" w:hAnsi="標楷體" w:hint="eastAsia"/>
          <w:sz w:val="32"/>
          <w:szCs w:val="32"/>
        </w:rPr>
        <w:t>關於本季臺灣調查結果（詳見圖3、圖4），受訪專家認為當前整體經濟</w:t>
      </w:r>
      <w:r w:rsidR="000542F4" w:rsidRPr="009C3CD4">
        <w:rPr>
          <w:rFonts w:ascii="標楷體" w:eastAsia="標楷體" w:hAnsi="標楷體" w:hint="eastAsia"/>
          <w:sz w:val="32"/>
          <w:szCs w:val="32"/>
        </w:rPr>
        <w:t>、資本支出、</w:t>
      </w:r>
      <w:r w:rsidRPr="009C3CD4">
        <w:rPr>
          <w:rFonts w:ascii="標楷體" w:eastAsia="標楷體" w:hAnsi="標楷體" w:hint="eastAsia"/>
          <w:sz w:val="32"/>
          <w:szCs w:val="32"/>
        </w:rPr>
        <w:t>民間消費</w:t>
      </w:r>
      <w:r w:rsidR="000542F4" w:rsidRPr="009C3CD4">
        <w:rPr>
          <w:rFonts w:ascii="標楷體" w:eastAsia="標楷體" w:hAnsi="標楷體" w:hint="eastAsia"/>
          <w:sz w:val="32"/>
          <w:szCs w:val="32"/>
        </w:rPr>
        <w:t>均回復至</w:t>
      </w:r>
      <w:r w:rsidRPr="009C3CD4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9C3CD4">
        <w:rPr>
          <w:rFonts w:ascii="標楷體" w:eastAsia="標楷體" w:hAnsi="標楷體" w:hint="eastAsia"/>
          <w:sz w:val="32"/>
          <w:szCs w:val="32"/>
        </w:rPr>
        <w:t>滿意」</w:t>
      </w:r>
      <w:proofErr w:type="gramEnd"/>
      <w:r w:rsidR="000542F4" w:rsidRPr="009C3CD4">
        <w:rPr>
          <w:rFonts w:ascii="標楷體" w:eastAsia="標楷體" w:hAnsi="標楷體" w:hint="eastAsia"/>
          <w:sz w:val="32"/>
          <w:szCs w:val="32"/>
        </w:rPr>
        <w:t>水準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，且多數受訪專家</w:t>
      </w:r>
      <w:r w:rsidRPr="009C3CD4">
        <w:rPr>
          <w:rFonts w:ascii="標楷體" w:eastAsia="標楷體" w:hAnsi="標楷體" w:hint="eastAsia"/>
          <w:sz w:val="32"/>
          <w:szCs w:val="32"/>
        </w:rPr>
        <w:t>對6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個月後</w:t>
      </w:r>
      <w:r w:rsidR="00270A73">
        <w:rPr>
          <w:rFonts w:ascii="標楷體" w:eastAsia="標楷體" w:hAnsi="標楷體" w:hint="eastAsia"/>
          <w:sz w:val="32"/>
          <w:szCs w:val="32"/>
        </w:rPr>
        <w:t>之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預期</w:t>
      </w:r>
      <w:r w:rsidR="00270A73">
        <w:rPr>
          <w:rFonts w:ascii="標楷體" w:eastAsia="標楷體" w:hAnsi="標楷體" w:hint="eastAsia"/>
          <w:sz w:val="32"/>
          <w:szCs w:val="32"/>
        </w:rPr>
        <w:t>亦</w:t>
      </w:r>
      <w:r w:rsidR="00BD38C8" w:rsidRPr="009C3CD4">
        <w:rPr>
          <w:rFonts w:ascii="標楷體" w:eastAsia="標楷體" w:hAnsi="標楷體" w:hint="eastAsia"/>
          <w:sz w:val="32"/>
          <w:szCs w:val="32"/>
        </w:rPr>
        <w:t>呈現「轉好」。</w:t>
      </w:r>
      <w:proofErr w:type="gramStart"/>
      <w:r w:rsidR="00BD38C8" w:rsidRPr="009C3CD4">
        <w:rPr>
          <w:rFonts w:ascii="標楷體" w:eastAsia="標楷體" w:hAnsi="標楷體" w:hint="eastAsia"/>
          <w:sz w:val="32"/>
          <w:szCs w:val="32"/>
        </w:rPr>
        <w:t>此外</w:t>
      </w:r>
      <w:r w:rsidRPr="009C3CD4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1B4D89" w:rsidRPr="009C3CD4">
        <w:rPr>
          <w:rFonts w:ascii="標楷體" w:eastAsia="標楷體" w:hAnsi="標楷體" w:hint="eastAsia"/>
          <w:sz w:val="32"/>
          <w:szCs w:val="32"/>
        </w:rPr>
        <w:t>受訪專家預期6個月後</w:t>
      </w:r>
      <w:r w:rsidRPr="009C3CD4">
        <w:rPr>
          <w:rFonts w:ascii="標楷體" w:eastAsia="標楷體" w:hAnsi="標楷體" w:hint="eastAsia"/>
          <w:sz w:val="32"/>
          <w:szCs w:val="32"/>
        </w:rPr>
        <w:t>出口、股價指數、長短期利率、物價上漲率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都</w:t>
      </w:r>
      <w:r w:rsidRPr="009C3CD4">
        <w:rPr>
          <w:rFonts w:ascii="標楷體" w:eastAsia="標楷體" w:hAnsi="標楷體" w:hint="eastAsia"/>
          <w:sz w:val="32"/>
          <w:szCs w:val="32"/>
        </w:rPr>
        <w:t>可能</w:t>
      </w:r>
      <w:r w:rsidR="000542F4" w:rsidRPr="009C3CD4">
        <w:rPr>
          <w:rFonts w:ascii="標楷體" w:eastAsia="標楷體" w:hAnsi="標楷體" w:hint="eastAsia"/>
          <w:sz w:val="32"/>
          <w:szCs w:val="32"/>
        </w:rPr>
        <w:t>上</w:t>
      </w:r>
      <w:r w:rsidRPr="009C3CD4">
        <w:rPr>
          <w:rFonts w:ascii="標楷體" w:eastAsia="標楷體" w:hAnsi="標楷體" w:hint="eastAsia"/>
          <w:sz w:val="32"/>
          <w:szCs w:val="32"/>
        </w:rPr>
        <w:t>升，美元相對新臺幣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則</w:t>
      </w:r>
      <w:r w:rsidR="000542F4" w:rsidRPr="009C3CD4">
        <w:rPr>
          <w:rFonts w:ascii="標楷體" w:eastAsia="標楷體" w:hAnsi="標楷體" w:hint="eastAsia"/>
          <w:sz w:val="32"/>
          <w:szCs w:val="32"/>
        </w:rPr>
        <w:t>略微</w:t>
      </w:r>
      <w:r w:rsidRPr="009C3CD4">
        <w:rPr>
          <w:rFonts w:ascii="標楷體" w:eastAsia="標楷體" w:hAnsi="標楷體" w:hint="eastAsia"/>
          <w:sz w:val="32"/>
          <w:szCs w:val="32"/>
        </w:rPr>
        <w:t>升值。</w:t>
      </w:r>
    </w:p>
    <w:p w:rsidR="00E620A1" w:rsidRPr="009E21A0" w:rsidRDefault="00E620A1" w:rsidP="0034624F">
      <w:pPr>
        <w:snapToGrid w:val="0"/>
        <w:spacing w:beforeLines="100" w:before="240" w:line="240" w:lineRule="atLeast"/>
        <w:ind w:firstLine="193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9E21A0">
        <w:rPr>
          <w:rFonts w:ascii="標楷體" w:eastAsia="標楷體" w:hAnsi="標楷體" w:hint="eastAsia"/>
          <w:b/>
          <w:bCs/>
          <w:sz w:val="32"/>
          <w:szCs w:val="32"/>
        </w:rPr>
        <w:t>三、今年全球景氣仍將持續復甦</w:t>
      </w:r>
    </w:p>
    <w:p w:rsidR="00525FE8" w:rsidRPr="009C3CD4" w:rsidRDefault="00525FE8" w:rsidP="00AF4E94">
      <w:pPr>
        <w:snapToGrid w:val="0"/>
        <w:spacing w:before="100" w:beforeAutospacing="1" w:line="520" w:lineRule="atLeast"/>
        <w:ind w:firstLineChars="192" w:firstLine="614"/>
        <w:jc w:val="both"/>
        <w:rPr>
          <w:rFonts w:ascii="標楷體" w:eastAsia="標楷體" w:hAnsi="標楷體"/>
          <w:sz w:val="32"/>
          <w:szCs w:val="32"/>
        </w:rPr>
      </w:pPr>
      <w:r w:rsidRPr="009C3CD4">
        <w:rPr>
          <w:rFonts w:ascii="標楷體" w:eastAsia="標楷體" w:hAnsi="標楷體" w:hint="eastAsia"/>
          <w:sz w:val="32"/>
          <w:szCs w:val="32"/>
        </w:rPr>
        <w:t>國發會表示，今年第</w:t>
      </w:r>
      <w:r w:rsidR="000542F4" w:rsidRPr="009C3CD4">
        <w:rPr>
          <w:rFonts w:ascii="標楷體" w:eastAsia="標楷體" w:hAnsi="標楷體" w:hint="eastAsia"/>
          <w:sz w:val="32"/>
          <w:szCs w:val="32"/>
        </w:rPr>
        <w:t>2</w:t>
      </w:r>
      <w:r w:rsidRPr="009C3CD4">
        <w:rPr>
          <w:rFonts w:ascii="標楷體" w:eastAsia="標楷體" w:hAnsi="標楷體" w:hint="eastAsia"/>
          <w:sz w:val="32"/>
          <w:szCs w:val="32"/>
        </w:rPr>
        <w:t>季全球經濟氣候指數</w:t>
      </w:r>
      <w:r w:rsidR="000542F4" w:rsidRPr="009C3CD4">
        <w:rPr>
          <w:rFonts w:ascii="標楷體" w:eastAsia="標楷體" w:hAnsi="標楷體" w:hint="eastAsia"/>
          <w:sz w:val="32"/>
          <w:szCs w:val="32"/>
        </w:rPr>
        <w:t>較上季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略微</w:t>
      </w:r>
      <w:r w:rsidR="000542F4" w:rsidRPr="009C3CD4">
        <w:rPr>
          <w:rFonts w:ascii="標楷體" w:eastAsia="標楷體" w:hAnsi="標楷體" w:hint="eastAsia"/>
          <w:sz w:val="32"/>
          <w:szCs w:val="32"/>
        </w:rPr>
        <w:t>下滑</w:t>
      </w:r>
      <w:r w:rsidRPr="009C3CD4">
        <w:rPr>
          <w:rFonts w:ascii="標楷體" w:eastAsia="標楷體" w:hAnsi="標楷體" w:hint="eastAsia"/>
          <w:sz w:val="32"/>
          <w:szCs w:val="32"/>
        </w:rPr>
        <w:t>，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主要</w:t>
      </w:r>
      <w:r w:rsidR="001C140E" w:rsidRPr="009C3CD4">
        <w:rPr>
          <w:rFonts w:ascii="標楷體" w:eastAsia="標楷體" w:hAnsi="標楷體" w:hint="eastAsia"/>
          <w:sz w:val="32"/>
          <w:szCs w:val="32"/>
        </w:rPr>
        <w:t>受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新興</w:t>
      </w:r>
      <w:r w:rsidR="0063566D" w:rsidRPr="009C3CD4">
        <w:rPr>
          <w:rFonts w:ascii="標楷體" w:eastAsia="標楷體" w:hAnsi="標楷體" w:hint="eastAsia"/>
          <w:sz w:val="32"/>
          <w:szCs w:val="32"/>
        </w:rPr>
        <w:t>國家經濟表現未如預期</w:t>
      </w:r>
      <w:r w:rsidR="00CF014C" w:rsidRPr="009C3CD4">
        <w:rPr>
          <w:rFonts w:ascii="標楷體" w:eastAsia="標楷體" w:hAnsi="標楷體" w:hint="eastAsia"/>
          <w:sz w:val="32"/>
          <w:szCs w:val="32"/>
        </w:rPr>
        <w:t>所致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；</w:t>
      </w:r>
      <w:r w:rsidR="00CF014C" w:rsidRPr="009C3CD4">
        <w:rPr>
          <w:rFonts w:ascii="標楷體" w:eastAsia="標楷體" w:hAnsi="標楷體" w:hint="eastAsia"/>
          <w:sz w:val="32"/>
          <w:szCs w:val="32"/>
        </w:rPr>
        <w:t>北美及西歐地區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仍保持正向復甦</w:t>
      </w:r>
      <w:r w:rsidR="00CF014C" w:rsidRPr="009C3CD4">
        <w:rPr>
          <w:rFonts w:ascii="標楷體" w:eastAsia="標楷體" w:hAnsi="標楷體" w:hint="eastAsia"/>
          <w:sz w:val="32"/>
          <w:szCs w:val="32"/>
        </w:rPr>
        <w:t>步調</w:t>
      </w:r>
      <w:r w:rsidRPr="009C3CD4">
        <w:rPr>
          <w:rFonts w:ascii="標楷體" w:eastAsia="標楷體" w:hAnsi="標楷體" w:hint="eastAsia"/>
          <w:sz w:val="32"/>
          <w:szCs w:val="32"/>
        </w:rPr>
        <w:t>。整體而言，</w:t>
      </w:r>
      <w:r w:rsidR="00270A73">
        <w:rPr>
          <w:rFonts w:ascii="標楷體" w:eastAsia="標楷體" w:hAnsi="標楷體" w:hint="eastAsia"/>
          <w:sz w:val="32"/>
          <w:szCs w:val="32"/>
        </w:rPr>
        <w:t>雖然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受訪專家對6</w:t>
      </w:r>
      <w:r w:rsidR="00270A73">
        <w:rPr>
          <w:rFonts w:ascii="標楷體" w:eastAsia="標楷體" w:hAnsi="標楷體" w:hint="eastAsia"/>
          <w:sz w:val="32"/>
          <w:szCs w:val="32"/>
        </w:rPr>
        <w:t>個月後經濟預期</w:t>
      </w:r>
      <w:r w:rsidR="00BB3D38" w:rsidRPr="009C3CD4">
        <w:rPr>
          <w:rFonts w:ascii="標楷體" w:eastAsia="標楷體" w:hAnsi="標楷體" w:hint="eastAsia"/>
          <w:sz w:val="32"/>
          <w:szCs w:val="32"/>
        </w:rPr>
        <w:t>較上季微幅下跌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，但對當前經濟現況</w:t>
      </w:r>
      <w:r w:rsidR="00BB3D38" w:rsidRPr="009C3CD4">
        <w:rPr>
          <w:rFonts w:ascii="標楷體" w:eastAsia="標楷體" w:hAnsi="標楷體" w:hint="eastAsia"/>
          <w:sz w:val="32"/>
          <w:szCs w:val="32"/>
        </w:rPr>
        <w:t>評價</w:t>
      </w:r>
      <w:r w:rsidR="001B4D89" w:rsidRPr="009C3CD4">
        <w:rPr>
          <w:rFonts w:ascii="標楷體" w:eastAsia="標楷體" w:hAnsi="標楷體" w:hint="eastAsia"/>
          <w:sz w:val="32"/>
          <w:szCs w:val="32"/>
        </w:rPr>
        <w:t>仍維持滿意</w:t>
      </w:r>
      <w:r w:rsidR="00BB3D38" w:rsidRPr="009C3CD4">
        <w:rPr>
          <w:rFonts w:ascii="標楷體" w:eastAsia="標楷體" w:hAnsi="標楷體" w:hint="eastAsia"/>
          <w:sz w:val="32"/>
          <w:szCs w:val="32"/>
        </w:rPr>
        <w:t>，顯示今年全球景氣仍將持續復甦。</w:t>
      </w:r>
    </w:p>
    <w:p w:rsidR="00525FE8" w:rsidRPr="009A193D" w:rsidRDefault="00525FE8" w:rsidP="00801CD1">
      <w:pPr>
        <w:snapToGrid w:val="0"/>
        <w:spacing w:line="460" w:lineRule="atLeast"/>
        <w:ind w:leftChars="50" w:left="120" w:firstLineChars="192" w:firstLine="538"/>
        <w:jc w:val="both"/>
        <w:rPr>
          <w:rFonts w:ascii="標楷體" w:eastAsia="標楷體" w:hAnsi="標楷體"/>
          <w:sz w:val="28"/>
          <w:szCs w:val="28"/>
        </w:rPr>
      </w:pPr>
    </w:p>
    <w:p w:rsidR="00525FE8" w:rsidRPr="0050503E" w:rsidRDefault="00525FE8" w:rsidP="00525FE8">
      <w:pPr>
        <w:spacing w:beforeLines="50" w:before="120"/>
        <w:ind w:firstLineChars="500" w:firstLine="1200"/>
      </w:pPr>
      <w:r w:rsidRPr="009A193D">
        <w:rPr>
          <w:rFonts w:ascii="標楷體" w:eastAsia="標楷體" w:hAnsi="標楷體" w:hint="eastAsia"/>
        </w:rPr>
        <w:t xml:space="preserve">               </w:t>
      </w:r>
      <w:r w:rsidRPr="0050503E">
        <w:rPr>
          <w:rFonts w:eastAsia="標楷體" w:hint="eastAsia"/>
        </w:rPr>
        <w:t>表</w:t>
      </w:r>
      <w:r w:rsidRPr="0050503E">
        <w:rPr>
          <w:rFonts w:eastAsia="標楷體" w:hint="eastAsia"/>
        </w:rPr>
        <w:t xml:space="preserve">1   </w:t>
      </w:r>
      <w:r w:rsidRPr="0050503E">
        <w:rPr>
          <w:rFonts w:eastAsia="標楷體" w:hint="eastAsia"/>
        </w:rPr>
        <w:t>世界經濟氣候指數</w:t>
      </w:r>
      <w:r w:rsidRPr="0050503E">
        <w:rPr>
          <w:rFonts w:eastAsia="標楷體" w:hint="eastAsia"/>
        </w:rPr>
        <w:t xml:space="preserve">                2005=100</w:t>
      </w:r>
    </w:p>
    <w:tbl>
      <w:tblPr>
        <w:tblW w:w="9313" w:type="dxa"/>
        <w:tblCellSpacing w:w="15" w:type="dxa"/>
        <w:tblInd w:w="-262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765EE" w:rsidRPr="00654CB6" w:rsidTr="00C61DB7">
        <w:trPr>
          <w:tblCellSpacing w:w="15" w:type="dxa"/>
        </w:trPr>
        <w:tc>
          <w:tcPr>
            <w:tcW w:w="925" w:type="dxa"/>
            <w:shd w:val="clear" w:color="auto" w:fill="DFEFFF"/>
            <w:vAlign w:val="center"/>
          </w:tcPr>
          <w:p w:rsidR="005765EE" w:rsidRPr="00654CB6" w:rsidRDefault="005765EE" w:rsidP="00C61DB7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765EE" w:rsidRPr="00654CB6" w:rsidRDefault="005765EE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2" w:type="dxa"/>
            <w:shd w:val="clear" w:color="auto" w:fill="BED8F3"/>
            <w:vAlign w:val="center"/>
          </w:tcPr>
          <w:p w:rsidR="005765EE" w:rsidRPr="00654CB6" w:rsidRDefault="005765EE" w:rsidP="005765E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</w:tr>
      <w:tr w:rsidR="00366891" w:rsidRPr="00654CB6" w:rsidTr="008848B0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366891" w:rsidRPr="00654CB6" w:rsidRDefault="00366891" w:rsidP="00C61DB7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氣候指數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95.0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85.1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82.4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94.1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96.8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94.1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98.6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103.2</w:t>
            </w:r>
          </w:p>
        </w:tc>
        <w:tc>
          <w:tcPr>
            <w:tcW w:w="882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sz w:val="20"/>
                <w:szCs w:val="20"/>
              </w:rPr>
              <w:t>2.3</w:t>
            </w:r>
          </w:p>
        </w:tc>
      </w:tr>
      <w:tr w:rsidR="00366891" w:rsidRPr="00654CB6" w:rsidTr="008848B0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366891" w:rsidRPr="00654CB6" w:rsidRDefault="00366891" w:rsidP="00C61DB7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當前判斷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87.9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78.5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76.6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80.4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84.1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82.2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84.1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91.6</w:t>
            </w:r>
          </w:p>
        </w:tc>
        <w:tc>
          <w:tcPr>
            <w:tcW w:w="882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91.6</w:t>
            </w:r>
          </w:p>
        </w:tc>
      </w:tr>
      <w:tr w:rsidR="00366891" w:rsidRPr="00654CB6" w:rsidTr="008848B0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366891" w:rsidRPr="00654CB6" w:rsidRDefault="00366891" w:rsidP="00C61DB7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未來預期</w:t>
            </w:r>
            <w:r w:rsidRPr="00654CB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101.8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91.2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87.7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107.0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108.8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105.3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112.3</w:t>
            </w:r>
          </w:p>
        </w:tc>
        <w:tc>
          <w:tcPr>
            <w:tcW w:w="897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114.0</w:t>
            </w:r>
          </w:p>
        </w:tc>
        <w:tc>
          <w:tcPr>
            <w:tcW w:w="882" w:type="dxa"/>
            <w:vAlign w:val="center"/>
          </w:tcPr>
          <w:p w:rsidR="00366891" w:rsidRPr="00366891" w:rsidRDefault="00366891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891"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sz w:val="20"/>
                <w:szCs w:val="20"/>
              </w:rPr>
              <w:t>12.3</w:t>
            </w:r>
          </w:p>
        </w:tc>
      </w:tr>
    </w:tbl>
    <w:p w:rsidR="00525FE8" w:rsidRPr="00BF6A8F" w:rsidRDefault="00525FE8" w:rsidP="00525FE8">
      <w:pPr>
        <w:snapToGrid w:val="0"/>
        <w:spacing w:line="360" w:lineRule="auto"/>
        <w:jc w:val="both"/>
        <w:rPr>
          <w:rFonts w:eastAsia="標楷體"/>
        </w:rPr>
      </w:pPr>
      <w:r w:rsidRPr="00BF6A8F">
        <w:rPr>
          <w:rFonts w:eastAsia="標楷體" w:hint="eastAsia"/>
          <w:sz w:val="20"/>
          <w:szCs w:val="20"/>
        </w:rPr>
        <w:t>資料來源：</w:t>
      </w:r>
      <w:proofErr w:type="spellStart"/>
      <w:r w:rsidRPr="00BF6A8F">
        <w:rPr>
          <w:rFonts w:eastAsia="標楷體" w:hint="eastAsia"/>
          <w:sz w:val="20"/>
          <w:szCs w:val="20"/>
        </w:rPr>
        <w:t>Ifo</w:t>
      </w:r>
      <w:proofErr w:type="spellEnd"/>
      <w:r w:rsidRPr="00BF6A8F">
        <w:rPr>
          <w:rFonts w:eastAsia="標楷體" w:hint="eastAsia"/>
          <w:sz w:val="20"/>
          <w:szCs w:val="20"/>
        </w:rPr>
        <w:t xml:space="preserve"> World Economic Survey (WES) of the </w:t>
      </w:r>
      <w:r w:rsidR="005765EE" w:rsidRPr="00BF6A8F">
        <w:rPr>
          <w:rFonts w:eastAsia="標楷體" w:hint="eastAsia"/>
          <w:sz w:val="20"/>
          <w:szCs w:val="20"/>
        </w:rPr>
        <w:t>2</w:t>
      </w:r>
      <w:r w:rsidR="005765EE" w:rsidRPr="00BF6A8F">
        <w:rPr>
          <w:rFonts w:eastAsia="標楷體" w:hint="eastAsia"/>
          <w:sz w:val="20"/>
          <w:szCs w:val="20"/>
          <w:vertAlign w:val="superscript"/>
        </w:rPr>
        <w:t>nd</w:t>
      </w:r>
      <w:r w:rsidRPr="00BF6A8F">
        <w:rPr>
          <w:rFonts w:eastAsia="標楷體" w:hint="eastAsia"/>
          <w:sz w:val="20"/>
          <w:szCs w:val="20"/>
        </w:rPr>
        <w:t xml:space="preserve"> quarter 2014.</w:t>
      </w:r>
    </w:p>
    <w:p w:rsidR="00525FE8" w:rsidRDefault="00525FE8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25FE8" w:rsidRDefault="00525FE8">
      <w:pPr>
        <w:widowControl/>
        <w:rPr>
          <w:b/>
          <w:bCs/>
          <w:sz w:val="28"/>
          <w:szCs w:val="28"/>
        </w:rPr>
      </w:pPr>
    </w:p>
    <w:p w:rsidR="00525FE8" w:rsidRPr="0050503E" w:rsidRDefault="00525FE8" w:rsidP="00525FE8">
      <w:pPr>
        <w:spacing w:beforeLines="50" w:before="120" w:afterLines="50" w:after="120"/>
        <w:jc w:val="center"/>
        <w:rPr>
          <w:rFonts w:eastAsia="標楷體"/>
        </w:rPr>
      </w:pPr>
      <w:r w:rsidRPr="00654C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0F9E5" wp14:editId="305FAF04">
                <wp:simplePos x="0" y="0"/>
                <wp:positionH relativeFrom="column">
                  <wp:posOffset>-2540</wp:posOffset>
                </wp:positionH>
                <wp:positionV relativeFrom="paragraph">
                  <wp:posOffset>2898988</wp:posOffset>
                </wp:positionV>
                <wp:extent cx="5257800" cy="342900"/>
                <wp:effectExtent l="0" t="0" r="0" b="0"/>
                <wp:wrapNone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DDF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FE8" w:rsidRPr="004E4E6E" w:rsidRDefault="00525FE8" w:rsidP="00525FE8">
                            <w:pPr>
                              <w:snapToGrid w:val="0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4A78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對當前及未來經濟情勢的判斷之算數平均。</w:t>
                            </w:r>
                          </w:p>
                          <w:p w:rsidR="00525FE8" w:rsidRPr="004E4E6E" w:rsidRDefault="00525FE8" w:rsidP="00525FE8">
                            <w:pPr>
                              <w:snapToGrid w:val="0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資料來源：</w:t>
                            </w:r>
                            <w:proofErr w:type="spell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Ifo</w:t>
                            </w:r>
                            <w:proofErr w:type="spell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World Economic Survey (WES) of the </w:t>
                            </w:r>
                            <w:r w:rsidR="005765EE"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765EE"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quarter 2014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-.2pt;margin-top:228.25pt;width:4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" fillcolor="#ddf2ff" stroked="f">
                <v:textbox inset=",,,.3mm">
                  <w:txbxContent>
                    <w:p w:rsidR="00525FE8" w:rsidRPr="004E4E6E" w:rsidRDefault="00525FE8" w:rsidP="00525FE8">
                      <w:pPr>
                        <w:snapToGrid w:val="0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4A7872">
                        <w:rPr>
                          <w:rFonts w:hint="eastAsia"/>
                          <w:sz w:val="18"/>
                          <w:szCs w:val="18"/>
                        </w:rPr>
                        <w:t>*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對當前及未來經濟情勢的判斷之算數平均。</w:t>
                      </w:r>
                    </w:p>
                    <w:p w:rsidR="00525FE8" w:rsidRPr="004E4E6E" w:rsidRDefault="00525FE8" w:rsidP="00525FE8">
                      <w:pPr>
                        <w:snapToGrid w:val="0"/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資料來源：</w:t>
                      </w:r>
                      <w:proofErr w:type="spellStart"/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Ifo</w:t>
                      </w:r>
                      <w:proofErr w:type="spellEnd"/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World Economic Survey (WES) of the </w:t>
                      </w:r>
                      <w:r w:rsidR="005765EE"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2</w:t>
                      </w:r>
                      <w:r w:rsidR="005765EE" w:rsidRPr="004E4E6E">
                        <w:rPr>
                          <w:rFonts w:eastAsia="標楷體" w:hint="eastAsia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quarter 2014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65EE">
        <w:rPr>
          <w:noProof/>
        </w:rPr>
        <w:drawing>
          <wp:inline distT="0" distB="0" distL="0" distR="0" wp14:anchorId="61CA0AC9" wp14:editId="1F0CB529">
            <wp:extent cx="5761990" cy="32092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20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0503E">
        <w:rPr>
          <w:rFonts w:eastAsia="標楷體" w:hint="eastAsia"/>
        </w:rPr>
        <w:t>圖</w:t>
      </w:r>
      <w:r w:rsidRPr="0050503E">
        <w:rPr>
          <w:rFonts w:eastAsia="標楷體" w:hint="eastAsia"/>
        </w:rPr>
        <w:t xml:space="preserve"> 1  </w:t>
      </w:r>
      <w:r w:rsidRPr="0050503E">
        <w:rPr>
          <w:rFonts w:eastAsia="標楷體" w:hint="eastAsia"/>
        </w:rPr>
        <w:t>世界經濟氣候指數</w:t>
      </w:r>
    </w:p>
    <w:p w:rsidR="00525FE8" w:rsidRPr="00654CB6" w:rsidRDefault="00525FE8" w:rsidP="00525FE8">
      <w:pPr>
        <w:spacing w:beforeLines="50" w:before="120" w:afterLines="50" w:after="120"/>
        <w:jc w:val="center"/>
      </w:pPr>
    </w:p>
    <w:p w:rsidR="00525FE8" w:rsidRPr="00654CB6" w:rsidRDefault="00525FE8" w:rsidP="00525FE8">
      <w:r w:rsidRPr="00654C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DE1F" wp14:editId="536944F2">
                <wp:simplePos x="0" y="0"/>
                <wp:positionH relativeFrom="column">
                  <wp:posOffset>63500</wp:posOffset>
                </wp:positionH>
                <wp:positionV relativeFrom="paragraph">
                  <wp:posOffset>2499608</wp:posOffset>
                </wp:positionV>
                <wp:extent cx="5257800" cy="192881"/>
                <wp:effectExtent l="0" t="0" r="0" b="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92881"/>
                        </a:xfrm>
                        <a:prstGeom prst="rect">
                          <a:avLst/>
                        </a:prstGeom>
                        <a:solidFill>
                          <a:srgbClr val="DDF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FE8" w:rsidRPr="004A7872" w:rsidRDefault="00525FE8" w:rsidP="00525FE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資料來源：</w:t>
                            </w:r>
                            <w:proofErr w:type="spell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Ifo</w:t>
                            </w:r>
                            <w:proofErr w:type="spell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World Economic Survey (WES) of the </w:t>
                            </w:r>
                            <w:r w:rsidR="005765EE"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765EE" w:rsidRPr="00664A06">
                              <w:rPr>
                                <w:rFonts w:eastAsia="標楷體" w:hint="eastAsia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 xml:space="preserve"> quarter 2014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pt;margin-top:196.8pt;width:414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" fillcolor="#ddf2ff" stroked="f">
                <v:textbox inset=",,,.3mm">
                  <w:txbxContent>
                    <w:p w:rsidR="00525FE8" w:rsidRPr="004A7872" w:rsidRDefault="00525FE8" w:rsidP="00525FE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資料來源：</w:t>
                      </w:r>
                      <w:proofErr w:type="spellStart"/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Ifo</w:t>
                      </w:r>
                      <w:proofErr w:type="spellEnd"/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World Economic Survey (WES) of the </w:t>
                      </w:r>
                      <w:r w:rsidR="005765EE"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>2</w:t>
                      </w:r>
                      <w:r w:rsidR="005765EE" w:rsidRPr="00664A06">
                        <w:rPr>
                          <w:rFonts w:eastAsia="標楷體" w:hint="eastAsia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8"/>
                        </w:rPr>
                        <w:t xml:space="preserve"> quarter 2014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65EE">
        <w:rPr>
          <w:noProof/>
        </w:rPr>
        <w:drawing>
          <wp:inline distT="0" distB="0" distL="0" distR="0" wp14:anchorId="517F54F5">
            <wp:extent cx="5759273" cy="2753833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755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5FE8" w:rsidRPr="0050503E" w:rsidRDefault="00525FE8" w:rsidP="00525FE8">
      <w:pPr>
        <w:spacing w:afterLines="50" w:after="120"/>
        <w:jc w:val="center"/>
        <w:rPr>
          <w:rFonts w:eastAsia="標楷體"/>
        </w:rPr>
      </w:pPr>
      <w:r w:rsidRPr="0050503E">
        <w:rPr>
          <w:rFonts w:eastAsia="標楷體" w:hint="eastAsia"/>
        </w:rPr>
        <w:t>圖</w:t>
      </w:r>
      <w:r w:rsidRPr="0050503E">
        <w:rPr>
          <w:rFonts w:eastAsia="標楷體" w:hint="eastAsia"/>
        </w:rPr>
        <w:t xml:space="preserve"> 2  </w:t>
      </w:r>
      <w:r w:rsidRPr="0050503E">
        <w:rPr>
          <w:rFonts w:eastAsia="標楷體" w:hint="eastAsia"/>
        </w:rPr>
        <w:t>世界經濟氣候（當前判斷與未來預期）</w:t>
      </w:r>
    </w:p>
    <w:p w:rsidR="00525FE8" w:rsidRPr="00654CB6" w:rsidRDefault="00525FE8" w:rsidP="00525FE8">
      <w:pPr>
        <w:spacing w:afterLines="50" w:after="120"/>
        <w:jc w:val="center"/>
      </w:pPr>
    </w:p>
    <w:p w:rsidR="00525FE8" w:rsidRPr="0050503E" w:rsidRDefault="00525FE8" w:rsidP="0050503E">
      <w:pPr>
        <w:spacing w:afterLines="50" w:after="120"/>
        <w:jc w:val="center"/>
        <w:rPr>
          <w:rFonts w:eastAsia="標楷體"/>
        </w:rPr>
      </w:pPr>
      <w:r>
        <w:rPr>
          <w:rFonts w:hint="eastAsia"/>
        </w:rPr>
        <w:t xml:space="preserve">       </w:t>
      </w:r>
      <w:r w:rsidRPr="00654CB6">
        <w:rPr>
          <w:rFonts w:hint="eastAsia"/>
        </w:rPr>
        <w:t xml:space="preserve">        </w:t>
      </w:r>
      <w:r>
        <w:rPr>
          <w:rFonts w:hint="eastAsia"/>
        </w:rPr>
        <w:t xml:space="preserve">       </w:t>
      </w:r>
      <w:r w:rsidRPr="00654CB6">
        <w:rPr>
          <w:rFonts w:hint="eastAsia"/>
        </w:rPr>
        <w:t xml:space="preserve"> </w:t>
      </w:r>
      <w:r w:rsidRPr="004E4E6E">
        <w:rPr>
          <w:rFonts w:eastAsia="標楷體" w:hint="eastAsia"/>
        </w:rPr>
        <w:t>表</w:t>
      </w:r>
      <w:r w:rsidRPr="004E4E6E">
        <w:rPr>
          <w:rFonts w:eastAsia="標楷體" w:hint="eastAsia"/>
        </w:rPr>
        <w:t xml:space="preserve">2   </w:t>
      </w:r>
      <w:r w:rsidRPr="004E4E6E">
        <w:rPr>
          <w:rFonts w:eastAsia="標楷體" w:hint="eastAsia"/>
        </w:rPr>
        <w:t>主要地區經濟氣候指數</w:t>
      </w:r>
      <w:r w:rsidRPr="0050503E">
        <w:rPr>
          <w:rFonts w:eastAsia="標楷體" w:hint="eastAsia"/>
        </w:rPr>
        <w:t xml:space="preserve">            2005=100</w:t>
      </w:r>
    </w:p>
    <w:tbl>
      <w:tblPr>
        <w:tblW w:w="9271" w:type="dxa"/>
        <w:tblCellSpacing w:w="15" w:type="dxa"/>
        <w:tblInd w:w="-2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8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4B1DF7" w:rsidRPr="00654CB6" w:rsidTr="00C61DB7">
        <w:trPr>
          <w:tblCellSpacing w:w="15" w:type="dxa"/>
        </w:trPr>
        <w:tc>
          <w:tcPr>
            <w:tcW w:w="883" w:type="dxa"/>
            <w:shd w:val="clear" w:color="auto" w:fill="DFEFFF"/>
            <w:vAlign w:val="center"/>
          </w:tcPr>
          <w:p w:rsidR="004B1DF7" w:rsidRPr="00654CB6" w:rsidRDefault="004B1DF7" w:rsidP="00C61DB7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2013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4B1DF7" w:rsidRPr="00654CB6" w:rsidRDefault="004B1DF7" w:rsidP="00B3675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2" w:type="dxa"/>
            <w:shd w:val="clear" w:color="auto" w:fill="BED8F3"/>
            <w:vAlign w:val="center"/>
          </w:tcPr>
          <w:p w:rsidR="004B1DF7" w:rsidRPr="00654CB6" w:rsidRDefault="004B1DF7" w:rsidP="004B1DF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201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</w:tr>
      <w:tr w:rsidR="004B1DF7" w:rsidRPr="00654CB6" w:rsidTr="008848B0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4B1DF7" w:rsidRPr="00654CB6" w:rsidRDefault="004B1DF7" w:rsidP="004B1DF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北美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95.4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81.2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80.3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86.2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93.7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88.7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102.1</w:t>
            </w:r>
          </w:p>
        </w:tc>
        <w:tc>
          <w:tcPr>
            <w:tcW w:w="882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107.1</w:t>
            </w:r>
          </w:p>
        </w:tc>
      </w:tr>
      <w:tr w:rsidR="004B1DF7" w:rsidRPr="00654CB6" w:rsidTr="008848B0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4B1DF7" w:rsidRPr="00654CB6" w:rsidRDefault="004B1DF7" w:rsidP="004B1DF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西歐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96.1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86.4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90.3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93.2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109.7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116.5</w:t>
            </w:r>
          </w:p>
        </w:tc>
        <w:tc>
          <w:tcPr>
            <w:tcW w:w="882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118.4</w:t>
            </w:r>
          </w:p>
        </w:tc>
      </w:tr>
      <w:tr w:rsidR="004B1DF7" w:rsidRPr="00654CB6" w:rsidTr="008848B0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4B1DF7" w:rsidRPr="00654CB6" w:rsidRDefault="004B1DF7" w:rsidP="004B1DF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4CB6">
              <w:rPr>
                <w:rFonts w:ascii="Arial" w:hAnsi="Arial" w:cs="Arial" w:hint="eastAsia"/>
                <w:kern w:val="0"/>
                <w:sz w:val="20"/>
                <w:szCs w:val="20"/>
              </w:rPr>
              <w:t>亞洲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83.3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81.6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97.4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106.1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89.5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98.2</w:t>
            </w:r>
          </w:p>
        </w:tc>
        <w:tc>
          <w:tcPr>
            <w:tcW w:w="897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97.4</w:t>
            </w:r>
          </w:p>
        </w:tc>
        <w:tc>
          <w:tcPr>
            <w:tcW w:w="882" w:type="dxa"/>
            <w:vAlign w:val="center"/>
          </w:tcPr>
          <w:p w:rsidR="004B1DF7" w:rsidRPr="00B1114C" w:rsidRDefault="004B1DF7" w:rsidP="00884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14C">
              <w:rPr>
                <w:rFonts w:ascii="Arial" w:hAnsi="Arial" w:cs="Arial"/>
                <w:sz w:val="20"/>
                <w:szCs w:val="20"/>
              </w:rPr>
              <w:t>89.5</w:t>
            </w:r>
          </w:p>
        </w:tc>
      </w:tr>
    </w:tbl>
    <w:p w:rsidR="00525FE8" w:rsidRPr="00654CB6" w:rsidRDefault="00525FE8" w:rsidP="00525FE8">
      <w:pPr>
        <w:rPr>
          <w:sz w:val="20"/>
          <w:szCs w:val="20"/>
        </w:rPr>
      </w:pPr>
      <w:r w:rsidRPr="007862D9">
        <w:rPr>
          <w:rFonts w:eastAsia="標楷體" w:hint="eastAsia"/>
          <w:sz w:val="18"/>
          <w:szCs w:val="18"/>
        </w:rPr>
        <w:t>資料來源：</w:t>
      </w:r>
      <w:proofErr w:type="spellStart"/>
      <w:r w:rsidRPr="007862D9">
        <w:rPr>
          <w:rFonts w:eastAsia="標楷體" w:hint="eastAsia"/>
          <w:sz w:val="18"/>
          <w:szCs w:val="18"/>
        </w:rPr>
        <w:t>Ifo</w:t>
      </w:r>
      <w:proofErr w:type="spellEnd"/>
      <w:r w:rsidRPr="007862D9">
        <w:rPr>
          <w:rFonts w:eastAsia="標楷體" w:hint="eastAsia"/>
          <w:sz w:val="18"/>
          <w:szCs w:val="18"/>
        </w:rPr>
        <w:t xml:space="preserve"> World Economic Survey (WES) of the </w:t>
      </w:r>
      <w:r w:rsidR="004B1DF7" w:rsidRPr="007862D9">
        <w:rPr>
          <w:rFonts w:eastAsia="標楷體" w:hint="eastAsia"/>
          <w:sz w:val="18"/>
          <w:szCs w:val="18"/>
        </w:rPr>
        <w:t>2</w:t>
      </w:r>
      <w:r w:rsidR="004B1DF7" w:rsidRPr="00664A06">
        <w:rPr>
          <w:rFonts w:eastAsia="標楷體" w:hint="eastAsia"/>
          <w:sz w:val="18"/>
          <w:szCs w:val="18"/>
          <w:vertAlign w:val="superscript"/>
        </w:rPr>
        <w:t>nd</w:t>
      </w:r>
      <w:r w:rsidRPr="007862D9">
        <w:rPr>
          <w:rFonts w:eastAsia="標楷體" w:hint="eastAsia"/>
          <w:sz w:val="18"/>
          <w:szCs w:val="18"/>
        </w:rPr>
        <w:t xml:space="preserve"> quarter 2014.</w:t>
      </w:r>
    </w:p>
    <w:p w:rsidR="00525FE8" w:rsidRPr="00654CB6" w:rsidRDefault="00525FE8" w:rsidP="00525FE8"/>
    <w:p w:rsidR="00525FE8" w:rsidRDefault="00525FE8" w:rsidP="00525FE8">
      <w:bookmarkStart w:id="0" w:name="_GoBack"/>
      <w:bookmarkEnd w:id="0"/>
    </w:p>
    <w:p w:rsidR="00713960" w:rsidRDefault="00E93532" w:rsidP="00525FE8">
      <w:r>
        <w:rPr>
          <w:noProof/>
        </w:rPr>
        <w:drawing>
          <wp:anchor distT="0" distB="0" distL="114300" distR="114300" simplePos="0" relativeHeight="251662336" behindDoc="0" locked="0" layoutInCell="1" allowOverlap="1" wp14:anchorId="7E961DB8" wp14:editId="5FFF21E4">
            <wp:simplePos x="0" y="0"/>
            <wp:positionH relativeFrom="column">
              <wp:posOffset>-28575</wp:posOffset>
            </wp:positionH>
            <wp:positionV relativeFrom="paragraph">
              <wp:posOffset>350520</wp:posOffset>
            </wp:positionV>
            <wp:extent cx="5521960" cy="2764800"/>
            <wp:effectExtent l="0" t="0" r="0" b="0"/>
            <wp:wrapTopAndBottom/>
            <wp:docPr id="2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5"/>
                    <a:stretch/>
                  </pic:blipFill>
                  <pic:spPr bwMode="auto">
                    <a:xfrm>
                      <a:off x="0" y="0"/>
                      <a:ext cx="5521960" cy="27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782" w:rsidRPr="00654CB6" w:rsidRDefault="00E93532" w:rsidP="00525FE8">
      <w:r w:rsidRPr="00654C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FC045" wp14:editId="3ACFE5E4">
                <wp:simplePos x="0" y="0"/>
                <wp:positionH relativeFrom="column">
                  <wp:posOffset>90170</wp:posOffset>
                </wp:positionH>
                <wp:positionV relativeFrom="paragraph">
                  <wp:posOffset>2938780</wp:posOffset>
                </wp:positionV>
                <wp:extent cx="5257800" cy="1200150"/>
                <wp:effectExtent l="0" t="0" r="0" b="0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25FE8" w:rsidRPr="004E4E6E" w:rsidRDefault="00525FE8" w:rsidP="00525FE8">
                            <w:pPr>
                              <w:snapToGrid w:val="0"/>
                              <w:ind w:left="540" w:hangingChars="300" w:hanging="540"/>
                              <w:rPr>
                                <w:rFonts w:eastAsia="標楷體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註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：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 xml:space="preserve">1. 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臺灣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年第</w:t>
                            </w:r>
                            <w:r w:rsidR="004B1DF7"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季之調查結果，係本會協助</w:t>
                            </w:r>
                            <w:proofErr w:type="spell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蒐集之問卷的初步統計值，最終結果仍應以</w:t>
                            </w:r>
                            <w:proofErr w:type="spell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發布之完整報告為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準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  <w:p w:rsidR="00525FE8" w:rsidRPr="004E4E6E" w:rsidRDefault="00525FE8" w:rsidP="00525FE8">
                            <w:pPr>
                              <w:snapToGrid w:val="0"/>
                              <w:ind w:leftChars="140" w:left="545" w:hangingChars="116" w:hanging="209"/>
                              <w:rPr>
                                <w:rFonts w:eastAsia="標楷體"/>
                                <w:sz w:val="18"/>
                                <w:szCs w:val="14"/>
                              </w:rPr>
                            </w:pP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2. WES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係為一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屬質性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調查，受訪者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針對問項只需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就「轉好」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或上升、增加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、「相同」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或不變、理想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、「轉壞」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或下降、減少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擇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一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回答，再視答案分別給予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9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5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1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三種不同分數，最後即可加總、平均。若分數介於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1~3.5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分，表示多為負向或趨勢下降；若分數介於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6~9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分，表示多為正向或趨勢上升。</w:t>
                            </w:r>
                          </w:p>
                          <w:p w:rsidR="00525FE8" w:rsidRPr="004E4E6E" w:rsidRDefault="00525FE8" w:rsidP="00525FE8">
                            <w:pPr>
                              <w:snapToGrid w:val="0"/>
                              <w:rPr>
                                <w:rFonts w:eastAsia="標楷體"/>
                                <w:sz w:val="18"/>
                                <w:szCs w:val="14"/>
                              </w:rPr>
                            </w:pP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資料來源：國家發展委員會，調查期間為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年</w:t>
                            </w:r>
                            <w:r w:rsidR="004B1DF7"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月。共計發出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14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份問卷，</w:t>
                            </w:r>
                            <w:r w:rsidR="004B1DF7"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全數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回收。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7.1pt;margin-top:231.4pt;width:414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" filled="f" stroked="f">
                <v:textbox inset=",,,.3mm">
                  <w:txbxContent>
                    <w:p w:rsidR="00525FE8" w:rsidRPr="004E4E6E" w:rsidRDefault="00525FE8" w:rsidP="00525FE8">
                      <w:pPr>
                        <w:snapToGrid w:val="0"/>
                        <w:ind w:left="540" w:hangingChars="300" w:hanging="540"/>
                        <w:rPr>
                          <w:rFonts w:eastAsia="標楷體"/>
                          <w:sz w:val="18"/>
                          <w:szCs w:val="14"/>
                        </w:rPr>
                      </w:pP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註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：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 xml:space="preserve">1. 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臺灣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2014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年第</w:t>
                      </w:r>
                      <w:r w:rsidR="004B1DF7"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季之調查結果，係本會協助</w:t>
                      </w:r>
                      <w:proofErr w:type="spell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蒐集之問卷的初步統計值，最終結果仍應以</w:t>
                      </w:r>
                      <w:proofErr w:type="spell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發布之完整報告為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準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。</w:t>
                      </w:r>
                    </w:p>
                    <w:p w:rsidR="00525FE8" w:rsidRPr="004E4E6E" w:rsidRDefault="00525FE8" w:rsidP="00525FE8">
                      <w:pPr>
                        <w:snapToGrid w:val="0"/>
                        <w:ind w:leftChars="140" w:left="545" w:hangingChars="116" w:hanging="209"/>
                        <w:rPr>
                          <w:rFonts w:eastAsia="標楷體"/>
                          <w:sz w:val="18"/>
                          <w:szCs w:val="14"/>
                        </w:rPr>
                      </w:pP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2. WES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係為一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屬質性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調查，受訪者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針對問項只需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就「轉好」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(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或上升、增加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)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、「相同」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(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或不變、理想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)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、「轉壞」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(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或下降、減少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)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擇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一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回答，再視答案分別給予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9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5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1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三種不同分數，最後即可加總、平均。若分數介於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1~3.5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分，表示多為負向或趨勢下降；若分數介於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6~9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分，表示多為正向或趨勢上升。</w:t>
                      </w:r>
                    </w:p>
                    <w:p w:rsidR="00525FE8" w:rsidRPr="004E4E6E" w:rsidRDefault="00525FE8" w:rsidP="00525FE8">
                      <w:pPr>
                        <w:snapToGrid w:val="0"/>
                        <w:rPr>
                          <w:rFonts w:eastAsia="標楷體"/>
                          <w:sz w:val="18"/>
                          <w:szCs w:val="14"/>
                        </w:rPr>
                      </w:pP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資料來源：國家發展委員會，調查期間為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2014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年</w:t>
                      </w:r>
                      <w:r w:rsidR="004B1DF7"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月。共計發出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14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份問卷，</w:t>
                      </w:r>
                      <w:r w:rsidR="004B1DF7"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全數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回收。</w:t>
                      </w:r>
                    </w:p>
                  </w:txbxContent>
                </v:textbox>
              </v:shape>
            </w:pict>
          </mc:Fallback>
        </mc:AlternateContent>
      </w:r>
    </w:p>
    <w:p w:rsidR="00525FE8" w:rsidRPr="00654CB6" w:rsidRDefault="00525FE8" w:rsidP="00525FE8"/>
    <w:p w:rsidR="00525FE8" w:rsidRPr="00654CB6" w:rsidRDefault="00525FE8" w:rsidP="00525FE8"/>
    <w:p w:rsidR="00525FE8" w:rsidRDefault="00525FE8" w:rsidP="00525FE8">
      <w:pPr>
        <w:spacing w:beforeLines="50" w:before="120"/>
      </w:pPr>
    </w:p>
    <w:p w:rsidR="00D31A57" w:rsidRPr="00654CB6" w:rsidRDefault="00D31A57" w:rsidP="00525FE8">
      <w:pPr>
        <w:spacing w:beforeLines="50" w:before="120"/>
      </w:pPr>
    </w:p>
    <w:p w:rsidR="0050503E" w:rsidRDefault="0050503E" w:rsidP="00D31A57">
      <w:pPr>
        <w:rPr>
          <w:rFonts w:eastAsia="標楷體"/>
        </w:rPr>
      </w:pPr>
    </w:p>
    <w:p w:rsidR="00713960" w:rsidRDefault="00713960" w:rsidP="00D31A57">
      <w:pPr>
        <w:rPr>
          <w:rFonts w:eastAsia="標楷體"/>
        </w:rPr>
      </w:pPr>
    </w:p>
    <w:p w:rsidR="0050503E" w:rsidRPr="0050503E" w:rsidRDefault="0050503E" w:rsidP="00D31A57">
      <w:pPr>
        <w:spacing w:afterLines="50" w:after="120"/>
        <w:jc w:val="center"/>
        <w:rPr>
          <w:rFonts w:eastAsia="標楷體"/>
        </w:rPr>
      </w:pPr>
      <w:r w:rsidRPr="0050503E">
        <w:rPr>
          <w:rFonts w:eastAsia="標楷體" w:hint="eastAsia"/>
        </w:rPr>
        <w:t>圖</w:t>
      </w:r>
      <w:r w:rsidRPr="0050503E">
        <w:rPr>
          <w:rFonts w:eastAsia="標楷體" w:hint="eastAsia"/>
        </w:rPr>
        <w:t>3  WES</w:t>
      </w:r>
      <w:r w:rsidRPr="0050503E">
        <w:rPr>
          <w:rFonts w:eastAsia="標楷體" w:hint="eastAsia"/>
        </w:rPr>
        <w:t>臺灣地區調查結果（對現況評價）</w:t>
      </w:r>
    </w:p>
    <w:p w:rsidR="00525FE8" w:rsidRDefault="00525FE8" w:rsidP="00525FE8">
      <w:pPr>
        <w:spacing w:beforeLines="50" w:before="120"/>
        <w:jc w:val="center"/>
      </w:pPr>
    </w:p>
    <w:p w:rsidR="00525FE8" w:rsidRPr="00654CB6" w:rsidRDefault="00542782" w:rsidP="00525FE8">
      <w:pPr>
        <w:jc w:val="center"/>
      </w:pPr>
      <w:r>
        <w:rPr>
          <w:noProof/>
        </w:rPr>
        <w:drawing>
          <wp:inline distT="0" distB="0" distL="0" distR="0" wp14:anchorId="14A08C8A">
            <wp:extent cx="5522400" cy="2764800"/>
            <wp:effectExtent l="0" t="0" r="0" b="0"/>
            <wp:docPr id="9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060"/>
                    <a:stretch/>
                  </pic:blipFill>
                  <pic:spPr bwMode="auto">
                    <a:xfrm>
                      <a:off x="0" y="0"/>
                      <a:ext cx="5522400" cy="27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FE8" w:rsidRPr="00654CB6" w:rsidRDefault="00525FE8" w:rsidP="00525FE8">
      <w:r w:rsidRPr="00654CB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CD5091" wp14:editId="5698BB4B">
                <wp:simplePos x="0" y="0"/>
                <wp:positionH relativeFrom="column">
                  <wp:posOffset>88900</wp:posOffset>
                </wp:positionH>
                <wp:positionV relativeFrom="paragraph">
                  <wp:posOffset>20005</wp:posOffset>
                </wp:positionV>
                <wp:extent cx="5257800" cy="1200150"/>
                <wp:effectExtent l="0" t="0" r="0" b="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25FE8" w:rsidRPr="004E4E6E" w:rsidRDefault="00525FE8" w:rsidP="00525FE8">
                            <w:pPr>
                              <w:snapToGrid w:val="0"/>
                              <w:ind w:left="540" w:hangingChars="300" w:hanging="540"/>
                              <w:rPr>
                                <w:rFonts w:eastAsia="標楷體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註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：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 xml:space="preserve">1. 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臺灣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年第</w:t>
                            </w:r>
                            <w:r w:rsidR="004B1DF7"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季之調查結果，係本會協助</w:t>
                            </w:r>
                            <w:proofErr w:type="spell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蒐集之問卷的初步統計值，最終結果仍應以</w:t>
                            </w:r>
                            <w:proofErr w:type="spell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發布之完整報告為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準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  <w:p w:rsidR="00525FE8" w:rsidRPr="004E4E6E" w:rsidRDefault="00525FE8" w:rsidP="00525FE8">
                            <w:pPr>
                              <w:snapToGrid w:val="0"/>
                              <w:ind w:leftChars="140" w:left="545" w:hangingChars="116" w:hanging="209"/>
                              <w:rPr>
                                <w:rFonts w:eastAsia="標楷體"/>
                                <w:sz w:val="18"/>
                                <w:szCs w:val="14"/>
                              </w:rPr>
                            </w:pP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2. WES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係為一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屬質性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調查，受訪者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針對問項只需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就「轉好」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或上升、增加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、「相同」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或不變、理想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、「轉壞」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或下降、減少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擇</w:t>
                            </w:r>
                            <w:proofErr w:type="gramStart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一</w:t>
                            </w:r>
                            <w:proofErr w:type="gramEnd"/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回答，再視答案分別給予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9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5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1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三種不同分數，最後即可加總、平均。若分數介於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1~3.5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分，表示多為負向或趨勢下降；若分數介於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6~9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分，表示多為正向或趨勢上升。</w:t>
                            </w:r>
                          </w:p>
                          <w:p w:rsidR="00525FE8" w:rsidRPr="004E4E6E" w:rsidRDefault="00525FE8" w:rsidP="00525FE8">
                            <w:pPr>
                              <w:snapToGrid w:val="0"/>
                              <w:rPr>
                                <w:rFonts w:eastAsia="標楷體"/>
                                <w:sz w:val="18"/>
                                <w:szCs w:val="14"/>
                              </w:rPr>
                            </w:pP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資料來源：國家發展委員會，調查期間為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2014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年</w:t>
                            </w:r>
                            <w:r w:rsidR="004B1DF7"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月。共計發出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14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份問卷，</w:t>
                            </w:r>
                            <w:r w:rsidR="004B1DF7"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全數</w:t>
                            </w:r>
                            <w:r w:rsidRPr="004E4E6E">
                              <w:rPr>
                                <w:rFonts w:eastAsia="標楷體" w:hint="eastAsia"/>
                                <w:sz w:val="18"/>
                                <w:szCs w:val="14"/>
                              </w:rPr>
                              <w:t>回收。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pt;margin-top:1.6pt;width:414pt;height:9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" filled="f" stroked="f">
                <v:textbox inset=",,,.3mm">
                  <w:txbxContent>
                    <w:p w:rsidR="00525FE8" w:rsidRPr="004E4E6E" w:rsidRDefault="00525FE8" w:rsidP="00525FE8">
                      <w:pPr>
                        <w:snapToGrid w:val="0"/>
                        <w:ind w:left="540" w:hangingChars="300" w:hanging="540"/>
                        <w:rPr>
                          <w:rFonts w:eastAsia="標楷體"/>
                          <w:sz w:val="18"/>
                          <w:szCs w:val="14"/>
                        </w:rPr>
                      </w:pP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註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：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 xml:space="preserve">1. 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臺灣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2014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年第</w:t>
                      </w:r>
                      <w:r w:rsidR="004B1DF7"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季之調查結果，係本會協助</w:t>
                      </w:r>
                      <w:proofErr w:type="spell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蒐集之問卷的初步統計值，最終結果仍應以</w:t>
                      </w:r>
                      <w:proofErr w:type="spell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發布之完整報告為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準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。</w:t>
                      </w:r>
                    </w:p>
                    <w:p w:rsidR="00525FE8" w:rsidRPr="004E4E6E" w:rsidRDefault="00525FE8" w:rsidP="00525FE8">
                      <w:pPr>
                        <w:snapToGrid w:val="0"/>
                        <w:ind w:leftChars="140" w:left="545" w:hangingChars="116" w:hanging="209"/>
                        <w:rPr>
                          <w:rFonts w:eastAsia="標楷體"/>
                          <w:sz w:val="18"/>
                          <w:szCs w:val="14"/>
                        </w:rPr>
                      </w:pP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2. WES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係為一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屬質性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調查，受訪者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針對問項只需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就「轉好」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(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或上升、增加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)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、「相同」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(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或不變、理想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)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、「轉壞」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(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或下降、減少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)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擇</w:t>
                      </w:r>
                      <w:proofErr w:type="gramStart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一</w:t>
                      </w:r>
                      <w:proofErr w:type="gramEnd"/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回答，再視答案分別給予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9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5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、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1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三種不同分數，最後即可加總、平均。若分數介於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1~3.5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分，表示多為負向或趨勢下降；若分數介於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6~9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分，表示多為正向或趨勢上升。</w:t>
                      </w:r>
                    </w:p>
                    <w:p w:rsidR="00525FE8" w:rsidRPr="004E4E6E" w:rsidRDefault="00525FE8" w:rsidP="00525FE8">
                      <w:pPr>
                        <w:snapToGrid w:val="0"/>
                        <w:rPr>
                          <w:rFonts w:eastAsia="標楷體"/>
                          <w:sz w:val="18"/>
                          <w:szCs w:val="14"/>
                        </w:rPr>
                      </w:pP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資料來源：國家發展委員會，調查期間為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2014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年</w:t>
                      </w:r>
                      <w:r w:rsidR="004B1DF7"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月。共計發出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14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份問卷，</w:t>
                      </w:r>
                      <w:r w:rsidR="004B1DF7"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全數</w:t>
                      </w:r>
                      <w:r w:rsidRPr="004E4E6E">
                        <w:rPr>
                          <w:rFonts w:eastAsia="標楷體" w:hint="eastAsia"/>
                          <w:sz w:val="18"/>
                          <w:szCs w:val="14"/>
                        </w:rPr>
                        <w:t>回收。</w:t>
                      </w:r>
                    </w:p>
                  </w:txbxContent>
                </v:textbox>
              </v:shape>
            </w:pict>
          </mc:Fallback>
        </mc:AlternateContent>
      </w:r>
    </w:p>
    <w:p w:rsidR="00525FE8" w:rsidRPr="00654CB6" w:rsidRDefault="00525FE8" w:rsidP="00525FE8"/>
    <w:p w:rsidR="00525FE8" w:rsidRPr="00654CB6" w:rsidRDefault="00525FE8" w:rsidP="00525FE8"/>
    <w:p w:rsidR="00525FE8" w:rsidRPr="00654CB6" w:rsidRDefault="00525FE8" w:rsidP="00525FE8"/>
    <w:p w:rsidR="00525FE8" w:rsidRDefault="00525FE8" w:rsidP="00525FE8">
      <w:pPr>
        <w:spacing w:beforeLines="50" w:before="120"/>
        <w:jc w:val="center"/>
      </w:pPr>
    </w:p>
    <w:p w:rsidR="0050503E" w:rsidRDefault="0050503E" w:rsidP="004B1DF7">
      <w:pPr>
        <w:spacing w:beforeLines="50" w:before="120"/>
        <w:jc w:val="center"/>
        <w:rPr>
          <w:rFonts w:ascii="標楷體" w:eastAsia="標楷體" w:hAnsi="標楷體"/>
        </w:rPr>
      </w:pPr>
    </w:p>
    <w:p w:rsidR="00042112" w:rsidRPr="00BF6A8F" w:rsidRDefault="00525FE8" w:rsidP="00BF6A8F">
      <w:pPr>
        <w:spacing w:afterLines="50" w:after="120"/>
        <w:jc w:val="center"/>
        <w:rPr>
          <w:rFonts w:eastAsia="標楷體"/>
        </w:rPr>
      </w:pPr>
      <w:r w:rsidRPr="00BF6A8F">
        <w:rPr>
          <w:rFonts w:eastAsia="標楷體" w:hint="eastAsia"/>
        </w:rPr>
        <w:t>圖</w:t>
      </w:r>
      <w:r w:rsidRPr="00BF6A8F">
        <w:rPr>
          <w:rFonts w:eastAsia="標楷體" w:hint="eastAsia"/>
        </w:rPr>
        <w:t>4  WES</w:t>
      </w:r>
      <w:r w:rsidRPr="00BF6A8F">
        <w:rPr>
          <w:rFonts w:eastAsia="標楷體" w:hint="eastAsia"/>
        </w:rPr>
        <w:t>臺灣地區調查結果（對</w:t>
      </w:r>
      <w:r w:rsidRPr="00BF6A8F">
        <w:rPr>
          <w:rFonts w:eastAsia="標楷體" w:hint="eastAsia"/>
        </w:rPr>
        <w:t>6</w:t>
      </w:r>
      <w:r w:rsidRPr="00BF6A8F">
        <w:rPr>
          <w:rFonts w:eastAsia="標楷體" w:hint="eastAsia"/>
        </w:rPr>
        <w:t>個月後之預期）</w:t>
      </w:r>
    </w:p>
    <w:sectPr w:rsidR="00042112" w:rsidRPr="00BF6A8F" w:rsidSect="002A10EE">
      <w:footerReference w:type="even" r:id="rId14"/>
      <w:footerReference w:type="default" r:id="rId15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30" w:rsidRDefault="005E5C30">
      <w:r>
        <w:separator/>
      </w:r>
    </w:p>
  </w:endnote>
  <w:endnote w:type="continuationSeparator" w:id="0">
    <w:p w:rsidR="005E5C30" w:rsidRDefault="005E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30" w:rsidRDefault="005E5C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C30" w:rsidRDefault="005E5C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30" w:rsidRDefault="005E5C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4A06">
      <w:rPr>
        <w:rStyle w:val="a7"/>
        <w:noProof/>
      </w:rPr>
      <w:t>3</w:t>
    </w:r>
    <w:r>
      <w:rPr>
        <w:rStyle w:val="a7"/>
      </w:rPr>
      <w:fldChar w:fldCharType="end"/>
    </w:r>
  </w:p>
  <w:p w:rsidR="005E5C30" w:rsidRDefault="005E5C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30" w:rsidRDefault="005E5C30">
      <w:r>
        <w:separator/>
      </w:r>
    </w:p>
  </w:footnote>
  <w:footnote w:type="continuationSeparator" w:id="0">
    <w:p w:rsidR="005E5C30" w:rsidRDefault="005E5C30">
      <w:r>
        <w:continuationSeparator/>
      </w:r>
    </w:p>
  </w:footnote>
  <w:footnote w:id="1">
    <w:p w:rsidR="006C4620" w:rsidRPr="009A193D" w:rsidRDefault="006C4620" w:rsidP="006C4620">
      <w:pPr>
        <w:pStyle w:val="ad"/>
        <w:rPr>
          <w:rFonts w:ascii="標楷體" w:eastAsia="標楷體" w:hAnsi="標楷體"/>
          <w:sz w:val="18"/>
          <w:szCs w:val="18"/>
        </w:rPr>
      </w:pPr>
      <w:r>
        <w:rPr>
          <w:rStyle w:val="ae"/>
        </w:rPr>
        <w:footnoteRef/>
      </w:r>
      <w:r>
        <w:rPr>
          <w:rFonts w:hint="eastAsia"/>
          <w:sz w:val="18"/>
          <w:szCs w:val="18"/>
        </w:rPr>
        <w:t xml:space="preserve"> </w:t>
      </w:r>
      <w:r w:rsidRPr="009A193D">
        <w:rPr>
          <w:rFonts w:ascii="標楷體" w:eastAsia="標楷體" w:hAnsi="標楷體" w:hint="eastAsia"/>
          <w:sz w:val="18"/>
          <w:szCs w:val="18"/>
        </w:rPr>
        <w:t>全球經濟氣候指數係將受訪者對當前經濟情勢的判斷及對未來6個月後經濟之預期平均計算而得。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65pt;height:10.65pt" o:bullet="t">
        <v:imagedata r:id="rId1" o:title="mso7"/>
      </v:shape>
    </w:pict>
  </w:numPicBullet>
  <w:numPicBullet w:numPicBulletId="1">
    <w:pict>
      <v:shape id="_x0000_i1070" type="#_x0000_t75" style="width:9.4pt;height:9.4pt" o:bullet="t">
        <v:imagedata r:id="rId2" o:title="clip_image001"/>
      </v:shape>
    </w:pict>
  </w:numPicBullet>
  <w:numPicBullet w:numPicBulletId="2">
    <w:pict>
      <v:shape id="_x0000_i1071" type="#_x0000_t75" style="width:9.4pt;height:9.4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2F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C02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835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CF"/>
    <w:rsid w:val="000F6FF0"/>
    <w:rsid w:val="000F7091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5BD7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32A2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70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001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1DE4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A0A"/>
    <w:rsid w:val="00174D16"/>
    <w:rsid w:val="0017516C"/>
    <w:rsid w:val="0017528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1C60"/>
    <w:rsid w:val="001B26A6"/>
    <w:rsid w:val="001B2A9C"/>
    <w:rsid w:val="001B301B"/>
    <w:rsid w:val="001B4774"/>
    <w:rsid w:val="001B4D89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0E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9B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5D05"/>
    <w:rsid w:val="00226650"/>
    <w:rsid w:val="00226B6E"/>
    <w:rsid w:val="00226FF9"/>
    <w:rsid w:val="0022701D"/>
    <w:rsid w:val="00227447"/>
    <w:rsid w:val="00227739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B9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7E7"/>
    <w:rsid w:val="00253C9A"/>
    <w:rsid w:val="00253E55"/>
    <w:rsid w:val="00253FDD"/>
    <w:rsid w:val="002546EB"/>
    <w:rsid w:val="002553DC"/>
    <w:rsid w:val="002557CE"/>
    <w:rsid w:val="00255960"/>
    <w:rsid w:val="00255A6E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0A73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131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1B72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2F5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24F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66891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32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0B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AB5"/>
    <w:rsid w:val="004A7B32"/>
    <w:rsid w:val="004B039B"/>
    <w:rsid w:val="004B043D"/>
    <w:rsid w:val="004B050A"/>
    <w:rsid w:val="004B083F"/>
    <w:rsid w:val="004B1031"/>
    <w:rsid w:val="004B1DF7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867"/>
    <w:rsid w:val="004E3E04"/>
    <w:rsid w:val="004E4027"/>
    <w:rsid w:val="004E4E6E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3CA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503E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5FE8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A8A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782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6D1F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5EE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776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0C33"/>
    <w:rsid w:val="005B1559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C30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27A5F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566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4A06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047D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20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960"/>
    <w:rsid w:val="00713D39"/>
    <w:rsid w:val="0071456F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2D9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CC3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2DC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CD1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48B0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B89"/>
    <w:rsid w:val="008A6C77"/>
    <w:rsid w:val="008A7614"/>
    <w:rsid w:val="008A7D26"/>
    <w:rsid w:val="008B02A4"/>
    <w:rsid w:val="008B1102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DD2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8F73B8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93D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A72E2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5A0"/>
    <w:rsid w:val="009C278E"/>
    <w:rsid w:val="009C2892"/>
    <w:rsid w:val="009C2A23"/>
    <w:rsid w:val="009C2A5C"/>
    <w:rsid w:val="009C35BC"/>
    <w:rsid w:val="009C384C"/>
    <w:rsid w:val="009C394A"/>
    <w:rsid w:val="009C3CD4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1A0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E3F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3D88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6709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E94"/>
    <w:rsid w:val="00AF5314"/>
    <w:rsid w:val="00AF5684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14C"/>
    <w:rsid w:val="00B1152F"/>
    <w:rsid w:val="00B118D1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5E1F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596"/>
    <w:rsid w:val="00B61AAF"/>
    <w:rsid w:val="00B62410"/>
    <w:rsid w:val="00B62647"/>
    <w:rsid w:val="00B62775"/>
    <w:rsid w:val="00B62A78"/>
    <w:rsid w:val="00B62C01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BCA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3D38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8C8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A8F"/>
    <w:rsid w:val="00BF6C42"/>
    <w:rsid w:val="00BF6D35"/>
    <w:rsid w:val="00BF727E"/>
    <w:rsid w:val="00BF7607"/>
    <w:rsid w:val="00BF7B52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4ED"/>
    <w:rsid w:val="00C468B0"/>
    <w:rsid w:val="00C50156"/>
    <w:rsid w:val="00C51020"/>
    <w:rsid w:val="00C51150"/>
    <w:rsid w:val="00C515FA"/>
    <w:rsid w:val="00C52663"/>
    <w:rsid w:val="00C52E92"/>
    <w:rsid w:val="00C53204"/>
    <w:rsid w:val="00C53219"/>
    <w:rsid w:val="00C5322B"/>
    <w:rsid w:val="00C5387F"/>
    <w:rsid w:val="00C53B56"/>
    <w:rsid w:val="00C53B5F"/>
    <w:rsid w:val="00C54255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081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14C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CF767E"/>
    <w:rsid w:val="00D001C7"/>
    <w:rsid w:val="00D00A0B"/>
    <w:rsid w:val="00D018A6"/>
    <w:rsid w:val="00D018B8"/>
    <w:rsid w:val="00D01A68"/>
    <w:rsid w:val="00D01D15"/>
    <w:rsid w:val="00D01EB2"/>
    <w:rsid w:val="00D02505"/>
    <w:rsid w:val="00D02847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07A89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1A57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24BC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BF2"/>
    <w:rsid w:val="00DA5FAE"/>
    <w:rsid w:val="00DA64F7"/>
    <w:rsid w:val="00DA6525"/>
    <w:rsid w:val="00DA6611"/>
    <w:rsid w:val="00DA67EC"/>
    <w:rsid w:val="00DA6A57"/>
    <w:rsid w:val="00DA6DB6"/>
    <w:rsid w:val="00DA7334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834"/>
    <w:rsid w:val="00E23A3F"/>
    <w:rsid w:val="00E23EAB"/>
    <w:rsid w:val="00E2454A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B6F"/>
    <w:rsid w:val="00E61CD3"/>
    <w:rsid w:val="00E620A1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A21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3532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6F"/>
    <w:rsid w:val="00EF05F8"/>
    <w:rsid w:val="00EF083B"/>
    <w:rsid w:val="00EF0A6C"/>
    <w:rsid w:val="00EF0ABB"/>
    <w:rsid w:val="00EF1190"/>
    <w:rsid w:val="00EF17C9"/>
    <w:rsid w:val="00EF20C7"/>
    <w:rsid w:val="00EF2884"/>
    <w:rsid w:val="00EF288A"/>
    <w:rsid w:val="00EF2AE4"/>
    <w:rsid w:val="00EF33AA"/>
    <w:rsid w:val="00EF3646"/>
    <w:rsid w:val="00EF3CCB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875D8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911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BA6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20D7-4920-4B97-AF3A-6EBF49CC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1225</Words>
  <Characters>803</Characters>
  <Application>Microsoft Office Word</Application>
  <DocSecurity>0</DocSecurity>
  <Lines>6</Lines>
  <Paragraphs>4</Paragraphs>
  <ScaleCrop>false</ScaleCrop>
  <Company>cepd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劉欣姿</cp:lastModifiedBy>
  <cp:revision>9</cp:revision>
  <cp:lastPrinted>2014-05-13T09:48:00Z</cp:lastPrinted>
  <dcterms:created xsi:type="dcterms:W3CDTF">2014-05-12T08:48:00Z</dcterms:created>
  <dcterms:modified xsi:type="dcterms:W3CDTF">2014-05-13T09:52:00Z</dcterms:modified>
</cp:coreProperties>
</file>