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98" w:rsidRPr="003F3254" w:rsidRDefault="00D3711E" w:rsidP="00AF5B98">
      <w:pPr>
        <w:widowControl/>
        <w:spacing w:afterLines="100" w:after="360" w:line="500" w:lineRule="exact"/>
        <w:textAlignment w:val="top"/>
        <w:rPr>
          <w:rFonts w:ascii="標楷體" w:eastAsia="標楷體" w:hAnsi="標楷體" w:cs="Times New Roman"/>
          <w:b/>
          <w:color w:val="FF0000"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0B973022" wp14:editId="421E3E13">
            <wp:extent cx="1132609" cy="226097"/>
            <wp:effectExtent l="0" t="0" r="0" b="254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836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 xml:space="preserve">   </w:t>
      </w:r>
    </w:p>
    <w:p w:rsidR="00AF5B98" w:rsidRPr="00AF5B98" w:rsidRDefault="00AF5B98" w:rsidP="00EC2C5E">
      <w:pPr>
        <w:widowControl/>
        <w:spacing w:afterLines="50" w:after="180" w:line="500" w:lineRule="exact"/>
        <w:jc w:val="center"/>
        <w:textAlignment w:val="top"/>
        <w:rPr>
          <w:rFonts w:ascii="微軟正黑體" w:eastAsia="微軟正黑體" w:hAnsi="微軟正黑體" w:cs="Times New Roman"/>
          <w:b/>
          <w:color w:val="FF0000"/>
          <w:sz w:val="40"/>
          <w:szCs w:val="40"/>
        </w:rPr>
      </w:pPr>
      <w:r w:rsidRPr="00AD17C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國家發展委員會 回應稿</w:t>
      </w:r>
    </w:p>
    <w:p w:rsidR="00E44D66" w:rsidRPr="00AD17CF" w:rsidRDefault="00135348" w:rsidP="00E44D66">
      <w:pPr>
        <w:widowControl/>
        <w:spacing w:line="500" w:lineRule="exact"/>
        <w:jc w:val="center"/>
        <w:textAlignment w:val="top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自由經濟</w:t>
      </w:r>
      <w:r w:rsidR="00137836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示範區</w:t>
      </w:r>
      <w:r w:rsidR="008B20EB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是</w:t>
      </w:r>
      <w:r w:rsidR="00C75028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面對國際、創造稅基</w:t>
      </w:r>
    </w:p>
    <w:p w:rsidR="00AF5B98" w:rsidRPr="00AD17CF" w:rsidRDefault="00AF5B98" w:rsidP="00B13BEC">
      <w:pPr>
        <w:snapToGrid w:val="0"/>
        <w:spacing w:line="500" w:lineRule="exact"/>
        <w:jc w:val="right"/>
        <w:rPr>
          <w:rFonts w:ascii="Calibri" w:eastAsia="標楷體" w:hAnsi="標楷體" w:cs="Times New Roman"/>
          <w:bCs/>
          <w:color w:val="000000"/>
          <w:sz w:val="28"/>
          <w:szCs w:val="28"/>
        </w:rPr>
      </w:pP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[</w:t>
      </w:r>
      <w:r w:rsidR="0013534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詹方冠</w:t>
      </w: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/</w:t>
      </w:r>
      <w:r w:rsidRPr="00AD17CF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國家發展委員會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產業發展處處長</w:t>
      </w:r>
      <w:r w:rsidRPr="00AD17CF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，電話：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02-2316</w:t>
      </w:r>
      <w:r w:rsidR="00B13BEC"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-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585</w:t>
      </w:r>
      <w:r w:rsidR="0013534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0</w:t>
      </w: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]</w:t>
      </w:r>
    </w:p>
    <w:p w:rsidR="003F3254" w:rsidRPr="00AD17CF" w:rsidRDefault="00B13BEC" w:rsidP="003F3254">
      <w:pPr>
        <w:wordWrap w:val="0"/>
        <w:snapToGrid w:val="0"/>
        <w:spacing w:line="500" w:lineRule="exact"/>
        <w:jc w:val="righ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103</w:t>
      </w:r>
      <w:r w:rsidR="00AF5B98"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年</w:t>
      </w:r>
      <w:r w:rsidR="00E44D6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5</w:t>
      </w:r>
      <w:r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月</w:t>
      </w:r>
      <w:r w:rsidR="0013534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9</w:t>
      </w:r>
      <w:r w:rsidR="00AF5B98"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日</w:t>
      </w:r>
    </w:p>
    <w:p w:rsidR="00AF5B98" w:rsidRPr="003F3254" w:rsidRDefault="00D120F7" w:rsidP="00D120F7">
      <w:pPr>
        <w:widowControl/>
        <w:snapToGrid w:val="0"/>
        <w:spacing w:beforeLines="50" w:before="180" w:line="440" w:lineRule="exact"/>
        <w:ind w:firstLineChars="175" w:firstLine="56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有關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月</w:t>
      </w:r>
      <w:r w:rsidR="001353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9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日國內</w:t>
      </w:r>
      <w:r w:rsid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媒體報導</w:t>
      </w:r>
      <w:r w:rsidR="001353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部分</w:t>
      </w:r>
      <w:r w:rsid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人士</w:t>
      </w:r>
      <w:r w:rsidR="001353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針對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示範區政策</w:t>
      </w:r>
      <w:r w:rsid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有所質疑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3D04E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皆非事實。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國家發展委員會說明如下。</w:t>
      </w:r>
    </w:p>
    <w:p w:rsidR="00E83C4A" w:rsidRPr="00E83C4A" w:rsidRDefault="00E83C4A" w:rsidP="00DB359C">
      <w:pPr>
        <w:widowControl/>
        <w:snapToGrid w:val="0"/>
        <w:spacing w:before="120" w:line="440" w:lineRule="exact"/>
        <w:ind w:left="567" w:hangingChars="177" w:hanging="567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E83C4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一、</w:t>
      </w:r>
      <w:r w:rsidR="00967241" w:rsidRPr="00967241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示範區是面對國際</w:t>
      </w:r>
      <w:r w:rsidR="00DB359C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，且只有</w:t>
      </w:r>
      <w:r w:rsidR="003D04E8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部分開放</w:t>
      </w:r>
    </w:p>
    <w:p w:rsidR="00AF5B98" w:rsidRDefault="00967241" w:rsidP="00967241">
      <w:pPr>
        <w:widowControl/>
        <w:snapToGrid w:val="0"/>
        <w:spacing w:before="120" w:line="440" w:lineRule="exact"/>
        <w:ind w:firstLineChars="175" w:firstLine="56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少數人士質疑示範區是要促成「兩岸經濟一體化」</w:t>
      </w:r>
      <w:r w:rsidR="001F2C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、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絕非事實。實際上，</w:t>
      </w:r>
      <w:r w:rsidRP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示範區是面對國際，目標也是國際，而非僅是兩岸。示範產業中的「智慧物流」已有新加坡與日本企業詢問；「金融服務」有英國、香港與新加坡業者</w:t>
      </w:r>
      <w:r w:rsidR="001F2C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表達</w:t>
      </w:r>
      <w:r w:rsidRP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興趣。歐洲商會也對「教育創新」興致勃勃，想引進歐洲的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一流</w:t>
      </w:r>
      <w:r w:rsidRP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學校培育</w:t>
      </w:r>
      <w:r w:rsidR="0084216A" w:rsidRP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臺灣</w:t>
      </w:r>
      <w:r w:rsidR="001F2C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優質</w:t>
      </w:r>
      <w:r w:rsidRP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人才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；</w:t>
      </w:r>
      <w:r w:rsidR="001F2C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這些徵詢者中都沒有大陸業者。</w:t>
      </w:r>
    </w:p>
    <w:p w:rsidR="00E44D66" w:rsidRDefault="003D04E8" w:rsidP="006F135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 w:rsidRPr="003D04E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另一方面，</w:t>
      </w:r>
      <w:r w:rsidR="00967241" w:rsidRPr="003D04E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示範區是部分開放，而非全面開放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="00967241" w:rsidRP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示範區考量社會對全面開放尚有疑慮，決定只先部分開放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；</w:t>
      </w:r>
      <w:r w:rsidR="00967241" w:rsidRP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目前僅是「六海一空</w:t>
      </w:r>
      <w:r w:rsidR="002135E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加屏東農業生技園區</w:t>
      </w:r>
      <w:r w:rsidR="00967241" w:rsidRP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」與「試點開放」，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並</w:t>
      </w:r>
      <w:r w:rsidR="00967241" w:rsidRP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非</w:t>
      </w:r>
      <w:r w:rsid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兩岸</w:t>
      </w:r>
      <w:r w:rsidR="00967241" w:rsidRPr="0096724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貨貿與服貿一步到位的全面開放。</w:t>
      </w:r>
    </w:p>
    <w:p w:rsidR="003566E4" w:rsidRPr="002621B3" w:rsidRDefault="00DB359C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2621B3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二、</w:t>
      </w:r>
      <w:r w:rsidR="002621B3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俟</w:t>
      </w:r>
      <w:r w:rsidR="001F2C19" w:rsidRPr="002621B3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服貿協議</w:t>
      </w:r>
      <w:r w:rsidR="00B5120C" w:rsidRPr="002621B3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生效</w:t>
      </w:r>
      <w:r w:rsidR="002621B3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，</w:t>
      </w:r>
      <w:r w:rsidR="002621B3" w:rsidRPr="002621B3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示範區</w:t>
      </w:r>
      <w:r w:rsidR="001F2C19" w:rsidRPr="002621B3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才會開放陸資投資服務業</w:t>
      </w:r>
    </w:p>
    <w:p w:rsidR="001F2C19" w:rsidRDefault="00E718FC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 w:rsidR="00E421FC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少數人士質疑服貿未通過，示範區就開放陸資經營敏感性產業，亦非事實。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政府再三重申，</w:t>
      </w:r>
      <w:r w:rsidR="001C760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對於陸資投資示範區服務業，決不會在服貿通過前偷跑，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必須</w:t>
      </w:r>
      <w:r w:rsidR="00B5120C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等服貿協議生效後，</w:t>
      </w:r>
      <w:r w:rsidR="002621B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才會開放陸資投資示範區服務業，且前提是</w:t>
      </w:r>
      <w:r w:rsidR="002621B3" w:rsidRPr="002621B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不影響國家安全，政府亦訂有嚴格管理機制，並未放寬任何實質審查程序。</w:t>
      </w:r>
    </w:p>
    <w:p w:rsidR="001F2C19" w:rsidRPr="008636FA" w:rsidRDefault="001F2C19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8636F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三、</w:t>
      </w:r>
      <w:r w:rsidR="00C515B8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示範區</w:t>
      </w:r>
      <w:r w:rsidR="00C515B8" w:rsidRPr="008636F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輸入</w:t>
      </w:r>
      <w:r w:rsidR="00C515B8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國外</w:t>
      </w:r>
      <w:r w:rsidR="008636FA" w:rsidRPr="008636F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原物料免稅</w:t>
      </w:r>
      <w:r w:rsidR="0084216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是</w:t>
      </w:r>
      <w:r w:rsidR="00C515B8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自貿港區既有</w:t>
      </w:r>
      <w:r w:rsidR="008636FA" w:rsidRPr="008636F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做法</w:t>
      </w:r>
    </w:p>
    <w:p w:rsidR="003D04E8" w:rsidRDefault="00EB4D36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少數人士質疑示範區主動對全世界片面實施零關稅，造成</w:t>
      </w:r>
      <w:r w:rsidR="001F2C19" w:rsidRPr="001F2C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談判籌碼盡失</w:t>
      </w:r>
      <w:r w:rsidR="001F2C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絕非</w:t>
      </w:r>
      <w:r w:rsidR="006368C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事實。示範區</w:t>
      </w:r>
      <w:r w:rsidR="00B45C3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是</w:t>
      </w:r>
      <w:r w:rsidR="006368C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「境內關外」概念，</w:t>
      </w:r>
      <w:r w:rsidR="00A95C2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lastRenderedPageBreak/>
        <w:t>提供原物料輸入免進口稅費，係為讓產品再行出口時免除稅務處理困擾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；</w:t>
      </w:r>
      <w:r w:rsidR="00A95C2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此係國際上的普遍做法，國內的加工出口區、自由貿易港區、科學園區等也是如此，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並無</w:t>
      </w:r>
      <w:r w:rsidR="00A95C2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談判籌碼</w:t>
      </w:r>
      <w:r w:rsidR="00B45C3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喪失的疑慮。</w:t>
      </w:r>
    </w:p>
    <w:p w:rsidR="001F2C19" w:rsidRPr="00DD1819" w:rsidRDefault="008636FA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DD1819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四、</w:t>
      </w:r>
      <w:r w:rsidR="00223DFA" w:rsidRPr="00DD1819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示範區</w:t>
      </w:r>
      <w:r w:rsidR="0084216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是</w:t>
      </w:r>
      <w:r w:rsidR="00DD1819" w:rsidRPr="00DD1819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提供「差異化」醫療服務</w:t>
      </w:r>
    </w:p>
    <w:p w:rsidR="001F2C19" w:rsidRDefault="00223DFA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少數人士質疑示範區造成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醫療商品化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，絕非事實。示範區提供的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醫療服務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，是透過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「差異化」提供多元醫療選擇，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並非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「商品化」</w:t>
      </w:r>
      <w:r w:rsid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現行健保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制度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早已存在醫療差異化</w:t>
      </w:r>
      <w:r w:rsid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，如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病房</w:t>
      </w:r>
      <w:r w:rsid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差額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、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自費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醫材等，此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種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自費醫療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即為醫療</w:t>
      </w:r>
      <w:r w:rsid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差異化</w:t>
      </w:r>
      <w:r w:rsidRPr="00223D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且由於</w:t>
      </w:r>
      <w:r w:rsidR="00DD1819" w:rsidRP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健保制度依然存在，國人仍可使用健保就醫，而示範區之國際醫療機構則不可使用健保，不會影響國人就醫權益及就醫之可近性</w:t>
      </w:r>
      <w:r w:rsid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223DFA" w:rsidRPr="0084216A" w:rsidRDefault="00DD1819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84216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五、</w:t>
      </w:r>
      <w:r w:rsidR="0084216A" w:rsidRPr="0084216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示範區是在創造稅基</w:t>
      </w:r>
    </w:p>
    <w:p w:rsidR="0084216A" w:rsidRDefault="0084216A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少數人士質疑示範區租稅獎勵是瘋狂減稅、造成區內外不公之質疑，亦與事實不符。</w:t>
      </w:r>
      <w:r w:rsidR="00DD1819" w:rsidRP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示範區提供的租稅獎勵措施，主要係因應國際租稅競爭，吸引更多商機，讓原本不會在臺灣發生的商業活動能夠產生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；</w:t>
      </w:r>
      <w:r w:rsidR="00DD1819" w:rsidRP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這些措施是在創造</w:t>
      </w:r>
      <w:bookmarkStart w:id="0" w:name="_GoBack"/>
      <w:bookmarkEnd w:id="0"/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原先不存在的商業機會，擴大</w:t>
      </w:r>
      <w:r w:rsidR="00DD1819" w:rsidRP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稅基，而非在現有的租稅基礎上減稅。</w:t>
      </w:r>
    </w:p>
    <w:p w:rsidR="00DD1819" w:rsidRPr="00DD1819" w:rsidRDefault="0084216A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示範區也</w:t>
      </w:r>
      <w:r w:rsidRPr="0084216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不會造成區內外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租稅不公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國內企業如成為</w:t>
      </w:r>
      <w:r w:rsidRPr="0084216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示範事業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Pr="0084216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進口國外原物料雖可免徵進口稅費，但</w:t>
      </w:r>
      <w:r w:rsidR="00D73C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若</w:t>
      </w:r>
      <w:r w:rsidRPr="0084216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要從示範區內銷國內市場，均須依現行規定補徵進口稅費，並無任何租稅優惠。</w:t>
      </w:r>
    </w:p>
    <w:p w:rsidR="0084216A" w:rsidRDefault="000A06EC" w:rsidP="000A06EC">
      <w:pPr>
        <w:widowControl/>
        <w:snapToGrid w:val="0"/>
        <w:spacing w:before="24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最後，針對近期國內各界對於示範區的</w:t>
      </w:r>
      <w:r w:rsidR="0082283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指教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與鞭策，</w:t>
      </w:r>
      <w:r w:rsidR="0082283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都是為了讓政策更為完善、週延，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國發會均表感謝之意</w:t>
      </w:r>
      <w:r w:rsidR="0082283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也籲請國人在深入瞭解政策內涵後，全力支持本項重大經濟政策，</w:t>
      </w:r>
      <w:r w:rsidR="0082283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促使臺灣經濟再次邁向高峰，</w:t>
      </w:r>
      <w:r w:rsidR="0082283E" w:rsidRPr="0082283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讓</w:t>
      </w:r>
      <w:r w:rsidR="0082283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全民共</w:t>
      </w:r>
      <w:r w:rsidR="0082283E" w:rsidRPr="0082283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享經濟成長</w:t>
      </w:r>
      <w:r w:rsidR="0082283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的豐碩成果。</w:t>
      </w:r>
    </w:p>
    <w:p w:rsidR="000A06EC" w:rsidRPr="001F2C19" w:rsidRDefault="000A06EC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</w:p>
    <w:sectPr w:rsidR="000A06EC" w:rsidRPr="001F2C1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A0" w:rsidRDefault="006233A0" w:rsidP="00AD17CF">
      <w:r>
        <w:separator/>
      </w:r>
    </w:p>
  </w:endnote>
  <w:endnote w:type="continuationSeparator" w:id="0">
    <w:p w:rsidR="006233A0" w:rsidRDefault="006233A0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363070"/>
      <w:docPartObj>
        <w:docPartGallery w:val="Page Numbers (Bottom of Page)"/>
        <w:docPartUnique/>
      </w:docPartObj>
    </w:sdtPr>
    <w:sdtEndPr/>
    <w:sdtContent>
      <w:p w:rsidR="000A617D" w:rsidRDefault="000A61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DF4" w:rsidRPr="00E00DF4">
          <w:rPr>
            <w:noProof/>
            <w:lang w:val="zh-TW"/>
          </w:rPr>
          <w:t>2</w:t>
        </w:r>
        <w:r>
          <w:fldChar w:fldCharType="end"/>
        </w:r>
      </w:p>
    </w:sdtContent>
  </w:sdt>
  <w:p w:rsidR="000A617D" w:rsidRDefault="000A61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A0" w:rsidRDefault="006233A0" w:rsidP="00AD17CF">
      <w:r>
        <w:separator/>
      </w:r>
    </w:p>
  </w:footnote>
  <w:footnote w:type="continuationSeparator" w:id="0">
    <w:p w:rsidR="006233A0" w:rsidRDefault="006233A0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42FF"/>
    <w:multiLevelType w:val="hybridMultilevel"/>
    <w:tmpl w:val="E774D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68FA9962">
      <w:start w:val="1"/>
      <w:numFmt w:val="taiwaneseCountingThousand"/>
      <w:lvlText w:val="(%2)"/>
      <w:lvlJc w:val="left"/>
      <w:pPr>
        <w:ind w:left="1360" w:hanging="14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80"/>
      </w:pPr>
      <w:rPr>
        <w:rFonts w:ascii="Wingdings" w:hAnsi="Wingdings" w:hint="default"/>
      </w:rPr>
    </w:lvl>
  </w:abstractNum>
  <w:abstractNum w:abstractNumId="1">
    <w:nsid w:val="43B652C2"/>
    <w:multiLevelType w:val="hybridMultilevel"/>
    <w:tmpl w:val="67548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F52C9C"/>
    <w:multiLevelType w:val="hybridMultilevel"/>
    <w:tmpl w:val="27DCA2EA"/>
    <w:lvl w:ilvl="0" w:tplc="5E86AD2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6EA"/>
    <w:rsid w:val="00027639"/>
    <w:rsid w:val="000A06EC"/>
    <w:rsid w:val="000A617D"/>
    <w:rsid w:val="00135348"/>
    <w:rsid w:val="00137836"/>
    <w:rsid w:val="001A0971"/>
    <w:rsid w:val="001C760B"/>
    <w:rsid w:val="001D50D7"/>
    <w:rsid w:val="001E30D9"/>
    <w:rsid w:val="001F2C19"/>
    <w:rsid w:val="00201104"/>
    <w:rsid w:val="002135E5"/>
    <w:rsid w:val="00223DFA"/>
    <w:rsid w:val="00243C42"/>
    <w:rsid w:val="002621B3"/>
    <w:rsid w:val="002F337E"/>
    <w:rsid w:val="0035067D"/>
    <w:rsid w:val="003566E4"/>
    <w:rsid w:val="003917F9"/>
    <w:rsid w:val="003D04E8"/>
    <w:rsid w:val="003D45D5"/>
    <w:rsid w:val="003E26B1"/>
    <w:rsid w:val="003F3254"/>
    <w:rsid w:val="004305AB"/>
    <w:rsid w:val="0043077A"/>
    <w:rsid w:val="00436413"/>
    <w:rsid w:val="004547B8"/>
    <w:rsid w:val="004604A3"/>
    <w:rsid w:val="00485CB2"/>
    <w:rsid w:val="004C7648"/>
    <w:rsid w:val="004E0F27"/>
    <w:rsid w:val="00514EB6"/>
    <w:rsid w:val="0054677C"/>
    <w:rsid w:val="00586423"/>
    <w:rsid w:val="005C6813"/>
    <w:rsid w:val="00614CA0"/>
    <w:rsid w:val="006233A0"/>
    <w:rsid w:val="006368CD"/>
    <w:rsid w:val="00660713"/>
    <w:rsid w:val="006D6EA7"/>
    <w:rsid w:val="006F1354"/>
    <w:rsid w:val="00740FC1"/>
    <w:rsid w:val="00797F51"/>
    <w:rsid w:val="007A0A8A"/>
    <w:rsid w:val="00816650"/>
    <w:rsid w:val="0082283E"/>
    <w:rsid w:val="00826C9D"/>
    <w:rsid w:val="0084216A"/>
    <w:rsid w:val="008636FA"/>
    <w:rsid w:val="00865949"/>
    <w:rsid w:val="008B20EB"/>
    <w:rsid w:val="008D5E9A"/>
    <w:rsid w:val="008E1AB8"/>
    <w:rsid w:val="008E68C1"/>
    <w:rsid w:val="00911B4F"/>
    <w:rsid w:val="00935934"/>
    <w:rsid w:val="00954A13"/>
    <w:rsid w:val="00967241"/>
    <w:rsid w:val="00A11A40"/>
    <w:rsid w:val="00A95C2B"/>
    <w:rsid w:val="00AC48C2"/>
    <w:rsid w:val="00AD17CF"/>
    <w:rsid w:val="00AF5B98"/>
    <w:rsid w:val="00B028AF"/>
    <w:rsid w:val="00B13BEC"/>
    <w:rsid w:val="00B20D32"/>
    <w:rsid w:val="00B45C31"/>
    <w:rsid w:val="00B5120C"/>
    <w:rsid w:val="00B637B3"/>
    <w:rsid w:val="00BA1B67"/>
    <w:rsid w:val="00C1613F"/>
    <w:rsid w:val="00C24C9A"/>
    <w:rsid w:val="00C4029F"/>
    <w:rsid w:val="00C515B8"/>
    <w:rsid w:val="00C53318"/>
    <w:rsid w:val="00C565AE"/>
    <w:rsid w:val="00C75028"/>
    <w:rsid w:val="00C76F9C"/>
    <w:rsid w:val="00CA0BCB"/>
    <w:rsid w:val="00CB7D3E"/>
    <w:rsid w:val="00CF037C"/>
    <w:rsid w:val="00D120F7"/>
    <w:rsid w:val="00D3711E"/>
    <w:rsid w:val="00D4058D"/>
    <w:rsid w:val="00D56EAB"/>
    <w:rsid w:val="00D73C74"/>
    <w:rsid w:val="00DB359C"/>
    <w:rsid w:val="00DD1819"/>
    <w:rsid w:val="00DF30E4"/>
    <w:rsid w:val="00E00DF4"/>
    <w:rsid w:val="00E0415A"/>
    <w:rsid w:val="00E14615"/>
    <w:rsid w:val="00E22AE5"/>
    <w:rsid w:val="00E421FC"/>
    <w:rsid w:val="00E44D66"/>
    <w:rsid w:val="00E60EA5"/>
    <w:rsid w:val="00E718FC"/>
    <w:rsid w:val="00E83C4A"/>
    <w:rsid w:val="00E85DCD"/>
    <w:rsid w:val="00EB4D36"/>
    <w:rsid w:val="00EC2C5E"/>
    <w:rsid w:val="00ED655F"/>
    <w:rsid w:val="00EE0300"/>
    <w:rsid w:val="00EE1BE3"/>
    <w:rsid w:val="00EE7F4E"/>
    <w:rsid w:val="00EF77EC"/>
    <w:rsid w:val="00F36DCF"/>
    <w:rsid w:val="00F47192"/>
    <w:rsid w:val="00F816FE"/>
    <w:rsid w:val="00F843A4"/>
    <w:rsid w:val="00FB5394"/>
    <w:rsid w:val="00FC4F8A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AC48C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AC48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7C75-AC3E-49A6-A87A-C3B8570D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劉玟妤</cp:lastModifiedBy>
  <cp:revision>2</cp:revision>
  <cp:lastPrinted>2014-05-09T04:28:00Z</cp:lastPrinted>
  <dcterms:created xsi:type="dcterms:W3CDTF">2014-05-09T07:53:00Z</dcterms:created>
  <dcterms:modified xsi:type="dcterms:W3CDTF">2014-05-09T07:53:00Z</dcterms:modified>
</cp:coreProperties>
</file>