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311687" w:rsidRDefault="00D3711E" w:rsidP="004547B8">
      <w:pPr>
        <w:rPr>
          <w:rFonts w:ascii="微軟正黑體" w:eastAsia="微軟正黑體" w:hAnsi="微軟正黑體" w:cs="Times New Roman"/>
          <w:b/>
          <w:sz w:val="27"/>
        </w:rPr>
      </w:pPr>
      <w:r w:rsidRPr="00311687">
        <w:rPr>
          <w:rFonts w:ascii="微軟正黑體" w:eastAsia="微軟正黑體" w:hAnsi="微軟正黑體" w:cs="Times New Roman"/>
          <w:noProof/>
        </w:rPr>
        <w:drawing>
          <wp:inline distT="0" distB="0" distL="0" distR="0" wp14:anchorId="6E73CC3A" wp14:editId="6B6EB571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F3" w:rsidRPr="00311687" w:rsidRDefault="004147F3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311687">
        <w:rPr>
          <w:rFonts w:ascii="微軟正黑體" w:eastAsia="微軟正黑體" w:hAnsi="微軟正黑體" w:cs="Times New Roman"/>
          <w:b/>
          <w:sz w:val="32"/>
          <w:szCs w:val="32"/>
        </w:rPr>
        <w:t xml:space="preserve">國家發展委員會 </w:t>
      </w:r>
      <w:r w:rsidRPr="00311687">
        <w:rPr>
          <w:rFonts w:ascii="微軟正黑體" w:eastAsia="微軟正黑體" w:hAnsi="微軟正黑體" w:cs="Times New Roman" w:hint="eastAsia"/>
          <w:b/>
          <w:sz w:val="32"/>
          <w:szCs w:val="32"/>
        </w:rPr>
        <w:t>新聞</w:t>
      </w:r>
      <w:r w:rsidRPr="00311687">
        <w:rPr>
          <w:rFonts w:ascii="微軟正黑體" w:eastAsia="微軟正黑體" w:hAnsi="微軟正黑體" w:cs="Times New Roman"/>
          <w:b/>
          <w:sz w:val="32"/>
          <w:szCs w:val="32"/>
        </w:rPr>
        <w:t>稿</w:t>
      </w:r>
    </w:p>
    <w:p w:rsidR="004147F3" w:rsidRPr="00311687" w:rsidRDefault="00AE0D3C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5</w:t>
      </w:r>
      <w:r w:rsidR="004147F3" w:rsidRPr="00311687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月物價情勢說明</w:t>
      </w:r>
    </w:p>
    <w:p w:rsidR="004147F3" w:rsidRPr="00311687" w:rsidRDefault="004147F3" w:rsidP="003D514B">
      <w:pPr>
        <w:spacing w:beforeLines="50" w:before="180" w:line="460" w:lineRule="exact"/>
        <w:jc w:val="center"/>
        <w:rPr>
          <w:rFonts w:ascii="微軟正黑體" w:eastAsia="微軟正黑體" w:hAnsi="微軟正黑體" w:cs="Times New Roman"/>
          <w:szCs w:val="24"/>
        </w:rPr>
      </w:pPr>
      <w:r w:rsidRPr="00311687">
        <w:rPr>
          <w:rFonts w:ascii="微軟正黑體" w:eastAsia="微軟正黑體" w:hAnsi="微軟正黑體" w:cs="Times New Roman"/>
          <w:szCs w:val="24"/>
        </w:rPr>
        <w:t>[</w:t>
      </w:r>
      <w:r w:rsidR="00B50D62" w:rsidRPr="00311687">
        <w:rPr>
          <w:rFonts w:ascii="微軟正黑體" w:eastAsia="微軟正黑體" w:hAnsi="微軟正黑體" w:cs="Times New Roman" w:hint="eastAsia"/>
          <w:szCs w:val="24"/>
        </w:rPr>
        <w:t>吳明蕙</w:t>
      </w:r>
      <w:r w:rsidRPr="00311687">
        <w:rPr>
          <w:rFonts w:ascii="微軟正黑體" w:eastAsia="微軟正黑體" w:hAnsi="微軟正黑體" w:cs="Times New Roman"/>
          <w:szCs w:val="24"/>
        </w:rPr>
        <w:t>/國家發展委員會</w:t>
      </w:r>
      <w:r w:rsidRPr="00311687">
        <w:rPr>
          <w:rFonts w:ascii="微軟正黑體" w:eastAsia="微軟正黑體" w:hAnsi="微軟正黑體" w:cs="Times New Roman" w:hint="eastAsia"/>
          <w:szCs w:val="24"/>
        </w:rPr>
        <w:t>經濟發展</w:t>
      </w:r>
      <w:r w:rsidRPr="00311687">
        <w:rPr>
          <w:rFonts w:ascii="微軟正黑體" w:eastAsia="微軟正黑體" w:hAnsi="微軟正黑體" w:cs="Times New Roman"/>
          <w:szCs w:val="24"/>
        </w:rPr>
        <w:t>處處長，電話：02-2316-585</w:t>
      </w:r>
      <w:r w:rsidR="00B50D62" w:rsidRPr="00311687">
        <w:rPr>
          <w:rFonts w:ascii="微軟正黑體" w:eastAsia="微軟正黑體" w:hAnsi="微軟正黑體" w:cs="Times New Roman" w:hint="eastAsia"/>
          <w:szCs w:val="24"/>
        </w:rPr>
        <w:t>1</w:t>
      </w:r>
      <w:r w:rsidRPr="00311687">
        <w:rPr>
          <w:rFonts w:ascii="微軟正黑體" w:eastAsia="微軟正黑體" w:hAnsi="微軟正黑體" w:cs="Times New Roman"/>
          <w:szCs w:val="24"/>
        </w:rPr>
        <w:t>]</w:t>
      </w:r>
    </w:p>
    <w:p w:rsidR="004147F3" w:rsidRPr="00311687" w:rsidRDefault="004147F3" w:rsidP="00BE2EEF">
      <w:pPr>
        <w:spacing w:line="460" w:lineRule="exact"/>
        <w:jc w:val="right"/>
        <w:rPr>
          <w:rFonts w:ascii="微軟正黑體" w:eastAsia="微軟正黑體" w:hAnsi="微軟正黑體" w:cs="Times New Roman"/>
          <w:szCs w:val="24"/>
        </w:rPr>
      </w:pPr>
      <w:r w:rsidRPr="00311687">
        <w:rPr>
          <w:rFonts w:ascii="微軟正黑體" w:eastAsia="微軟正黑體" w:hAnsi="微軟正黑體" w:cs="Times New Roman"/>
          <w:szCs w:val="24"/>
        </w:rPr>
        <w:t>10</w:t>
      </w:r>
      <w:r w:rsidR="0048596D" w:rsidRPr="00311687">
        <w:rPr>
          <w:rFonts w:ascii="微軟正黑體" w:eastAsia="微軟正黑體" w:hAnsi="微軟正黑體" w:cs="Times New Roman" w:hint="eastAsia"/>
          <w:szCs w:val="24"/>
        </w:rPr>
        <w:t>4</w:t>
      </w:r>
      <w:r w:rsidRPr="00311687">
        <w:rPr>
          <w:rFonts w:ascii="微軟正黑體" w:eastAsia="微軟正黑體" w:hAnsi="微軟正黑體" w:cs="Times New Roman"/>
          <w:szCs w:val="24"/>
        </w:rPr>
        <w:t>年</w:t>
      </w:r>
      <w:r w:rsidR="00AA5979">
        <w:rPr>
          <w:rFonts w:ascii="微軟正黑體" w:eastAsia="微軟正黑體" w:hAnsi="微軟正黑體" w:cs="Times New Roman" w:hint="eastAsia"/>
          <w:szCs w:val="24"/>
        </w:rPr>
        <w:t>6</w:t>
      </w:r>
      <w:r w:rsidRPr="00311687">
        <w:rPr>
          <w:rFonts w:ascii="微軟正黑體" w:eastAsia="微軟正黑體" w:hAnsi="微軟正黑體" w:cs="Times New Roman"/>
          <w:szCs w:val="24"/>
        </w:rPr>
        <w:t>月</w:t>
      </w:r>
      <w:r w:rsidR="00DF7159">
        <w:rPr>
          <w:rFonts w:ascii="微軟正黑體" w:eastAsia="微軟正黑體" w:hAnsi="微軟正黑體" w:cs="Times New Roman" w:hint="eastAsia"/>
          <w:szCs w:val="24"/>
        </w:rPr>
        <w:t>5</w:t>
      </w:r>
      <w:r w:rsidRPr="00311687">
        <w:rPr>
          <w:rFonts w:ascii="微軟正黑體" w:eastAsia="微軟正黑體" w:hAnsi="微軟正黑體" w:cs="Times New Roman"/>
          <w:szCs w:val="24"/>
        </w:rPr>
        <w:t>日</w:t>
      </w:r>
    </w:p>
    <w:p w:rsidR="00E465AF" w:rsidRPr="00D91CDA" w:rsidRDefault="0048596D" w:rsidP="00344511">
      <w:pPr>
        <w:adjustRightInd w:val="0"/>
        <w:snapToGrid w:val="0"/>
        <w:spacing w:beforeLines="50" w:before="180" w:afterLines="25" w:after="90" w:line="46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color w:val="000000" w:themeColor="text1"/>
          <w:kern w:val="0"/>
          <w:sz w:val="30"/>
          <w:szCs w:val="30"/>
        </w:rPr>
      </w:pPr>
      <w:r w:rsidRPr="00311687">
        <w:rPr>
          <w:rFonts w:ascii="微軟正黑體" w:eastAsia="微軟正黑體" w:hAnsi="微軟正黑體" w:cs="Times New Roman" w:hint="eastAsia"/>
          <w:bCs/>
          <w:sz w:val="30"/>
          <w:szCs w:val="30"/>
        </w:rPr>
        <w:t>今</w:t>
      </w:r>
      <w:r w:rsidR="00CC16F2" w:rsidRPr="00311687">
        <w:rPr>
          <w:rFonts w:ascii="微軟正黑體" w:eastAsia="微軟正黑體" w:hAnsi="微軟正黑體" w:cs="Times New Roman"/>
          <w:bCs/>
          <w:sz w:val="30"/>
          <w:szCs w:val="30"/>
        </w:rPr>
        <w:t>（</w:t>
      </w:r>
      <w:r w:rsidRPr="00B700F9">
        <w:rPr>
          <w:rFonts w:ascii="微軟正黑體" w:eastAsia="微軟正黑體" w:hAnsi="微軟正黑體" w:cs="Times New Roman"/>
          <w:bCs/>
          <w:color w:val="000000" w:themeColor="text1"/>
          <w:sz w:val="30"/>
          <w:szCs w:val="30"/>
        </w:rPr>
        <w:t>10</w:t>
      </w:r>
      <w:r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4</w:t>
      </w:r>
      <w:r w:rsidR="00CC16F2" w:rsidRPr="00B700F9">
        <w:rPr>
          <w:rFonts w:ascii="微軟正黑體" w:eastAsia="微軟正黑體" w:hAnsi="微軟正黑體" w:cs="Times New Roman"/>
          <w:bCs/>
          <w:color w:val="000000" w:themeColor="text1"/>
          <w:sz w:val="30"/>
          <w:szCs w:val="30"/>
        </w:rPr>
        <w:t>）</w:t>
      </w:r>
      <w:r w:rsidR="00CC16F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年</w:t>
      </w:r>
      <w:r w:rsidR="00AA5979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5</w:t>
      </w:r>
      <w:r w:rsidR="00CC16F2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月</w:t>
      </w:r>
      <w:r w:rsidR="00CC16F2" w:rsidRPr="00B700F9">
        <w:rPr>
          <w:rFonts w:ascii="微軟正黑體" w:eastAsia="微軟正黑體" w:hAnsi="微軟正黑體" w:cs="Times New Roman"/>
          <w:bCs/>
          <w:color w:val="000000" w:themeColor="text1"/>
          <w:kern w:val="0"/>
          <w:sz w:val="30"/>
          <w:szCs w:val="30"/>
        </w:rPr>
        <w:t>消費者物價指數</w:t>
      </w:r>
      <w:r w:rsidR="00CC16F2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（</w:t>
      </w:r>
      <w:r w:rsidR="00CC16F2" w:rsidRPr="00B700F9">
        <w:rPr>
          <w:rFonts w:ascii="微軟正黑體" w:eastAsia="微軟正黑體" w:hAnsi="微軟正黑體" w:cs="Times New Roman"/>
          <w:bCs/>
          <w:color w:val="000000" w:themeColor="text1"/>
          <w:kern w:val="0"/>
          <w:sz w:val="30"/>
          <w:szCs w:val="30"/>
        </w:rPr>
        <w:t>CPI</w:t>
      </w:r>
      <w:r w:rsidR="007F7680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）較</w:t>
      </w:r>
      <w:r w:rsidR="00EA20C9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去</w:t>
      </w:r>
      <w:r w:rsidR="007F7680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年同月下跌</w:t>
      </w:r>
      <w:r w:rsidR="00B700F9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0.73</w:t>
      </w:r>
      <w:r w:rsidR="00CC16F2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%；</w:t>
      </w:r>
      <w:r w:rsidR="00EA20C9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較</w:t>
      </w:r>
      <w:r w:rsidR="002804BB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上</w:t>
      </w:r>
      <w:r w:rsidR="00CC16F2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月</w:t>
      </w:r>
      <w:r w:rsidR="00B768F0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微幅</w:t>
      </w:r>
      <w:r w:rsidR="00B700F9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上漲0.24</w:t>
      </w:r>
      <w:r w:rsidR="00CC16F2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</w:t>
      </w:r>
      <w:r w:rsidR="00991E3A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；不含蔬果及能源之核心</w:t>
      </w:r>
      <w:r w:rsidR="004974EF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CPI</w:t>
      </w:r>
      <w:r w:rsidR="00991E3A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則漲0.61</w:t>
      </w:r>
      <w:r w:rsidR="00991E3A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</w:t>
      </w:r>
      <w:r w:rsidR="00991E3A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，顯示整體物價仍屬穩定</w:t>
      </w:r>
      <w:r w:rsidR="00FA52DD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。</w:t>
      </w:r>
      <w:r w:rsidR="00CD36B0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行政院「穩定物價小組」</w:t>
      </w:r>
      <w:r w:rsidR="00BE116B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將</w:t>
      </w:r>
      <w:r w:rsidR="00CD36B0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持續掌握各類農畜產品及重要民生</w:t>
      </w:r>
      <w:r w:rsidR="00CD36B0" w:rsidRPr="00B700F9">
        <w:rPr>
          <w:rFonts w:ascii="微軟正黑體" w:eastAsia="微軟正黑體" w:hAnsi="微軟正黑體" w:cs="Times New Roman"/>
          <w:bCs/>
          <w:color w:val="000000" w:themeColor="text1"/>
          <w:kern w:val="0"/>
          <w:sz w:val="30"/>
          <w:szCs w:val="30"/>
        </w:rPr>
        <w:t>物資</w:t>
      </w:r>
      <w:r w:rsidR="00CD36B0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市場行情，加強執行各項調配措施</w:t>
      </w:r>
      <w:r w:rsidR="00344511" w:rsidRPr="00B700F9">
        <w:rPr>
          <w:rFonts w:ascii="微軟正黑體" w:eastAsia="微軟正黑體" w:hAnsi="微軟正黑體" w:cs="Times New Roman"/>
          <w:bCs/>
          <w:color w:val="000000" w:themeColor="text1"/>
          <w:kern w:val="0"/>
          <w:sz w:val="30"/>
          <w:szCs w:val="30"/>
        </w:rPr>
        <w:t>，提供消費者多元選擇，確保充</w:t>
      </w:r>
      <w:r w:rsidR="00344511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裕</w:t>
      </w:r>
      <w:r w:rsidR="00344511" w:rsidRPr="00B700F9">
        <w:rPr>
          <w:rFonts w:ascii="微軟正黑體" w:eastAsia="微軟正黑體" w:hAnsi="微軟正黑體" w:cs="Times New Roman"/>
          <w:bCs/>
          <w:color w:val="000000" w:themeColor="text1"/>
          <w:kern w:val="0"/>
          <w:sz w:val="30"/>
          <w:szCs w:val="30"/>
        </w:rPr>
        <w:t>國人消費需求</w:t>
      </w:r>
      <w:r w:rsidR="00044103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。</w:t>
      </w:r>
    </w:p>
    <w:p w:rsidR="00B4149A" w:rsidRPr="00D91CDA" w:rsidRDefault="00B4149A" w:rsidP="00344511">
      <w:pPr>
        <w:adjustRightInd w:val="0"/>
        <w:snapToGrid w:val="0"/>
        <w:spacing w:beforeLines="50" w:before="180" w:afterLines="25" w:after="90" w:line="460" w:lineRule="exact"/>
        <w:jc w:val="both"/>
        <w:rPr>
          <w:rFonts w:ascii="微軟正黑體" w:eastAsia="微軟正黑體" w:hAnsi="微軟正黑體" w:cs="Times New Roman"/>
          <w:b/>
          <w:bCs/>
          <w:color w:val="000000" w:themeColor="text1"/>
          <w:sz w:val="30"/>
          <w:szCs w:val="30"/>
        </w:rPr>
      </w:pPr>
      <w:r w:rsidRPr="00D91CDA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0"/>
          <w:szCs w:val="30"/>
        </w:rPr>
        <w:t>一、</w:t>
      </w:r>
      <w:r w:rsidR="00AA5979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0"/>
          <w:szCs w:val="30"/>
        </w:rPr>
        <w:t>食物類</w:t>
      </w:r>
      <w:r w:rsidRPr="00D91CDA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0"/>
          <w:szCs w:val="30"/>
        </w:rPr>
        <w:t>價格</w:t>
      </w:r>
      <w:r w:rsidR="00207069" w:rsidRPr="00D91CDA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0"/>
          <w:szCs w:val="30"/>
        </w:rPr>
        <w:t>指數</w:t>
      </w:r>
      <w:proofErr w:type="gramStart"/>
      <w:r w:rsidRPr="00D91CDA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0"/>
          <w:szCs w:val="30"/>
        </w:rPr>
        <w:t>漸趨</w:t>
      </w:r>
      <w:r w:rsidR="00794900" w:rsidRPr="00D91CDA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0"/>
          <w:szCs w:val="30"/>
        </w:rPr>
        <w:t>回</w:t>
      </w:r>
      <w:r w:rsidRPr="00D91CDA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0"/>
          <w:szCs w:val="30"/>
        </w:rPr>
        <w:t>穩</w:t>
      </w:r>
      <w:proofErr w:type="gramEnd"/>
    </w:p>
    <w:p w:rsidR="00FC66F0" w:rsidRPr="00B700F9" w:rsidRDefault="00BF011D" w:rsidP="00344511">
      <w:pPr>
        <w:adjustRightInd w:val="0"/>
        <w:snapToGrid w:val="0"/>
        <w:spacing w:beforeLines="50" w:before="180" w:afterLines="25" w:after="90" w:line="46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color w:val="000000" w:themeColor="text1"/>
          <w:kern w:val="0"/>
          <w:sz w:val="30"/>
          <w:szCs w:val="30"/>
        </w:rPr>
      </w:pPr>
      <w:r w:rsidRPr="00D91CDA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今</w:t>
      </w:r>
      <w:r w:rsidR="00524A82" w:rsidRPr="00D91CDA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年</w:t>
      </w:r>
      <w:r w:rsidR="00BC0E64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5</w:t>
      </w:r>
      <w:r w:rsidR="00524A8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月</w:t>
      </w:r>
      <w:r w:rsidR="00961D0E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蔬菜</w:t>
      </w:r>
      <w:r w:rsidR="00961D0E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雖因</w:t>
      </w:r>
      <w:r w:rsidR="00165148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產地大雨</w:t>
      </w:r>
      <w:bookmarkStart w:id="0" w:name="_GoBack"/>
      <w:bookmarkEnd w:id="0"/>
      <w:r w:rsidR="00961D0E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較去年同月</w:t>
      </w:r>
      <w:r w:rsidR="00961D0E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價</w:t>
      </w:r>
      <w:r w:rsidR="00961D0E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揚</w:t>
      </w:r>
      <w:r w:rsidR="00961D0E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8.69%</w:t>
      </w:r>
      <w:r w:rsidR="00961D0E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，惟</w:t>
      </w:r>
      <w:r w:rsidR="00961D0E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水果</w:t>
      </w:r>
      <w:r w:rsidR="00961D0E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因盛產</w:t>
      </w:r>
      <w:r w:rsidR="00961D0E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價格</w:t>
      </w:r>
      <w:r w:rsidR="00961D0E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下跌11.47</w:t>
      </w:r>
      <w:r w:rsidR="00961D0E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</w:t>
      </w:r>
      <w:r w:rsidR="00961D0E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，加以</w:t>
      </w:r>
      <w:r w:rsidR="00524A8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肉類</w:t>
      </w:r>
      <w:r w:rsidR="00524A82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價</w:t>
      </w:r>
      <w:r w:rsidR="00524A8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格</w:t>
      </w:r>
      <w:r w:rsidR="006D0F9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僅</w:t>
      </w:r>
      <w:r w:rsidR="00E171E6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微幅</w:t>
      </w:r>
      <w:r w:rsidR="006D0F9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上漲0.29</w:t>
      </w:r>
      <w:r w:rsidR="00E171E6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</w:t>
      </w:r>
      <w:r w:rsidR="00B15E8E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，</w:t>
      </w:r>
      <w:r w:rsidR="00CF72AA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致</w:t>
      </w:r>
      <w:r w:rsidR="00524A8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食物類</w:t>
      </w:r>
      <w:r w:rsidR="00A93BD4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及外食費</w:t>
      </w:r>
      <w:r w:rsidR="00524A8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價格</w:t>
      </w:r>
      <w:r w:rsidR="00A93BD4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分別</w:t>
      </w:r>
      <w:r w:rsidR="006D0F92" w:rsidRPr="00B700F9">
        <w:rPr>
          <w:rFonts w:ascii="微軟正黑體" w:eastAsia="微軟正黑體" w:hAnsi="微軟正黑體" w:cs="Times New Roman" w:hint="eastAsia"/>
          <w:bCs/>
          <w:color w:val="000000" w:themeColor="text1"/>
          <w:sz w:val="30"/>
          <w:szCs w:val="30"/>
        </w:rPr>
        <w:t>上漲0.87</w:t>
      </w:r>
      <w:r w:rsidR="00AA5979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</w:t>
      </w:r>
      <w:r w:rsidR="00A93BD4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及</w:t>
      </w:r>
      <w:r w:rsidR="00E216E0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2.02</w:t>
      </w:r>
      <w:r w:rsidR="00E216E0" w:rsidRPr="00E216E0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</w:t>
      </w:r>
      <w:r w:rsidR="0035380C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，</w:t>
      </w:r>
      <w:r w:rsidR="00A93BD4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惟較4月僅</w:t>
      </w:r>
      <w:r w:rsidR="0035380C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分別</w:t>
      </w:r>
      <w:r w:rsidR="00A93BD4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微漲0.17</w:t>
      </w:r>
      <w:r w:rsidR="00A93BD4" w:rsidRPr="00B700F9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</w:t>
      </w:r>
      <w:r w:rsidR="00A93BD4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及0.26</w:t>
      </w:r>
      <w:r w:rsidR="00A93BD4" w:rsidRPr="00E216E0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%</w:t>
      </w:r>
      <w:r w:rsidR="00A93BD4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，顯示食物類及外食費價格已漸趨穩。</w:t>
      </w:r>
    </w:p>
    <w:p w:rsidR="002A018E" w:rsidRDefault="00E70C9F" w:rsidP="0047580B">
      <w:pPr>
        <w:adjustRightInd w:val="0"/>
        <w:snapToGrid w:val="0"/>
        <w:spacing w:beforeLines="100" w:before="360" w:afterLines="50" w:after="180" w:line="460" w:lineRule="exact"/>
        <w:ind w:leftChars="-99" w:left="-238" w:firstLine="193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二</w:t>
      </w:r>
      <w:r w:rsidRPr="00311687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、</w:t>
      </w:r>
      <w:r w:rsidRPr="00207069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政府積極執行穩定農產品供需相關措施</w:t>
      </w:r>
    </w:p>
    <w:p w:rsidR="002A018E" w:rsidRDefault="002A018E" w:rsidP="002A018E">
      <w:pPr>
        <w:adjustRightInd w:val="0"/>
        <w:snapToGrid w:val="0"/>
        <w:spacing w:beforeLines="25" w:before="90" w:afterLines="25" w:after="90" w:line="46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由於</w:t>
      </w:r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受5月下旬梅雨鋒面滯留影響，蔬菜主產地彰化、雲林及嘉義陸續降下</w:t>
      </w:r>
      <w:proofErr w:type="gramStart"/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豪</w:t>
      </w:r>
      <w:proofErr w:type="gramEnd"/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大雨超過</w:t>
      </w:r>
      <w:proofErr w:type="gramStart"/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一週</w:t>
      </w:r>
      <w:proofErr w:type="gramEnd"/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，部分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蔬</w:t>
      </w:r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菜受損，為穩定蔬菜供應，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農委會已</w:t>
      </w:r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啟動夏季</w:t>
      </w:r>
      <w:proofErr w:type="gramStart"/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滾動式倉</w:t>
      </w:r>
      <w:proofErr w:type="gramEnd"/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貯蔬菜釋出措施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，並</w:t>
      </w:r>
      <w:r w:rsidRPr="002A018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密切掌握市場供需及價格情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形，視市場到貨數量及價格變化，加強調配供應，以充分供應消費需求。</w:t>
      </w:r>
    </w:p>
    <w:p w:rsidR="00AB775B" w:rsidRPr="000E772C" w:rsidRDefault="00CD50EF" w:rsidP="00344511">
      <w:pPr>
        <w:adjustRightInd w:val="0"/>
        <w:snapToGrid w:val="0"/>
        <w:spacing w:beforeLines="25" w:before="90" w:afterLines="25" w:after="90" w:line="46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端午佳節將至，為充分供應端午節慶市場糯米需求，農委會</w:t>
      </w:r>
      <w:r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今年以來已辦理</w:t>
      </w:r>
      <w:r w:rsidRPr="007334DE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6批糯米標售，釋出741公噸</w:t>
      </w:r>
      <w:r w:rsidR="00AC2773"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。另</w:t>
      </w:r>
      <w:r w:rsidR="00AC2773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農委會</w:t>
      </w:r>
      <w:r w:rsidR="00AC2773"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目前庫存政府</w:t>
      </w:r>
      <w:proofErr w:type="gramStart"/>
      <w:r w:rsidR="00AC2773"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糯</w:t>
      </w:r>
      <w:proofErr w:type="gramEnd"/>
      <w:r w:rsidR="00AC2773"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白米</w:t>
      </w:r>
      <w:r w:rsidR="00AC2773" w:rsidRPr="007334DE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5,</w:t>
      </w:r>
      <w:r w:rsidR="007334DE" w:rsidRPr="007334DE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336</w:t>
      </w:r>
      <w:r w:rsidR="00AC2773"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公噸，足可供應端午節慶市場需求</w:t>
      </w:r>
      <w:r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農委會</w:t>
      </w:r>
      <w:r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仍將持續密切注意國內糯米價格及供需情形，適時調節市場供需</w:t>
      </w:r>
      <w:r w:rsidR="00AC2773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AC2773" w:rsidRPr="00AC2773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以滿足消費者需求</w:t>
      </w:r>
      <w:r w:rsidRPr="00CD50E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</w:p>
    <w:sectPr w:rsidR="00AB775B" w:rsidRPr="000E772C" w:rsidSect="00B86DC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30" w:rsidRDefault="00AD7F30" w:rsidP="00AD17CF">
      <w:r>
        <w:separator/>
      </w:r>
    </w:p>
  </w:endnote>
  <w:endnote w:type="continuationSeparator" w:id="0">
    <w:p w:rsidR="00AD7F30" w:rsidRDefault="00AD7F30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7945"/>
      <w:docPartObj>
        <w:docPartGallery w:val="Page Numbers (Bottom of Page)"/>
        <w:docPartUnique/>
      </w:docPartObj>
    </w:sdtPr>
    <w:sdtEndPr/>
    <w:sdtContent>
      <w:p w:rsidR="00BE4DEC" w:rsidRDefault="00F209E2">
        <w:pPr>
          <w:pStyle w:val="a7"/>
          <w:jc w:val="center"/>
        </w:pPr>
        <w:r>
          <w:fldChar w:fldCharType="begin"/>
        </w:r>
        <w:r w:rsidR="00BE4DEC">
          <w:instrText>PAGE   \* MERGEFORMAT</w:instrText>
        </w:r>
        <w:r>
          <w:fldChar w:fldCharType="separate"/>
        </w:r>
        <w:r w:rsidR="00165148" w:rsidRPr="00165148">
          <w:rPr>
            <w:noProof/>
            <w:lang w:val="zh-TW"/>
          </w:rPr>
          <w:t>1</w:t>
        </w:r>
        <w:r>
          <w:fldChar w:fldCharType="end"/>
        </w:r>
      </w:p>
    </w:sdtContent>
  </w:sdt>
  <w:p w:rsidR="00BE4DEC" w:rsidRDefault="00BE4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30" w:rsidRDefault="00AD7F30" w:rsidP="00AD17CF">
      <w:r>
        <w:separator/>
      </w:r>
    </w:p>
  </w:footnote>
  <w:footnote w:type="continuationSeparator" w:id="0">
    <w:p w:rsidR="00AD7F30" w:rsidRDefault="00AD7F30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0C9A"/>
    <w:rsid w:val="0001191F"/>
    <w:rsid w:val="00013DC6"/>
    <w:rsid w:val="000176EA"/>
    <w:rsid w:val="0002029A"/>
    <w:rsid w:val="00021237"/>
    <w:rsid w:val="000216ED"/>
    <w:rsid w:val="000233F1"/>
    <w:rsid w:val="00026EED"/>
    <w:rsid w:val="00040569"/>
    <w:rsid w:val="00044103"/>
    <w:rsid w:val="00046A61"/>
    <w:rsid w:val="000502D3"/>
    <w:rsid w:val="00050FA9"/>
    <w:rsid w:val="0005285E"/>
    <w:rsid w:val="00057C10"/>
    <w:rsid w:val="00065A18"/>
    <w:rsid w:val="00066E83"/>
    <w:rsid w:val="00067084"/>
    <w:rsid w:val="00080004"/>
    <w:rsid w:val="000832C2"/>
    <w:rsid w:val="00084994"/>
    <w:rsid w:val="00090F68"/>
    <w:rsid w:val="00091A46"/>
    <w:rsid w:val="00091CA7"/>
    <w:rsid w:val="0009272E"/>
    <w:rsid w:val="00097610"/>
    <w:rsid w:val="00097FB4"/>
    <w:rsid w:val="000A06F0"/>
    <w:rsid w:val="000B0926"/>
    <w:rsid w:val="000B6783"/>
    <w:rsid w:val="000C5EAC"/>
    <w:rsid w:val="000C72E9"/>
    <w:rsid w:val="000D1717"/>
    <w:rsid w:val="000D3998"/>
    <w:rsid w:val="000D7358"/>
    <w:rsid w:val="000E0B9C"/>
    <w:rsid w:val="000E13BF"/>
    <w:rsid w:val="000E2497"/>
    <w:rsid w:val="000E3783"/>
    <w:rsid w:val="000E772C"/>
    <w:rsid w:val="000F12FA"/>
    <w:rsid w:val="000F3E52"/>
    <w:rsid w:val="000F4BDF"/>
    <w:rsid w:val="000F4ECE"/>
    <w:rsid w:val="000F5F2F"/>
    <w:rsid w:val="000F6356"/>
    <w:rsid w:val="00102A67"/>
    <w:rsid w:val="00103B1B"/>
    <w:rsid w:val="00106133"/>
    <w:rsid w:val="00106448"/>
    <w:rsid w:val="001070D1"/>
    <w:rsid w:val="001104DC"/>
    <w:rsid w:val="00114DD0"/>
    <w:rsid w:val="00114F3C"/>
    <w:rsid w:val="00117A85"/>
    <w:rsid w:val="001219EB"/>
    <w:rsid w:val="0012338E"/>
    <w:rsid w:val="0012660D"/>
    <w:rsid w:val="00133736"/>
    <w:rsid w:val="00133A5F"/>
    <w:rsid w:val="00133C62"/>
    <w:rsid w:val="0013412A"/>
    <w:rsid w:val="00137D41"/>
    <w:rsid w:val="00140E39"/>
    <w:rsid w:val="00142E06"/>
    <w:rsid w:val="00143BE1"/>
    <w:rsid w:val="00144C45"/>
    <w:rsid w:val="00145518"/>
    <w:rsid w:val="00145BD7"/>
    <w:rsid w:val="00151C63"/>
    <w:rsid w:val="00155EAD"/>
    <w:rsid w:val="0015678C"/>
    <w:rsid w:val="00156F25"/>
    <w:rsid w:val="00157062"/>
    <w:rsid w:val="00160A89"/>
    <w:rsid w:val="00160BA3"/>
    <w:rsid w:val="001630EF"/>
    <w:rsid w:val="0016312F"/>
    <w:rsid w:val="00165148"/>
    <w:rsid w:val="001734B7"/>
    <w:rsid w:val="00173B12"/>
    <w:rsid w:val="00175050"/>
    <w:rsid w:val="00176886"/>
    <w:rsid w:val="00176DC2"/>
    <w:rsid w:val="001854C9"/>
    <w:rsid w:val="00185739"/>
    <w:rsid w:val="00185AE5"/>
    <w:rsid w:val="00192B85"/>
    <w:rsid w:val="0019764D"/>
    <w:rsid w:val="001A00BF"/>
    <w:rsid w:val="001A0B0A"/>
    <w:rsid w:val="001A1B5C"/>
    <w:rsid w:val="001A3345"/>
    <w:rsid w:val="001A618A"/>
    <w:rsid w:val="001B0A35"/>
    <w:rsid w:val="001B0AF2"/>
    <w:rsid w:val="001B230D"/>
    <w:rsid w:val="001B7721"/>
    <w:rsid w:val="001C2F2C"/>
    <w:rsid w:val="001C3103"/>
    <w:rsid w:val="001D4405"/>
    <w:rsid w:val="001D4E5B"/>
    <w:rsid w:val="001E1AF5"/>
    <w:rsid w:val="001E1F00"/>
    <w:rsid w:val="001E23F6"/>
    <w:rsid w:val="001E368B"/>
    <w:rsid w:val="001E3742"/>
    <w:rsid w:val="001E7E8D"/>
    <w:rsid w:val="001F3625"/>
    <w:rsid w:val="001F408D"/>
    <w:rsid w:val="0020470E"/>
    <w:rsid w:val="00205184"/>
    <w:rsid w:val="0020588C"/>
    <w:rsid w:val="00207069"/>
    <w:rsid w:val="00207131"/>
    <w:rsid w:val="00212238"/>
    <w:rsid w:val="00213533"/>
    <w:rsid w:val="00213D80"/>
    <w:rsid w:val="002160C0"/>
    <w:rsid w:val="00216C90"/>
    <w:rsid w:val="0022332A"/>
    <w:rsid w:val="00226964"/>
    <w:rsid w:val="00227B6A"/>
    <w:rsid w:val="0023261C"/>
    <w:rsid w:val="0023440C"/>
    <w:rsid w:val="0023445B"/>
    <w:rsid w:val="00242AAD"/>
    <w:rsid w:val="00246CB2"/>
    <w:rsid w:val="00250D18"/>
    <w:rsid w:val="00255C1E"/>
    <w:rsid w:val="00262B4A"/>
    <w:rsid w:val="002638D6"/>
    <w:rsid w:val="002655D3"/>
    <w:rsid w:val="00266938"/>
    <w:rsid w:val="00266D29"/>
    <w:rsid w:val="00266DDC"/>
    <w:rsid w:val="00266EA4"/>
    <w:rsid w:val="00271EAE"/>
    <w:rsid w:val="00274C09"/>
    <w:rsid w:val="002804BB"/>
    <w:rsid w:val="00283C46"/>
    <w:rsid w:val="002853D3"/>
    <w:rsid w:val="00285623"/>
    <w:rsid w:val="002857BC"/>
    <w:rsid w:val="00287BFD"/>
    <w:rsid w:val="002903CD"/>
    <w:rsid w:val="002908E9"/>
    <w:rsid w:val="00290B4E"/>
    <w:rsid w:val="002927AE"/>
    <w:rsid w:val="00292833"/>
    <w:rsid w:val="00294578"/>
    <w:rsid w:val="00294737"/>
    <w:rsid w:val="002A018E"/>
    <w:rsid w:val="002A3A7B"/>
    <w:rsid w:val="002A3A7E"/>
    <w:rsid w:val="002B34B4"/>
    <w:rsid w:val="002B3DD9"/>
    <w:rsid w:val="002B48C9"/>
    <w:rsid w:val="002C59CA"/>
    <w:rsid w:val="002C7600"/>
    <w:rsid w:val="002D68FB"/>
    <w:rsid w:val="002E2A6E"/>
    <w:rsid w:val="002E4262"/>
    <w:rsid w:val="002E5334"/>
    <w:rsid w:val="002F2B7D"/>
    <w:rsid w:val="002F3464"/>
    <w:rsid w:val="002F48C4"/>
    <w:rsid w:val="002F7290"/>
    <w:rsid w:val="003002D1"/>
    <w:rsid w:val="00304EB9"/>
    <w:rsid w:val="0030554B"/>
    <w:rsid w:val="00306D09"/>
    <w:rsid w:val="00310C4D"/>
    <w:rsid w:val="00311687"/>
    <w:rsid w:val="00311FC3"/>
    <w:rsid w:val="00312018"/>
    <w:rsid w:val="00315329"/>
    <w:rsid w:val="00321C5C"/>
    <w:rsid w:val="00323FCE"/>
    <w:rsid w:val="00325E9F"/>
    <w:rsid w:val="00330EB6"/>
    <w:rsid w:val="00331036"/>
    <w:rsid w:val="0033397F"/>
    <w:rsid w:val="00333A34"/>
    <w:rsid w:val="00335C95"/>
    <w:rsid w:val="00337245"/>
    <w:rsid w:val="00337854"/>
    <w:rsid w:val="003420CA"/>
    <w:rsid w:val="00343622"/>
    <w:rsid w:val="00344511"/>
    <w:rsid w:val="00347A3E"/>
    <w:rsid w:val="00350E14"/>
    <w:rsid w:val="003523A3"/>
    <w:rsid w:val="0035380C"/>
    <w:rsid w:val="00354533"/>
    <w:rsid w:val="003551F0"/>
    <w:rsid w:val="00355F86"/>
    <w:rsid w:val="0036189D"/>
    <w:rsid w:val="003700B4"/>
    <w:rsid w:val="00372BFE"/>
    <w:rsid w:val="003745EF"/>
    <w:rsid w:val="00384EA2"/>
    <w:rsid w:val="00387275"/>
    <w:rsid w:val="00393096"/>
    <w:rsid w:val="00394EED"/>
    <w:rsid w:val="003A0B1A"/>
    <w:rsid w:val="003A61CF"/>
    <w:rsid w:val="003B0080"/>
    <w:rsid w:val="003B032A"/>
    <w:rsid w:val="003B38D1"/>
    <w:rsid w:val="003C12FB"/>
    <w:rsid w:val="003D3286"/>
    <w:rsid w:val="003D514B"/>
    <w:rsid w:val="003D6D9D"/>
    <w:rsid w:val="003E1264"/>
    <w:rsid w:val="003E14D8"/>
    <w:rsid w:val="003E20FB"/>
    <w:rsid w:val="003E2299"/>
    <w:rsid w:val="003E23B1"/>
    <w:rsid w:val="003E2D49"/>
    <w:rsid w:val="003E6EE7"/>
    <w:rsid w:val="003F1C5B"/>
    <w:rsid w:val="003F206F"/>
    <w:rsid w:val="003F2FCD"/>
    <w:rsid w:val="003F3254"/>
    <w:rsid w:val="0040016B"/>
    <w:rsid w:val="004039D2"/>
    <w:rsid w:val="00406F69"/>
    <w:rsid w:val="00412FE8"/>
    <w:rsid w:val="004136C7"/>
    <w:rsid w:val="0041386E"/>
    <w:rsid w:val="004147F3"/>
    <w:rsid w:val="00415E19"/>
    <w:rsid w:val="00416EE9"/>
    <w:rsid w:val="00421811"/>
    <w:rsid w:val="00421BC8"/>
    <w:rsid w:val="004231D4"/>
    <w:rsid w:val="0042482E"/>
    <w:rsid w:val="00431204"/>
    <w:rsid w:val="00431610"/>
    <w:rsid w:val="0043322E"/>
    <w:rsid w:val="00433CDB"/>
    <w:rsid w:val="00436D64"/>
    <w:rsid w:val="004406B6"/>
    <w:rsid w:val="004428A3"/>
    <w:rsid w:val="00444875"/>
    <w:rsid w:val="004511B2"/>
    <w:rsid w:val="0045336E"/>
    <w:rsid w:val="004535D2"/>
    <w:rsid w:val="004547B8"/>
    <w:rsid w:val="00454D73"/>
    <w:rsid w:val="004556AA"/>
    <w:rsid w:val="004571D5"/>
    <w:rsid w:val="00464693"/>
    <w:rsid w:val="004653B9"/>
    <w:rsid w:val="00466B94"/>
    <w:rsid w:val="00467CD0"/>
    <w:rsid w:val="00473AC4"/>
    <w:rsid w:val="004748C8"/>
    <w:rsid w:val="0047580B"/>
    <w:rsid w:val="00482911"/>
    <w:rsid w:val="0048454E"/>
    <w:rsid w:val="0048596D"/>
    <w:rsid w:val="004926DF"/>
    <w:rsid w:val="004944FA"/>
    <w:rsid w:val="004974EF"/>
    <w:rsid w:val="004A0A7C"/>
    <w:rsid w:val="004A6553"/>
    <w:rsid w:val="004B2272"/>
    <w:rsid w:val="004B5455"/>
    <w:rsid w:val="004B606C"/>
    <w:rsid w:val="004B6901"/>
    <w:rsid w:val="004B7EEF"/>
    <w:rsid w:val="004C210E"/>
    <w:rsid w:val="004C43F3"/>
    <w:rsid w:val="004D011A"/>
    <w:rsid w:val="004D4E31"/>
    <w:rsid w:val="004E1D13"/>
    <w:rsid w:val="004E2CCE"/>
    <w:rsid w:val="004E6F26"/>
    <w:rsid w:val="004F2469"/>
    <w:rsid w:val="004F3588"/>
    <w:rsid w:val="004F5DAB"/>
    <w:rsid w:val="004F666C"/>
    <w:rsid w:val="00502A44"/>
    <w:rsid w:val="00502CE7"/>
    <w:rsid w:val="00502DE8"/>
    <w:rsid w:val="00503E4A"/>
    <w:rsid w:val="00506BE8"/>
    <w:rsid w:val="00514B85"/>
    <w:rsid w:val="00515D8D"/>
    <w:rsid w:val="00515DC7"/>
    <w:rsid w:val="0051746A"/>
    <w:rsid w:val="00520397"/>
    <w:rsid w:val="00520EFF"/>
    <w:rsid w:val="00524A82"/>
    <w:rsid w:val="00526B47"/>
    <w:rsid w:val="0053174C"/>
    <w:rsid w:val="00533329"/>
    <w:rsid w:val="00534077"/>
    <w:rsid w:val="005342E2"/>
    <w:rsid w:val="0053495A"/>
    <w:rsid w:val="00535B96"/>
    <w:rsid w:val="005409E4"/>
    <w:rsid w:val="00540DD4"/>
    <w:rsid w:val="005417BD"/>
    <w:rsid w:val="0054458D"/>
    <w:rsid w:val="00546BB2"/>
    <w:rsid w:val="00551F9B"/>
    <w:rsid w:val="005561A9"/>
    <w:rsid w:val="005561BF"/>
    <w:rsid w:val="00562C35"/>
    <w:rsid w:val="005654A0"/>
    <w:rsid w:val="00565635"/>
    <w:rsid w:val="00571CF8"/>
    <w:rsid w:val="0057214B"/>
    <w:rsid w:val="00574738"/>
    <w:rsid w:val="00575F0E"/>
    <w:rsid w:val="00576133"/>
    <w:rsid w:val="00581F12"/>
    <w:rsid w:val="00583C7F"/>
    <w:rsid w:val="0058430C"/>
    <w:rsid w:val="00591FAE"/>
    <w:rsid w:val="0059310E"/>
    <w:rsid w:val="00593964"/>
    <w:rsid w:val="005939DD"/>
    <w:rsid w:val="0059643D"/>
    <w:rsid w:val="005968D5"/>
    <w:rsid w:val="005A2A18"/>
    <w:rsid w:val="005A703E"/>
    <w:rsid w:val="005A7C9C"/>
    <w:rsid w:val="005B66E8"/>
    <w:rsid w:val="005C27C9"/>
    <w:rsid w:val="005C6813"/>
    <w:rsid w:val="005C6FC6"/>
    <w:rsid w:val="005D2FAA"/>
    <w:rsid w:val="005D6328"/>
    <w:rsid w:val="005E0460"/>
    <w:rsid w:val="005E2CAE"/>
    <w:rsid w:val="005E3CDF"/>
    <w:rsid w:val="005E45AE"/>
    <w:rsid w:val="005E4B3E"/>
    <w:rsid w:val="005E5835"/>
    <w:rsid w:val="005F5986"/>
    <w:rsid w:val="00610527"/>
    <w:rsid w:val="00611933"/>
    <w:rsid w:val="00611CAD"/>
    <w:rsid w:val="006171E1"/>
    <w:rsid w:val="00617391"/>
    <w:rsid w:val="006236CD"/>
    <w:rsid w:val="0062465D"/>
    <w:rsid w:val="006353B9"/>
    <w:rsid w:val="006402D1"/>
    <w:rsid w:val="00641AEA"/>
    <w:rsid w:val="006443CB"/>
    <w:rsid w:val="00645A63"/>
    <w:rsid w:val="00647CCC"/>
    <w:rsid w:val="00651B50"/>
    <w:rsid w:val="006535B8"/>
    <w:rsid w:val="0065453B"/>
    <w:rsid w:val="00660713"/>
    <w:rsid w:val="00663E94"/>
    <w:rsid w:val="0066429C"/>
    <w:rsid w:val="00665FBD"/>
    <w:rsid w:val="00666355"/>
    <w:rsid w:val="0066644A"/>
    <w:rsid w:val="006671A3"/>
    <w:rsid w:val="00672FAB"/>
    <w:rsid w:val="00674F36"/>
    <w:rsid w:val="00675C46"/>
    <w:rsid w:val="00676D94"/>
    <w:rsid w:val="0069185B"/>
    <w:rsid w:val="00692237"/>
    <w:rsid w:val="006944BA"/>
    <w:rsid w:val="00694EAA"/>
    <w:rsid w:val="00695744"/>
    <w:rsid w:val="006A0259"/>
    <w:rsid w:val="006A76D6"/>
    <w:rsid w:val="006B32E3"/>
    <w:rsid w:val="006B49EB"/>
    <w:rsid w:val="006B6A3E"/>
    <w:rsid w:val="006B6CB7"/>
    <w:rsid w:val="006C0064"/>
    <w:rsid w:val="006C3EAD"/>
    <w:rsid w:val="006C46EC"/>
    <w:rsid w:val="006C5301"/>
    <w:rsid w:val="006D0F92"/>
    <w:rsid w:val="006D1422"/>
    <w:rsid w:val="006D24F8"/>
    <w:rsid w:val="006D339C"/>
    <w:rsid w:val="006D3E14"/>
    <w:rsid w:val="006D7894"/>
    <w:rsid w:val="006E28AC"/>
    <w:rsid w:val="006E4F7D"/>
    <w:rsid w:val="006E50FA"/>
    <w:rsid w:val="006E63EA"/>
    <w:rsid w:val="006F380D"/>
    <w:rsid w:val="006F3F23"/>
    <w:rsid w:val="006F6162"/>
    <w:rsid w:val="006F63D8"/>
    <w:rsid w:val="006F75F4"/>
    <w:rsid w:val="00700E79"/>
    <w:rsid w:val="00700F4E"/>
    <w:rsid w:val="0070796C"/>
    <w:rsid w:val="00711EA9"/>
    <w:rsid w:val="0071261B"/>
    <w:rsid w:val="00712FC5"/>
    <w:rsid w:val="0071462F"/>
    <w:rsid w:val="00715BFB"/>
    <w:rsid w:val="007165E2"/>
    <w:rsid w:val="00716993"/>
    <w:rsid w:val="0072049C"/>
    <w:rsid w:val="00720590"/>
    <w:rsid w:val="007216F7"/>
    <w:rsid w:val="00723307"/>
    <w:rsid w:val="00723A03"/>
    <w:rsid w:val="00726072"/>
    <w:rsid w:val="007334DE"/>
    <w:rsid w:val="00733EDE"/>
    <w:rsid w:val="00735BC5"/>
    <w:rsid w:val="007408DC"/>
    <w:rsid w:val="00740FC1"/>
    <w:rsid w:val="007411CE"/>
    <w:rsid w:val="0074600A"/>
    <w:rsid w:val="00747605"/>
    <w:rsid w:val="007533FD"/>
    <w:rsid w:val="00754926"/>
    <w:rsid w:val="007606A5"/>
    <w:rsid w:val="00760730"/>
    <w:rsid w:val="007646B1"/>
    <w:rsid w:val="00764714"/>
    <w:rsid w:val="00777EE6"/>
    <w:rsid w:val="0078027E"/>
    <w:rsid w:val="0078092A"/>
    <w:rsid w:val="00781BB8"/>
    <w:rsid w:val="00781F82"/>
    <w:rsid w:val="007823BB"/>
    <w:rsid w:val="007833B1"/>
    <w:rsid w:val="00787446"/>
    <w:rsid w:val="00791745"/>
    <w:rsid w:val="00794900"/>
    <w:rsid w:val="00794B11"/>
    <w:rsid w:val="00797BBC"/>
    <w:rsid w:val="007A0040"/>
    <w:rsid w:val="007A0515"/>
    <w:rsid w:val="007A1CC9"/>
    <w:rsid w:val="007A37BC"/>
    <w:rsid w:val="007A5EA6"/>
    <w:rsid w:val="007A6037"/>
    <w:rsid w:val="007B14F9"/>
    <w:rsid w:val="007B3162"/>
    <w:rsid w:val="007B5124"/>
    <w:rsid w:val="007B6654"/>
    <w:rsid w:val="007C3282"/>
    <w:rsid w:val="007C32EC"/>
    <w:rsid w:val="007C4A21"/>
    <w:rsid w:val="007D16DE"/>
    <w:rsid w:val="007D3AA6"/>
    <w:rsid w:val="007D3BB0"/>
    <w:rsid w:val="007E09F9"/>
    <w:rsid w:val="007E619B"/>
    <w:rsid w:val="007E6D68"/>
    <w:rsid w:val="007F7680"/>
    <w:rsid w:val="007F78D8"/>
    <w:rsid w:val="007F7953"/>
    <w:rsid w:val="008030C3"/>
    <w:rsid w:val="00804C35"/>
    <w:rsid w:val="008145FB"/>
    <w:rsid w:val="0081659E"/>
    <w:rsid w:val="008233FB"/>
    <w:rsid w:val="00823596"/>
    <w:rsid w:val="00823E12"/>
    <w:rsid w:val="00826863"/>
    <w:rsid w:val="00826C9D"/>
    <w:rsid w:val="00830DE8"/>
    <w:rsid w:val="008325A3"/>
    <w:rsid w:val="00837428"/>
    <w:rsid w:val="00841418"/>
    <w:rsid w:val="00841D89"/>
    <w:rsid w:val="00842D23"/>
    <w:rsid w:val="00846F2F"/>
    <w:rsid w:val="00861BBD"/>
    <w:rsid w:val="00863AAD"/>
    <w:rsid w:val="00864052"/>
    <w:rsid w:val="00865949"/>
    <w:rsid w:val="00866F1D"/>
    <w:rsid w:val="008674B0"/>
    <w:rsid w:val="0087106F"/>
    <w:rsid w:val="00871C05"/>
    <w:rsid w:val="00871C13"/>
    <w:rsid w:val="008746E9"/>
    <w:rsid w:val="0087565A"/>
    <w:rsid w:val="00880257"/>
    <w:rsid w:val="00881826"/>
    <w:rsid w:val="00891522"/>
    <w:rsid w:val="008944B3"/>
    <w:rsid w:val="00894EE3"/>
    <w:rsid w:val="008963B6"/>
    <w:rsid w:val="008A3A36"/>
    <w:rsid w:val="008A40DA"/>
    <w:rsid w:val="008A60DA"/>
    <w:rsid w:val="008A6F95"/>
    <w:rsid w:val="008B0471"/>
    <w:rsid w:val="008B11FB"/>
    <w:rsid w:val="008B2F45"/>
    <w:rsid w:val="008B7768"/>
    <w:rsid w:val="008C0C42"/>
    <w:rsid w:val="008C0E72"/>
    <w:rsid w:val="008C17B2"/>
    <w:rsid w:val="008C2C62"/>
    <w:rsid w:val="008C3576"/>
    <w:rsid w:val="008C6B43"/>
    <w:rsid w:val="008D50C4"/>
    <w:rsid w:val="008E044D"/>
    <w:rsid w:val="008E04BE"/>
    <w:rsid w:val="008E7182"/>
    <w:rsid w:val="008F0311"/>
    <w:rsid w:val="008F1F54"/>
    <w:rsid w:val="008F403E"/>
    <w:rsid w:val="008F733A"/>
    <w:rsid w:val="0090177D"/>
    <w:rsid w:val="009019E3"/>
    <w:rsid w:val="0090276E"/>
    <w:rsid w:val="00904849"/>
    <w:rsid w:val="009053E3"/>
    <w:rsid w:val="00905529"/>
    <w:rsid w:val="00907887"/>
    <w:rsid w:val="009115DA"/>
    <w:rsid w:val="00916F46"/>
    <w:rsid w:val="00921880"/>
    <w:rsid w:val="00931BD5"/>
    <w:rsid w:val="0093304E"/>
    <w:rsid w:val="009339B6"/>
    <w:rsid w:val="0093560E"/>
    <w:rsid w:val="00936E38"/>
    <w:rsid w:val="00937AAF"/>
    <w:rsid w:val="00937D26"/>
    <w:rsid w:val="009422D0"/>
    <w:rsid w:val="00946BF4"/>
    <w:rsid w:val="009476D9"/>
    <w:rsid w:val="00947F03"/>
    <w:rsid w:val="00950B8E"/>
    <w:rsid w:val="00951EF7"/>
    <w:rsid w:val="00954A13"/>
    <w:rsid w:val="00954D10"/>
    <w:rsid w:val="00955522"/>
    <w:rsid w:val="00956D12"/>
    <w:rsid w:val="009576C4"/>
    <w:rsid w:val="00961D0E"/>
    <w:rsid w:val="0097108A"/>
    <w:rsid w:val="00971AD9"/>
    <w:rsid w:val="00974156"/>
    <w:rsid w:val="00974685"/>
    <w:rsid w:val="009774D1"/>
    <w:rsid w:val="0098356A"/>
    <w:rsid w:val="0098356E"/>
    <w:rsid w:val="00991AB7"/>
    <w:rsid w:val="00991E3A"/>
    <w:rsid w:val="00992317"/>
    <w:rsid w:val="009A2C90"/>
    <w:rsid w:val="009A5587"/>
    <w:rsid w:val="009A5FC9"/>
    <w:rsid w:val="009B39A8"/>
    <w:rsid w:val="009B418B"/>
    <w:rsid w:val="009B49A9"/>
    <w:rsid w:val="009B5760"/>
    <w:rsid w:val="009B578A"/>
    <w:rsid w:val="009C00D8"/>
    <w:rsid w:val="009C2780"/>
    <w:rsid w:val="009C3427"/>
    <w:rsid w:val="009C4FE8"/>
    <w:rsid w:val="009D08EF"/>
    <w:rsid w:val="009D3A19"/>
    <w:rsid w:val="009D73D3"/>
    <w:rsid w:val="009D79A9"/>
    <w:rsid w:val="009E1FCA"/>
    <w:rsid w:val="009E3898"/>
    <w:rsid w:val="009E74C4"/>
    <w:rsid w:val="009F4A2B"/>
    <w:rsid w:val="009F62FE"/>
    <w:rsid w:val="009F6AB5"/>
    <w:rsid w:val="00A01628"/>
    <w:rsid w:val="00A02EA3"/>
    <w:rsid w:val="00A06F94"/>
    <w:rsid w:val="00A13A11"/>
    <w:rsid w:val="00A2308A"/>
    <w:rsid w:val="00A320D9"/>
    <w:rsid w:val="00A32E8A"/>
    <w:rsid w:val="00A36D46"/>
    <w:rsid w:val="00A40026"/>
    <w:rsid w:val="00A401BA"/>
    <w:rsid w:val="00A41766"/>
    <w:rsid w:val="00A42C6F"/>
    <w:rsid w:val="00A42EE1"/>
    <w:rsid w:val="00A4452C"/>
    <w:rsid w:val="00A47661"/>
    <w:rsid w:val="00A50BD7"/>
    <w:rsid w:val="00A52C10"/>
    <w:rsid w:val="00A54097"/>
    <w:rsid w:val="00A651EE"/>
    <w:rsid w:val="00A667F8"/>
    <w:rsid w:val="00A679F8"/>
    <w:rsid w:val="00A70487"/>
    <w:rsid w:val="00A75977"/>
    <w:rsid w:val="00A76D45"/>
    <w:rsid w:val="00A80010"/>
    <w:rsid w:val="00A81038"/>
    <w:rsid w:val="00A85AC9"/>
    <w:rsid w:val="00A9043A"/>
    <w:rsid w:val="00A91BA7"/>
    <w:rsid w:val="00A92AA1"/>
    <w:rsid w:val="00A93BD4"/>
    <w:rsid w:val="00A964C5"/>
    <w:rsid w:val="00AA4251"/>
    <w:rsid w:val="00AA49F4"/>
    <w:rsid w:val="00AA5979"/>
    <w:rsid w:val="00AA5AB1"/>
    <w:rsid w:val="00AA5E65"/>
    <w:rsid w:val="00AA6987"/>
    <w:rsid w:val="00AB056E"/>
    <w:rsid w:val="00AB3388"/>
    <w:rsid w:val="00AB379B"/>
    <w:rsid w:val="00AB53B1"/>
    <w:rsid w:val="00AB775B"/>
    <w:rsid w:val="00AC2773"/>
    <w:rsid w:val="00AC439C"/>
    <w:rsid w:val="00AC539A"/>
    <w:rsid w:val="00AC77B7"/>
    <w:rsid w:val="00AD0129"/>
    <w:rsid w:val="00AD029F"/>
    <w:rsid w:val="00AD0422"/>
    <w:rsid w:val="00AD17CF"/>
    <w:rsid w:val="00AD19AA"/>
    <w:rsid w:val="00AD2F49"/>
    <w:rsid w:val="00AD6F43"/>
    <w:rsid w:val="00AD7B1E"/>
    <w:rsid w:val="00AD7F30"/>
    <w:rsid w:val="00AE0D3C"/>
    <w:rsid w:val="00AE19B4"/>
    <w:rsid w:val="00AE3CC6"/>
    <w:rsid w:val="00AE7779"/>
    <w:rsid w:val="00AF08EA"/>
    <w:rsid w:val="00AF5B98"/>
    <w:rsid w:val="00AF6C6B"/>
    <w:rsid w:val="00B00D4D"/>
    <w:rsid w:val="00B00E10"/>
    <w:rsid w:val="00B01FED"/>
    <w:rsid w:val="00B058F8"/>
    <w:rsid w:val="00B06024"/>
    <w:rsid w:val="00B06779"/>
    <w:rsid w:val="00B10676"/>
    <w:rsid w:val="00B119BF"/>
    <w:rsid w:val="00B13BEC"/>
    <w:rsid w:val="00B15E8E"/>
    <w:rsid w:val="00B2075F"/>
    <w:rsid w:val="00B21C83"/>
    <w:rsid w:val="00B24B69"/>
    <w:rsid w:val="00B25A7F"/>
    <w:rsid w:val="00B3718F"/>
    <w:rsid w:val="00B37ED6"/>
    <w:rsid w:val="00B4149A"/>
    <w:rsid w:val="00B41CEF"/>
    <w:rsid w:val="00B45E91"/>
    <w:rsid w:val="00B50D62"/>
    <w:rsid w:val="00B54102"/>
    <w:rsid w:val="00B553B2"/>
    <w:rsid w:val="00B5552B"/>
    <w:rsid w:val="00B558CE"/>
    <w:rsid w:val="00B639E5"/>
    <w:rsid w:val="00B66571"/>
    <w:rsid w:val="00B66A39"/>
    <w:rsid w:val="00B700F9"/>
    <w:rsid w:val="00B73262"/>
    <w:rsid w:val="00B768F0"/>
    <w:rsid w:val="00B86DC9"/>
    <w:rsid w:val="00B94654"/>
    <w:rsid w:val="00BA0D31"/>
    <w:rsid w:val="00BA0E6A"/>
    <w:rsid w:val="00BA179A"/>
    <w:rsid w:val="00BA398D"/>
    <w:rsid w:val="00BA43E1"/>
    <w:rsid w:val="00BA6433"/>
    <w:rsid w:val="00BA7240"/>
    <w:rsid w:val="00BA7EA2"/>
    <w:rsid w:val="00BB34A4"/>
    <w:rsid w:val="00BB3609"/>
    <w:rsid w:val="00BC0E64"/>
    <w:rsid w:val="00BC22C5"/>
    <w:rsid w:val="00BC46BA"/>
    <w:rsid w:val="00BD0409"/>
    <w:rsid w:val="00BD0DB7"/>
    <w:rsid w:val="00BD2F68"/>
    <w:rsid w:val="00BD6239"/>
    <w:rsid w:val="00BE116B"/>
    <w:rsid w:val="00BE2EEF"/>
    <w:rsid w:val="00BE4495"/>
    <w:rsid w:val="00BE4DEC"/>
    <w:rsid w:val="00BF011D"/>
    <w:rsid w:val="00BF29B4"/>
    <w:rsid w:val="00BF33B4"/>
    <w:rsid w:val="00BF4893"/>
    <w:rsid w:val="00C0108E"/>
    <w:rsid w:val="00C014E2"/>
    <w:rsid w:val="00C01E99"/>
    <w:rsid w:val="00C01EE6"/>
    <w:rsid w:val="00C14DBD"/>
    <w:rsid w:val="00C16748"/>
    <w:rsid w:val="00C240DB"/>
    <w:rsid w:val="00C26F86"/>
    <w:rsid w:val="00C276AE"/>
    <w:rsid w:val="00C27AD5"/>
    <w:rsid w:val="00C312EE"/>
    <w:rsid w:val="00C31535"/>
    <w:rsid w:val="00C43633"/>
    <w:rsid w:val="00C43913"/>
    <w:rsid w:val="00C44EE8"/>
    <w:rsid w:val="00C451EB"/>
    <w:rsid w:val="00C45AF8"/>
    <w:rsid w:val="00C510DB"/>
    <w:rsid w:val="00C56CBC"/>
    <w:rsid w:val="00C574B6"/>
    <w:rsid w:val="00C60BDE"/>
    <w:rsid w:val="00C60E1B"/>
    <w:rsid w:val="00C61624"/>
    <w:rsid w:val="00C62913"/>
    <w:rsid w:val="00C635ED"/>
    <w:rsid w:val="00C64608"/>
    <w:rsid w:val="00C64E61"/>
    <w:rsid w:val="00C675EB"/>
    <w:rsid w:val="00C71660"/>
    <w:rsid w:val="00C72F33"/>
    <w:rsid w:val="00C730A9"/>
    <w:rsid w:val="00C74BC3"/>
    <w:rsid w:val="00C7514D"/>
    <w:rsid w:val="00C76AFB"/>
    <w:rsid w:val="00C817F8"/>
    <w:rsid w:val="00C81C64"/>
    <w:rsid w:val="00C9248C"/>
    <w:rsid w:val="00C96478"/>
    <w:rsid w:val="00C9700D"/>
    <w:rsid w:val="00C97881"/>
    <w:rsid w:val="00C97CC6"/>
    <w:rsid w:val="00C97D82"/>
    <w:rsid w:val="00CA3F9F"/>
    <w:rsid w:val="00CA4CFB"/>
    <w:rsid w:val="00CA6B5E"/>
    <w:rsid w:val="00CA6F9E"/>
    <w:rsid w:val="00CB5CBB"/>
    <w:rsid w:val="00CB7E0C"/>
    <w:rsid w:val="00CC0FC8"/>
    <w:rsid w:val="00CC16F2"/>
    <w:rsid w:val="00CC2258"/>
    <w:rsid w:val="00CD0C91"/>
    <w:rsid w:val="00CD19C8"/>
    <w:rsid w:val="00CD2639"/>
    <w:rsid w:val="00CD2759"/>
    <w:rsid w:val="00CD3566"/>
    <w:rsid w:val="00CD36B0"/>
    <w:rsid w:val="00CD3E4D"/>
    <w:rsid w:val="00CD50EF"/>
    <w:rsid w:val="00CE5BBB"/>
    <w:rsid w:val="00CE7509"/>
    <w:rsid w:val="00CE7ABD"/>
    <w:rsid w:val="00CF0210"/>
    <w:rsid w:val="00CF037C"/>
    <w:rsid w:val="00CF1446"/>
    <w:rsid w:val="00CF3FFF"/>
    <w:rsid w:val="00CF4635"/>
    <w:rsid w:val="00CF654D"/>
    <w:rsid w:val="00CF72AA"/>
    <w:rsid w:val="00CF7D85"/>
    <w:rsid w:val="00D006B6"/>
    <w:rsid w:val="00D011AD"/>
    <w:rsid w:val="00D030A0"/>
    <w:rsid w:val="00D056CE"/>
    <w:rsid w:val="00D05C71"/>
    <w:rsid w:val="00D05D2D"/>
    <w:rsid w:val="00D06F46"/>
    <w:rsid w:val="00D11528"/>
    <w:rsid w:val="00D11967"/>
    <w:rsid w:val="00D17451"/>
    <w:rsid w:val="00D17CC4"/>
    <w:rsid w:val="00D2014A"/>
    <w:rsid w:val="00D338FE"/>
    <w:rsid w:val="00D33AA5"/>
    <w:rsid w:val="00D35B53"/>
    <w:rsid w:val="00D3711E"/>
    <w:rsid w:val="00D41CCC"/>
    <w:rsid w:val="00D42A8B"/>
    <w:rsid w:val="00D42FE5"/>
    <w:rsid w:val="00D52CF0"/>
    <w:rsid w:val="00D5370B"/>
    <w:rsid w:val="00D54550"/>
    <w:rsid w:val="00D55FB4"/>
    <w:rsid w:val="00D64033"/>
    <w:rsid w:val="00D6418A"/>
    <w:rsid w:val="00D70551"/>
    <w:rsid w:val="00D70E7E"/>
    <w:rsid w:val="00D807D9"/>
    <w:rsid w:val="00D810C2"/>
    <w:rsid w:val="00D810F8"/>
    <w:rsid w:val="00D8234D"/>
    <w:rsid w:val="00D83DEC"/>
    <w:rsid w:val="00D908D2"/>
    <w:rsid w:val="00D91CDA"/>
    <w:rsid w:val="00D91D9D"/>
    <w:rsid w:val="00D924EB"/>
    <w:rsid w:val="00D9318A"/>
    <w:rsid w:val="00D93E3B"/>
    <w:rsid w:val="00DA06C4"/>
    <w:rsid w:val="00DB27E6"/>
    <w:rsid w:val="00DB441B"/>
    <w:rsid w:val="00DB4568"/>
    <w:rsid w:val="00DB54DA"/>
    <w:rsid w:val="00DB5A2B"/>
    <w:rsid w:val="00DC153C"/>
    <w:rsid w:val="00DC33CD"/>
    <w:rsid w:val="00DC38A8"/>
    <w:rsid w:val="00DC504F"/>
    <w:rsid w:val="00DD01E3"/>
    <w:rsid w:val="00DD05AB"/>
    <w:rsid w:val="00DD0EE1"/>
    <w:rsid w:val="00DD1C90"/>
    <w:rsid w:val="00DD2238"/>
    <w:rsid w:val="00DD295A"/>
    <w:rsid w:val="00DE12A6"/>
    <w:rsid w:val="00DE721F"/>
    <w:rsid w:val="00DF1242"/>
    <w:rsid w:val="00DF1517"/>
    <w:rsid w:val="00DF51AB"/>
    <w:rsid w:val="00DF7159"/>
    <w:rsid w:val="00E05A29"/>
    <w:rsid w:val="00E1323B"/>
    <w:rsid w:val="00E1347F"/>
    <w:rsid w:val="00E171E6"/>
    <w:rsid w:val="00E215CB"/>
    <w:rsid w:val="00E216E0"/>
    <w:rsid w:val="00E21827"/>
    <w:rsid w:val="00E25D6F"/>
    <w:rsid w:val="00E27957"/>
    <w:rsid w:val="00E27D71"/>
    <w:rsid w:val="00E31B28"/>
    <w:rsid w:val="00E31D49"/>
    <w:rsid w:val="00E354B0"/>
    <w:rsid w:val="00E36E7E"/>
    <w:rsid w:val="00E3752C"/>
    <w:rsid w:val="00E37B17"/>
    <w:rsid w:val="00E405C6"/>
    <w:rsid w:val="00E40C7F"/>
    <w:rsid w:val="00E41DD0"/>
    <w:rsid w:val="00E43B49"/>
    <w:rsid w:val="00E44DAF"/>
    <w:rsid w:val="00E465AF"/>
    <w:rsid w:val="00E47933"/>
    <w:rsid w:val="00E50CD7"/>
    <w:rsid w:val="00E5497E"/>
    <w:rsid w:val="00E570E8"/>
    <w:rsid w:val="00E5750E"/>
    <w:rsid w:val="00E575EC"/>
    <w:rsid w:val="00E60EA5"/>
    <w:rsid w:val="00E65054"/>
    <w:rsid w:val="00E65C4D"/>
    <w:rsid w:val="00E66135"/>
    <w:rsid w:val="00E703A4"/>
    <w:rsid w:val="00E70C9F"/>
    <w:rsid w:val="00E70D7F"/>
    <w:rsid w:val="00E7385A"/>
    <w:rsid w:val="00E73DFC"/>
    <w:rsid w:val="00E74459"/>
    <w:rsid w:val="00E769F3"/>
    <w:rsid w:val="00E815B9"/>
    <w:rsid w:val="00E8293C"/>
    <w:rsid w:val="00E855F9"/>
    <w:rsid w:val="00E87484"/>
    <w:rsid w:val="00E934EF"/>
    <w:rsid w:val="00E97E8A"/>
    <w:rsid w:val="00EA1AB9"/>
    <w:rsid w:val="00EA20C9"/>
    <w:rsid w:val="00EA3E40"/>
    <w:rsid w:val="00EA4D75"/>
    <w:rsid w:val="00EA55A4"/>
    <w:rsid w:val="00EA6D29"/>
    <w:rsid w:val="00EB0FFC"/>
    <w:rsid w:val="00EB5022"/>
    <w:rsid w:val="00EC154E"/>
    <w:rsid w:val="00EC1BE9"/>
    <w:rsid w:val="00EC3ACA"/>
    <w:rsid w:val="00EC48FE"/>
    <w:rsid w:val="00EC4CA2"/>
    <w:rsid w:val="00EC4DF6"/>
    <w:rsid w:val="00EC75D3"/>
    <w:rsid w:val="00ED006E"/>
    <w:rsid w:val="00ED2B8D"/>
    <w:rsid w:val="00ED4E8D"/>
    <w:rsid w:val="00EE6434"/>
    <w:rsid w:val="00EE7F4E"/>
    <w:rsid w:val="00EF09F8"/>
    <w:rsid w:val="00EF2D5C"/>
    <w:rsid w:val="00EF3512"/>
    <w:rsid w:val="00F01057"/>
    <w:rsid w:val="00F04F54"/>
    <w:rsid w:val="00F10018"/>
    <w:rsid w:val="00F1784A"/>
    <w:rsid w:val="00F209E2"/>
    <w:rsid w:val="00F229CE"/>
    <w:rsid w:val="00F25240"/>
    <w:rsid w:val="00F331BE"/>
    <w:rsid w:val="00F339C1"/>
    <w:rsid w:val="00F35926"/>
    <w:rsid w:val="00F37D3E"/>
    <w:rsid w:val="00F408BD"/>
    <w:rsid w:val="00F52091"/>
    <w:rsid w:val="00F56178"/>
    <w:rsid w:val="00F56D40"/>
    <w:rsid w:val="00F57932"/>
    <w:rsid w:val="00F6067D"/>
    <w:rsid w:val="00F6442D"/>
    <w:rsid w:val="00F66298"/>
    <w:rsid w:val="00F675A5"/>
    <w:rsid w:val="00F71FCB"/>
    <w:rsid w:val="00F7223A"/>
    <w:rsid w:val="00F7430B"/>
    <w:rsid w:val="00F74F2B"/>
    <w:rsid w:val="00F755DE"/>
    <w:rsid w:val="00F803AD"/>
    <w:rsid w:val="00F81DD8"/>
    <w:rsid w:val="00F835A3"/>
    <w:rsid w:val="00F848E6"/>
    <w:rsid w:val="00F8625F"/>
    <w:rsid w:val="00F92CF0"/>
    <w:rsid w:val="00FA4E39"/>
    <w:rsid w:val="00FA52DD"/>
    <w:rsid w:val="00FA73EE"/>
    <w:rsid w:val="00FB0BB5"/>
    <w:rsid w:val="00FB219C"/>
    <w:rsid w:val="00FB5858"/>
    <w:rsid w:val="00FB5B8C"/>
    <w:rsid w:val="00FC66F0"/>
    <w:rsid w:val="00FC686F"/>
    <w:rsid w:val="00FC6F53"/>
    <w:rsid w:val="00FC7FB6"/>
    <w:rsid w:val="00FD26F3"/>
    <w:rsid w:val="00FD29DA"/>
    <w:rsid w:val="00FD7A8D"/>
    <w:rsid w:val="00FE4E0F"/>
    <w:rsid w:val="00FE62AD"/>
    <w:rsid w:val="00FF3C1B"/>
    <w:rsid w:val="00FF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  <w:style w:type="paragraph" w:styleId="ac">
    <w:name w:val="List Paragraph"/>
    <w:basedOn w:val="a"/>
    <w:uiPriority w:val="34"/>
    <w:qFormat/>
    <w:rsid w:val="00133A5F"/>
    <w:pPr>
      <w:ind w:leftChars="200" w:left="480"/>
    </w:pPr>
  </w:style>
  <w:style w:type="paragraph" w:styleId="ad">
    <w:name w:val="footnote text"/>
    <w:basedOn w:val="a"/>
    <w:link w:val="ae"/>
    <w:uiPriority w:val="99"/>
    <w:semiHidden/>
    <w:unhideWhenUsed/>
    <w:rsid w:val="006D789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6D789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D78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  <w:style w:type="paragraph" w:styleId="ac">
    <w:name w:val="List Paragraph"/>
    <w:basedOn w:val="a"/>
    <w:uiPriority w:val="34"/>
    <w:qFormat/>
    <w:rsid w:val="00133A5F"/>
    <w:pPr>
      <w:ind w:leftChars="200" w:left="480"/>
    </w:pPr>
  </w:style>
  <w:style w:type="paragraph" w:styleId="ad">
    <w:name w:val="footnote text"/>
    <w:basedOn w:val="a"/>
    <w:link w:val="ae"/>
    <w:uiPriority w:val="99"/>
    <w:semiHidden/>
    <w:unhideWhenUsed/>
    <w:rsid w:val="006D789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6D789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D7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72E7-795C-4BCE-9F44-CEBB622F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2015-06-04T09:44:00Z</cp:lastPrinted>
  <dcterms:created xsi:type="dcterms:W3CDTF">2015-06-04T10:28:00Z</dcterms:created>
  <dcterms:modified xsi:type="dcterms:W3CDTF">2015-06-05T03:29:00Z</dcterms:modified>
</cp:coreProperties>
</file>