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DC7" w:rsidRPr="00C34DAF" w:rsidRDefault="009E4DC7" w:rsidP="003E019C">
      <w:pPr>
        <w:rPr>
          <w:rFonts w:ascii="Calibri" w:eastAsia="標楷體" w:hAnsi="Calibri"/>
          <w:b/>
          <w:color w:val="0D0D0D"/>
          <w:sz w:val="27"/>
        </w:rPr>
      </w:pPr>
      <w:r w:rsidRPr="00A85E56">
        <w:rPr>
          <w:rFonts w:ascii="Calibri" w:hAnsi="Calibri"/>
          <w:noProof/>
          <w:color w:val="0D0D0D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2" o:spid="_x0000_i1025" type="#_x0000_t75" style="width:89.25pt;height:18pt;visibility:visible">
            <v:imagedata r:id="rId7" o:title=""/>
          </v:shape>
        </w:pict>
      </w:r>
    </w:p>
    <w:p w:rsidR="009E4DC7" w:rsidRPr="00C34DAF" w:rsidRDefault="009E4DC7" w:rsidP="003E019C">
      <w:pPr>
        <w:spacing w:line="520" w:lineRule="exact"/>
        <w:jc w:val="center"/>
        <w:rPr>
          <w:rFonts w:ascii="Calibri" w:eastAsia="標楷體" w:hAnsi="Calibri"/>
          <w:b/>
          <w:bCs/>
          <w:color w:val="0D0D0D"/>
          <w:sz w:val="36"/>
          <w:szCs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34.8pt;margin-top:-27.55pt;width:63pt;height:27pt;z-index:251658240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" stroked="f">
            <v:textbox>
              <w:txbxContent>
                <w:p w:rsidR="009E4DC7" w:rsidRPr="00896F96" w:rsidRDefault="009E4DC7" w:rsidP="003E019C">
                  <w:pPr>
                    <w:spacing w:line="280" w:lineRule="exact"/>
                    <w:rPr>
                      <w:sz w:val="32"/>
                      <w:szCs w:val="32"/>
                    </w:rPr>
                  </w:pPr>
                </w:p>
              </w:txbxContent>
            </v:textbox>
            <w10:wrap anchorx="margin"/>
          </v:shape>
        </w:pict>
      </w:r>
      <w:r w:rsidRPr="00C34DAF">
        <w:rPr>
          <w:rFonts w:ascii="Calibri" w:eastAsia="標楷體" w:hAnsi="Calibri" w:hint="eastAsia"/>
          <w:b/>
          <w:bCs/>
          <w:color w:val="0D0D0D"/>
          <w:sz w:val="36"/>
          <w:szCs w:val="36"/>
        </w:rPr>
        <w:t>國家發展委員會</w:t>
      </w:r>
      <w:r w:rsidRPr="00C34DAF">
        <w:rPr>
          <w:rFonts w:ascii="Calibri" w:eastAsia="標楷體" w:hAnsi="Calibri"/>
          <w:b/>
          <w:bCs/>
          <w:color w:val="0D0D0D"/>
          <w:sz w:val="36"/>
          <w:szCs w:val="36"/>
        </w:rPr>
        <w:t xml:space="preserve"> </w:t>
      </w:r>
      <w:r w:rsidRPr="00C34DAF">
        <w:rPr>
          <w:rFonts w:ascii="Calibri" w:eastAsia="標楷體" w:hAnsi="Calibri" w:hint="eastAsia"/>
          <w:b/>
          <w:bCs/>
          <w:color w:val="0D0D0D"/>
          <w:sz w:val="36"/>
          <w:szCs w:val="36"/>
        </w:rPr>
        <w:t>新聞稿</w:t>
      </w:r>
    </w:p>
    <w:p w:rsidR="009E4DC7" w:rsidRPr="00C34DAF" w:rsidRDefault="009E4DC7" w:rsidP="003E019C">
      <w:pPr>
        <w:tabs>
          <w:tab w:val="left" w:pos="6120"/>
        </w:tabs>
        <w:spacing w:line="300" w:lineRule="exact"/>
        <w:rPr>
          <w:rFonts w:ascii="Calibri" w:eastAsia="標楷體" w:hAnsi="Calibri"/>
          <w:color w:val="0D0D0D"/>
        </w:rPr>
      </w:pPr>
    </w:p>
    <w:p w:rsidR="009E4DC7" w:rsidRPr="00C34DAF" w:rsidRDefault="009E4DC7" w:rsidP="003E019C">
      <w:pPr>
        <w:tabs>
          <w:tab w:val="left" w:pos="6120"/>
        </w:tabs>
        <w:spacing w:line="300" w:lineRule="exact"/>
        <w:rPr>
          <w:rFonts w:ascii="Calibri" w:eastAsia="標楷體" w:hAnsi="Calibri"/>
          <w:color w:val="0D0D0D"/>
        </w:rPr>
      </w:pPr>
      <w:r>
        <w:rPr>
          <w:noProof/>
        </w:rPr>
        <w:pict>
          <v:shape id="文字方塊 1" o:spid="_x0000_s1027" type="#_x0000_t202" style="position:absolute;margin-left:265.8pt;margin-top:2pt;width:207pt;height:63.6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" stroked="f">
            <v:textbox>
              <w:txbxContent>
                <w:p w:rsidR="009E4DC7" w:rsidRDefault="009E4DC7" w:rsidP="003E019C">
                  <w:pPr>
                    <w:spacing w:line="280" w:lineRule="exact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</w:rPr>
                    <w:t>發布日期：</w:t>
                  </w:r>
                  <w:r>
                    <w:rPr>
                      <w:rFonts w:eastAsia="標楷體"/>
                      <w:color w:val="000000"/>
                    </w:rPr>
                    <w:t>104</w:t>
                  </w:r>
                  <w:r>
                    <w:rPr>
                      <w:rFonts w:eastAsia="標楷體" w:hint="eastAsia"/>
                      <w:color w:val="000000"/>
                    </w:rPr>
                    <w:t>年</w:t>
                  </w:r>
                  <w:r>
                    <w:rPr>
                      <w:rFonts w:eastAsia="標楷體"/>
                      <w:color w:val="000000"/>
                    </w:rPr>
                    <w:t>4</w:t>
                  </w:r>
                  <w:r>
                    <w:rPr>
                      <w:rFonts w:eastAsia="標楷體" w:hint="eastAsia"/>
                      <w:color w:val="000000"/>
                    </w:rPr>
                    <w:t>月</w:t>
                  </w:r>
                  <w:r>
                    <w:rPr>
                      <w:rFonts w:eastAsia="標楷體"/>
                    </w:rPr>
                    <w:t>14</w:t>
                  </w:r>
                  <w:r>
                    <w:rPr>
                      <w:rFonts w:eastAsia="標楷體" w:hint="eastAsia"/>
                      <w:color w:val="000000"/>
                    </w:rPr>
                    <w:t>日</w:t>
                  </w:r>
                </w:p>
                <w:p w:rsidR="009E4DC7" w:rsidRDefault="009E4DC7" w:rsidP="003E019C">
                  <w:pPr>
                    <w:spacing w:line="280" w:lineRule="exact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聯</w:t>
                  </w:r>
                  <w:r>
                    <w:rPr>
                      <w:rFonts w:eastAsia="標楷體"/>
                    </w:rPr>
                    <w:t xml:space="preserve"> </w:t>
                  </w:r>
                  <w:r>
                    <w:rPr>
                      <w:rFonts w:eastAsia="標楷體" w:hint="eastAsia"/>
                    </w:rPr>
                    <w:t>絡</w:t>
                  </w:r>
                  <w:r>
                    <w:rPr>
                      <w:rFonts w:eastAsia="標楷體"/>
                    </w:rPr>
                    <w:t xml:space="preserve"> </w:t>
                  </w:r>
                  <w:r>
                    <w:rPr>
                      <w:rFonts w:eastAsia="標楷體" w:hint="eastAsia"/>
                    </w:rPr>
                    <w:t>人：沈建中、劉延琮</w:t>
                  </w:r>
                </w:p>
                <w:p w:rsidR="009E4DC7" w:rsidRDefault="009E4DC7" w:rsidP="003E019C">
                  <w:pPr>
                    <w:spacing w:line="280" w:lineRule="exact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聯絡電話：</w:t>
                  </w:r>
                  <w:r>
                    <w:rPr>
                      <w:rFonts w:eastAsia="標楷體"/>
                    </w:rPr>
                    <w:t>02-23165300</w:t>
                  </w:r>
                </w:p>
                <w:p w:rsidR="009E4DC7" w:rsidRDefault="009E4DC7" w:rsidP="003E019C">
                  <w:pPr>
                    <w:spacing w:line="280" w:lineRule="exact"/>
                    <w:ind w:firstLineChars="500" w:firstLine="1200"/>
                  </w:pPr>
                  <w:r>
                    <w:rPr>
                      <w:rFonts w:eastAsia="標楷體" w:hint="eastAsia"/>
                    </w:rPr>
                    <w:t>分機</w:t>
                  </w:r>
                  <w:r>
                    <w:rPr>
                      <w:rFonts w:eastAsia="標楷體"/>
                    </w:rPr>
                    <w:t>6601</w:t>
                  </w:r>
                  <w:r>
                    <w:rPr>
                      <w:rFonts w:eastAsia="標楷體" w:hint="eastAsia"/>
                    </w:rPr>
                    <w:t>、</w:t>
                  </w:r>
                  <w:r>
                    <w:rPr>
                      <w:rFonts w:eastAsia="標楷體"/>
                    </w:rPr>
                    <w:t>6605</w:t>
                  </w:r>
                </w:p>
                <w:p w:rsidR="009E4DC7" w:rsidRPr="000D71B8" w:rsidRDefault="009E4DC7" w:rsidP="003E019C"/>
              </w:txbxContent>
            </v:textbox>
          </v:shape>
        </w:pict>
      </w:r>
      <w:r w:rsidRPr="00C34DAF">
        <w:rPr>
          <w:rFonts w:ascii="Calibri" w:eastAsia="標楷體" w:hAnsi="Calibri"/>
          <w:color w:val="0D0D0D"/>
        </w:rPr>
        <w:tab/>
      </w:r>
    </w:p>
    <w:p w:rsidR="009E4DC7" w:rsidRPr="00C34DAF" w:rsidRDefault="009E4DC7" w:rsidP="003E019C">
      <w:pPr>
        <w:tabs>
          <w:tab w:val="left" w:pos="6120"/>
        </w:tabs>
        <w:spacing w:line="280" w:lineRule="exact"/>
        <w:jc w:val="both"/>
        <w:rPr>
          <w:rFonts w:ascii="Calibri" w:eastAsia="標楷體" w:hAnsi="Calibri"/>
          <w:color w:val="0D0D0D"/>
        </w:rPr>
      </w:pPr>
    </w:p>
    <w:p w:rsidR="009E4DC7" w:rsidRPr="00C34DAF" w:rsidRDefault="009E4DC7" w:rsidP="003E019C">
      <w:pPr>
        <w:spacing w:line="280" w:lineRule="exact"/>
        <w:rPr>
          <w:rFonts w:ascii="Calibri" w:hAnsi="Calibri"/>
          <w:b/>
          <w:bCs/>
          <w:color w:val="0D0D0D"/>
          <w:sz w:val="16"/>
          <w:szCs w:val="16"/>
        </w:rPr>
      </w:pPr>
    </w:p>
    <w:p w:rsidR="009E4DC7" w:rsidRPr="00C34DAF" w:rsidRDefault="009E4DC7" w:rsidP="003E019C">
      <w:pPr>
        <w:spacing w:line="480" w:lineRule="exact"/>
        <w:jc w:val="center"/>
        <w:rPr>
          <w:rFonts w:ascii="標楷體" w:eastAsia="標楷體" w:hAnsi="標楷體"/>
          <w:b/>
          <w:bCs/>
          <w:color w:val="0D0D0D"/>
          <w:kern w:val="0"/>
          <w:sz w:val="36"/>
          <w:szCs w:val="36"/>
        </w:rPr>
      </w:pPr>
    </w:p>
    <w:p w:rsidR="009E4DC7" w:rsidRPr="00BE136D" w:rsidRDefault="009E4DC7" w:rsidP="00C10574">
      <w:pPr>
        <w:snapToGrid w:val="0"/>
        <w:spacing w:line="240" w:lineRule="atLeast"/>
        <w:jc w:val="center"/>
        <w:rPr>
          <w:rFonts w:ascii="Calibri" w:eastAsia="標楷體" w:hAnsi="Calibri"/>
          <w:b/>
          <w:bCs/>
          <w:color w:val="0D0D0D"/>
          <w:sz w:val="36"/>
          <w:szCs w:val="36"/>
        </w:rPr>
      </w:pPr>
      <w:r w:rsidRPr="00C34DAF">
        <w:rPr>
          <w:rFonts w:ascii="Calibri" w:eastAsia="標楷體" w:hAnsi="Calibri" w:hint="eastAsia"/>
          <w:b/>
          <w:bCs/>
          <w:color w:val="0D0D0D"/>
          <w:sz w:val="36"/>
          <w:szCs w:val="36"/>
        </w:rPr>
        <w:t>國發會</w:t>
      </w:r>
      <w:r>
        <w:rPr>
          <w:rFonts w:ascii="Calibri" w:eastAsia="標楷體" w:hAnsi="Calibri" w:hint="eastAsia"/>
          <w:b/>
          <w:bCs/>
          <w:color w:val="0D0D0D"/>
          <w:sz w:val="36"/>
          <w:szCs w:val="36"/>
        </w:rPr>
        <w:t>與地方合作提升跨域治理效能</w:t>
      </w:r>
    </w:p>
    <w:p w:rsidR="009E4DC7" w:rsidRPr="00670AD3" w:rsidRDefault="009E4DC7" w:rsidP="00C12A37">
      <w:pPr>
        <w:snapToGrid w:val="0"/>
        <w:spacing w:before="100" w:beforeAutospacing="1" w:after="100" w:afterAutospacing="1" w:line="54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670AD3">
        <w:rPr>
          <w:rFonts w:ascii="標楷體" w:eastAsia="標楷體" w:hAnsi="標楷體" w:hint="eastAsia"/>
          <w:sz w:val="32"/>
          <w:szCs w:val="32"/>
        </w:rPr>
        <w:t>為強化中央與地方府際合作關係，推動跨域治理機制，進一步提升地方治理量能，增進施政管理績效，國發會於今</w:t>
      </w:r>
      <w:r w:rsidRPr="00670AD3">
        <w:rPr>
          <w:rFonts w:ascii="標楷體" w:eastAsia="標楷體" w:hAnsi="標楷體"/>
          <w:sz w:val="32"/>
          <w:szCs w:val="32"/>
        </w:rPr>
        <w:t>(104)</w:t>
      </w:r>
      <w:r w:rsidRPr="00670AD3">
        <w:rPr>
          <w:rFonts w:ascii="標楷體" w:eastAsia="標楷體" w:hAnsi="標楷體" w:hint="eastAsia"/>
          <w:sz w:val="32"/>
          <w:szCs w:val="32"/>
        </w:rPr>
        <w:t>年</w:t>
      </w:r>
      <w:r w:rsidRPr="00670AD3">
        <w:rPr>
          <w:rFonts w:ascii="標楷體" w:eastAsia="標楷體" w:hAnsi="標楷體"/>
          <w:sz w:val="32"/>
          <w:szCs w:val="32"/>
        </w:rPr>
        <w:t>4</w:t>
      </w:r>
      <w:r w:rsidRPr="00670AD3">
        <w:rPr>
          <w:rFonts w:ascii="標楷體" w:eastAsia="標楷體" w:hAnsi="標楷體" w:hint="eastAsia"/>
          <w:sz w:val="32"/>
          <w:szCs w:val="32"/>
        </w:rPr>
        <w:t>月</w:t>
      </w:r>
      <w:r w:rsidRPr="00670AD3">
        <w:rPr>
          <w:rFonts w:ascii="標楷體" w:eastAsia="標楷體" w:hAnsi="標楷體"/>
          <w:sz w:val="32"/>
          <w:szCs w:val="32"/>
        </w:rPr>
        <w:t>14</w:t>
      </w:r>
      <w:r w:rsidRPr="00670AD3">
        <w:rPr>
          <w:rFonts w:ascii="標楷體" w:eastAsia="標楷體" w:hAnsi="標楷體" w:hint="eastAsia"/>
          <w:sz w:val="32"/>
          <w:szCs w:val="32"/>
        </w:rPr>
        <w:t>日</w:t>
      </w:r>
      <w:r>
        <w:rPr>
          <w:rFonts w:ascii="標楷體" w:eastAsia="標楷體" w:hAnsi="標楷體" w:hint="eastAsia"/>
          <w:sz w:val="32"/>
          <w:szCs w:val="32"/>
        </w:rPr>
        <w:t>與南投縣政府假該</w:t>
      </w:r>
      <w:r w:rsidRPr="00670AD3">
        <w:rPr>
          <w:rFonts w:ascii="標楷體" w:eastAsia="標楷體" w:hAnsi="標楷體" w:hint="eastAsia"/>
          <w:sz w:val="32"/>
          <w:szCs w:val="32"/>
        </w:rPr>
        <w:t>府國際會議廳辦理「提升地方治理效能策勵營」活動，邀請各直轄市及縣市政府</w:t>
      </w:r>
      <w:r>
        <w:rPr>
          <w:rFonts w:ascii="標楷體" w:eastAsia="標楷體" w:hAnsi="標楷體" w:hint="eastAsia"/>
          <w:sz w:val="32"/>
          <w:szCs w:val="32"/>
        </w:rPr>
        <w:t>相關業務</w:t>
      </w:r>
      <w:r w:rsidRPr="00670AD3">
        <w:rPr>
          <w:rFonts w:ascii="標楷體" w:eastAsia="標楷體" w:hAnsi="標楷體" w:hint="eastAsia"/>
          <w:sz w:val="32"/>
          <w:szCs w:val="32"/>
        </w:rPr>
        <w:t>單位主管及同仁參加，並由主任委員杜紫軍與南投縣長林明溱共同主持。</w:t>
      </w:r>
    </w:p>
    <w:p w:rsidR="009E4DC7" w:rsidRPr="00670AD3" w:rsidRDefault="009E4DC7" w:rsidP="00A551CD">
      <w:pPr>
        <w:snapToGrid w:val="0"/>
        <w:spacing w:before="100" w:beforeAutospacing="1" w:after="100" w:afterAutospacing="1" w:line="540" w:lineRule="exact"/>
        <w:ind w:firstLineChars="200" w:firstLine="640"/>
        <w:jc w:val="both"/>
        <w:rPr>
          <w:rFonts w:ascii="新細明體"/>
          <w:sz w:val="32"/>
          <w:szCs w:val="32"/>
        </w:rPr>
      </w:pPr>
      <w:r w:rsidRPr="00670AD3">
        <w:rPr>
          <w:rFonts w:ascii="標楷體" w:eastAsia="標楷體" w:hAnsi="標楷體" w:hint="eastAsia"/>
          <w:sz w:val="32"/>
          <w:szCs w:val="32"/>
        </w:rPr>
        <w:t>杜主任委員致詞表示，隨著全球化與資訊傳播迅速以及內外在環境快速變遷，如何有效促進中央與地方合作，共同協力提升施政品質，已成為</w:t>
      </w:r>
      <w:r>
        <w:rPr>
          <w:rFonts w:ascii="標楷體" w:eastAsia="標楷體" w:hAnsi="標楷體" w:hint="eastAsia"/>
          <w:sz w:val="32"/>
          <w:szCs w:val="32"/>
        </w:rPr>
        <w:t>政府</w:t>
      </w:r>
      <w:r w:rsidRPr="00670AD3">
        <w:rPr>
          <w:rFonts w:ascii="標楷體" w:eastAsia="標楷體" w:hAnsi="標楷體" w:hint="eastAsia"/>
          <w:sz w:val="32"/>
          <w:szCs w:val="32"/>
        </w:rPr>
        <w:t>創新治理的一大挑戰。為讓</w:t>
      </w:r>
      <w:r>
        <w:rPr>
          <w:rFonts w:eastAsia="標楷體" w:hint="eastAsia"/>
          <w:sz w:val="32"/>
          <w:szCs w:val="36"/>
        </w:rPr>
        <w:t>各機關</w:t>
      </w:r>
      <w:r w:rsidRPr="00670AD3">
        <w:rPr>
          <w:rFonts w:eastAsia="標楷體" w:hint="eastAsia"/>
          <w:sz w:val="32"/>
          <w:szCs w:val="36"/>
        </w:rPr>
        <w:t>同仁能就地方治理相關課題交換心得、</w:t>
      </w:r>
      <w:r>
        <w:rPr>
          <w:rFonts w:eastAsia="標楷體" w:hint="eastAsia"/>
          <w:sz w:val="32"/>
          <w:szCs w:val="36"/>
        </w:rPr>
        <w:t>分享</w:t>
      </w:r>
      <w:r w:rsidRPr="00670AD3">
        <w:rPr>
          <w:rFonts w:eastAsia="標楷體" w:hint="eastAsia"/>
          <w:sz w:val="32"/>
          <w:szCs w:val="36"/>
        </w:rPr>
        <w:t>經驗和相互學習，</w:t>
      </w:r>
      <w:r w:rsidRPr="00670AD3">
        <w:rPr>
          <w:rFonts w:ascii="標楷體" w:eastAsia="標楷體" w:hAnsi="標楷體" w:hint="eastAsia"/>
          <w:sz w:val="32"/>
          <w:szCs w:val="32"/>
        </w:rPr>
        <w:t>國發</w:t>
      </w:r>
      <w:r>
        <w:rPr>
          <w:rFonts w:ascii="標楷體" w:eastAsia="標楷體" w:hAnsi="標楷體" w:hint="eastAsia"/>
          <w:sz w:val="32"/>
          <w:szCs w:val="32"/>
        </w:rPr>
        <w:t>會於</w:t>
      </w:r>
      <w:r>
        <w:rPr>
          <w:rFonts w:ascii="標楷體" w:eastAsia="標楷體" w:hAnsi="標楷體"/>
          <w:sz w:val="32"/>
          <w:szCs w:val="32"/>
        </w:rPr>
        <w:t>103</w:t>
      </w:r>
      <w:r w:rsidRPr="00670AD3">
        <w:rPr>
          <w:rFonts w:ascii="標楷體" w:eastAsia="標楷體" w:hAnsi="標楷體" w:hint="eastAsia"/>
          <w:sz w:val="32"/>
          <w:szCs w:val="32"/>
        </w:rPr>
        <w:t>年</w:t>
      </w:r>
      <w:r w:rsidRPr="00670AD3">
        <w:rPr>
          <w:rFonts w:ascii="標楷體" w:eastAsia="標楷體" w:hAnsi="標楷體"/>
          <w:sz w:val="32"/>
          <w:szCs w:val="32"/>
        </w:rPr>
        <w:t>11</w:t>
      </w:r>
      <w:r w:rsidRPr="00670AD3">
        <w:rPr>
          <w:rFonts w:ascii="標楷體" w:eastAsia="標楷體" w:hAnsi="標楷體" w:hint="eastAsia"/>
          <w:sz w:val="32"/>
          <w:szCs w:val="32"/>
        </w:rPr>
        <w:t>月辦理首次</w:t>
      </w:r>
      <w:r>
        <w:rPr>
          <w:rFonts w:ascii="標楷體" w:eastAsia="標楷體" w:hAnsi="標楷體" w:hint="eastAsia"/>
          <w:sz w:val="32"/>
          <w:szCs w:val="32"/>
        </w:rPr>
        <w:t>治理策勵營活動，獲得許多正面的回應，今天再次舉辦，提供相關機關同仁溝通、互動、交流、分享的機會，進而開展</w:t>
      </w:r>
      <w:r w:rsidRPr="00670AD3">
        <w:rPr>
          <w:rFonts w:ascii="標楷體" w:eastAsia="標楷體" w:hAnsi="標楷體" w:hint="eastAsia"/>
          <w:sz w:val="32"/>
          <w:szCs w:val="32"/>
        </w:rPr>
        <w:t>創新</w:t>
      </w:r>
      <w:r>
        <w:rPr>
          <w:rFonts w:ascii="標楷體" w:eastAsia="標楷體" w:hAnsi="標楷體" w:hint="eastAsia"/>
          <w:sz w:val="32"/>
          <w:szCs w:val="32"/>
        </w:rPr>
        <w:t>跨域治理</w:t>
      </w:r>
      <w:r w:rsidRPr="00670AD3">
        <w:rPr>
          <w:rFonts w:ascii="標楷體" w:eastAsia="標楷體" w:hAnsi="標楷體" w:hint="eastAsia"/>
          <w:sz w:val="32"/>
          <w:szCs w:val="32"/>
        </w:rPr>
        <w:t>的能量。</w:t>
      </w:r>
    </w:p>
    <w:p w:rsidR="009E4DC7" w:rsidRPr="00670AD3" w:rsidRDefault="009E4DC7" w:rsidP="00354B87">
      <w:pPr>
        <w:snapToGrid w:val="0"/>
        <w:spacing w:before="100" w:beforeAutospacing="1" w:after="100" w:afterAutospacing="1" w:line="54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670AD3">
        <w:rPr>
          <w:rFonts w:ascii="標楷體" w:eastAsia="標楷體" w:hAnsi="標楷體" w:hint="eastAsia"/>
          <w:sz w:val="32"/>
          <w:szCs w:val="32"/>
        </w:rPr>
        <w:t>本次活動特別邀請國立臺灣大學土木工程系教授李鴻源講授「如何讓政府變聰明？」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670AD3">
        <w:rPr>
          <w:rFonts w:ascii="標楷體" w:eastAsia="標楷體" w:hAnsi="標楷體" w:hint="eastAsia"/>
          <w:sz w:val="32"/>
          <w:szCs w:val="32"/>
        </w:rPr>
        <w:t>李教授從促進跨領域對話、整合社會價值觀、創新夥伴關係、翻轉國土空間規劃等概念出發，提出政府如何展現願景力、執行力、管理力之建言，對於各地方政府如何突破資源受限困境，創新在地發展，帶動都市與地方治理新機等，帶給同仁很好的啟發。</w:t>
      </w:r>
    </w:p>
    <w:p w:rsidR="009E4DC7" w:rsidRPr="00670AD3" w:rsidRDefault="009E4DC7" w:rsidP="00354B87">
      <w:pPr>
        <w:snapToGrid w:val="0"/>
        <w:spacing w:before="100" w:beforeAutospacing="1" w:after="100" w:afterAutospacing="1" w:line="54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670AD3">
        <w:rPr>
          <w:rFonts w:ascii="標楷體" w:eastAsia="標楷體" w:hAnsi="標楷體" w:hint="eastAsia"/>
          <w:sz w:val="32"/>
          <w:szCs w:val="32"/>
        </w:rPr>
        <w:t>本次活動也邀請南投縣政府計畫處處長蘇瑞祥分享「研考制</w:t>
      </w:r>
      <w:r>
        <w:rPr>
          <w:rFonts w:ascii="標楷體" w:eastAsia="標楷體" w:hAnsi="標楷體" w:hint="eastAsia"/>
          <w:sz w:val="32"/>
          <w:szCs w:val="32"/>
        </w:rPr>
        <w:t>度創新理念及具體做法」，做為其他地方政府的參考借鏡；同時也安排</w:t>
      </w:r>
      <w:r w:rsidRPr="00670AD3">
        <w:rPr>
          <w:rFonts w:ascii="標楷體" w:eastAsia="標楷體" w:hAnsi="標楷體" w:hint="eastAsia"/>
          <w:sz w:val="32"/>
          <w:szCs w:val="32"/>
        </w:rPr>
        <w:t>國發會</w:t>
      </w:r>
      <w:r>
        <w:rPr>
          <w:rFonts w:ascii="標楷體" w:eastAsia="標楷體" w:hAnsi="標楷體" w:hint="eastAsia"/>
          <w:sz w:val="32"/>
          <w:szCs w:val="32"/>
        </w:rPr>
        <w:t>相關主管</w:t>
      </w:r>
      <w:r w:rsidRPr="00670AD3">
        <w:rPr>
          <w:rFonts w:ascii="標楷體" w:eastAsia="標楷體" w:hAnsi="標楷體" w:hint="eastAsia"/>
          <w:sz w:val="32"/>
          <w:szCs w:val="32"/>
        </w:rPr>
        <w:t>分別介紹「花東產業六級化發展方案」跨機關合作推動規劃、「電子化政府及資料開放」政策作為</w:t>
      </w:r>
      <w:r>
        <w:rPr>
          <w:rFonts w:ascii="標楷體" w:eastAsia="標楷體" w:hAnsi="標楷體" w:hint="eastAsia"/>
          <w:sz w:val="32"/>
          <w:szCs w:val="32"/>
        </w:rPr>
        <w:t>與</w:t>
      </w:r>
      <w:r w:rsidRPr="00670AD3">
        <w:rPr>
          <w:rFonts w:ascii="標楷體" w:eastAsia="標楷體" w:hAnsi="標楷體" w:hint="eastAsia"/>
          <w:sz w:val="32"/>
          <w:szCs w:val="32"/>
        </w:rPr>
        <w:t>推動成果，以及順應環境變遷所採行的「政府計畫管理新思維」，希望藉由分享</w:t>
      </w:r>
      <w:r>
        <w:rPr>
          <w:rFonts w:ascii="標楷體" w:eastAsia="標楷體" w:hAnsi="標楷體" w:hint="eastAsia"/>
          <w:sz w:val="32"/>
          <w:szCs w:val="32"/>
        </w:rPr>
        <w:t>及討論，讓中央與地方政府同仁</w:t>
      </w:r>
      <w:r w:rsidRPr="00670AD3">
        <w:rPr>
          <w:rFonts w:ascii="標楷體" w:eastAsia="標楷體" w:hAnsi="標楷體" w:hint="eastAsia"/>
          <w:sz w:val="32"/>
          <w:szCs w:val="32"/>
        </w:rPr>
        <w:t>能</w:t>
      </w:r>
      <w:r>
        <w:rPr>
          <w:rFonts w:ascii="標楷體" w:eastAsia="標楷體" w:hAnsi="標楷體" w:hint="eastAsia"/>
          <w:sz w:val="32"/>
          <w:szCs w:val="32"/>
        </w:rPr>
        <w:t>掌握跨域治理趨勢與協同</w:t>
      </w:r>
      <w:r w:rsidRPr="00670AD3">
        <w:rPr>
          <w:rFonts w:ascii="標楷體" w:eastAsia="標楷體" w:hAnsi="標楷體" w:hint="eastAsia"/>
          <w:sz w:val="32"/>
          <w:szCs w:val="32"/>
        </w:rPr>
        <w:t>合作精神，展現整體治理成效。</w:t>
      </w:r>
    </w:p>
    <w:p w:rsidR="009E4DC7" w:rsidRPr="00670AD3" w:rsidRDefault="009E4DC7" w:rsidP="00354B87">
      <w:pPr>
        <w:snapToGrid w:val="0"/>
        <w:spacing w:before="100" w:beforeAutospacing="1" w:after="100" w:afterAutospacing="1" w:line="54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670AD3">
        <w:rPr>
          <w:rFonts w:ascii="標楷體" w:eastAsia="標楷體" w:hAnsi="標楷體" w:hint="eastAsia"/>
          <w:sz w:val="32"/>
          <w:szCs w:val="32"/>
        </w:rPr>
        <w:t>本次活動中，杜主任委員對各機關</w:t>
      </w:r>
      <w:r>
        <w:rPr>
          <w:rFonts w:ascii="標楷體" w:eastAsia="標楷體" w:hAnsi="標楷體" w:hint="eastAsia"/>
          <w:sz w:val="32"/>
          <w:szCs w:val="32"/>
        </w:rPr>
        <w:t>研考主管及同仁致力推動政府績管理的</w:t>
      </w:r>
      <w:r w:rsidRPr="00670AD3">
        <w:rPr>
          <w:rFonts w:ascii="標楷體" w:eastAsia="標楷體" w:hAnsi="標楷體" w:hint="eastAsia"/>
          <w:sz w:val="32"/>
          <w:szCs w:val="32"/>
        </w:rPr>
        <w:t>辛勞與努力，表達肯定與嘉勉；後續國發會將持續辦理</w:t>
      </w:r>
      <w:r>
        <w:rPr>
          <w:rFonts w:ascii="標楷體" w:eastAsia="標楷體" w:hAnsi="標楷體" w:hint="eastAsia"/>
          <w:sz w:val="32"/>
          <w:szCs w:val="32"/>
        </w:rPr>
        <w:t>系列</w:t>
      </w:r>
      <w:r w:rsidRPr="00670AD3">
        <w:rPr>
          <w:rFonts w:ascii="標楷體" w:eastAsia="標楷體" w:hAnsi="標楷體" w:hint="eastAsia"/>
          <w:sz w:val="32"/>
          <w:szCs w:val="32"/>
        </w:rPr>
        <w:t>活動，期能充實</w:t>
      </w:r>
      <w:r>
        <w:rPr>
          <w:rFonts w:ascii="標楷體" w:eastAsia="標楷體" w:hAnsi="標楷體" w:hint="eastAsia"/>
          <w:sz w:val="32"/>
          <w:szCs w:val="32"/>
        </w:rPr>
        <w:t>各機關績效管理專業</w:t>
      </w:r>
      <w:r w:rsidRPr="00670AD3">
        <w:rPr>
          <w:rFonts w:ascii="標楷體" w:eastAsia="標楷體" w:hAnsi="標楷體" w:hint="eastAsia"/>
          <w:sz w:val="32"/>
          <w:szCs w:val="32"/>
        </w:rPr>
        <w:t>知能、精進研考創新作為，進而提升地方治理績效，促進民眾對政府施政的支持與認同，開創國家發展新格局。</w:t>
      </w:r>
    </w:p>
    <w:sectPr w:rsidR="009E4DC7" w:rsidRPr="00670AD3" w:rsidSect="007B0E5F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DC7" w:rsidRDefault="009E4DC7">
      <w:r>
        <w:separator/>
      </w:r>
    </w:p>
  </w:endnote>
  <w:endnote w:type="continuationSeparator" w:id="0">
    <w:p w:rsidR="009E4DC7" w:rsidRDefault="009E4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DC7" w:rsidRDefault="009E4DC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4DC7" w:rsidRDefault="009E4DC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DC7" w:rsidRDefault="009E4DC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E4DC7" w:rsidRDefault="009E4D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DC7" w:rsidRDefault="009E4DC7">
      <w:r>
        <w:separator/>
      </w:r>
    </w:p>
  </w:footnote>
  <w:footnote w:type="continuationSeparator" w:id="0">
    <w:p w:rsidR="009E4DC7" w:rsidRDefault="009E4D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72C43"/>
    <w:multiLevelType w:val="hybridMultilevel"/>
    <w:tmpl w:val="B1849E9A"/>
    <w:lvl w:ilvl="0" w:tplc="D6CA9DD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C1F21C26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257A6A27"/>
    <w:multiLevelType w:val="hybridMultilevel"/>
    <w:tmpl w:val="6534158C"/>
    <w:lvl w:ilvl="0" w:tplc="D11A8B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">
    <w:nsid w:val="3866602C"/>
    <w:multiLevelType w:val="hybridMultilevel"/>
    <w:tmpl w:val="84C275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4B0E1655"/>
    <w:multiLevelType w:val="hybridMultilevel"/>
    <w:tmpl w:val="DD942B90"/>
    <w:lvl w:ilvl="0" w:tplc="F70ACF6E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3D6F"/>
    <w:rsid w:val="00004284"/>
    <w:rsid w:val="000065B0"/>
    <w:rsid w:val="00007200"/>
    <w:rsid w:val="0001346C"/>
    <w:rsid w:val="000231D4"/>
    <w:rsid w:val="00035153"/>
    <w:rsid w:val="00035F45"/>
    <w:rsid w:val="00041673"/>
    <w:rsid w:val="000518F2"/>
    <w:rsid w:val="0007198C"/>
    <w:rsid w:val="00073618"/>
    <w:rsid w:val="00077478"/>
    <w:rsid w:val="000938D0"/>
    <w:rsid w:val="000974EB"/>
    <w:rsid w:val="000A0EFE"/>
    <w:rsid w:val="000A3667"/>
    <w:rsid w:val="000B327C"/>
    <w:rsid w:val="000B60CB"/>
    <w:rsid w:val="000C53AD"/>
    <w:rsid w:val="000D71B8"/>
    <w:rsid w:val="000D77E6"/>
    <w:rsid w:val="000D7EE9"/>
    <w:rsid w:val="000F0D76"/>
    <w:rsid w:val="001126A2"/>
    <w:rsid w:val="00123B88"/>
    <w:rsid w:val="00124478"/>
    <w:rsid w:val="001319D3"/>
    <w:rsid w:val="001354A0"/>
    <w:rsid w:val="00136503"/>
    <w:rsid w:val="00150DF7"/>
    <w:rsid w:val="0015176D"/>
    <w:rsid w:val="00153334"/>
    <w:rsid w:val="00154A8B"/>
    <w:rsid w:val="00163ACA"/>
    <w:rsid w:val="00176841"/>
    <w:rsid w:val="00176CFA"/>
    <w:rsid w:val="00177FBE"/>
    <w:rsid w:val="001B4A2E"/>
    <w:rsid w:val="001B5394"/>
    <w:rsid w:val="001D5448"/>
    <w:rsid w:val="001E592F"/>
    <w:rsid w:val="001E77A6"/>
    <w:rsid w:val="001F34A9"/>
    <w:rsid w:val="001F48E3"/>
    <w:rsid w:val="001F5654"/>
    <w:rsid w:val="001F5E50"/>
    <w:rsid w:val="0020421C"/>
    <w:rsid w:val="00221C34"/>
    <w:rsid w:val="002247D4"/>
    <w:rsid w:val="00236A74"/>
    <w:rsid w:val="002409CB"/>
    <w:rsid w:val="00240B97"/>
    <w:rsid w:val="00241269"/>
    <w:rsid w:val="00244CBB"/>
    <w:rsid w:val="00246541"/>
    <w:rsid w:val="00247523"/>
    <w:rsid w:val="0026081F"/>
    <w:rsid w:val="002677A6"/>
    <w:rsid w:val="00274A58"/>
    <w:rsid w:val="00275A20"/>
    <w:rsid w:val="00294C92"/>
    <w:rsid w:val="00296C92"/>
    <w:rsid w:val="002B1772"/>
    <w:rsid w:val="002B5AF1"/>
    <w:rsid w:val="002C32D2"/>
    <w:rsid w:val="002D2CC8"/>
    <w:rsid w:val="002F345B"/>
    <w:rsid w:val="003024D4"/>
    <w:rsid w:val="00313F23"/>
    <w:rsid w:val="003175D8"/>
    <w:rsid w:val="00322A19"/>
    <w:rsid w:val="0033212B"/>
    <w:rsid w:val="00337E66"/>
    <w:rsid w:val="00351494"/>
    <w:rsid w:val="00354B87"/>
    <w:rsid w:val="00362FE0"/>
    <w:rsid w:val="00366427"/>
    <w:rsid w:val="00373DBA"/>
    <w:rsid w:val="00374722"/>
    <w:rsid w:val="00383655"/>
    <w:rsid w:val="0038466A"/>
    <w:rsid w:val="003921B5"/>
    <w:rsid w:val="003B1DAE"/>
    <w:rsid w:val="003B762D"/>
    <w:rsid w:val="003C6F18"/>
    <w:rsid w:val="003E019C"/>
    <w:rsid w:val="003E7765"/>
    <w:rsid w:val="00406C30"/>
    <w:rsid w:val="004127B9"/>
    <w:rsid w:val="00412DCA"/>
    <w:rsid w:val="00420EA7"/>
    <w:rsid w:val="0042150D"/>
    <w:rsid w:val="00425BE6"/>
    <w:rsid w:val="00433A17"/>
    <w:rsid w:val="00441979"/>
    <w:rsid w:val="00443951"/>
    <w:rsid w:val="004468BC"/>
    <w:rsid w:val="00467BAC"/>
    <w:rsid w:val="00472F7A"/>
    <w:rsid w:val="00475448"/>
    <w:rsid w:val="00476894"/>
    <w:rsid w:val="004917C4"/>
    <w:rsid w:val="00493A83"/>
    <w:rsid w:val="00493DC1"/>
    <w:rsid w:val="00496526"/>
    <w:rsid w:val="004A62B5"/>
    <w:rsid w:val="004A6BE1"/>
    <w:rsid w:val="004B7FDF"/>
    <w:rsid w:val="004C1CDB"/>
    <w:rsid w:val="004C6D19"/>
    <w:rsid w:val="004D310A"/>
    <w:rsid w:val="004E053D"/>
    <w:rsid w:val="004E38AE"/>
    <w:rsid w:val="004E3B09"/>
    <w:rsid w:val="004E3C33"/>
    <w:rsid w:val="004E5A03"/>
    <w:rsid w:val="004F05EE"/>
    <w:rsid w:val="00501C41"/>
    <w:rsid w:val="00502A18"/>
    <w:rsid w:val="00506F4D"/>
    <w:rsid w:val="00513D6F"/>
    <w:rsid w:val="00524112"/>
    <w:rsid w:val="00534508"/>
    <w:rsid w:val="0053745D"/>
    <w:rsid w:val="00551E55"/>
    <w:rsid w:val="005547AD"/>
    <w:rsid w:val="00555862"/>
    <w:rsid w:val="00567A7A"/>
    <w:rsid w:val="00580D7D"/>
    <w:rsid w:val="00583DE1"/>
    <w:rsid w:val="00584E15"/>
    <w:rsid w:val="005857A6"/>
    <w:rsid w:val="005A3013"/>
    <w:rsid w:val="005A3776"/>
    <w:rsid w:val="005B3E39"/>
    <w:rsid w:val="005B7101"/>
    <w:rsid w:val="005D6015"/>
    <w:rsid w:val="005D68A2"/>
    <w:rsid w:val="005D7BA1"/>
    <w:rsid w:val="005E1081"/>
    <w:rsid w:val="005F6233"/>
    <w:rsid w:val="00604348"/>
    <w:rsid w:val="00620C6C"/>
    <w:rsid w:val="0062486C"/>
    <w:rsid w:val="006305F4"/>
    <w:rsid w:val="00645FF3"/>
    <w:rsid w:val="0065327D"/>
    <w:rsid w:val="006632A8"/>
    <w:rsid w:val="00670AD3"/>
    <w:rsid w:val="00671D2E"/>
    <w:rsid w:val="00686B2F"/>
    <w:rsid w:val="006A6B10"/>
    <w:rsid w:val="006A7394"/>
    <w:rsid w:val="006B490E"/>
    <w:rsid w:val="006C2398"/>
    <w:rsid w:val="006C31CB"/>
    <w:rsid w:val="006D77A7"/>
    <w:rsid w:val="006E7798"/>
    <w:rsid w:val="006F0D0B"/>
    <w:rsid w:val="006F182E"/>
    <w:rsid w:val="00717974"/>
    <w:rsid w:val="00723AAC"/>
    <w:rsid w:val="00734082"/>
    <w:rsid w:val="00741F0C"/>
    <w:rsid w:val="007429C9"/>
    <w:rsid w:val="00752D1F"/>
    <w:rsid w:val="00767878"/>
    <w:rsid w:val="00775E95"/>
    <w:rsid w:val="00783450"/>
    <w:rsid w:val="007923F7"/>
    <w:rsid w:val="00795140"/>
    <w:rsid w:val="007A28A1"/>
    <w:rsid w:val="007A4DD2"/>
    <w:rsid w:val="007B0E5F"/>
    <w:rsid w:val="007B1261"/>
    <w:rsid w:val="007E6032"/>
    <w:rsid w:val="007E7C55"/>
    <w:rsid w:val="007F3575"/>
    <w:rsid w:val="007F61A2"/>
    <w:rsid w:val="00807951"/>
    <w:rsid w:val="00826C71"/>
    <w:rsid w:val="0086241B"/>
    <w:rsid w:val="00862D32"/>
    <w:rsid w:val="00870626"/>
    <w:rsid w:val="00872B7A"/>
    <w:rsid w:val="008850BD"/>
    <w:rsid w:val="00886079"/>
    <w:rsid w:val="00886F5B"/>
    <w:rsid w:val="00896F96"/>
    <w:rsid w:val="008977BB"/>
    <w:rsid w:val="008D4D89"/>
    <w:rsid w:val="008E4C8C"/>
    <w:rsid w:val="008F6E45"/>
    <w:rsid w:val="00904CE0"/>
    <w:rsid w:val="00907AA0"/>
    <w:rsid w:val="00910F3F"/>
    <w:rsid w:val="00964461"/>
    <w:rsid w:val="00966788"/>
    <w:rsid w:val="009667B3"/>
    <w:rsid w:val="0099302B"/>
    <w:rsid w:val="00994E51"/>
    <w:rsid w:val="009959E4"/>
    <w:rsid w:val="00997ED6"/>
    <w:rsid w:val="009A1932"/>
    <w:rsid w:val="009B0A13"/>
    <w:rsid w:val="009C236B"/>
    <w:rsid w:val="009C6CCE"/>
    <w:rsid w:val="009C72D6"/>
    <w:rsid w:val="009D1B63"/>
    <w:rsid w:val="009E342E"/>
    <w:rsid w:val="009E4DC7"/>
    <w:rsid w:val="009F0335"/>
    <w:rsid w:val="009F33DA"/>
    <w:rsid w:val="00A04E38"/>
    <w:rsid w:val="00A108D3"/>
    <w:rsid w:val="00A313E1"/>
    <w:rsid w:val="00A4222E"/>
    <w:rsid w:val="00A511AE"/>
    <w:rsid w:val="00A551CD"/>
    <w:rsid w:val="00A56717"/>
    <w:rsid w:val="00A63863"/>
    <w:rsid w:val="00A71943"/>
    <w:rsid w:val="00A7749C"/>
    <w:rsid w:val="00A85E56"/>
    <w:rsid w:val="00A974DC"/>
    <w:rsid w:val="00AA4397"/>
    <w:rsid w:val="00AA6E03"/>
    <w:rsid w:val="00AA7245"/>
    <w:rsid w:val="00AB166C"/>
    <w:rsid w:val="00AD77EE"/>
    <w:rsid w:val="00AF4A2C"/>
    <w:rsid w:val="00B02873"/>
    <w:rsid w:val="00B2125F"/>
    <w:rsid w:val="00B34516"/>
    <w:rsid w:val="00B40DCA"/>
    <w:rsid w:val="00B67D4E"/>
    <w:rsid w:val="00B70191"/>
    <w:rsid w:val="00B71855"/>
    <w:rsid w:val="00B73514"/>
    <w:rsid w:val="00B74764"/>
    <w:rsid w:val="00B76E2B"/>
    <w:rsid w:val="00B80974"/>
    <w:rsid w:val="00BB09A7"/>
    <w:rsid w:val="00BB54E6"/>
    <w:rsid w:val="00BD254F"/>
    <w:rsid w:val="00BD6F76"/>
    <w:rsid w:val="00BE136D"/>
    <w:rsid w:val="00BF3556"/>
    <w:rsid w:val="00C10574"/>
    <w:rsid w:val="00C10866"/>
    <w:rsid w:val="00C12A37"/>
    <w:rsid w:val="00C164ED"/>
    <w:rsid w:val="00C174F5"/>
    <w:rsid w:val="00C2208B"/>
    <w:rsid w:val="00C249D5"/>
    <w:rsid w:val="00C252DC"/>
    <w:rsid w:val="00C2795B"/>
    <w:rsid w:val="00C32F79"/>
    <w:rsid w:val="00C34DAF"/>
    <w:rsid w:val="00C37DD2"/>
    <w:rsid w:val="00C61321"/>
    <w:rsid w:val="00C70E70"/>
    <w:rsid w:val="00C8388E"/>
    <w:rsid w:val="00C84B9E"/>
    <w:rsid w:val="00C90039"/>
    <w:rsid w:val="00C95CB7"/>
    <w:rsid w:val="00C962AF"/>
    <w:rsid w:val="00CA7D5F"/>
    <w:rsid w:val="00CB4D97"/>
    <w:rsid w:val="00CB5370"/>
    <w:rsid w:val="00CB641A"/>
    <w:rsid w:val="00CC2486"/>
    <w:rsid w:val="00CD7DF7"/>
    <w:rsid w:val="00CE2507"/>
    <w:rsid w:val="00CF1D13"/>
    <w:rsid w:val="00D12F16"/>
    <w:rsid w:val="00D30CC6"/>
    <w:rsid w:val="00D36240"/>
    <w:rsid w:val="00D370CF"/>
    <w:rsid w:val="00D55F97"/>
    <w:rsid w:val="00D666C1"/>
    <w:rsid w:val="00D70C49"/>
    <w:rsid w:val="00D74362"/>
    <w:rsid w:val="00D75928"/>
    <w:rsid w:val="00D77AD8"/>
    <w:rsid w:val="00D80786"/>
    <w:rsid w:val="00D80C7D"/>
    <w:rsid w:val="00DA3A7F"/>
    <w:rsid w:val="00DA7A1D"/>
    <w:rsid w:val="00DB035F"/>
    <w:rsid w:val="00DB4BA7"/>
    <w:rsid w:val="00DC7516"/>
    <w:rsid w:val="00DD34BF"/>
    <w:rsid w:val="00DF64FE"/>
    <w:rsid w:val="00E01D14"/>
    <w:rsid w:val="00E030E7"/>
    <w:rsid w:val="00E058BC"/>
    <w:rsid w:val="00E0710A"/>
    <w:rsid w:val="00E12544"/>
    <w:rsid w:val="00E14689"/>
    <w:rsid w:val="00E22913"/>
    <w:rsid w:val="00E36142"/>
    <w:rsid w:val="00E40F3D"/>
    <w:rsid w:val="00E43110"/>
    <w:rsid w:val="00E509D2"/>
    <w:rsid w:val="00E63757"/>
    <w:rsid w:val="00E732E9"/>
    <w:rsid w:val="00E75604"/>
    <w:rsid w:val="00E75AC5"/>
    <w:rsid w:val="00E84D5C"/>
    <w:rsid w:val="00EA49F0"/>
    <w:rsid w:val="00EA5C28"/>
    <w:rsid w:val="00EA6B07"/>
    <w:rsid w:val="00EB0459"/>
    <w:rsid w:val="00EB1A6B"/>
    <w:rsid w:val="00EB7BFF"/>
    <w:rsid w:val="00EF3B3B"/>
    <w:rsid w:val="00F01452"/>
    <w:rsid w:val="00F25F46"/>
    <w:rsid w:val="00F277A8"/>
    <w:rsid w:val="00F52065"/>
    <w:rsid w:val="00F53B56"/>
    <w:rsid w:val="00F53C91"/>
    <w:rsid w:val="00F81481"/>
    <w:rsid w:val="00F829C4"/>
    <w:rsid w:val="00F9564F"/>
    <w:rsid w:val="00FA3998"/>
    <w:rsid w:val="00FB43C0"/>
    <w:rsid w:val="00FB65DB"/>
    <w:rsid w:val="00FB6E9F"/>
    <w:rsid w:val="00FD0385"/>
    <w:rsid w:val="00FE1E88"/>
    <w:rsid w:val="00FE49A2"/>
    <w:rsid w:val="00FF7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2A19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22A19"/>
    <w:rPr>
      <w:rFonts w:eastAsia="標楷體"/>
      <w:sz w:val="4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B54E6"/>
    <w:rPr>
      <w:rFonts w:eastAsia="標楷體"/>
      <w:kern w:val="2"/>
      <w:sz w:val="24"/>
    </w:rPr>
  </w:style>
  <w:style w:type="paragraph" w:styleId="Footer">
    <w:name w:val="footer"/>
    <w:basedOn w:val="Normal"/>
    <w:link w:val="FooterChar"/>
    <w:uiPriority w:val="99"/>
    <w:rsid w:val="00322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D3731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322A19"/>
    <w:rPr>
      <w:rFonts w:cs="Times New Roman"/>
    </w:rPr>
  </w:style>
  <w:style w:type="paragraph" w:customStyle="1" w:styleId="1">
    <w:name w:val="字元 字元 字元 字元 字元 字元 字元 字元1 字元 字元 字元 字元 字元 字元 字元 字元 字元 字元"/>
    <w:basedOn w:val="Normal"/>
    <w:uiPriority w:val="99"/>
    <w:semiHidden/>
    <w:rsid w:val="00AD77EE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126A2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731"/>
    <w:rPr>
      <w:rFonts w:asciiTheme="majorHAnsi" w:eastAsiaTheme="majorEastAsia" w:hAnsiTheme="majorHAnsi" w:cstheme="majorBidi"/>
      <w:sz w:val="0"/>
      <w:szCs w:val="0"/>
    </w:rPr>
  </w:style>
  <w:style w:type="character" w:styleId="Strong">
    <w:name w:val="Strong"/>
    <w:basedOn w:val="DefaultParagraphFont"/>
    <w:uiPriority w:val="99"/>
    <w:qFormat/>
    <w:rsid w:val="0033212B"/>
    <w:rPr>
      <w:rFonts w:cs="Times New Roman"/>
      <w:b/>
    </w:rPr>
  </w:style>
  <w:style w:type="paragraph" w:styleId="Header">
    <w:name w:val="header"/>
    <w:basedOn w:val="Normal"/>
    <w:link w:val="HeaderChar"/>
    <w:uiPriority w:val="99"/>
    <w:rsid w:val="00221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21C34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122</Words>
  <Characters>701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陳姿穎</dc:creator>
  <cp:keywords/>
  <dc:description/>
  <cp:lastModifiedBy>USER</cp:lastModifiedBy>
  <cp:revision>2</cp:revision>
  <cp:lastPrinted>2012-05-29T08:00:00Z</cp:lastPrinted>
  <dcterms:created xsi:type="dcterms:W3CDTF">2015-04-14T02:12:00Z</dcterms:created>
  <dcterms:modified xsi:type="dcterms:W3CDTF">2015-04-14T02:12:00Z</dcterms:modified>
</cp:coreProperties>
</file>