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6D" w:rsidRPr="005A1D03" w:rsidRDefault="00CF586D" w:rsidP="00F62755">
      <w:pPr>
        <w:autoSpaceDE w:val="0"/>
        <w:autoSpaceDN w:val="0"/>
        <w:adjustRightInd w:val="0"/>
        <w:spacing w:afterLines="100" w:after="360"/>
        <w:ind w:left="567" w:rightChars="166" w:right="398" w:hanging="567"/>
        <w:jc w:val="center"/>
        <w:textDirection w:val="lrTbV"/>
        <w:textAlignment w:val="center"/>
        <w:rPr>
          <w:rFonts w:ascii="標楷體" w:eastAsia="標楷體" w:hAnsi="標楷體"/>
          <w:b/>
          <w:kern w:val="0"/>
          <w:sz w:val="32"/>
          <w:szCs w:val="32"/>
        </w:rPr>
      </w:pPr>
      <w:r w:rsidRPr="005A1D03">
        <w:rPr>
          <w:rFonts w:ascii="Times New Roman" w:eastAsia="標楷體" w:hAnsi="Times New Roman" w:hint="eastAsia"/>
          <w:b/>
          <w:kern w:val="0"/>
          <w:sz w:val="32"/>
          <w:szCs w:val="32"/>
        </w:rPr>
        <w:t>經濟部所屬事業</w:t>
      </w:r>
      <w:proofErr w:type="gramStart"/>
      <w:r w:rsidRPr="005A1D03">
        <w:rPr>
          <w:rFonts w:ascii="Times New Roman" w:eastAsia="標楷體" w:hAnsi="Times New Roman"/>
          <w:b/>
          <w:kern w:val="0"/>
          <w:sz w:val="32"/>
          <w:szCs w:val="32"/>
        </w:rPr>
        <w:t>107</w:t>
      </w:r>
      <w:proofErr w:type="gramEnd"/>
      <w:r w:rsidRPr="005A1D03">
        <w:rPr>
          <w:rFonts w:ascii="Times New Roman" w:eastAsia="標楷體" w:hAnsi="Times New Roman" w:hint="eastAsia"/>
          <w:b/>
          <w:kern w:val="0"/>
          <w:sz w:val="32"/>
          <w:szCs w:val="32"/>
        </w:rPr>
        <w:t>年度工作考成實施要</w:t>
      </w:r>
      <w:r w:rsidRPr="005A1D03">
        <w:rPr>
          <w:rFonts w:ascii="標楷體" w:eastAsia="標楷體" w:hAnsi="標楷體" w:hint="eastAsia"/>
          <w:b/>
          <w:kern w:val="0"/>
          <w:sz w:val="32"/>
          <w:szCs w:val="32"/>
        </w:rPr>
        <w:t>點</w:t>
      </w:r>
      <w:r w:rsidR="004569D9" w:rsidRPr="005A1D03">
        <w:rPr>
          <w:rFonts w:ascii="標楷體" w:eastAsia="標楷體" w:hAnsi="標楷體" w:hint="eastAsia"/>
          <w:b/>
          <w:kern w:val="0"/>
          <w:sz w:val="32"/>
          <w:szCs w:val="32"/>
        </w:rPr>
        <w:t>（核定本）</w:t>
      </w:r>
    </w:p>
    <w:p w:rsidR="00187D42" w:rsidRPr="005A1D03" w:rsidRDefault="00CF2324" w:rsidP="00CF2324">
      <w:pPr>
        <w:autoSpaceDE w:val="0"/>
        <w:autoSpaceDN w:val="0"/>
        <w:adjustRightInd w:val="0"/>
        <w:spacing w:afterLines="100" w:after="360"/>
        <w:ind w:left="567" w:rightChars="166" w:right="398" w:hanging="567"/>
        <w:jc w:val="right"/>
        <w:textDirection w:val="lrTbV"/>
        <w:textAlignment w:val="center"/>
        <w:rPr>
          <w:rFonts w:ascii="Times New Roman" w:eastAsia="標楷體" w:hAnsi="Times New Roman"/>
          <w:b/>
          <w:kern w:val="0"/>
          <w:sz w:val="32"/>
          <w:szCs w:val="32"/>
        </w:rPr>
      </w:pPr>
      <w:r w:rsidRPr="005A1D03">
        <w:rPr>
          <w:rFonts w:ascii="Times New Roman" w:eastAsia="標楷體" w:hAnsi="Times New Roman"/>
          <w:bCs/>
          <w:szCs w:val="24"/>
        </w:rPr>
        <w:t>10</w:t>
      </w:r>
      <w:r w:rsidR="00617214" w:rsidRPr="005A1D03">
        <w:rPr>
          <w:rFonts w:ascii="Times New Roman" w:eastAsia="標楷體" w:hAnsi="Times New Roman" w:hint="eastAsia"/>
          <w:bCs/>
          <w:szCs w:val="24"/>
        </w:rPr>
        <w:t>7</w:t>
      </w:r>
      <w:r w:rsidRPr="005A1D03">
        <w:rPr>
          <w:rFonts w:ascii="Times New Roman" w:eastAsia="標楷體" w:hAnsi="Times New Roman"/>
          <w:bCs/>
          <w:szCs w:val="24"/>
        </w:rPr>
        <w:t>年</w:t>
      </w:r>
      <w:r w:rsidR="00531D25" w:rsidRPr="005A1D03">
        <w:rPr>
          <w:rFonts w:ascii="Times New Roman" w:eastAsia="標楷體" w:hAnsi="Times New Roman"/>
          <w:bCs/>
          <w:szCs w:val="24"/>
        </w:rPr>
        <w:t>10</w:t>
      </w:r>
      <w:r w:rsidRPr="005A1D03">
        <w:rPr>
          <w:rFonts w:ascii="Times New Roman" w:eastAsia="標楷體" w:hAnsi="Times New Roman"/>
          <w:bCs/>
          <w:szCs w:val="24"/>
        </w:rPr>
        <w:t>月</w:t>
      </w:r>
      <w:r w:rsidR="00531D25" w:rsidRPr="005A1D03">
        <w:rPr>
          <w:rFonts w:ascii="Times New Roman" w:eastAsia="標楷體" w:hAnsi="Times New Roman"/>
          <w:bCs/>
          <w:szCs w:val="24"/>
        </w:rPr>
        <w:t>4</w:t>
      </w:r>
      <w:r w:rsidRPr="005A1D03">
        <w:rPr>
          <w:rFonts w:ascii="Times New Roman" w:eastAsia="標楷體" w:hAnsi="Times New Roman"/>
          <w:bCs/>
          <w:szCs w:val="24"/>
        </w:rPr>
        <w:t>日</w:t>
      </w:r>
      <w:proofErr w:type="gramStart"/>
      <w:r w:rsidRPr="005A1D03">
        <w:rPr>
          <w:rFonts w:ascii="Times New Roman" w:eastAsia="標楷體" w:hAnsi="Times New Roman"/>
          <w:bCs/>
          <w:szCs w:val="24"/>
        </w:rPr>
        <w:t>院授發管</w:t>
      </w:r>
      <w:proofErr w:type="gramEnd"/>
      <w:r w:rsidRPr="005A1D03">
        <w:rPr>
          <w:rFonts w:ascii="Times New Roman" w:eastAsia="標楷體" w:hAnsi="Times New Roman"/>
          <w:bCs/>
          <w:szCs w:val="24"/>
        </w:rPr>
        <w:t>字第</w:t>
      </w:r>
      <w:r w:rsidR="00332638" w:rsidRPr="005A1D03">
        <w:rPr>
          <w:rFonts w:ascii="Times New Roman" w:eastAsia="標楷體" w:hAnsi="Times New Roman" w:hint="eastAsia"/>
          <w:bCs/>
          <w:szCs w:val="24"/>
        </w:rPr>
        <w:t>1071401</w:t>
      </w:r>
      <w:r w:rsidR="009C7BC9" w:rsidRPr="005A1D03">
        <w:rPr>
          <w:rFonts w:ascii="Times New Roman" w:eastAsia="標楷體" w:hAnsi="Times New Roman" w:hint="eastAsia"/>
          <w:bCs/>
          <w:szCs w:val="24"/>
        </w:rPr>
        <w:t>482</w:t>
      </w:r>
      <w:r w:rsidRPr="005A1D03">
        <w:rPr>
          <w:rFonts w:ascii="Times New Roman" w:eastAsia="標楷體" w:hAnsi="Times New Roman"/>
          <w:bCs/>
          <w:szCs w:val="24"/>
        </w:rPr>
        <w:t>號函核定</w:t>
      </w:r>
    </w:p>
    <w:p w:rsidR="00CF586D" w:rsidRPr="005A1D03" w:rsidRDefault="00CF586D" w:rsidP="004569D9">
      <w:pPr>
        <w:autoSpaceDE w:val="0"/>
        <w:autoSpaceDN w:val="0"/>
        <w:adjustRightInd w:val="0"/>
        <w:snapToGrid w:val="0"/>
        <w:spacing w:afterLines="50" w:after="180" w:line="460" w:lineRule="exact"/>
        <w:ind w:left="567" w:hanging="567"/>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一、本要點依國營事業工作考成辦法第</w:t>
      </w:r>
      <w:r w:rsidRPr="005A1D03">
        <w:rPr>
          <w:rFonts w:ascii="Times New Roman" w:eastAsia="標楷體" w:hAnsi="Times New Roman"/>
          <w:kern w:val="0"/>
          <w:sz w:val="28"/>
          <w:szCs w:val="28"/>
        </w:rPr>
        <w:t>3</w:t>
      </w:r>
      <w:r w:rsidRPr="005A1D03">
        <w:rPr>
          <w:rFonts w:ascii="Times New Roman" w:eastAsia="標楷體" w:hAnsi="Times New Roman" w:hint="eastAsia"/>
          <w:kern w:val="0"/>
          <w:sz w:val="28"/>
          <w:szCs w:val="28"/>
        </w:rPr>
        <w:t>條及第</w:t>
      </w:r>
      <w:r w:rsidRPr="005A1D03">
        <w:rPr>
          <w:rFonts w:ascii="Times New Roman" w:eastAsia="標楷體" w:hAnsi="Times New Roman"/>
          <w:kern w:val="0"/>
          <w:sz w:val="28"/>
          <w:szCs w:val="28"/>
        </w:rPr>
        <w:t>11</w:t>
      </w:r>
      <w:r w:rsidRPr="005A1D03">
        <w:rPr>
          <w:rFonts w:ascii="Times New Roman" w:eastAsia="標楷體" w:hAnsi="Times New Roman" w:hint="eastAsia"/>
          <w:kern w:val="0"/>
          <w:sz w:val="28"/>
          <w:szCs w:val="28"/>
        </w:rPr>
        <w:t>條規定訂定之。</w:t>
      </w:r>
    </w:p>
    <w:p w:rsidR="00CF586D" w:rsidRPr="005A1D03" w:rsidRDefault="00CF586D" w:rsidP="004569D9">
      <w:pPr>
        <w:tabs>
          <w:tab w:val="left" w:pos="5188"/>
        </w:tabs>
        <w:autoSpaceDE w:val="0"/>
        <w:autoSpaceDN w:val="0"/>
        <w:adjustRightInd w:val="0"/>
        <w:snapToGrid w:val="0"/>
        <w:spacing w:afterLines="50" w:after="180" w:line="460" w:lineRule="exact"/>
        <w:ind w:left="560" w:hangingChars="200" w:hanging="560"/>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二、本部所屬事業之年度工作考成依本要點辦理，於</w:t>
      </w:r>
      <w:proofErr w:type="gramStart"/>
      <w:r w:rsidRPr="005A1D03">
        <w:rPr>
          <w:rFonts w:ascii="Times New Roman" w:eastAsia="標楷體" w:hAnsi="Times New Roman"/>
          <w:kern w:val="0"/>
          <w:sz w:val="28"/>
          <w:szCs w:val="28"/>
        </w:rPr>
        <w:t>107</w:t>
      </w:r>
      <w:proofErr w:type="gramEnd"/>
      <w:r w:rsidRPr="005A1D03">
        <w:rPr>
          <w:rFonts w:ascii="Times New Roman" w:eastAsia="標楷體" w:hAnsi="Times New Roman" w:hint="eastAsia"/>
          <w:kern w:val="0"/>
          <w:sz w:val="28"/>
          <w:szCs w:val="28"/>
        </w:rPr>
        <w:t>年度終了時或終了前，轉為民營型態或結束清算之</w:t>
      </w:r>
      <w:bookmarkStart w:id="0" w:name="_GoBack"/>
      <w:bookmarkEnd w:id="0"/>
      <w:r w:rsidRPr="005A1D03">
        <w:rPr>
          <w:rFonts w:ascii="Times New Roman" w:eastAsia="標楷體" w:hAnsi="Times New Roman" w:hint="eastAsia"/>
          <w:kern w:val="0"/>
          <w:sz w:val="28"/>
          <w:szCs w:val="28"/>
        </w:rPr>
        <w:t>事業不適用本要點。</w:t>
      </w:r>
    </w:p>
    <w:p w:rsidR="00CF586D" w:rsidRPr="005A1D03" w:rsidRDefault="00CF586D" w:rsidP="004569D9">
      <w:pPr>
        <w:tabs>
          <w:tab w:val="left" w:pos="5188"/>
        </w:tabs>
        <w:autoSpaceDE w:val="0"/>
        <w:autoSpaceDN w:val="0"/>
        <w:adjustRightInd w:val="0"/>
        <w:snapToGrid w:val="0"/>
        <w:spacing w:afterLines="50" w:after="180" w:line="460" w:lineRule="exact"/>
        <w:ind w:left="567" w:hanging="567"/>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三、本年度（</w:t>
      </w:r>
      <w:r w:rsidRPr="005A1D03">
        <w:rPr>
          <w:rFonts w:ascii="Times New Roman" w:eastAsia="標楷體" w:hAnsi="Times New Roman"/>
          <w:kern w:val="0"/>
          <w:sz w:val="28"/>
          <w:szCs w:val="28"/>
        </w:rPr>
        <w:t>107</w:t>
      </w:r>
      <w:r w:rsidRPr="005A1D03">
        <w:rPr>
          <w:rFonts w:ascii="Times New Roman" w:eastAsia="標楷體" w:hAnsi="Times New Roman" w:hint="eastAsia"/>
          <w:kern w:val="0"/>
          <w:sz w:val="28"/>
          <w:szCs w:val="28"/>
        </w:rPr>
        <w:t>年</w:t>
      </w:r>
      <w:r w:rsidRPr="005A1D03">
        <w:rPr>
          <w:rFonts w:ascii="Times New Roman" w:eastAsia="標楷體" w:hAnsi="Times New Roman"/>
          <w:kern w:val="0"/>
          <w:sz w:val="28"/>
          <w:szCs w:val="28"/>
        </w:rPr>
        <w:t>1</w:t>
      </w:r>
      <w:r w:rsidRPr="005A1D03">
        <w:rPr>
          <w:rFonts w:ascii="Times New Roman" w:eastAsia="標楷體" w:hAnsi="Times New Roman" w:hint="eastAsia"/>
          <w:kern w:val="0"/>
          <w:sz w:val="28"/>
          <w:szCs w:val="28"/>
        </w:rPr>
        <w:t>月</w:t>
      </w:r>
      <w:r w:rsidRPr="005A1D03">
        <w:rPr>
          <w:rFonts w:ascii="Times New Roman" w:eastAsia="標楷體" w:hAnsi="Times New Roman"/>
          <w:kern w:val="0"/>
          <w:sz w:val="28"/>
          <w:szCs w:val="28"/>
        </w:rPr>
        <w:t>1</w:t>
      </w:r>
      <w:r w:rsidRPr="005A1D03">
        <w:rPr>
          <w:rFonts w:ascii="Times New Roman" w:eastAsia="標楷體" w:hAnsi="Times New Roman" w:hint="eastAsia"/>
          <w:kern w:val="0"/>
          <w:sz w:val="28"/>
          <w:szCs w:val="28"/>
        </w:rPr>
        <w:t>日起至</w:t>
      </w:r>
      <w:r w:rsidRPr="005A1D03">
        <w:rPr>
          <w:rFonts w:ascii="Times New Roman" w:eastAsia="標楷體" w:hAnsi="Times New Roman"/>
          <w:kern w:val="0"/>
          <w:sz w:val="28"/>
          <w:szCs w:val="28"/>
        </w:rPr>
        <w:t>107</w:t>
      </w:r>
      <w:r w:rsidRPr="005A1D03">
        <w:rPr>
          <w:rFonts w:ascii="Times New Roman" w:eastAsia="標楷體" w:hAnsi="Times New Roman" w:hint="eastAsia"/>
          <w:kern w:val="0"/>
          <w:sz w:val="28"/>
          <w:szCs w:val="28"/>
        </w:rPr>
        <w:t>年</w:t>
      </w:r>
      <w:r w:rsidRPr="005A1D03">
        <w:rPr>
          <w:rFonts w:ascii="Times New Roman" w:eastAsia="標楷體" w:hAnsi="Times New Roman"/>
          <w:kern w:val="0"/>
          <w:sz w:val="28"/>
          <w:szCs w:val="28"/>
        </w:rPr>
        <w:t>12</w:t>
      </w:r>
      <w:r w:rsidRPr="005A1D03">
        <w:rPr>
          <w:rFonts w:ascii="Times New Roman" w:eastAsia="標楷體" w:hAnsi="Times New Roman" w:hint="eastAsia"/>
          <w:kern w:val="0"/>
          <w:sz w:val="28"/>
          <w:szCs w:val="28"/>
        </w:rPr>
        <w:t>月</w:t>
      </w:r>
      <w:r w:rsidRPr="005A1D03">
        <w:rPr>
          <w:rFonts w:ascii="Times New Roman" w:eastAsia="標楷體" w:hAnsi="Times New Roman"/>
          <w:kern w:val="0"/>
          <w:sz w:val="28"/>
          <w:szCs w:val="28"/>
        </w:rPr>
        <w:t>31</w:t>
      </w:r>
      <w:r w:rsidRPr="005A1D03">
        <w:rPr>
          <w:rFonts w:ascii="Times New Roman" w:eastAsia="標楷體" w:hAnsi="Times New Roman" w:hint="eastAsia"/>
          <w:kern w:val="0"/>
          <w:sz w:val="28"/>
          <w:szCs w:val="28"/>
        </w:rPr>
        <w:t>日止）經營績效評估面向、指標及初核單位，如附表</w:t>
      </w:r>
      <w:r w:rsidRPr="005A1D03">
        <w:rPr>
          <w:rFonts w:ascii="Times New Roman" w:eastAsia="標楷體" w:hAnsi="Times New Roman"/>
          <w:kern w:val="0"/>
          <w:sz w:val="28"/>
          <w:szCs w:val="28"/>
        </w:rPr>
        <w:t>1</w:t>
      </w:r>
      <w:r w:rsidRPr="005A1D03">
        <w:rPr>
          <w:rFonts w:ascii="Times New Roman" w:eastAsia="標楷體" w:hAnsi="Times New Roman" w:hint="eastAsia"/>
          <w:kern w:val="0"/>
          <w:sz w:val="28"/>
          <w:szCs w:val="28"/>
        </w:rPr>
        <w:t>及附表</w:t>
      </w:r>
      <w:r w:rsidRPr="005A1D03">
        <w:rPr>
          <w:rFonts w:ascii="Times New Roman" w:eastAsia="標楷體" w:hAnsi="Times New Roman"/>
          <w:kern w:val="0"/>
          <w:sz w:val="28"/>
          <w:szCs w:val="28"/>
        </w:rPr>
        <w:t>2</w:t>
      </w:r>
      <w:r w:rsidRPr="005A1D03">
        <w:rPr>
          <w:rFonts w:ascii="Times New Roman" w:eastAsia="標楷體" w:hAnsi="Times New Roman" w:hint="eastAsia"/>
          <w:kern w:val="0"/>
          <w:sz w:val="28"/>
          <w:szCs w:val="28"/>
        </w:rPr>
        <w:t>。</w:t>
      </w:r>
    </w:p>
    <w:p w:rsidR="00CF586D" w:rsidRPr="005A1D03" w:rsidRDefault="00CF586D" w:rsidP="004569D9">
      <w:pPr>
        <w:tabs>
          <w:tab w:val="left" w:pos="5188"/>
        </w:tabs>
        <w:autoSpaceDE w:val="0"/>
        <w:autoSpaceDN w:val="0"/>
        <w:adjustRightInd w:val="0"/>
        <w:snapToGrid w:val="0"/>
        <w:spacing w:afterLines="50" w:after="180" w:line="460" w:lineRule="exact"/>
        <w:ind w:left="567" w:hanging="567"/>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四、各事業經營</w:t>
      </w:r>
      <w:r w:rsidRPr="005A1D03">
        <w:rPr>
          <w:rFonts w:ascii="Times New Roman" w:eastAsia="標楷體" w:hAnsi="Times New Roman" w:hint="eastAsia"/>
          <w:spacing w:val="-12"/>
          <w:kern w:val="0"/>
          <w:sz w:val="28"/>
          <w:szCs w:val="28"/>
        </w:rPr>
        <w:t>績效評估面向、指標</w:t>
      </w:r>
      <w:r w:rsidRPr="005A1D03">
        <w:rPr>
          <w:rFonts w:ascii="Times New Roman" w:eastAsia="標楷體" w:hAnsi="Times New Roman" w:hint="eastAsia"/>
          <w:kern w:val="0"/>
          <w:sz w:val="28"/>
          <w:szCs w:val="28"/>
        </w:rPr>
        <w:t>配分權數及評量計算方式，如附表</w:t>
      </w:r>
      <w:r w:rsidRPr="005A1D03">
        <w:rPr>
          <w:rFonts w:ascii="Times New Roman" w:eastAsia="標楷體" w:hAnsi="Times New Roman"/>
          <w:kern w:val="0"/>
          <w:sz w:val="28"/>
          <w:szCs w:val="28"/>
        </w:rPr>
        <w:t>3-1</w:t>
      </w:r>
      <w:r w:rsidRPr="005A1D03">
        <w:rPr>
          <w:rFonts w:ascii="Times New Roman" w:eastAsia="標楷體" w:hAnsi="Times New Roman" w:hint="eastAsia"/>
          <w:kern w:val="0"/>
          <w:sz w:val="28"/>
          <w:szCs w:val="28"/>
        </w:rPr>
        <w:t>、</w:t>
      </w:r>
      <w:r w:rsidRPr="005A1D03">
        <w:rPr>
          <w:rFonts w:ascii="Times New Roman" w:eastAsia="標楷體" w:hAnsi="Times New Roman"/>
          <w:kern w:val="0"/>
          <w:sz w:val="28"/>
          <w:szCs w:val="28"/>
        </w:rPr>
        <w:t>3-2</w:t>
      </w:r>
      <w:r w:rsidRPr="005A1D03">
        <w:rPr>
          <w:rFonts w:ascii="Times New Roman" w:eastAsia="標楷體" w:hAnsi="Times New Roman" w:hint="eastAsia"/>
          <w:kern w:val="0"/>
          <w:sz w:val="28"/>
          <w:szCs w:val="28"/>
        </w:rPr>
        <w:t>、</w:t>
      </w:r>
      <w:r w:rsidRPr="005A1D03">
        <w:rPr>
          <w:rFonts w:ascii="Times New Roman" w:eastAsia="標楷體" w:hAnsi="Times New Roman"/>
          <w:kern w:val="0"/>
          <w:sz w:val="28"/>
          <w:szCs w:val="28"/>
        </w:rPr>
        <w:t>3-3</w:t>
      </w:r>
      <w:r w:rsidRPr="005A1D03">
        <w:rPr>
          <w:rFonts w:ascii="Times New Roman" w:eastAsia="標楷體" w:hAnsi="Times New Roman" w:hint="eastAsia"/>
          <w:kern w:val="0"/>
          <w:sz w:val="28"/>
          <w:szCs w:val="28"/>
        </w:rPr>
        <w:t>及</w:t>
      </w:r>
      <w:r w:rsidRPr="005A1D03">
        <w:rPr>
          <w:rFonts w:ascii="Times New Roman" w:eastAsia="標楷體" w:hAnsi="Times New Roman"/>
          <w:kern w:val="0"/>
          <w:sz w:val="28"/>
          <w:szCs w:val="28"/>
        </w:rPr>
        <w:t>3-4</w:t>
      </w:r>
      <w:r w:rsidRPr="005A1D03">
        <w:rPr>
          <w:rFonts w:ascii="Times New Roman" w:eastAsia="標楷體" w:hAnsi="Times New Roman" w:hint="eastAsia"/>
          <w:kern w:val="0"/>
          <w:sz w:val="28"/>
          <w:szCs w:val="28"/>
        </w:rPr>
        <w:t>。</w:t>
      </w:r>
    </w:p>
    <w:p w:rsidR="00CF586D" w:rsidRPr="005A1D03" w:rsidRDefault="00CF586D" w:rsidP="004569D9">
      <w:pPr>
        <w:tabs>
          <w:tab w:val="left" w:pos="5188"/>
        </w:tabs>
        <w:autoSpaceDE w:val="0"/>
        <w:autoSpaceDN w:val="0"/>
        <w:adjustRightInd w:val="0"/>
        <w:snapToGrid w:val="0"/>
        <w:spacing w:afterLines="50" w:after="180" w:line="460" w:lineRule="exact"/>
        <w:ind w:left="560" w:hangingChars="200" w:hanging="560"/>
        <w:jc w:val="both"/>
        <w:textDirection w:val="lrTbV"/>
        <w:textAlignment w:val="center"/>
        <w:rPr>
          <w:rFonts w:ascii="Times New Roman" w:eastAsia="標楷體" w:hAnsi="Times New Roman"/>
          <w:kern w:val="0"/>
          <w:sz w:val="28"/>
          <w:szCs w:val="28"/>
        </w:rPr>
      </w:pPr>
      <w:r w:rsidRPr="005A1D03">
        <w:rPr>
          <w:rFonts w:ascii="Times New Roman" w:eastAsia="標楷體" w:hAnsi="標楷體" w:hint="eastAsia"/>
          <w:kern w:val="0"/>
          <w:sz w:val="28"/>
          <w:szCs w:val="28"/>
        </w:rPr>
        <w:t>五、事業如有配合政府執行政策事項，應於報告內詳加說明（包含當年度執行政策事項之影響金額，其對預算之影響金額），先按決算數進行第一階段評分；再加計執行重大政策之影響金額後，</w:t>
      </w:r>
      <w:proofErr w:type="gramStart"/>
      <w:r w:rsidRPr="005A1D03">
        <w:rPr>
          <w:rFonts w:ascii="Times New Roman" w:eastAsia="標楷體" w:hAnsi="標楷體" w:hint="eastAsia"/>
          <w:kern w:val="0"/>
          <w:sz w:val="28"/>
          <w:szCs w:val="28"/>
        </w:rPr>
        <w:t>申算第二</w:t>
      </w:r>
      <w:proofErr w:type="gramEnd"/>
      <w:r w:rsidRPr="005A1D03">
        <w:rPr>
          <w:rFonts w:ascii="Times New Roman" w:eastAsia="標楷體" w:hAnsi="標楷體" w:hint="eastAsia"/>
          <w:kern w:val="0"/>
          <w:sz w:val="28"/>
          <w:szCs w:val="28"/>
        </w:rPr>
        <w:t>階段評分，並填具執行政策暨影響金額明細表，作為評分之參考。其說明未列者，不予列入調整評分之考慮。</w:t>
      </w:r>
      <w:r w:rsidRPr="005A1D03">
        <w:rPr>
          <w:rFonts w:ascii="Times New Roman" w:eastAsia="標楷體" w:hAnsi="Times New Roman"/>
          <w:kern w:val="0"/>
          <w:sz w:val="28"/>
          <w:szCs w:val="28"/>
        </w:rPr>
        <w:t xml:space="preserve"> </w:t>
      </w:r>
    </w:p>
    <w:p w:rsidR="00CF586D" w:rsidRPr="005A1D03" w:rsidRDefault="00CF586D" w:rsidP="004569D9">
      <w:pPr>
        <w:tabs>
          <w:tab w:val="left" w:pos="5188"/>
        </w:tabs>
        <w:autoSpaceDE w:val="0"/>
        <w:autoSpaceDN w:val="0"/>
        <w:adjustRightInd w:val="0"/>
        <w:snapToGrid w:val="0"/>
        <w:spacing w:afterLines="50" w:after="180" w:line="460" w:lineRule="exact"/>
        <w:ind w:left="476" w:hangingChars="170" w:hanging="476"/>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六、本要點所訂評估指標與預算數或目標值比較者基準</w:t>
      </w:r>
      <w:proofErr w:type="gramStart"/>
      <w:r w:rsidRPr="005A1D03">
        <w:rPr>
          <w:rFonts w:ascii="Times New Roman" w:eastAsia="標楷體" w:hAnsi="Times New Roman" w:hint="eastAsia"/>
          <w:kern w:val="0"/>
          <w:sz w:val="28"/>
          <w:szCs w:val="28"/>
        </w:rPr>
        <w:t>分均為</w:t>
      </w:r>
      <w:r w:rsidRPr="005A1D03">
        <w:rPr>
          <w:rFonts w:ascii="Times New Roman" w:eastAsia="標楷體" w:hAnsi="Times New Roman"/>
          <w:kern w:val="0"/>
          <w:sz w:val="28"/>
          <w:szCs w:val="28"/>
        </w:rPr>
        <w:t>80</w:t>
      </w:r>
      <w:r w:rsidRPr="005A1D03">
        <w:rPr>
          <w:rFonts w:ascii="Times New Roman" w:eastAsia="標楷體" w:hAnsi="Times New Roman" w:hint="eastAsia"/>
          <w:kern w:val="0"/>
          <w:sz w:val="28"/>
          <w:szCs w:val="28"/>
        </w:rPr>
        <w:t>分</w:t>
      </w:r>
      <w:proofErr w:type="gramEnd"/>
      <w:r w:rsidRPr="005A1D03">
        <w:rPr>
          <w:rFonts w:ascii="Times New Roman" w:eastAsia="標楷體" w:hAnsi="Times New Roman" w:hint="eastAsia"/>
          <w:kern w:val="0"/>
          <w:sz w:val="28"/>
          <w:szCs w:val="28"/>
        </w:rPr>
        <w:t>，與過去年度比較者基準分為</w:t>
      </w:r>
      <w:r w:rsidRPr="005A1D03">
        <w:rPr>
          <w:rFonts w:ascii="Times New Roman" w:eastAsia="標楷體" w:hAnsi="Times New Roman"/>
          <w:kern w:val="0"/>
          <w:sz w:val="28"/>
          <w:szCs w:val="28"/>
        </w:rPr>
        <w:t>75</w:t>
      </w:r>
      <w:r w:rsidRPr="005A1D03">
        <w:rPr>
          <w:rFonts w:ascii="Times New Roman" w:eastAsia="標楷體" w:hAnsi="Times New Roman" w:hint="eastAsia"/>
          <w:kern w:val="0"/>
          <w:sz w:val="28"/>
          <w:szCs w:val="28"/>
        </w:rPr>
        <w:t>分，最高</w:t>
      </w:r>
      <w:r w:rsidRPr="005A1D03">
        <w:rPr>
          <w:rFonts w:ascii="Times New Roman" w:eastAsia="標楷體" w:hAnsi="Times New Roman"/>
          <w:kern w:val="0"/>
          <w:sz w:val="28"/>
          <w:szCs w:val="28"/>
        </w:rPr>
        <w:t>100</w:t>
      </w:r>
      <w:r w:rsidRPr="005A1D03">
        <w:rPr>
          <w:rFonts w:ascii="Times New Roman" w:eastAsia="標楷體" w:hAnsi="Times New Roman" w:hint="eastAsia"/>
          <w:kern w:val="0"/>
          <w:sz w:val="28"/>
          <w:szCs w:val="28"/>
        </w:rPr>
        <w:t>分，最低</w:t>
      </w:r>
      <w:r w:rsidRPr="005A1D03">
        <w:rPr>
          <w:rFonts w:ascii="Times New Roman" w:eastAsia="標楷體" w:hAnsi="Times New Roman"/>
          <w:kern w:val="0"/>
          <w:sz w:val="28"/>
          <w:szCs w:val="28"/>
        </w:rPr>
        <w:t>0</w:t>
      </w:r>
      <w:r w:rsidRPr="005A1D03">
        <w:rPr>
          <w:rFonts w:ascii="Times New Roman" w:eastAsia="標楷體" w:hAnsi="Times New Roman" w:hint="eastAsia"/>
          <w:kern w:val="0"/>
          <w:sz w:val="28"/>
          <w:szCs w:val="28"/>
        </w:rPr>
        <w:t>分。</w:t>
      </w:r>
    </w:p>
    <w:p w:rsidR="00CF586D" w:rsidRPr="005A1D03" w:rsidRDefault="00CF586D" w:rsidP="004569D9">
      <w:pPr>
        <w:tabs>
          <w:tab w:val="left" w:pos="5188"/>
        </w:tabs>
        <w:autoSpaceDE w:val="0"/>
        <w:autoSpaceDN w:val="0"/>
        <w:adjustRightInd w:val="0"/>
        <w:snapToGrid w:val="0"/>
        <w:spacing w:afterLines="50" w:after="180" w:line="460" w:lineRule="exact"/>
        <w:ind w:left="560" w:hangingChars="200" w:hanging="560"/>
        <w:jc w:val="both"/>
        <w:textDirection w:val="lrTbV"/>
        <w:textAlignment w:val="center"/>
        <w:rPr>
          <w:rFonts w:ascii="Times New Roman" w:eastAsia="標楷體" w:hAnsi="Times New Roman"/>
          <w:strike/>
          <w:kern w:val="0"/>
          <w:sz w:val="28"/>
          <w:szCs w:val="28"/>
        </w:rPr>
      </w:pPr>
      <w:r w:rsidRPr="005A1D03">
        <w:rPr>
          <w:rFonts w:ascii="Times New Roman" w:eastAsia="標楷體" w:hAnsi="Times New Roman" w:hint="eastAsia"/>
          <w:kern w:val="0"/>
          <w:sz w:val="28"/>
          <w:szCs w:val="28"/>
        </w:rPr>
        <w:t>七、各事業應逐項將辦理情形依照附表</w:t>
      </w:r>
      <w:r w:rsidRPr="005A1D03">
        <w:rPr>
          <w:rFonts w:ascii="Times New Roman" w:eastAsia="標楷體" w:hAnsi="Times New Roman"/>
          <w:kern w:val="0"/>
          <w:sz w:val="28"/>
          <w:szCs w:val="28"/>
        </w:rPr>
        <w:t>3-1</w:t>
      </w:r>
      <w:r w:rsidRPr="005A1D03">
        <w:rPr>
          <w:rFonts w:ascii="Times New Roman" w:eastAsia="標楷體" w:hAnsi="Times New Roman" w:hint="eastAsia"/>
          <w:kern w:val="0"/>
          <w:sz w:val="28"/>
          <w:szCs w:val="28"/>
        </w:rPr>
        <w:t>、</w:t>
      </w:r>
      <w:r w:rsidRPr="005A1D03">
        <w:rPr>
          <w:rFonts w:ascii="Times New Roman" w:eastAsia="標楷體" w:hAnsi="Times New Roman"/>
          <w:kern w:val="0"/>
          <w:sz w:val="28"/>
          <w:szCs w:val="28"/>
        </w:rPr>
        <w:t>3-2</w:t>
      </w:r>
      <w:r w:rsidRPr="005A1D03">
        <w:rPr>
          <w:rFonts w:ascii="Times New Roman" w:eastAsia="標楷體" w:hAnsi="Times New Roman" w:hint="eastAsia"/>
          <w:kern w:val="0"/>
          <w:sz w:val="28"/>
          <w:szCs w:val="28"/>
        </w:rPr>
        <w:t>、</w:t>
      </w:r>
      <w:r w:rsidRPr="005A1D03">
        <w:rPr>
          <w:rFonts w:ascii="Times New Roman" w:eastAsia="標楷體" w:hAnsi="Times New Roman"/>
          <w:kern w:val="0"/>
          <w:sz w:val="28"/>
          <w:szCs w:val="28"/>
        </w:rPr>
        <w:t>3-3</w:t>
      </w:r>
      <w:r w:rsidRPr="005A1D03">
        <w:rPr>
          <w:rFonts w:ascii="Times New Roman" w:eastAsia="標楷體" w:hAnsi="Times New Roman" w:hint="eastAsia"/>
          <w:kern w:val="0"/>
          <w:sz w:val="28"/>
          <w:szCs w:val="28"/>
        </w:rPr>
        <w:t>及</w:t>
      </w:r>
      <w:r w:rsidRPr="005A1D03">
        <w:rPr>
          <w:rFonts w:ascii="Times New Roman" w:eastAsia="標楷體" w:hAnsi="Times New Roman"/>
          <w:kern w:val="0"/>
          <w:sz w:val="28"/>
          <w:szCs w:val="28"/>
        </w:rPr>
        <w:t>3-4</w:t>
      </w:r>
      <w:r w:rsidRPr="005A1D03">
        <w:rPr>
          <w:rFonts w:ascii="Times New Roman" w:eastAsia="標楷體" w:hAnsi="Times New Roman" w:hint="eastAsia"/>
          <w:kern w:val="0"/>
          <w:sz w:val="28"/>
          <w:szCs w:val="28"/>
        </w:rPr>
        <w:t>經營績效評估面向、指標及評量計算方式所訂事項，列入工作考成自評報告中。各項衡量計算方式係以數值比較者，需再除以比較基準之數值，計算其百分比後，據以計分；若係以百分比比較者，則直接以兩者之差額，據以計分。各項自評分數計算流程應詳實</w:t>
      </w:r>
      <w:proofErr w:type="gramStart"/>
      <w:r w:rsidRPr="005A1D03">
        <w:rPr>
          <w:rFonts w:ascii="Times New Roman" w:eastAsia="標楷體" w:hAnsi="Times New Roman" w:hint="eastAsia"/>
          <w:kern w:val="0"/>
          <w:sz w:val="28"/>
          <w:szCs w:val="28"/>
        </w:rPr>
        <w:t>清楚，</w:t>
      </w:r>
      <w:proofErr w:type="gramEnd"/>
      <w:r w:rsidRPr="005A1D03">
        <w:rPr>
          <w:rFonts w:ascii="Times New Roman" w:eastAsia="標楷體" w:hAnsi="Times New Roman" w:hint="eastAsia"/>
          <w:kern w:val="0"/>
          <w:sz w:val="28"/>
          <w:szCs w:val="28"/>
        </w:rPr>
        <w:t>並力求正確，如有未按本要點所訂標準列報或未按評量計算方式計分者，該項目不予計分。各項衡量計算方式目標值需依實際執行情形滾動檢討修正者，各事業於辦理自評時，應檢附核定目標值調整之公文，未附核定公文者，該項目不予計分。</w:t>
      </w:r>
    </w:p>
    <w:p w:rsidR="00087CB0" w:rsidRPr="005A1D03" w:rsidRDefault="00305E77" w:rsidP="004569D9">
      <w:pPr>
        <w:tabs>
          <w:tab w:val="left" w:pos="5188"/>
        </w:tabs>
        <w:autoSpaceDE w:val="0"/>
        <w:autoSpaceDN w:val="0"/>
        <w:adjustRightInd w:val="0"/>
        <w:snapToGrid w:val="0"/>
        <w:spacing w:afterLines="50" w:after="180" w:line="460" w:lineRule="exact"/>
        <w:ind w:left="420" w:hangingChars="150" w:hanging="420"/>
        <w:jc w:val="both"/>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八</w:t>
      </w:r>
      <w:r w:rsidR="00CF586D" w:rsidRPr="005A1D03">
        <w:rPr>
          <w:rFonts w:ascii="Times New Roman" w:eastAsia="標楷體" w:hAnsi="Times New Roman" w:hint="eastAsia"/>
          <w:kern w:val="0"/>
          <w:sz w:val="28"/>
          <w:szCs w:val="28"/>
        </w:rPr>
        <w:t>、國營事業主管機關辦理初核及行政院辦理複核作業時，除依本工作考成實施要點各項指標之計算公式核算分數外，得依各項指標目標值設定之挑戰度</w:t>
      </w:r>
      <w:r w:rsidR="002B348E" w:rsidRPr="005A1D03">
        <w:rPr>
          <w:rFonts w:ascii="Times New Roman" w:eastAsia="標楷體" w:hAnsi="Times New Roman" w:hint="eastAsia"/>
          <w:kern w:val="0"/>
          <w:sz w:val="28"/>
          <w:szCs w:val="28"/>
        </w:rPr>
        <w:t>、</w:t>
      </w:r>
      <w:r w:rsidR="00CF586D" w:rsidRPr="005A1D03">
        <w:rPr>
          <w:rFonts w:ascii="Times New Roman" w:eastAsia="標楷體" w:hAnsi="Times New Roman" w:hint="eastAsia"/>
          <w:kern w:val="0"/>
          <w:sz w:val="28"/>
          <w:szCs w:val="28"/>
        </w:rPr>
        <w:t>社會輿情觀感，酌予增減分。</w:t>
      </w:r>
    </w:p>
    <w:p w:rsidR="006E1540" w:rsidRPr="005A1D03" w:rsidRDefault="00305E77" w:rsidP="00305E77">
      <w:pPr>
        <w:tabs>
          <w:tab w:val="left" w:pos="5188"/>
        </w:tabs>
        <w:autoSpaceDE w:val="0"/>
        <w:autoSpaceDN w:val="0"/>
        <w:adjustRightInd w:val="0"/>
        <w:snapToGrid w:val="0"/>
        <w:spacing w:afterLines="50" w:after="180" w:line="460" w:lineRule="exact"/>
        <w:ind w:left="560" w:hangingChars="200" w:hanging="560"/>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lastRenderedPageBreak/>
        <w:t>九</w:t>
      </w:r>
      <w:r w:rsidR="00CF586D" w:rsidRPr="005A1D03">
        <w:rPr>
          <w:rFonts w:ascii="Times New Roman" w:eastAsia="標楷體" w:hAnsi="Times New Roman" w:hint="eastAsia"/>
          <w:kern w:val="0"/>
          <w:sz w:val="28"/>
          <w:szCs w:val="28"/>
        </w:rPr>
        <w:t>、若主管機關依限於</w:t>
      </w:r>
      <w:r w:rsidR="00CF586D" w:rsidRPr="005A1D03">
        <w:rPr>
          <w:rFonts w:ascii="Times New Roman" w:eastAsia="標楷體" w:hAnsi="Times New Roman"/>
          <w:kern w:val="0"/>
          <w:sz w:val="28"/>
          <w:szCs w:val="28"/>
        </w:rPr>
        <w:t>3</w:t>
      </w:r>
      <w:r w:rsidR="00CF586D" w:rsidRPr="005A1D03">
        <w:rPr>
          <w:rFonts w:ascii="Times New Roman" w:eastAsia="標楷體" w:hAnsi="Times New Roman" w:hint="eastAsia"/>
          <w:kern w:val="0"/>
          <w:sz w:val="28"/>
          <w:szCs w:val="28"/>
        </w:rPr>
        <w:t>月底將所屬事業初核結果報院，則指標之計算依事業初編決算辦理核算；若逾</w:t>
      </w:r>
      <w:r w:rsidR="00CF586D" w:rsidRPr="005A1D03">
        <w:rPr>
          <w:rFonts w:ascii="Times New Roman" w:eastAsia="標楷體" w:hAnsi="Times New Roman"/>
          <w:kern w:val="0"/>
          <w:sz w:val="28"/>
          <w:szCs w:val="28"/>
        </w:rPr>
        <w:t>4</w:t>
      </w:r>
      <w:r w:rsidR="00CF586D" w:rsidRPr="005A1D03">
        <w:rPr>
          <w:rFonts w:ascii="Times New Roman" w:eastAsia="標楷體" w:hAnsi="Times New Roman" w:hint="eastAsia"/>
          <w:kern w:val="0"/>
          <w:sz w:val="28"/>
          <w:szCs w:val="28"/>
        </w:rPr>
        <w:t>月</w:t>
      </w:r>
      <w:r w:rsidR="00CF586D" w:rsidRPr="005A1D03">
        <w:rPr>
          <w:rFonts w:ascii="Times New Roman" w:eastAsia="標楷體" w:hAnsi="Times New Roman"/>
          <w:kern w:val="0"/>
          <w:sz w:val="28"/>
          <w:szCs w:val="28"/>
        </w:rPr>
        <w:t>30</w:t>
      </w:r>
      <w:r w:rsidR="00CF586D" w:rsidRPr="005A1D03">
        <w:rPr>
          <w:rFonts w:ascii="Times New Roman" w:eastAsia="標楷體" w:hAnsi="Times New Roman" w:hint="eastAsia"/>
          <w:kern w:val="0"/>
          <w:sz w:val="28"/>
          <w:szCs w:val="28"/>
        </w:rPr>
        <w:t>日方將初核結果報院，則依行政院決算辦理核算；若逾</w:t>
      </w:r>
      <w:r w:rsidR="00CF586D" w:rsidRPr="005A1D03">
        <w:rPr>
          <w:rFonts w:ascii="Times New Roman" w:eastAsia="標楷體" w:hAnsi="Times New Roman"/>
          <w:kern w:val="0"/>
          <w:sz w:val="28"/>
          <w:szCs w:val="28"/>
        </w:rPr>
        <w:t>7</w:t>
      </w:r>
      <w:r w:rsidR="00CF586D" w:rsidRPr="005A1D03">
        <w:rPr>
          <w:rFonts w:ascii="Times New Roman" w:eastAsia="標楷體" w:hAnsi="Times New Roman" w:hint="eastAsia"/>
          <w:kern w:val="0"/>
          <w:sz w:val="28"/>
          <w:szCs w:val="28"/>
        </w:rPr>
        <w:t>月</w:t>
      </w:r>
      <w:r w:rsidR="00CF586D" w:rsidRPr="005A1D03">
        <w:rPr>
          <w:rFonts w:ascii="Times New Roman" w:eastAsia="標楷體" w:hAnsi="Times New Roman"/>
          <w:kern w:val="0"/>
          <w:sz w:val="28"/>
          <w:szCs w:val="28"/>
        </w:rPr>
        <w:t>31</w:t>
      </w:r>
      <w:r w:rsidR="00CF586D" w:rsidRPr="005A1D03">
        <w:rPr>
          <w:rFonts w:ascii="Times New Roman" w:eastAsia="標楷體" w:hAnsi="Times New Roman" w:hint="eastAsia"/>
          <w:kern w:val="0"/>
          <w:sz w:val="28"/>
          <w:szCs w:val="28"/>
        </w:rPr>
        <w:t>日，則依審計部審定決算辦理核算。</w:t>
      </w:r>
    </w:p>
    <w:p w:rsidR="00305E77" w:rsidRPr="005A1D03" w:rsidRDefault="00305E77" w:rsidP="004569D9">
      <w:pPr>
        <w:adjustRightInd w:val="0"/>
        <w:spacing w:afterLines="50" w:after="180" w:line="460" w:lineRule="exact"/>
        <w:ind w:left="560" w:hangingChars="200" w:hanging="56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十</w:t>
      </w:r>
      <w:r w:rsidR="00D467AA" w:rsidRPr="005A1D03">
        <w:rPr>
          <w:rFonts w:ascii="Times New Roman" w:eastAsia="標楷體" w:hAnsi="Times New Roman" w:hint="eastAsia"/>
          <w:kern w:val="0"/>
          <w:sz w:val="28"/>
          <w:szCs w:val="28"/>
        </w:rPr>
        <w:t>、</w:t>
      </w:r>
      <w:r w:rsidRPr="005A1D03">
        <w:rPr>
          <w:rFonts w:ascii="Times New Roman" w:eastAsia="標楷體" w:hAnsi="Times New Roman" w:hint="eastAsia"/>
          <w:kern w:val="0"/>
          <w:sz w:val="28"/>
          <w:szCs w:val="28"/>
        </w:rPr>
        <w:t>各事業如有下列情形之一，不得考列甲等：</w:t>
      </w:r>
    </w:p>
    <w:p w:rsidR="00305E77" w:rsidRPr="005A1D03" w:rsidRDefault="00305E77" w:rsidP="00305E77">
      <w:pPr>
        <w:adjustRightInd w:val="0"/>
        <w:spacing w:afterLines="50" w:after="180" w:line="460" w:lineRule="exact"/>
        <w:ind w:left="756" w:hangingChars="270" w:hanging="756"/>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（一）年度稅前盈餘決算數，同時低於稅前盈餘</w:t>
      </w:r>
      <w:r w:rsidR="00B3283E" w:rsidRPr="005A1D03">
        <w:rPr>
          <w:rFonts w:ascii="Times New Roman" w:eastAsia="標楷體" w:hAnsi="Times New Roman" w:hint="eastAsia"/>
          <w:kern w:val="0"/>
          <w:sz w:val="28"/>
          <w:szCs w:val="28"/>
        </w:rPr>
        <w:t>預</w:t>
      </w:r>
      <w:r w:rsidRPr="005A1D03">
        <w:rPr>
          <w:rFonts w:ascii="Times New Roman" w:eastAsia="標楷體" w:hAnsi="Times New Roman" w:hint="eastAsia"/>
          <w:kern w:val="0"/>
          <w:sz w:val="28"/>
          <w:szCs w:val="28"/>
        </w:rPr>
        <w:t>算數及上一年度稅前盈餘決算數；前開各項稅前盈餘數據，</w:t>
      </w:r>
      <w:proofErr w:type="gramStart"/>
      <w:r w:rsidRPr="005A1D03">
        <w:rPr>
          <w:rFonts w:ascii="Times New Roman" w:eastAsia="標楷體" w:hAnsi="Times New Roman" w:hint="eastAsia"/>
          <w:kern w:val="0"/>
          <w:sz w:val="28"/>
          <w:szCs w:val="28"/>
        </w:rPr>
        <w:t>均需加計當</w:t>
      </w:r>
      <w:proofErr w:type="gramEnd"/>
      <w:r w:rsidRPr="005A1D03">
        <w:rPr>
          <w:rFonts w:ascii="Times New Roman" w:eastAsia="標楷體" w:hAnsi="Times New Roman" w:hint="eastAsia"/>
          <w:kern w:val="0"/>
          <w:sz w:val="28"/>
          <w:szCs w:val="28"/>
        </w:rPr>
        <w:t>年度政策因素影響金額。</w:t>
      </w:r>
    </w:p>
    <w:p w:rsidR="00D467AA" w:rsidRPr="005A1D03" w:rsidRDefault="00305E77" w:rsidP="004569D9">
      <w:pPr>
        <w:adjustRightInd w:val="0"/>
        <w:spacing w:afterLines="50" w:after="180" w:line="460" w:lineRule="exact"/>
        <w:ind w:left="560" w:hangingChars="200" w:hanging="56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（二）</w:t>
      </w:r>
      <w:r w:rsidR="00D467AA" w:rsidRPr="005A1D03">
        <w:rPr>
          <w:rFonts w:ascii="Times New Roman" w:eastAsia="標楷體" w:hAnsi="Times New Roman" w:hint="eastAsia"/>
          <w:kern w:val="0"/>
          <w:sz w:val="28"/>
          <w:szCs w:val="28"/>
        </w:rPr>
        <w:t>執行政策或業務有嚴重過失者。</w:t>
      </w:r>
    </w:p>
    <w:p w:rsidR="00305E77" w:rsidRPr="005A1D03" w:rsidRDefault="00305E77" w:rsidP="004569D9">
      <w:pPr>
        <w:adjustRightInd w:val="0"/>
        <w:spacing w:afterLines="50" w:after="180" w:line="460" w:lineRule="exact"/>
        <w:ind w:left="561" w:hangingChars="200" w:hanging="561"/>
        <w:jc w:val="both"/>
        <w:textAlignment w:val="baseline"/>
        <w:rPr>
          <w:rFonts w:ascii="標楷體" w:eastAsia="標楷體" w:hAnsi="標楷體"/>
          <w:b/>
          <w:sz w:val="28"/>
          <w:szCs w:val="28"/>
        </w:rPr>
      </w:pPr>
    </w:p>
    <w:p w:rsidR="00216781" w:rsidRPr="005A1D03" w:rsidRDefault="00216781" w:rsidP="00CF586D">
      <w:pPr>
        <w:widowControl/>
        <w:autoSpaceDE w:val="0"/>
        <w:autoSpaceDN w:val="0"/>
        <w:adjustRightInd w:val="0"/>
        <w:spacing w:afterLines="20" w:after="72" w:line="340" w:lineRule="exact"/>
        <w:ind w:right="-198"/>
        <w:textAlignment w:val="bottom"/>
        <w:rPr>
          <w:rFonts w:ascii="Times New Roman" w:eastAsia="細明體" w:hAnsi="Times New Roman"/>
          <w:kern w:val="0"/>
          <w:sz w:val="28"/>
          <w:szCs w:val="28"/>
        </w:rPr>
      </w:pPr>
    </w:p>
    <w:p w:rsidR="00216781" w:rsidRPr="005A1D03" w:rsidRDefault="00216781">
      <w:pPr>
        <w:widowControl/>
        <w:rPr>
          <w:rFonts w:ascii="Times New Roman" w:eastAsia="細明體" w:hAnsi="Times New Roman"/>
          <w:kern w:val="0"/>
          <w:sz w:val="28"/>
          <w:szCs w:val="28"/>
        </w:rPr>
      </w:pPr>
      <w:r w:rsidRPr="005A1D03">
        <w:rPr>
          <w:rFonts w:ascii="Times New Roman" w:eastAsia="細明體" w:hAnsi="Times New Roman"/>
          <w:kern w:val="0"/>
          <w:sz w:val="28"/>
          <w:szCs w:val="28"/>
        </w:rPr>
        <w:br w:type="page"/>
      </w:r>
    </w:p>
    <w:p w:rsidR="00216781" w:rsidRPr="005A1D03" w:rsidRDefault="00216781" w:rsidP="00216781">
      <w:pPr>
        <w:widowControl/>
        <w:autoSpaceDE w:val="0"/>
        <w:autoSpaceDN w:val="0"/>
        <w:adjustRightInd w:val="0"/>
        <w:spacing w:afterLines="50" w:after="180" w:line="340" w:lineRule="exact"/>
        <w:ind w:right="-198"/>
        <w:jc w:val="center"/>
        <w:textAlignment w:val="bottom"/>
        <w:rPr>
          <w:rFonts w:ascii="Times New Roman" w:eastAsia="標楷體" w:hAnsi="標楷體"/>
          <w:b/>
          <w:bCs/>
          <w:kern w:val="0"/>
          <w:sz w:val="28"/>
          <w:szCs w:val="28"/>
        </w:rPr>
      </w:pPr>
      <w:r w:rsidRPr="005A1D03">
        <w:rPr>
          <w:rFonts w:ascii="Times New Roman" w:eastAsia="標楷體" w:hAnsi="標楷體" w:hint="eastAsia"/>
          <w:b/>
          <w:bCs/>
          <w:kern w:val="0"/>
          <w:sz w:val="28"/>
          <w:szCs w:val="28"/>
        </w:rPr>
        <w:lastRenderedPageBreak/>
        <w:t>經濟部所屬事業</w:t>
      </w:r>
      <w:proofErr w:type="gramStart"/>
      <w:r w:rsidRPr="005A1D03">
        <w:rPr>
          <w:rFonts w:ascii="Times New Roman" w:eastAsia="標楷體" w:hAnsi="Times New Roman"/>
          <w:b/>
          <w:bCs/>
          <w:kern w:val="0"/>
          <w:sz w:val="28"/>
          <w:szCs w:val="28"/>
        </w:rPr>
        <w:t>10</w:t>
      </w:r>
      <w:r w:rsidRPr="005A1D03">
        <w:rPr>
          <w:rFonts w:ascii="Times New Roman" w:eastAsia="標楷體" w:hAnsi="Times New Roman" w:hint="eastAsia"/>
          <w:b/>
          <w:bCs/>
          <w:kern w:val="0"/>
          <w:sz w:val="28"/>
          <w:szCs w:val="28"/>
        </w:rPr>
        <w:t>7</w:t>
      </w:r>
      <w:proofErr w:type="gramEnd"/>
      <w:r w:rsidRPr="005A1D03">
        <w:rPr>
          <w:rFonts w:ascii="Times New Roman" w:eastAsia="標楷體" w:hAnsi="標楷體" w:hint="eastAsia"/>
          <w:b/>
          <w:bCs/>
          <w:kern w:val="0"/>
          <w:sz w:val="28"/>
          <w:szCs w:val="28"/>
        </w:rPr>
        <w:t>年度經營績效評估面向、指標及初核單位</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244"/>
        <w:gridCol w:w="3828"/>
      </w:tblGrid>
      <w:tr w:rsidR="005A1D03" w:rsidRPr="005A1D03" w:rsidTr="00EB21D8">
        <w:trPr>
          <w:trHeight w:val="454"/>
          <w:tblHeader/>
        </w:trPr>
        <w:tc>
          <w:tcPr>
            <w:tcW w:w="1419" w:type="dxa"/>
            <w:vAlign w:val="center"/>
          </w:tcPr>
          <w:p w:rsidR="00216781" w:rsidRPr="005A1D03" w:rsidRDefault="00216781" w:rsidP="00EB21D8">
            <w:pPr>
              <w:autoSpaceDE w:val="0"/>
              <w:autoSpaceDN w:val="0"/>
              <w:adjustRightInd w:val="0"/>
              <w:spacing w:line="360" w:lineRule="exact"/>
              <w:ind w:rightChars="5" w:right="12"/>
              <w:jc w:val="center"/>
              <w:textDirection w:val="lrTbV"/>
              <w:textAlignment w:val="center"/>
              <w:rPr>
                <w:rFonts w:ascii="Times New Roman" w:eastAsia="標楷體" w:hAnsi="Times New Roman"/>
                <w:b/>
                <w:bCs/>
                <w:kern w:val="0"/>
                <w:sz w:val="28"/>
                <w:szCs w:val="28"/>
              </w:rPr>
            </w:pPr>
            <w:r w:rsidRPr="005A1D03">
              <w:rPr>
                <w:rFonts w:ascii="Times New Roman" w:eastAsia="標楷體" w:hAnsi="Times New Roman" w:hint="eastAsia"/>
                <w:b/>
                <w:kern w:val="0"/>
                <w:sz w:val="28"/>
                <w:szCs w:val="28"/>
              </w:rPr>
              <w:t>面向</w:t>
            </w:r>
          </w:p>
        </w:tc>
        <w:tc>
          <w:tcPr>
            <w:tcW w:w="5244" w:type="dxa"/>
            <w:vAlign w:val="center"/>
          </w:tcPr>
          <w:p w:rsidR="00216781" w:rsidRPr="005A1D03" w:rsidRDefault="00216781" w:rsidP="00EB21D8">
            <w:pPr>
              <w:tabs>
                <w:tab w:val="left" w:pos="5188"/>
              </w:tabs>
              <w:autoSpaceDE w:val="0"/>
              <w:autoSpaceDN w:val="0"/>
              <w:adjustRightInd w:val="0"/>
              <w:snapToGrid w:val="0"/>
              <w:spacing w:line="360" w:lineRule="exact"/>
              <w:jc w:val="center"/>
              <w:textDirection w:val="lrTbV"/>
              <w:textAlignment w:val="center"/>
              <w:rPr>
                <w:rFonts w:ascii="Times New Roman" w:eastAsia="標楷體" w:hAnsi="Times New Roman"/>
                <w:b/>
                <w:kern w:val="0"/>
                <w:sz w:val="28"/>
                <w:szCs w:val="28"/>
              </w:rPr>
            </w:pPr>
            <w:r w:rsidRPr="005A1D03">
              <w:rPr>
                <w:rFonts w:ascii="Times New Roman" w:eastAsia="標楷體" w:hAnsi="Times New Roman" w:hint="eastAsia"/>
                <w:b/>
                <w:kern w:val="0"/>
                <w:sz w:val="28"/>
                <w:szCs w:val="28"/>
              </w:rPr>
              <w:t>評估指標</w:t>
            </w:r>
          </w:p>
        </w:tc>
        <w:tc>
          <w:tcPr>
            <w:tcW w:w="3828" w:type="dxa"/>
            <w:vAlign w:val="center"/>
          </w:tcPr>
          <w:p w:rsidR="00216781" w:rsidRPr="005A1D03" w:rsidRDefault="00216781" w:rsidP="00EB21D8">
            <w:pPr>
              <w:tabs>
                <w:tab w:val="left" w:pos="5188"/>
              </w:tabs>
              <w:autoSpaceDE w:val="0"/>
              <w:autoSpaceDN w:val="0"/>
              <w:adjustRightInd w:val="0"/>
              <w:snapToGrid w:val="0"/>
              <w:spacing w:line="360" w:lineRule="exact"/>
              <w:ind w:leftChars="10" w:left="24"/>
              <w:jc w:val="center"/>
              <w:textDirection w:val="lrTbV"/>
              <w:textAlignment w:val="center"/>
              <w:rPr>
                <w:rFonts w:ascii="Times New Roman" w:eastAsia="標楷體" w:hAnsi="Times New Roman"/>
                <w:b/>
                <w:kern w:val="0"/>
                <w:sz w:val="28"/>
                <w:szCs w:val="28"/>
              </w:rPr>
            </w:pPr>
            <w:r w:rsidRPr="005A1D03">
              <w:rPr>
                <w:rFonts w:ascii="Times New Roman" w:eastAsia="標楷體" w:hAnsi="Times New Roman" w:hint="eastAsia"/>
                <w:b/>
                <w:kern w:val="0"/>
                <w:sz w:val="28"/>
                <w:szCs w:val="28"/>
              </w:rPr>
              <w:t>初核單位</w:t>
            </w:r>
          </w:p>
        </w:tc>
      </w:tr>
      <w:tr w:rsidR="005A1D03" w:rsidRPr="005A1D03" w:rsidTr="00EB21D8">
        <w:tc>
          <w:tcPr>
            <w:tcW w:w="1419" w:type="dxa"/>
            <w:tcBorders>
              <w:bottom w:val="nil"/>
            </w:tcBorders>
            <w:vAlign w:val="center"/>
          </w:tcPr>
          <w:p w:rsidR="00216781" w:rsidRPr="005A1D03" w:rsidRDefault="00216781" w:rsidP="00EB21D8">
            <w:pPr>
              <w:autoSpaceDE w:val="0"/>
              <w:autoSpaceDN w:val="0"/>
              <w:adjustRightInd w:val="0"/>
              <w:spacing w:line="360" w:lineRule="exact"/>
              <w:ind w:rightChars="5" w:right="12"/>
              <w:jc w:val="both"/>
              <w:textDirection w:val="lrTbV"/>
              <w:textAlignment w:val="center"/>
              <w:rPr>
                <w:rFonts w:ascii="Times New Roman" w:eastAsia="標楷體" w:hAnsi="Times New Roman"/>
                <w:bCs/>
                <w:kern w:val="0"/>
                <w:sz w:val="28"/>
                <w:szCs w:val="28"/>
              </w:rPr>
            </w:pPr>
          </w:p>
        </w:tc>
        <w:tc>
          <w:tcPr>
            <w:tcW w:w="5244" w:type="dxa"/>
            <w:vMerge w:val="restart"/>
            <w:tcBorders>
              <w:bottom w:val="single" w:sz="4" w:space="0" w:color="auto"/>
            </w:tcBorders>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營業利益目標達成率</w:t>
            </w:r>
          </w:p>
        </w:tc>
        <w:tc>
          <w:tcPr>
            <w:tcW w:w="3828" w:type="dxa"/>
            <w:vMerge w:val="restart"/>
            <w:tcBorders>
              <w:bottom w:val="single" w:sz="4" w:space="0" w:color="auto"/>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會計處、國營會一、二、三組</w:t>
            </w:r>
          </w:p>
        </w:tc>
      </w:tr>
      <w:tr w:rsidR="005A1D03" w:rsidRPr="005A1D03" w:rsidTr="00EB21D8">
        <w:trPr>
          <w:trHeight w:val="360"/>
        </w:trPr>
        <w:tc>
          <w:tcPr>
            <w:tcW w:w="1419" w:type="dxa"/>
            <w:vMerge w:val="restart"/>
            <w:tcBorders>
              <w:top w:val="nil"/>
            </w:tcBorders>
            <w:vAlign w:val="center"/>
          </w:tcPr>
          <w:p w:rsidR="00216781" w:rsidRPr="005A1D03" w:rsidRDefault="00216781" w:rsidP="00EB21D8">
            <w:pPr>
              <w:autoSpaceDE w:val="0"/>
              <w:autoSpaceDN w:val="0"/>
              <w:adjustRightInd w:val="0"/>
              <w:spacing w:line="360" w:lineRule="exact"/>
              <w:ind w:rightChars="5" w:right="12"/>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業務經營</w:t>
            </w:r>
          </w:p>
        </w:tc>
        <w:tc>
          <w:tcPr>
            <w:tcW w:w="5244" w:type="dxa"/>
            <w:vMerge/>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p>
        </w:tc>
        <w:tc>
          <w:tcPr>
            <w:tcW w:w="3828" w:type="dxa"/>
            <w:vMerge/>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p>
        </w:tc>
      </w:tr>
      <w:tr w:rsidR="005A1D03" w:rsidRPr="005A1D03" w:rsidTr="00EB21D8">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single" w:sz="4" w:space="0" w:color="auto"/>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營運能力</w:t>
            </w:r>
          </w:p>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台電部分：</w:t>
            </w:r>
          </w:p>
          <w:p w:rsidR="00216781" w:rsidRPr="005A1D03" w:rsidRDefault="00216781" w:rsidP="00EB21D8">
            <w:pPr>
              <w:adjustRightInd w:val="0"/>
              <w:snapToGrid w:val="0"/>
              <w:spacing w:line="360" w:lineRule="exact"/>
              <w:ind w:leftChars="55" w:left="132" w:firstLineChars="5" w:firstLine="14"/>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proofErr w:type="gramStart"/>
            <w:r w:rsidRPr="005A1D03">
              <w:rPr>
                <w:rFonts w:ascii="Times New Roman" w:eastAsia="標楷體" w:hAnsi="Times New Roman" w:hint="eastAsia"/>
                <w:kern w:val="0"/>
                <w:sz w:val="28"/>
                <w:szCs w:val="28"/>
              </w:rPr>
              <w:t>降低線損率</w:t>
            </w:r>
            <w:proofErr w:type="gramEnd"/>
          </w:p>
        </w:tc>
        <w:tc>
          <w:tcPr>
            <w:tcW w:w="3828" w:type="dxa"/>
            <w:tcBorders>
              <w:top w:val="single" w:sz="4" w:space="0" w:color="auto"/>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444" w:hangingChars="150" w:hanging="420"/>
              <w:jc w:val="both"/>
              <w:textAlignment w:val="baseline"/>
              <w:rPr>
                <w:rFonts w:ascii="Times New Roman" w:eastAsia="標楷體" w:hAnsi="Times New Roman"/>
                <w:kern w:val="0"/>
                <w:sz w:val="28"/>
                <w:szCs w:val="28"/>
              </w:rPr>
            </w:pPr>
          </w:p>
          <w:p w:rsidR="00216781" w:rsidRPr="005A1D03" w:rsidRDefault="00216781" w:rsidP="00EB21D8">
            <w:pPr>
              <w:adjustRightInd w:val="0"/>
              <w:snapToGrid w:val="0"/>
              <w:spacing w:line="360" w:lineRule="exact"/>
              <w:ind w:leftChars="10" w:left="444" w:hangingChars="150" w:hanging="420"/>
              <w:jc w:val="both"/>
              <w:textAlignment w:val="baseline"/>
              <w:rPr>
                <w:rFonts w:ascii="Times New Roman" w:eastAsia="標楷體" w:hAnsi="Times New Roman"/>
                <w:kern w:val="0"/>
                <w:sz w:val="28"/>
                <w:szCs w:val="28"/>
              </w:rPr>
            </w:pPr>
          </w:p>
          <w:p w:rsidR="00216781" w:rsidRPr="005A1D03" w:rsidRDefault="00216781" w:rsidP="00EB21D8">
            <w:pPr>
              <w:adjustRightInd w:val="0"/>
              <w:snapToGrid w:val="0"/>
              <w:spacing w:line="360" w:lineRule="exact"/>
              <w:ind w:leftChars="10" w:left="444"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132" w:firstLine="2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調度績效</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130" w:firstLine="28"/>
              <w:jc w:val="both"/>
              <w:textAlignment w:val="baseline"/>
              <w:rPr>
                <w:rFonts w:ascii="Times New Roman" w:eastAsia="標楷體" w:hAnsi="Times New Roman"/>
                <w:bCs/>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提高供電可靠度</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130" w:firstLine="28"/>
              <w:jc w:val="both"/>
              <w:textAlignment w:val="baseline"/>
              <w:rPr>
                <w:rFonts w:ascii="Times New Roman" w:eastAsia="標楷體" w:hAnsi="Times New Roman"/>
                <w:kern w:val="0"/>
                <w:sz w:val="28"/>
                <w:szCs w:val="28"/>
              </w:rPr>
            </w:pPr>
            <w:r w:rsidRPr="005A1D03">
              <w:rPr>
                <w:rFonts w:ascii="Times New Roman" w:eastAsia="標楷體" w:hAnsi="Times New Roman"/>
                <w:bCs/>
                <w:kern w:val="0"/>
                <w:sz w:val="28"/>
                <w:szCs w:val="28"/>
              </w:rPr>
              <w:t xml:space="preserve">  </w:t>
            </w:r>
            <w:r w:rsidRPr="005A1D03">
              <w:rPr>
                <w:rFonts w:ascii="Times New Roman" w:eastAsia="標楷體" w:hAnsi="Times New Roman" w:hint="eastAsia"/>
                <w:bCs/>
                <w:kern w:val="0"/>
                <w:sz w:val="28"/>
                <w:szCs w:val="28"/>
              </w:rPr>
              <w:t>降低火力機組</w:t>
            </w:r>
            <w:proofErr w:type="gramStart"/>
            <w:r w:rsidRPr="005A1D03">
              <w:rPr>
                <w:rFonts w:ascii="Times New Roman" w:eastAsia="標楷體" w:hAnsi="Times New Roman" w:hint="eastAsia"/>
                <w:bCs/>
                <w:kern w:val="0"/>
                <w:sz w:val="28"/>
                <w:szCs w:val="28"/>
              </w:rPr>
              <w:t>熱耗率</w:t>
            </w:r>
            <w:proofErr w:type="gramEnd"/>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bCs/>
                <w:kern w:val="0"/>
                <w:sz w:val="28"/>
                <w:szCs w:val="28"/>
              </w:rPr>
              <w:t xml:space="preserve">   </w:t>
            </w:r>
            <w:r w:rsidRPr="005A1D03">
              <w:rPr>
                <w:rFonts w:ascii="Times New Roman" w:eastAsia="標楷體" w:hAnsi="Times New Roman" w:hint="eastAsia"/>
                <w:bCs/>
                <w:kern w:val="0"/>
                <w:sz w:val="28"/>
                <w:szCs w:val="28"/>
              </w:rPr>
              <w:t>提升核能安全績效</w:t>
            </w:r>
            <w:r w:rsidRPr="005A1D03">
              <w:rPr>
                <w:rFonts w:ascii="Times New Roman" w:eastAsia="標楷體" w:hAnsi="Times New Roman" w:hint="eastAsia"/>
                <w:kern w:val="0"/>
                <w:sz w:val="28"/>
                <w:szCs w:val="28"/>
              </w:rPr>
              <w:t xml:space="preserve">   </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 xml:space="preserve">   </w:t>
            </w:r>
            <w:r w:rsidRPr="005A1D03">
              <w:rPr>
                <w:rFonts w:ascii="Times New Roman" w:eastAsia="標楷體" w:hAnsi="Times New Roman" w:hint="eastAsia"/>
                <w:bCs/>
                <w:kern w:val="0"/>
                <w:sz w:val="28"/>
                <w:szCs w:val="28"/>
              </w:rPr>
              <w:t>發電機組可用率</w:t>
            </w:r>
            <w:r w:rsidRPr="005A1D03">
              <w:rPr>
                <w:rFonts w:ascii="Times New Roman" w:eastAsia="標楷體" w:hAnsi="Times New Roman" w:hint="eastAsia"/>
                <w:bCs/>
                <w:kern w:val="0"/>
                <w:sz w:val="28"/>
                <w:szCs w:val="28"/>
              </w:rPr>
              <w:t>(</w:t>
            </w:r>
            <w:r w:rsidRPr="005A1D03">
              <w:rPr>
                <w:rFonts w:ascii="Times New Roman" w:eastAsia="標楷體" w:hAnsi="Times New Roman" w:hint="eastAsia"/>
                <w:bCs/>
                <w:kern w:val="0"/>
                <w:sz w:val="28"/>
                <w:szCs w:val="28"/>
              </w:rPr>
              <w:t>不含大修</w:t>
            </w:r>
            <w:r w:rsidRPr="005A1D03">
              <w:rPr>
                <w:rFonts w:ascii="Times New Roman" w:eastAsia="標楷體" w:hAnsi="Times New Roman" w:hint="eastAsia"/>
                <w:bCs/>
                <w:kern w:val="0"/>
                <w:sz w:val="28"/>
                <w:szCs w:val="28"/>
              </w:rPr>
              <w:t>)</w:t>
            </w:r>
            <w:r w:rsidRPr="005A1D03">
              <w:rPr>
                <w:rFonts w:ascii="Times New Roman" w:eastAsia="標楷體" w:hAnsi="Times New Roman" w:hint="eastAsia"/>
                <w:kern w:val="0"/>
                <w:sz w:val="26"/>
                <w:szCs w:val="26"/>
              </w:rPr>
              <w:t xml:space="preserve"> </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 xml:space="preserve">   </w:t>
            </w:r>
            <w:r w:rsidRPr="005A1D03">
              <w:rPr>
                <w:rFonts w:ascii="Times New Roman" w:eastAsia="標楷體" w:hAnsi="Times New Roman" w:hint="eastAsia"/>
                <w:bCs/>
                <w:kern w:val="0"/>
                <w:sz w:val="28"/>
                <w:szCs w:val="28"/>
              </w:rPr>
              <w:t>降低尖峰電力需求</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 xml:space="preserve">   </w:t>
            </w:r>
            <w:r w:rsidRPr="005A1D03">
              <w:rPr>
                <w:rFonts w:ascii="Times New Roman" w:eastAsia="標楷體" w:hAnsi="Times New Roman" w:hint="eastAsia"/>
                <w:kern w:val="0"/>
                <w:sz w:val="28"/>
                <w:szCs w:val="28"/>
              </w:rPr>
              <w:t>完成智慧電表安裝</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 xml:space="preserve">   </w:t>
            </w:r>
            <w:r w:rsidRPr="005A1D03">
              <w:rPr>
                <w:rFonts w:ascii="Times New Roman" w:eastAsia="標楷體" w:hAnsi="Times New Roman" w:hint="eastAsia"/>
                <w:kern w:val="0"/>
                <w:sz w:val="28"/>
                <w:szCs w:val="28"/>
              </w:rPr>
              <w:t>電力供應穩定策略</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 xml:space="preserve">   </w:t>
            </w:r>
            <w:r w:rsidRPr="005A1D03">
              <w:rPr>
                <w:rFonts w:ascii="Times New Roman" w:eastAsia="標楷體" w:hAnsi="Times New Roman" w:hint="eastAsia"/>
                <w:kern w:val="0"/>
                <w:sz w:val="28"/>
                <w:szCs w:val="28"/>
              </w:rPr>
              <w:t>核後端處理事宜</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國營會核廢小組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 xml:space="preserve">   </w:t>
            </w:r>
            <w:r w:rsidRPr="005A1D03">
              <w:rPr>
                <w:rFonts w:ascii="Times New Roman" w:eastAsia="標楷體" w:hAnsi="Times New Roman" w:hint="eastAsia"/>
                <w:kern w:val="0"/>
                <w:sz w:val="28"/>
                <w:szCs w:val="28"/>
              </w:rPr>
              <w:t>機組維修時程逾期次數</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single" w:sz="4" w:space="0" w:color="auto"/>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130"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中油部分：</w:t>
            </w:r>
            <w:r w:rsidRPr="005A1D03">
              <w:rPr>
                <w:rFonts w:ascii="Times New Roman" w:eastAsia="標楷體" w:hAnsi="Times New Roman"/>
                <w:kern w:val="0"/>
                <w:sz w:val="28"/>
                <w:szCs w:val="28"/>
              </w:rPr>
              <w:t xml:space="preserve"> </w:t>
            </w:r>
          </w:p>
        </w:tc>
        <w:tc>
          <w:tcPr>
            <w:tcW w:w="3828" w:type="dxa"/>
            <w:tcBorders>
              <w:top w:val="single" w:sz="4" w:space="0" w:color="auto"/>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確保油品品質</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能源局、國營會一、三組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130" w:firstLine="2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主要產品年度售出量達成率</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130" w:firstLine="2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增加多邊貿易量</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130" w:firstLine="2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提升油氣採購效益</w:t>
            </w:r>
          </w:p>
        </w:tc>
        <w:tc>
          <w:tcPr>
            <w:tcW w:w="3828" w:type="dxa"/>
            <w:tcBorders>
              <w:top w:val="nil"/>
              <w:left w:val="single" w:sz="4" w:space="0" w:color="auto"/>
              <w:bottom w:val="nil"/>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tcBorders>
              <w:right w:val="sing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left w:val="single" w:sz="4" w:space="0" w:color="auto"/>
              <w:bottom w:val="single" w:sz="4" w:space="0" w:color="auto"/>
              <w:right w:val="single" w:sz="4" w:space="0" w:color="auto"/>
            </w:tcBorders>
            <w:vAlign w:val="center"/>
          </w:tcPr>
          <w:p w:rsidR="00216781" w:rsidRPr="005A1D03" w:rsidRDefault="00216781" w:rsidP="00EB21D8">
            <w:pPr>
              <w:adjustRightInd w:val="0"/>
              <w:snapToGrid w:val="0"/>
              <w:spacing w:line="360" w:lineRule="exact"/>
              <w:ind w:left="130" w:firstLine="2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天然氣營運操作調度績效</w:t>
            </w:r>
          </w:p>
        </w:tc>
        <w:tc>
          <w:tcPr>
            <w:tcW w:w="3828" w:type="dxa"/>
            <w:tcBorders>
              <w:top w:val="nil"/>
              <w:left w:val="single" w:sz="4" w:space="0" w:color="auto"/>
              <w:bottom w:val="single" w:sz="4" w:space="0" w:color="auto"/>
              <w:right w:val="single" w:sz="4" w:space="0" w:color="auto"/>
            </w:tcBorders>
            <w:vAlign w:val="center"/>
          </w:tcPr>
          <w:p w:rsidR="00216781" w:rsidRPr="005A1D03" w:rsidRDefault="00216781" w:rsidP="00EB21D8">
            <w:pPr>
              <w:adjustRightInd w:val="0"/>
              <w:snapToGrid w:val="0"/>
              <w:spacing w:line="360" w:lineRule="exact"/>
              <w:ind w:leftChars="10" w:left="24" w:firstLine="28"/>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single" w:sz="4" w:space="0" w:color="auto"/>
              <w:bottom w:val="nil"/>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台糖部分：</w:t>
            </w:r>
          </w:p>
        </w:tc>
        <w:tc>
          <w:tcPr>
            <w:tcW w:w="3828" w:type="dxa"/>
            <w:tcBorders>
              <w:top w:val="single" w:sz="4" w:space="0" w:color="auto"/>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tcPr>
          <w:p w:rsidR="00216781" w:rsidRPr="005A1D03" w:rsidRDefault="00216781" w:rsidP="007A5CC3">
            <w:pPr>
              <w:adjustRightInd w:val="0"/>
              <w:spacing w:line="360" w:lineRule="exact"/>
              <w:ind w:left="2159" w:hangingChars="771" w:hanging="2159"/>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砂糖事業部：原料糖採購效益</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tcPr>
          <w:p w:rsidR="00216781" w:rsidRPr="005A1D03" w:rsidRDefault="00216781" w:rsidP="007A5CC3">
            <w:pPr>
              <w:adjustRightInd w:val="0"/>
              <w:spacing w:line="360" w:lineRule="exact"/>
              <w:ind w:left="2159" w:hangingChars="771" w:hanging="2159"/>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畜</w:t>
            </w:r>
            <w:proofErr w:type="gramStart"/>
            <w:r w:rsidRPr="005A1D03">
              <w:rPr>
                <w:rFonts w:ascii="Times New Roman" w:eastAsia="標楷體" w:hAnsi="Times New Roman" w:hint="eastAsia"/>
                <w:kern w:val="0"/>
                <w:sz w:val="28"/>
                <w:szCs w:val="28"/>
              </w:rPr>
              <w:t>殖</w:t>
            </w:r>
            <w:proofErr w:type="gramEnd"/>
            <w:r w:rsidRPr="005A1D03">
              <w:rPr>
                <w:rFonts w:ascii="Times New Roman" w:eastAsia="標楷體" w:hAnsi="Times New Roman" w:hint="eastAsia"/>
                <w:kern w:val="0"/>
                <w:sz w:val="28"/>
                <w:szCs w:val="28"/>
              </w:rPr>
              <w:t>事業部：每頭母豬年斷奶頭數</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tcPr>
          <w:p w:rsidR="00216781" w:rsidRPr="005A1D03" w:rsidRDefault="00216781" w:rsidP="00EB21D8">
            <w:pPr>
              <w:adjustRightInd w:val="0"/>
              <w:spacing w:line="360" w:lineRule="exact"/>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商品行銷事業部：存貨週轉率</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tcPr>
          <w:p w:rsidR="00216781" w:rsidRPr="005A1D03" w:rsidRDefault="00216781" w:rsidP="00EB21D8">
            <w:pPr>
              <w:adjustRightInd w:val="0"/>
              <w:spacing w:line="360" w:lineRule="exact"/>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量販事業部：商品迴轉天數</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tcPr>
          <w:p w:rsidR="00216781" w:rsidRPr="005A1D03" w:rsidRDefault="00216781" w:rsidP="007A5CC3">
            <w:pPr>
              <w:adjustRightInd w:val="0"/>
              <w:spacing w:line="360" w:lineRule="exact"/>
              <w:ind w:leftChars="50" w:left="2416" w:hangingChars="820" w:hanging="2296"/>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土地開發業務：有效運用土地開發價值</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tcPr>
          <w:p w:rsidR="00216781" w:rsidRPr="005A1D03" w:rsidRDefault="00216781" w:rsidP="007A5CC3">
            <w:pPr>
              <w:adjustRightInd w:val="0"/>
              <w:spacing w:line="360" w:lineRule="exact"/>
              <w:ind w:leftChars="50" w:left="2416" w:hangingChars="820" w:hanging="2296"/>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資產營運業務</w:t>
            </w:r>
            <w:r w:rsidRPr="005A1D03">
              <w:rPr>
                <w:rFonts w:ascii="Times New Roman" w:eastAsia="標楷體" w:hAnsi="Times New Roman" w:hint="eastAsia"/>
                <w:bCs/>
                <w:kern w:val="0"/>
                <w:sz w:val="28"/>
                <w:szCs w:val="28"/>
              </w:rPr>
              <w:t>：</w:t>
            </w:r>
            <w:r w:rsidRPr="005A1D03">
              <w:rPr>
                <w:rFonts w:ascii="Times New Roman" w:eastAsia="標楷體" w:hAnsi="Times New Roman" w:hint="eastAsia"/>
                <w:kern w:val="0"/>
                <w:sz w:val="28"/>
                <w:szCs w:val="28"/>
              </w:rPr>
              <w:t>土地</w:t>
            </w:r>
            <w:r w:rsidRPr="005A1D03">
              <w:rPr>
                <w:rFonts w:ascii="Times New Roman" w:eastAsia="標楷體" w:hAnsi="Times New Roman" w:hint="eastAsia"/>
                <w:bCs/>
                <w:kern w:val="0"/>
                <w:sz w:val="28"/>
                <w:szCs w:val="28"/>
              </w:rPr>
              <w:t>活化</w:t>
            </w:r>
          </w:p>
        </w:tc>
        <w:tc>
          <w:tcPr>
            <w:tcW w:w="3828" w:type="dxa"/>
            <w:tcBorders>
              <w:top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bottom w:val="nil"/>
            </w:tcBorders>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proofErr w:type="gramStart"/>
            <w:r w:rsidRPr="005A1D03">
              <w:rPr>
                <w:rFonts w:ascii="Times New Roman" w:eastAsia="標楷體" w:hAnsi="Times New Roman" w:hint="eastAsia"/>
                <w:kern w:val="0"/>
                <w:sz w:val="28"/>
                <w:szCs w:val="28"/>
              </w:rPr>
              <w:t>台水部分</w:t>
            </w:r>
            <w:proofErr w:type="gramEnd"/>
            <w:r w:rsidRPr="005A1D03">
              <w:rPr>
                <w:rFonts w:ascii="Times New Roman" w:eastAsia="標楷體" w:hAnsi="Times New Roman" w:hint="eastAsia"/>
                <w:kern w:val="0"/>
                <w:sz w:val="28"/>
                <w:szCs w:val="28"/>
              </w:rPr>
              <w:t>：</w:t>
            </w:r>
          </w:p>
        </w:tc>
        <w:tc>
          <w:tcPr>
            <w:tcW w:w="3828" w:type="dxa"/>
            <w:tcBorders>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vAlign w:val="center"/>
          </w:tcPr>
          <w:p w:rsidR="00216781" w:rsidRPr="005A1D03" w:rsidRDefault="00216781" w:rsidP="00EB21D8">
            <w:pPr>
              <w:adjustRightInd w:val="0"/>
              <w:snapToGrid w:val="0"/>
              <w:spacing w:line="360" w:lineRule="exact"/>
              <w:ind w:leftChars="45" w:left="10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售水率</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vAlign w:val="center"/>
          </w:tcPr>
          <w:p w:rsidR="00216781" w:rsidRPr="005A1D03" w:rsidRDefault="00216781" w:rsidP="00EB21D8">
            <w:pPr>
              <w:adjustRightInd w:val="0"/>
              <w:snapToGrid w:val="0"/>
              <w:spacing w:line="360" w:lineRule="exact"/>
              <w:ind w:leftChars="45" w:left="10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供水普及率</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vAlign w:val="center"/>
          </w:tcPr>
          <w:p w:rsidR="00216781" w:rsidRPr="005A1D03" w:rsidRDefault="00216781" w:rsidP="00EB21D8">
            <w:pPr>
              <w:adjustRightInd w:val="0"/>
              <w:snapToGrid w:val="0"/>
              <w:spacing w:line="360" w:lineRule="exact"/>
              <w:ind w:leftChars="45" w:left="10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降低漏水率</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nil"/>
            </w:tcBorders>
            <w:vAlign w:val="center"/>
          </w:tcPr>
          <w:p w:rsidR="00216781" w:rsidRPr="005A1D03" w:rsidRDefault="00216781" w:rsidP="00EB21D8">
            <w:pPr>
              <w:adjustRightInd w:val="0"/>
              <w:snapToGrid w:val="0"/>
              <w:spacing w:line="360" w:lineRule="exact"/>
              <w:ind w:leftChars="45" w:left="108"/>
              <w:jc w:val="both"/>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供水穩定度</w:t>
            </w:r>
          </w:p>
        </w:tc>
        <w:tc>
          <w:tcPr>
            <w:tcW w:w="3828" w:type="dxa"/>
            <w:tcBorders>
              <w:top w:val="nil"/>
            </w:tcBorders>
            <w:vAlign w:val="center"/>
          </w:tcPr>
          <w:p w:rsidR="00216781" w:rsidRPr="005A1D03" w:rsidRDefault="00216781" w:rsidP="00EB21D8">
            <w:pPr>
              <w:adjustRightInd w:val="0"/>
              <w:snapToGrid w:val="0"/>
              <w:spacing w:line="360" w:lineRule="exact"/>
              <w:ind w:leftChars="10" w:left="24"/>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水利署、國營會一、三組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bottom w:val="single" w:sz="4" w:space="0" w:color="auto"/>
            </w:tcBorders>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市場開發力（台糖）</w:t>
            </w:r>
          </w:p>
        </w:tc>
        <w:tc>
          <w:tcPr>
            <w:tcW w:w="3828" w:type="dxa"/>
            <w:tcBorders>
              <w:bottom w:val="single" w:sz="4" w:space="0" w:color="auto"/>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bottom w:val="single" w:sz="4" w:space="0" w:color="auto"/>
            </w:tcBorders>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各大事業部經營改善情形（台糖）</w:t>
            </w:r>
          </w:p>
        </w:tc>
        <w:tc>
          <w:tcPr>
            <w:tcW w:w="3828" w:type="dxa"/>
            <w:tcBorders>
              <w:bottom w:val="single" w:sz="4" w:space="0" w:color="auto"/>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bottom w:val="sing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新農業政策（台糖）</w:t>
            </w:r>
          </w:p>
        </w:tc>
        <w:tc>
          <w:tcPr>
            <w:tcW w:w="3828" w:type="dxa"/>
            <w:tcBorders>
              <w:bottom w:val="single" w:sz="4" w:space="0" w:color="auto"/>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A8697F">
        <w:trPr>
          <w:trHeight w:val="454"/>
        </w:trPr>
        <w:tc>
          <w:tcPr>
            <w:tcW w:w="1419" w:type="dxa"/>
            <w:vMerge/>
            <w:tcBorders>
              <w:bottom w:val="single" w:sz="12"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top w:val="single" w:sz="4" w:space="0" w:color="auto"/>
              <w:bottom w:val="single" w:sz="12" w:space="0" w:color="auto"/>
            </w:tcBorders>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顧客滿意度</w:t>
            </w:r>
          </w:p>
        </w:tc>
        <w:tc>
          <w:tcPr>
            <w:tcW w:w="3828" w:type="dxa"/>
            <w:tcBorders>
              <w:top w:val="single" w:sz="4" w:space="0" w:color="auto"/>
              <w:bottom w:val="single" w:sz="12" w:space="0" w:color="auto"/>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國營會一、二、三組</w:t>
            </w:r>
          </w:p>
        </w:tc>
      </w:tr>
      <w:tr w:rsidR="005A1D03" w:rsidRPr="005A1D03" w:rsidTr="00A8697F">
        <w:trPr>
          <w:trHeight w:val="454"/>
        </w:trPr>
        <w:tc>
          <w:tcPr>
            <w:tcW w:w="1419" w:type="dxa"/>
            <w:vMerge w:val="restart"/>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財務管理</w:t>
            </w:r>
          </w:p>
        </w:tc>
        <w:tc>
          <w:tcPr>
            <w:tcW w:w="5244" w:type="dxa"/>
            <w:tcBorders>
              <w:top w:val="single" w:sz="12" w:space="0" w:color="auto"/>
            </w:tcBorders>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資產報酬率</w:t>
            </w:r>
          </w:p>
        </w:tc>
        <w:tc>
          <w:tcPr>
            <w:tcW w:w="3828" w:type="dxa"/>
            <w:tcBorders>
              <w:top w:val="single" w:sz="12" w:space="0" w:color="auto"/>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會計處、國營會一、二、三組</w:t>
            </w:r>
          </w:p>
        </w:tc>
      </w:tr>
      <w:tr w:rsidR="005A1D03" w:rsidRPr="005A1D03" w:rsidTr="00A8697F">
        <w:trPr>
          <w:trHeight w:val="454"/>
        </w:trPr>
        <w:tc>
          <w:tcPr>
            <w:tcW w:w="1419"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投資效益（長期股權投資報酬率）（中油）</w:t>
            </w:r>
          </w:p>
        </w:tc>
        <w:tc>
          <w:tcPr>
            <w:tcW w:w="3828" w:type="dxa"/>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會計處、國營會一、三組</w:t>
            </w:r>
          </w:p>
        </w:tc>
      </w:tr>
      <w:tr w:rsidR="005A1D03" w:rsidRPr="005A1D03" w:rsidTr="00A8697F">
        <w:trPr>
          <w:trHeight w:val="454"/>
        </w:trPr>
        <w:tc>
          <w:tcPr>
            <w:tcW w:w="1419"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短期償債能力（台水）</w:t>
            </w:r>
          </w:p>
        </w:tc>
        <w:tc>
          <w:tcPr>
            <w:tcW w:w="3828" w:type="dxa"/>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會計處、國營會一、三組</w:t>
            </w:r>
          </w:p>
        </w:tc>
      </w:tr>
      <w:tr w:rsidR="005A1D03" w:rsidRPr="005A1D03" w:rsidTr="00A8697F">
        <w:trPr>
          <w:trHeight w:val="454"/>
        </w:trPr>
        <w:tc>
          <w:tcPr>
            <w:tcW w:w="1419"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210" w:hanging="21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償債能力保障（</w:t>
            </w:r>
            <w:proofErr w:type="gramStart"/>
            <w:r w:rsidRPr="005A1D03">
              <w:rPr>
                <w:rFonts w:ascii="Times New Roman" w:eastAsia="標楷體" w:hAnsi="Times New Roman" w:hint="eastAsia"/>
                <w:kern w:val="0"/>
                <w:sz w:val="28"/>
                <w:szCs w:val="28"/>
              </w:rPr>
              <w:t>倍</w:t>
            </w:r>
            <w:proofErr w:type="gramEnd"/>
            <w:r w:rsidRPr="005A1D03">
              <w:rPr>
                <w:rFonts w:ascii="Times New Roman" w:eastAsia="標楷體" w:hAnsi="Times New Roman" w:hint="eastAsia"/>
                <w:kern w:val="0"/>
                <w:sz w:val="28"/>
                <w:szCs w:val="28"/>
              </w:rPr>
              <w:t>）（台電、中油、台水）</w:t>
            </w:r>
          </w:p>
        </w:tc>
        <w:tc>
          <w:tcPr>
            <w:tcW w:w="3828" w:type="dxa"/>
            <w:vAlign w:val="center"/>
          </w:tcPr>
          <w:p w:rsidR="00216781" w:rsidRPr="005A1D03" w:rsidRDefault="00216781" w:rsidP="00EB21D8">
            <w:pPr>
              <w:adjustRightInd w:val="0"/>
              <w:snapToGrid w:val="0"/>
              <w:spacing w:line="360" w:lineRule="exact"/>
              <w:ind w:leftChars="10" w:left="234" w:hanging="21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會計處、國營會一、二、三組</w:t>
            </w:r>
          </w:p>
        </w:tc>
      </w:tr>
      <w:tr w:rsidR="005A1D03" w:rsidRPr="005A1D03" w:rsidTr="00A8697F">
        <w:trPr>
          <w:trHeight w:val="454"/>
        </w:trPr>
        <w:tc>
          <w:tcPr>
            <w:tcW w:w="1419"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p>
        </w:tc>
        <w:tc>
          <w:tcPr>
            <w:tcW w:w="5244" w:type="dxa"/>
            <w:tcBorders>
              <w:bottom w:val="nil"/>
            </w:tcBorders>
            <w:vAlign w:val="center"/>
          </w:tcPr>
          <w:p w:rsidR="00216781" w:rsidRPr="005A1D03" w:rsidRDefault="00216781" w:rsidP="00EB21D8">
            <w:pPr>
              <w:adjustRightInd w:val="0"/>
              <w:spacing w:line="360" w:lineRule="exact"/>
              <w:ind w:left="277" w:right="91" w:hangingChars="99" w:hanging="277"/>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投資效益（台糖）</w:t>
            </w:r>
            <w:r w:rsidRPr="005A1D03">
              <w:rPr>
                <w:rFonts w:ascii="Times New Roman" w:eastAsia="標楷體" w:hAnsi="Times New Roman"/>
                <w:kern w:val="0"/>
                <w:sz w:val="28"/>
                <w:szCs w:val="28"/>
              </w:rPr>
              <w:t xml:space="preserve">  </w:t>
            </w:r>
          </w:p>
        </w:tc>
        <w:tc>
          <w:tcPr>
            <w:tcW w:w="3828" w:type="dxa"/>
            <w:tcBorders>
              <w:bottom w:val="nil"/>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會計處、國營會一、三組</w:t>
            </w:r>
          </w:p>
        </w:tc>
      </w:tr>
      <w:tr w:rsidR="005A1D03" w:rsidRPr="005A1D03" w:rsidTr="00A8697F">
        <w:trPr>
          <w:trHeight w:val="454"/>
        </w:trPr>
        <w:tc>
          <w:tcPr>
            <w:tcW w:w="1419"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vAlign w:val="center"/>
          </w:tcPr>
          <w:p w:rsidR="00216781" w:rsidRPr="005A1D03" w:rsidRDefault="00216781" w:rsidP="00EB21D8">
            <w:pPr>
              <w:adjustRightInd w:val="0"/>
              <w:spacing w:line="360" w:lineRule="exact"/>
              <w:ind w:right="-108" w:hanging="9"/>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長期股權投資報酬率</w:t>
            </w:r>
            <w:r w:rsidRPr="005A1D03">
              <w:rPr>
                <w:rFonts w:ascii="Times New Roman" w:eastAsia="標楷體" w:hAnsi="Times New Roman"/>
                <w:kern w:val="0"/>
                <w:sz w:val="28"/>
                <w:szCs w:val="28"/>
              </w:rPr>
              <w:t xml:space="preserve">  </w:t>
            </w:r>
          </w:p>
        </w:tc>
        <w:tc>
          <w:tcPr>
            <w:tcW w:w="3828" w:type="dxa"/>
            <w:tcBorders>
              <w:top w:val="nil"/>
              <w:bottom w:val="nil"/>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p>
        </w:tc>
      </w:tr>
      <w:tr w:rsidR="005A1D03" w:rsidRPr="005A1D03" w:rsidTr="00A8697F">
        <w:trPr>
          <w:trHeight w:val="454"/>
        </w:trPr>
        <w:tc>
          <w:tcPr>
            <w:tcW w:w="1419"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p>
        </w:tc>
        <w:tc>
          <w:tcPr>
            <w:tcW w:w="5244" w:type="dxa"/>
            <w:tcBorders>
              <w:top w:val="nil"/>
            </w:tcBorders>
            <w:vAlign w:val="center"/>
          </w:tcPr>
          <w:p w:rsidR="00216781" w:rsidRPr="005A1D03" w:rsidRDefault="00216781" w:rsidP="00EB21D8">
            <w:pPr>
              <w:adjustRightInd w:val="0"/>
              <w:spacing w:line="360" w:lineRule="exact"/>
              <w:ind w:right="-108" w:hanging="9"/>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轉投資評估改善情形</w:t>
            </w:r>
          </w:p>
        </w:tc>
        <w:tc>
          <w:tcPr>
            <w:tcW w:w="3828" w:type="dxa"/>
            <w:tcBorders>
              <w:top w:val="nil"/>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p>
        </w:tc>
      </w:tr>
      <w:tr w:rsidR="005A1D03" w:rsidRPr="005A1D03" w:rsidTr="00EB21D8">
        <w:trPr>
          <w:trHeight w:val="454"/>
        </w:trPr>
        <w:tc>
          <w:tcPr>
            <w:tcW w:w="1419" w:type="dxa"/>
            <w:vMerge w:val="restart"/>
            <w:tcBorders>
              <w:top w:val="single" w:sz="12" w:space="0" w:color="auto"/>
            </w:tcBorders>
            <w:vAlign w:val="center"/>
          </w:tcPr>
          <w:p w:rsidR="00216781" w:rsidRPr="005A1D03" w:rsidRDefault="00216781" w:rsidP="00EB21D8">
            <w:pPr>
              <w:autoSpaceDE w:val="0"/>
              <w:autoSpaceDN w:val="0"/>
              <w:adjustRightInd w:val="0"/>
              <w:spacing w:line="360" w:lineRule="exact"/>
              <w:ind w:rightChars="-45" w:right="-108"/>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生產管理</w:t>
            </w:r>
          </w:p>
        </w:tc>
        <w:tc>
          <w:tcPr>
            <w:tcW w:w="5244" w:type="dxa"/>
            <w:tcBorders>
              <w:top w:val="single" w:sz="12" w:space="0" w:color="auto"/>
            </w:tcBorders>
            <w:vAlign w:val="center"/>
          </w:tcPr>
          <w:p w:rsidR="00216781" w:rsidRPr="005A1D03" w:rsidRDefault="00216781" w:rsidP="00EB21D8">
            <w:pPr>
              <w:autoSpaceDE w:val="0"/>
              <w:autoSpaceDN w:val="0"/>
              <w:adjustRightInd w:val="0"/>
              <w:spacing w:line="360" w:lineRule="exact"/>
              <w:ind w:rightChars="166" w:right="398"/>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主要產品單位生產成本控制（台電、中油、台水）</w:t>
            </w:r>
          </w:p>
        </w:tc>
        <w:tc>
          <w:tcPr>
            <w:tcW w:w="3828" w:type="dxa"/>
            <w:tcBorders>
              <w:top w:val="single" w:sz="12" w:space="0" w:color="auto"/>
            </w:tcBorders>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國營會一、二、三組</w:t>
            </w:r>
          </w:p>
        </w:tc>
      </w:tr>
      <w:tr w:rsidR="005A1D03" w:rsidRPr="005A1D03" w:rsidTr="00EB21D8">
        <w:trPr>
          <w:trHeight w:val="454"/>
        </w:trPr>
        <w:tc>
          <w:tcPr>
            <w:tcW w:w="1419" w:type="dxa"/>
            <w:vMerge/>
            <w:tcBorders>
              <w:bottom w:val="single" w:sz="12" w:space="0" w:color="auto"/>
            </w:tcBorders>
            <w:vAlign w:val="center"/>
          </w:tcPr>
          <w:p w:rsidR="00216781" w:rsidRPr="005A1D03" w:rsidRDefault="00216781" w:rsidP="00EB21D8">
            <w:pPr>
              <w:autoSpaceDE w:val="0"/>
              <w:autoSpaceDN w:val="0"/>
              <w:adjustRightInd w:val="0"/>
              <w:spacing w:line="360" w:lineRule="exact"/>
              <w:ind w:rightChars="-45" w:right="-108"/>
              <w:jc w:val="both"/>
              <w:textDirection w:val="lrTbV"/>
              <w:textAlignment w:val="center"/>
              <w:rPr>
                <w:rFonts w:ascii="Times New Roman" w:eastAsia="標楷體" w:hAnsi="Times New Roman"/>
                <w:bCs/>
                <w:kern w:val="0"/>
                <w:sz w:val="28"/>
                <w:szCs w:val="28"/>
              </w:rPr>
            </w:pPr>
          </w:p>
        </w:tc>
        <w:tc>
          <w:tcPr>
            <w:tcW w:w="5244" w:type="dxa"/>
            <w:tcBorders>
              <w:bottom w:val="nil"/>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生產成本控制</w:t>
            </w:r>
            <w:r w:rsidRPr="005A1D03">
              <w:rPr>
                <w:rFonts w:ascii="Times New Roman" w:eastAsia="標楷體" w:hAnsi="Times New Roman"/>
                <w:kern w:val="0"/>
                <w:sz w:val="28"/>
                <w:szCs w:val="28"/>
              </w:rPr>
              <w:t>(</w:t>
            </w:r>
            <w:r w:rsidRPr="005A1D03">
              <w:rPr>
                <w:rFonts w:ascii="Times New Roman" w:eastAsia="標楷體" w:hAnsi="Times New Roman" w:hint="eastAsia"/>
                <w:kern w:val="0"/>
                <w:sz w:val="28"/>
                <w:szCs w:val="28"/>
              </w:rPr>
              <w:t>台糖</w:t>
            </w:r>
            <w:r w:rsidRPr="005A1D03">
              <w:rPr>
                <w:rFonts w:ascii="Times New Roman" w:eastAsia="標楷體" w:hAnsi="Times New Roman"/>
                <w:kern w:val="0"/>
                <w:sz w:val="28"/>
                <w:szCs w:val="28"/>
              </w:rPr>
              <w:t>)</w:t>
            </w:r>
          </w:p>
        </w:tc>
        <w:tc>
          <w:tcPr>
            <w:tcW w:w="3828" w:type="dxa"/>
            <w:tcBorders>
              <w:bottom w:val="nil"/>
            </w:tcBorders>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tcBorders>
              <w:bottom w:val="single" w:sz="12" w:space="0" w:color="auto"/>
            </w:tcBorders>
            <w:vAlign w:val="center"/>
          </w:tcPr>
          <w:p w:rsidR="00216781" w:rsidRPr="005A1D03" w:rsidRDefault="00216781" w:rsidP="00EB21D8">
            <w:pPr>
              <w:autoSpaceDE w:val="0"/>
              <w:autoSpaceDN w:val="0"/>
              <w:adjustRightInd w:val="0"/>
              <w:spacing w:line="360" w:lineRule="exact"/>
              <w:ind w:rightChars="-45" w:right="-108"/>
              <w:jc w:val="both"/>
              <w:textDirection w:val="lrTbV"/>
              <w:textAlignment w:val="center"/>
              <w:rPr>
                <w:rFonts w:ascii="Times New Roman" w:eastAsia="標楷體" w:hAnsi="Times New Roman"/>
                <w:bCs/>
                <w:kern w:val="0"/>
                <w:sz w:val="28"/>
                <w:szCs w:val="28"/>
              </w:rPr>
            </w:pPr>
          </w:p>
        </w:tc>
        <w:tc>
          <w:tcPr>
            <w:tcW w:w="5244" w:type="dxa"/>
            <w:tcBorders>
              <w:top w:val="nil"/>
              <w:bottom w:val="nil"/>
            </w:tcBorders>
            <w:vAlign w:val="center"/>
          </w:tcPr>
          <w:p w:rsidR="00216781" w:rsidRPr="005A1D03" w:rsidRDefault="00216781" w:rsidP="00EB21D8">
            <w:pPr>
              <w:adjustRightInd w:val="0"/>
              <w:spacing w:line="360" w:lineRule="exact"/>
              <w:ind w:left="277" w:hangingChars="99" w:hanging="277"/>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毛利率</w:t>
            </w:r>
          </w:p>
        </w:tc>
        <w:tc>
          <w:tcPr>
            <w:tcW w:w="3828" w:type="dxa"/>
            <w:tcBorders>
              <w:top w:val="nil"/>
              <w:bottom w:val="nil"/>
            </w:tcBorders>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p>
        </w:tc>
      </w:tr>
      <w:tr w:rsidR="005A1D03" w:rsidRPr="005A1D03" w:rsidTr="00A8697F">
        <w:trPr>
          <w:trHeight w:val="454"/>
        </w:trPr>
        <w:tc>
          <w:tcPr>
            <w:tcW w:w="1419" w:type="dxa"/>
            <w:vMerge/>
            <w:tcBorders>
              <w:bottom w:val="nil"/>
            </w:tcBorders>
            <w:vAlign w:val="center"/>
          </w:tcPr>
          <w:p w:rsidR="00216781" w:rsidRPr="005A1D03" w:rsidRDefault="00216781" w:rsidP="00EB21D8">
            <w:pPr>
              <w:autoSpaceDE w:val="0"/>
              <w:autoSpaceDN w:val="0"/>
              <w:adjustRightInd w:val="0"/>
              <w:spacing w:line="360" w:lineRule="exact"/>
              <w:ind w:rightChars="-45" w:right="-108"/>
              <w:jc w:val="both"/>
              <w:textDirection w:val="lrTbV"/>
              <w:textAlignment w:val="center"/>
              <w:rPr>
                <w:rFonts w:ascii="Times New Roman" w:eastAsia="標楷體" w:hAnsi="Times New Roman"/>
                <w:bCs/>
                <w:kern w:val="0"/>
                <w:sz w:val="28"/>
                <w:szCs w:val="28"/>
              </w:rPr>
            </w:pPr>
          </w:p>
        </w:tc>
        <w:tc>
          <w:tcPr>
            <w:tcW w:w="5244" w:type="dxa"/>
            <w:tcBorders>
              <w:top w:val="nil"/>
            </w:tcBorders>
            <w:vAlign w:val="center"/>
          </w:tcPr>
          <w:p w:rsidR="00216781" w:rsidRPr="005A1D03" w:rsidRDefault="00216781" w:rsidP="00EB21D8">
            <w:pPr>
              <w:adjustRightInd w:val="0"/>
              <w:spacing w:line="360" w:lineRule="exact"/>
              <w:ind w:left="277" w:hangingChars="99" w:hanging="277"/>
              <w:textAlignment w:val="baseline"/>
              <w:rPr>
                <w:rFonts w:ascii="Times New Roman" w:eastAsia="標楷體" w:hAnsi="Times New Roman"/>
                <w:kern w:val="0"/>
                <w:sz w:val="28"/>
                <w:szCs w:val="28"/>
              </w:rPr>
            </w:pPr>
            <w:r w:rsidRPr="005A1D03">
              <w:rPr>
                <w:rFonts w:ascii="Times New Roman" w:eastAsia="標楷體" w:hAnsi="Times New Roman"/>
                <w:kern w:val="0"/>
                <w:sz w:val="28"/>
                <w:szCs w:val="28"/>
              </w:rPr>
              <w:t xml:space="preserve">  </w:t>
            </w:r>
            <w:r w:rsidRPr="005A1D03">
              <w:rPr>
                <w:rFonts w:ascii="Times New Roman" w:eastAsia="標楷體" w:hAnsi="Times New Roman" w:hint="eastAsia"/>
                <w:kern w:val="0"/>
                <w:sz w:val="28"/>
                <w:szCs w:val="28"/>
              </w:rPr>
              <w:t>主要產品單位成本控制</w:t>
            </w:r>
          </w:p>
        </w:tc>
        <w:tc>
          <w:tcPr>
            <w:tcW w:w="3828" w:type="dxa"/>
            <w:tcBorders>
              <w:top w:val="nil"/>
            </w:tcBorders>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p>
        </w:tc>
      </w:tr>
      <w:tr w:rsidR="005A1D03" w:rsidRPr="005A1D03" w:rsidTr="00A8697F">
        <w:trPr>
          <w:trHeight w:val="454"/>
        </w:trPr>
        <w:tc>
          <w:tcPr>
            <w:tcW w:w="1419" w:type="dxa"/>
            <w:tcBorders>
              <w:top w:val="nil"/>
              <w:bottom w:val="single" w:sz="12" w:space="0" w:color="auto"/>
            </w:tcBorders>
            <w:vAlign w:val="center"/>
          </w:tcPr>
          <w:p w:rsidR="00216781" w:rsidRPr="005A1D03" w:rsidRDefault="00216781" w:rsidP="00EB21D8">
            <w:pPr>
              <w:autoSpaceDE w:val="0"/>
              <w:autoSpaceDN w:val="0"/>
              <w:adjustRightInd w:val="0"/>
              <w:spacing w:line="360" w:lineRule="exact"/>
              <w:ind w:rightChars="-45" w:right="-10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標楷體" w:eastAsia="標楷體" w:hAnsi="標楷體" w:hint="eastAsia"/>
                <w:sz w:val="28"/>
                <w:szCs w:val="28"/>
              </w:rPr>
              <w:t>自製產品食品危害事件發生次數（台糖）</w:t>
            </w:r>
          </w:p>
        </w:tc>
        <w:tc>
          <w:tcPr>
            <w:tcW w:w="3828" w:type="dxa"/>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restart"/>
            <w:tcBorders>
              <w:top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企劃管理</w:t>
            </w:r>
          </w:p>
        </w:tc>
        <w:tc>
          <w:tcPr>
            <w:tcW w:w="5244" w:type="dxa"/>
            <w:tcBorders>
              <w:top w:val="single" w:sz="12"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固定資產建設改良擴充執行力（台電、中油、台水）</w:t>
            </w:r>
          </w:p>
        </w:tc>
        <w:tc>
          <w:tcPr>
            <w:tcW w:w="3828" w:type="dxa"/>
            <w:tcBorders>
              <w:top w:val="single" w:sz="12" w:space="0" w:color="auto"/>
            </w:tcBorders>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國營會一、二、三組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研究發展貢獻度（台電、中油、台水）</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國營會一、二、三組</w:t>
            </w:r>
          </w:p>
        </w:tc>
      </w:tr>
      <w:tr w:rsidR="005A1D03" w:rsidRPr="005A1D03" w:rsidTr="00EB21D8">
        <w:trPr>
          <w:trHeight w:val="918"/>
        </w:trPr>
        <w:tc>
          <w:tcPr>
            <w:tcW w:w="1419" w:type="dxa"/>
            <w:vMerge/>
            <w:vAlign w:val="center"/>
          </w:tcPr>
          <w:p w:rsidR="00216781" w:rsidRPr="005A1D03" w:rsidRDefault="00216781" w:rsidP="00EB21D8">
            <w:pPr>
              <w:autoSpaceDE w:val="0"/>
              <w:autoSpaceDN w:val="0"/>
              <w:adjustRightInd w:val="0"/>
              <w:spacing w:line="360" w:lineRule="exact"/>
              <w:ind w:rightChars="15" w:right="36"/>
              <w:jc w:val="both"/>
              <w:textDirection w:val="lrTbV"/>
              <w:textAlignment w:val="center"/>
              <w:rPr>
                <w:rFonts w:ascii="Times New Roman" w:eastAsia="標楷體" w:hAnsi="Times New Roman"/>
                <w:kern w:val="0"/>
                <w:sz w:val="28"/>
                <w:szCs w:val="28"/>
              </w:rPr>
            </w:pPr>
          </w:p>
        </w:tc>
        <w:tc>
          <w:tcPr>
            <w:tcW w:w="5244" w:type="dxa"/>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dstrike/>
                <w:kern w:val="0"/>
                <w:sz w:val="28"/>
                <w:szCs w:val="28"/>
              </w:rPr>
            </w:pPr>
            <w:r w:rsidRPr="005A1D03">
              <w:rPr>
                <w:rFonts w:ascii="Times New Roman" w:eastAsia="標楷體" w:hAnsi="Times New Roman" w:hint="eastAsia"/>
                <w:kern w:val="0"/>
                <w:sz w:val="26"/>
                <w:szCs w:val="26"/>
              </w:rPr>
              <w:t>專案投資計畫執行力</w:t>
            </w:r>
            <w:r w:rsidRPr="005A1D03">
              <w:rPr>
                <w:rFonts w:ascii="Times New Roman" w:eastAsia="標楷體" w:hAnsi="Times New Roman" w:hint="eastAsia"/>
                <w:kern w:val="0"/>
                <w:sz w:val="28"/>
                <w:szCs w:val="28"/>
              </w:rPr>
              <w:t>（台糖）</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dstrike/>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restart"/>
            <w:tcBorders>
              <w:top w:val="single" w:sz="12" w:space="0" w:color="auto"/>
            </w:tcBorders>
            <w:vAlign w:val="center"/>
          </w:tcPr>
          <w:p w:rsidR="00216781" w:rsidRPr="005A1D03" w:rsidRDefault="00216781" w:rsidP="00EB21D8">
            <w:pPr>
              <w:autoSpaceDE w:val="0"/>
              <w:autoSpaceDN w:val="0"/>
              <w:adjustRightInd w:val="0"/>
              <w:spacing w:line="360" w:lineRule="exact"/>
              <w:ind w:rightChars="15" w:right="36"/>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人力資源</w:t>
            </w:r>
            <w:r w:rsidRPr="005A1D03">
              <w:rPr>
                <w:rFonts w:ascii="Times New Roman" w:eastAsia="標楷體" w:hAnsi="Times New Roman" w:hint="eastAsia"/>
                <w:kern w:val="0"/>
                <w:sz w:val="28"/>
                <w:szCs w:val="28"/>
              </w:rPr>
              <w:t>管理</w:t>
            </w:r>
          </w:p>
        </w:tc>
        <w:tc>
          <w:tcPr>
            <w:tcW w:w="5244" w:type="dxa"/>
            <w:tcBorders>
              <w:top w:val="single" w:sz="12" w:space="0" w:color="auto"/>
            </w:tcBorders>
            <w:vAlign w:val="center"/>
          </w:tcPr>
          <w:p w:rsidR="00216781" w:rsidRPr="005A1D03" w:rsidRDefault="00216781" w:rsidP="00EB21D8">
            <w:pPr>
              <w:snapToGrid w:val="0"/>
              <w:spacing w:line="360" w:lineRule="exact"/>
              <w:jc w:val="both"/>
              <w:rPr>
                <w:rFonts w:ascii="Times New Roman" w:eastAsia="標楷體" w:hAnsi="Times New Roman"/>
                <w:sz w:val="28"/>
                <w:szCs w:val="28"/>
              </w:rPr>
            </w:pPr>
            <w:r w:rsidRPr="005A1D03">
              <w:rPr>
                <w:rFonts w:ascii="Times New Roman" w:eastAsia="標楷體" w:hAnsi="Times New Roman" w:hint="eastAsia"/>
                <w:sz w:val="28"/>
                <w:szCs w:val="28"/>
              </w:rPr>
              <w:t>員工生產力</w:t>
            </w:r>
          </w:p>
        </w:tc>
        <w:tc>
          <w:tcPr>
            <w:tcW w:w="3828" w:type="dxa"/>
            <w:tcBorders>
              <w:top w:val="single" w:sz="12" w:space="0" w:color="auto"/>
            </w:tcBorders>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人事處、國營會一、三組</w:t>
            </w:r>
          </w:p>
        </w:tc>
      </w:tr>
      <w:tr w:rsidR="005A1D03" w:rsidRPr="005A1D03" w:rsidTr="00EB21D8">
        <w:trPr>
          <w:trHeight w:val="454"/>
        </w:trPr>
        <w:tc>
          <w:tcPr>
            <w:tcW w:w="1419" w:type="dxa"/>
            <w:vMerge/>
            <w:tcBorders>
              <w:bottom w:val="single" w:sz="12"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用人費率</w:t>
            </w:r>
          </w:p>
        </w:tc>
        <w:tc>
          <w:tcPr>
            <w:tcW w:w="3828" w:type="dxa"/>
            <w:vAlign w:val="center"/>
          </w:tcPr>
          <w:p w:rsidR="00216781" w:rsidRPr="005A1D03" w:rsidRDefault="00216781" w:rsidP="00EB21D8">
            <w:pPr>
              <w:adjustRightInd w:val="0"/>
              <w:snapToGrid w:val="0"/>
              <w:spacing w:line="360" w:lineRule="exact"/>
              <w:ind w:leftChars="10" w:left="236"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人事處、國營會一、三組</w:t>
            </w:r>
          </w:p>
        </w:tc>
      </w:tr>
      <w:tr w:rsidR="005A1D03" w:rsidRPr="005A1D03" w:rsidTr="00EB21D8">
        <w:trPr>
          <w:trHeight w:val="454"/>
        </w:trPr>
        <w:tc>
          <w:tcPr>
            <w:tcW w:w="1419" w:type="dxa"/>
            <w:vMerge w:val="restart"/>
            <w:tcBorders>
              <w:top w:val="single" w:sz="12" w:space="0" w:color="auto"/>
            </w:tcBorders>
            <w:vAlign w:val="center"/>
          </w:tcPr>
          <w:p w:rsidR="00216781" w:rsidRPr="005A1D03" w:rsidRDefault="00216781" w:rsidP="00EB21D8">
            <w:pPr>
              <w:autoSpaceDE w:val="0"/>
              <w:autoSpaceDN w:val="0"/>
              <w:adjustRightInd w:val="0"/>
              <w:spacing w:line="360" w:lineRule="exact"/>
              <w:ind w:rightChars="15" w:right="36"/>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環境保護與工業安全</w:t>
            </w:r>
          </w:p>
        </w:tc>
        <w:tc>
          <w:tcPr>
            <w:tcW w:w="5244" w:type="dxa"/>
            <w:tcBorders>
              <w:top w:val="single" w:sz="12" w:space="0" w:color="auto"/>
            </w:tcBorders>
            <w:vAlign w:val="center"/>
          </w:tcPr>
          <w:p w:rsidR="00216781" w:rsidRPr="005A1D03" w:rsidRDefault="00216781" w:rsidP="00EB21D8">
            <w:pPr>
              <w:snapToGrid w:val="0"/>
              <w:spacing w:line="360" w:lineRule="exact"/>
              <w:ind w:left="212" w:hanging="212"/>
              <w:jc w:val="both"/>
              <w:rPr>
                <w:rFonts w:ascii="Times New Roman" w:eastAsia="標楷體" w:hAnsi="Times New Roman"/>
                <w:sz w:val="28"/>
                <w:szCs w:val="28"/>
              </w:rPr>
            </w:pPr>
            <w:r w:rsidRPr="005A1D03">
              <w:rPr>
                <w:rFonts w:ascii="Times New Roman" w:eastAsia="標楷體" w:hAnsi="Times New Roman" w:hint="eastAsia"/>
                <w:sz w:val="28"/>
                <w:szCs w:val="28"/>
              </w:rPr>
              <w:t>環保執行力</w:t>
            </w:r>
          </w:p>
        </w:tc>
        <w:tc>
          <w:tcPr>
            <w:tcW w:w="3828" w:type="dxa"/>
            <w:tcBorders>
              <w:top w:val="single" w:sz="12" w:space="0" w:color="auto"/>
            </w:tcBorders>
            <w:vAlign w:val="center"/>
          </w:tcPr>
          <w:p w:rsidR="00216781" w:rsidRPr="005A1D03" w:rsidRDefault="00216781" w:rsidP="00EB21D8">
            <w:pPr>
              <w:snapToGrid w:val="0"/>
              <w:spacing w:line="360" w:lineRule="exact"/>
              <w:ind w:leftChars="10" w:left="236" w:hanging="212"/>
              <w:jc w:val="both"/>
              <w:rPr>
                <w:rFonts w:ascii="Times New Roman" w:eastAsia="標楷體" w:hAnsi="Times New Roman"/>
                <w:sz w:val="28"/>
                <w:szCs w:val="28"/>
              </w:rPr>
            </w:pPr>
            <w:r w:rsidRPr="005A1D03">
              <w:rPr>
                <w:rFonts w:ascii="Times New Roman" w:eastAsia="標楷體" w:hAnsi="Times New Roman" w:hint="eastAsia"/>
                <w:sz w:val="28"/>
                <w:szCs w:val="28"/>
                <w:lang w:val="x-none" w:eastAsia="x-none"/>
              </w:rPr>
              <w:t>國營會二、三組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420"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工業安全</w:t>
            </w:r>
          </w:p>
        </w:tc>
        <w:tc>
          <w:tcPr>
            <w:tcW w:w="3828" w:type="dxa"/>
            <w:vAlign w:val="center"/>
          </w:tcPr>
          <w:p w:rsidR="00216781" w:rsidRPr="005A1D03" w:rsidRDefault="00216781" w:rsidP="00EB21D8">
            <w:pPr>
              <w:adjustRightInd w:val="0"/>
              <w:snapToGrid w:val="0"/>
              <w:spacing w:line="360" w:lineRule="exact"/>
              <w:ind w:leftChars="10" w:left="444" w:hangingChars="150" w:hanging="42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國營會一、二、三組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111043">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再生能源運用成效（台電）</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210" w:hanging="21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推展節能</w:t>
            </w:r>
            <w:proofErr w:type="gramStart"/>
            <w:r w:rsidRPr="005A1D03">
              <w:rPr>
                <w:rFonts w:ascii="Times New Roman" w:eastAsia="標楷體" w:hAnsi="Times New Roman" w:hint="eastAsia"/>
                <w:kern w:val="0"/>
                <w:sz w:val="28"/>
                <w:szCs w:val="28"/>
              </w:rPr>
              <w:t>減碳（</w:t>
            </w:r>
            <w:proofErr w:type="gramEnd"/>
            <w:r w:rsidRPr="005A1D03">
              <w:rPr>
                <w:rFonts w:ascii="Times New Roman" w:eastAsia="標楷體" w:hAnsi="Times New Roman" w:hint="eastAsia"/>
                <w:kern w:val="0"/>
                <w:sz w:val="28"/>
                <w:szCs w:val="28"/>
              </w:rPr>
              <w:t>台電、中油）</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能源局、國營會一、二、三組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長途管線安全檢測及風險評估（中油）</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proofErr w:type="gramStart"/>
            <w:r w:rsidRPr="005A1D03">
              <w:rPr>
                <w:rFonts w:ascii="Times New Roman" w:eastAsia="標楷體" w:hAnsi="Times New Roman" w:hint="eastAsia"/>
                <w:kern w:val="0"/>
                <w:sz w:val="28"/>
                <w:szCs w:val="28"/>
              </w:rPr>
              <w:t>綠能開發</w:t>
            </w:r>
            <w:proofErr w:type="gramEnd"/>
            <w:r w:rsidRPr="005A1D03">
              <w:rPr>
                <w:rFonts w:ascii="Times New Roman" w:eastAsia="標楷體" w:hAnsi="Times New Roman" w:hint="eastAsia"/>
                <w:kern w:val="0"/>
                <w:sz w:val="28"/>
                <w:szCs w:val="28"/>
              </w:rPr>
              <w:t>成效（台糖）</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6"/>
                <w:szCs w:val="26"/>
              </w:rPr>
              <w:t>推動循環經濟成效（台糖）</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降低供水單位用電量之節能</w:t>
            </w:r>
            <w:proofErr w:type="gramStart"/>
            <w:r w:rsidRPr="005A1D03">
              <w:rPr>
                <w:rFonts w:ascii="Times New Roman" w:eastAsia="標楷體" w:hAnsi="Times New Roman" w:hint="eastAsia"/>
                <w:kern w:val="0"/>
                <w:sz w:val="28"/>
                <w:szCs w:val="28"/>
              </w:rPr>
              <w:t>減碳（台水</w:t>
            </w:r>
            <w:proofErr w:type="gramEnd"/>
            <w:r w:rsidRPr="005A1D03">
              <w:rPr>
                <w:rFonts w:ascii="Times New Roman" w:eastAsia="標楷體" w:hAnsi="Times New Roman" w:hint="eastAsia"/>
                <w:kern w:val="0"/>
                <w:sz w:val="28"/>
                <w:szCs w:val="28"/>
              </w:rPr>
              <w:t>）</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供水水質合格率（台水）</w:t>
            </w:r>
          </w:p>
        </w:tc>
        <w:tc>
          <w:tcPr>
            <w:tcW w:w="3828" w:type="dxa"/>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水利署、國營會一、三組</w:t>
            </w:r>
          </w:p>
        </w:tc>
      </w:tr>
      <w:tr w:rsidR="005A1D03" w:rsidRPr="005A1D03" w:rsidTr="00EB21D8">
        <w:trPr>
          <w:trHeight w:val="454"/>
        </w:trPr>
        <w:tc>
          <w:tcPr>
            <w:tcW w:w="1419" w:type="dxa"/>
            <w:vMerge/>
            <w:tcBorders>
              <w:bottom w:val="single" w:sz="12"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tcBorders>
              <w:bottom w:val="single" w:sz="12" w:space="0" w:color="auto"/>
            </w:tcBorders>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大口徑管線爆管減少率</w:t>
            </w:r>
            <w:r w:rsidRPr="005A1D03">
              <w:rPr>
                <w:rFonts w:ascii="Times New Roman" w:eastAsia="標楷體" w:hAnsi="Times New Roman"/>
                <w:kern w:val="0"/>
                <w:sz w:val="28"/>
                <w:szCs w:val="28"/>
              </w:rPr>
              <w:t>(</w:t>
            </w:r>
            <w:proofErr w:type="gramStart"/>
            <w:r w:rsidRPr="005A1D03">
              <w:rPr>
                <w:rFonts w:ascii="Times New Roman" w:eastAsia="標楷體" w:hAnsi="Times New Roman" w:hint="eastAsia"/>
                <w:kern w:val="0"/>
                <w:sz w:val="28"/>
                <w:szCs w:val="28"/>
              </w:rPr>
              <w:t>台水</w:t>
            </w:r>
            <w:proofErr w:type="gramEnd"/>
            <w:r w:rsidRPr="005A1D03">
              <w:rPr>
                <w:rFonts w:ascii="Times New Roman" w:eastAsia="標楷體" w:hAnsi="Times New Roman"/>
                <w:kern w:val="0"/>
                <w:sz w:val="28"/>
                <w:szCs w:val="28"/>
              </w:rPr>
              <w:t xml:space="preserve">) </w:t>
            </w:r>
          </w:p>
        </w:tc>
        <w:tc>
          <w:tcPr>
            <w:tcW w:w="3828" w:type="dxa"/>
            <w:tcBorders>
              <w:bottom w:val="single" w:sz="12" w:space="0" w:color="auto"/>
            </w:tcBorders>
            <w:vAlign w:val="center"/>
          </w:tcPr>
          <w:p w:rsidR="00216781" w:rsidRPr="005A1D03" w:rsidRDefault="00216781" w:rsidP="00EB21D8">
            <w:pPr>
              <w:autoSpaceDE w:val="0"/>
              <w:autoSpaceDN w:val="0"/>
              <w:adjustRightInd w:val="0"/>
              <w:spacing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水利署、國營會一、三組</w:t>
            </w:r>
          </w:p>
        </w:tc>
      </w:tr>
      <w:tr w:rsidR="005A1D03" w:rsidRPr="005A1D03" w:rsidTr="00EB21D8">
        <w:trPr>
          <w:trHeight w:val="454"/>
        </w:trPr>
        <w:tc>
          <w:tcPr>
            <w:tcW w:w="1419" w:type="dxa"/>
            <w:vMerge w:val="restart"/>
            <w:tcBorders>
              <w:top w:val="single" w:sz="12" w:space="0" w:color="auto"/>
            </w:tcBorders>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bCs/>
                <w:kern w:val="0"/>
                <w:sz w:val="28"/>
                <w:szCs w:val="28"/>
              </w:rPr>
              <w:t>其他</w:t>
            </w:r>
          </w:p>
        </w:tc>
        <w:tc>
          <w:tcPr>
            <w:tcW w:w="5244" w:type="dxa"/>
            <w:tcBorders>
              <w:top w:val="single" w:sz="12" w:space="0" w:color="auto"/>
              <w:bottom w:val="nil"/>
            </w:tcBorders>
            <w:vAlign w:val="center"/>
          </w:tcPr>
          <w:p w:rsidR="00216781" w:rsidRPr="005A1D03" w:rsidRDefault="00216781" w:rsidP="00EB21D8">
            <w:pPr>
              <w:autoSpaceDE w:val="0"/>
              <w:autoSpaceDN w:val="0"/>
              <w:adjustRightInd w:val="0"/>
              <w:snapToGrid w:val="0"/>
              <w:spacing w:beforeLines="30" w:before="108" w:line="360" w:lineRule="exact"/>
              <w:ind w:rightChars="166" w:right="398"/>
              <w:jc w:val="both"/>
              <w:textDirection w:val="lrTbV"/>
              <w:textAlignment w:val="center"/>
              <w:rPr>
                <w:rFonts w:ascii="Times New Roman" w:eastAsia="標楷體" w:hAnsi="Times New Roman"/>
                <w:bCs/>
                <w:kern w:val="0"/>
                <w:sz w:val="28"/>
                <w:szCs w:val="28"/>
              </w:rPr>
            </w:pPr>
            <w:r w:rsidRPr="005A1D03">
              <w:rPr>
                <w:rFonts w:ascii="Times New Roman" w:eastAsia="標楷體" w:hAnsi="Times New Roman" w:hint="eastAsia"/>
                <w:kern w:val="0"/>
                <w:sz w:val="28"/>
                <w:szCs w:val="28"/>
              </w:rPr>
              <w:t>公司治理</w:t>
            </w:r>
          </w:p>
        </w:tc>
        <w:tc>
          <w:tcPr>
            <w:tcW w:w="3828" w:type="dxa"/>
            <w:tcBorders>
              <w:top w:val="single" w:sz="12" w:space="0" w:color="auto"/>
              <w:bottom w:val="nil"/>
            </w:tcBorders>
          </w:tcPr>
          <w:p w:rsidR="00216781" w:rsidRPr="005A1D03" w:rsidRDefault="00216781" w:rsidP="00EB21D8">
            <w:pPr>
              <w:autoSpaceDE w:val="0"/>
              <w:autoSpaceDN w:val="0"/>
              <w:adjustRightInd w:val="0"/>
              <w:spacing w:beforeLines="20" w:before="72" w:line="360" w:lineRule="exact"/>
              <w:ind w:leftChars="10" w:left="24"/>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能源局、政風處、國營會一、二、三組</w:t>
            </w:r>
          </w:p>
        </w:tc>
      </w:tr>
      <w:tr w:rsidR="005A1D03" w:rsidRPr="005A1D03" w:rsidTr="00EB21D8">
        <w:trPr>
          <w:trHeight w:val="454"/>
        </w:trPr>
        <w:tc>
          <w:tcPr>
            <w:tcW w:w="1419" w:type="dxa"/>
            <w:vMerge/>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照顧偏遠地區流動漁船站（中油）</w:t>
            </w:r>
          </w:p>
        </w:tc>
        <w:tc>
          <w:tcPr>
            <w:tcW w:w="3828" w:type="dxa"/>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能源局、國營會一、三組</w:t>
            </w:r>
          </w:p>
        </w:tc>
      </w:tr>
      <w:tr w:rsidR="005A1D03" w:rsidRPr="005A1D03" w:rsidTr="005E6EEF">
        <w:trPr>
          <w:trHeight w:val="454"/>
        </w:trPr>
        <w:tc>
          <w:tcPr>
            <w:tcW w:w="1419" w:type="dxa"/>
            <w:vMerge/>
            <w:tcBorders>
              <w:bottom w:val="nil"/>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五輕搬遷</w:t>
            </w:r>
            <w:r w:rsidRPr="005A1D03">
              <w:rPr>
                <w:rFonts w:ascii="Times New Roman" w:eastAsia="標楷體" w:hAnsi="Times New Roman" w:hint="eastAsia"/>
                <w:kern w:val="0"/>
                <w:sz w:val="28"/>
                <w:szCs w:val="28"/>
              </w:rPr>
              <w:t>/</w:t>
            </w:r>
            <w:proofErr w:type="gramStart"/>
            <w:r w:rsidRPr="005A1D03">
              <w:rPr>
                <w:rFonts w:ascii="Times New Roman" w:eastAsia="標楷體" w:hAnsi="Times New Roman" w:hint="eastAsia"/>
                <w:kern w:val="0"/>
                <w:sz w:val="28"/>
                <w:szCs w:val="28"/>
              </w:rPr>
              <w:t>拆售進度</w:t>
            </w:r>
            <w:proofErr w:type="gramEnd"/>
            <w:r w:rsidRPr="005A1D03">
              <w:rPr>
                <w:rFonts w:ascii="Times New Roman" w:eastAsia="標楷體" w:hAnsi="Times New Roman" w:hint="eastAsia"/>
                <w:kern w:val="0"/>
                <w:sz w:val="28"/>
                <w:szCs w:val="28"/>
              </w:rPr>
              <w:t>（中油）</w:t>
            </w:r>
          </w:p>
        </w:tc>
        <w:tc>
          <w:tcPr>
            <w:tcW w:w="3828" w:type="dxa"/>
            <w:vAlign w:val="center"/>
          </w:tcPr>
          <w:p w:rsidR="00216781" w:rsidRPr="005A1D03" w:rsidRDefault="00216781"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r w:rsidR="005A1D03" w:rsidRPr="005A1D03" w:rsidTr="00535FDB">
        <w:trPr>
          <w:trHeight w:val="454"/>
        </w:trPr>
        <w:tc>
          <w:tcPr>
            <w:tcW w:w="1419" w:type="dxa"/>
            <w:tcBorders>
              <w:top w:val="nil"/>
              <w:bottom w:val="nil"/>
            </w:tcBorders>
            <w:vAlign w:val="center"/>
          </w:tcPr>
          <w:p w:rsidR="005E6EEF" w:rsidRPr="005A1D03" w:rsidRDefault="005E6EEF"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5E6EEF" w:rsidRPr="005A1D03" w:rsidRDefault="005E6EEF"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行動支付服務</w:t>
            </w:r>
            <w:r w:rsidR="00A8697F" w:rsidRPr="005A1D03">
              <w:rPr>
                <w:rFonts w:ascii="Times New Roman" w:eastAsia="標楷體" w:hAnsi="Times New Roman" w:hint="eastAsia"/>
                <w:kern w:val="0"/>
                <w:sz w:val="28"/>
                <w:szCs w:val="28"/>
              </w:rPr>
              <w:t>（台電、中油、台水）</w:t>
            </w:r>
          </w:p>
        </w:tc>
        <w:tc>
          <w:tcPr>
            <w:tcW w:w="3828" w:type="dxa"/>
            <w:vAlign w:val="center"/>
          </w:tcPr>
          <w:p w:rsidR="005E6EEF" w:rsidRPr="005A1D03" w:rsidRDefault="005E6EEF"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國營會一、二、三組</w:t>
            </w:r>
          </w:p>
        </w:tc>
      </w:tr>
      <w:tr w:rsidR="005A1D03" w:rsidRPr="005A1D03" w:rsidTr="005E6EEF">
        <w:trPr>
          <w:trHeight w:val="454"/>
        </w:trPr>
        <w:tc>
          <w:tcPr>
            <w:tcW w:w="1419" w:type="dxa"/>
            <w:tcBorders>
              <w:top w:val="nil"/>
            </w:tcBorders>
            <w:vAlign w:val="center"/>
          </w:tcPr>
          <w:p w:rsidR="00535FDB" w:rsidRPr="005A1D03" w:rsidRDefault="00535FDB"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bCs/>
                <w:kern w:val="0"/>
                <w:sz w:val="28"/>
                <w:szCs w:val="28"/>
              </w:rPr>
            </w:pPr>
          </w:p>
        </w:tc>
        <w:tc>
          <w:tcPr>
            <w:tcW w:w="5244" w:type="dxa"/>
            <w:vAlign w:val="center"/>
          </w:tcPr>
          <w:p w:rsidR="00535FDB" w:rsidRPr="005A1D03" w:rsidRDefault="00535FDB" w:rsidP="00EB21D8">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與相關國家開發經貿合作</w:t>
            </w:r>
            <w:r w:rsidR="00A8697F" w:rsidRPr="005A1D03">
              <w:rPr>
                <w:rFonts w:ascii="Times New Roman" w:eastAsia="標楷體" w:hAnsi="Times New Roman" w:hint="eastAsia"/>
                <w:kern w:val="0"/>
                <w:sz w:val="26"/>
                <w:szCs w:val="26"/>
              </w:rPr>
              <w:t>（台糖）</w:t>
            </w:r>
          </w:p>
        </w:tc>
        <w:tc>
          <w:tcPr>
            <w:tcW w:w="3828" w:type="dxa"/>
            <w:vAlign w:val="center"/>
          </w:tcPr>
          <w:p w:rsidR="00535FDB" w:rsidRPr="005A1D03" w:rsidRDefault="00535FDB" w:rsidP="00EB21D8">
            <w:pPr>
              <w:autoSpaceDE w:val="0"/>
              <w:autoSpaceDN w:val="0"/>
              <w:adjustRightInd w:val="0"/>
              <w:spacing w:line="360" w:lineRule="exact"/>
              <w:jc w:val="both"/>
              <w:textDirection w:val="lrTbV"/>
              <w:textAlignment w:val="center"/>
              <w:rPr>
                <w:rFonts w:ascii="Times New Roman" w:eastAsia="標楷體" w:hAnsi="Times New Roman"/>
                <w:kern w:val="0"/>
                <w:sz w:val="28"/>
                <w:szCs w:val="28"/>
              </w:rPr>
            </w:pPr>
            <w:r w:rsidRPr="005A1D03">
              <w:rPr>
                <w:rFonts w:ascii="Times New Roman" w:eastAsia="標楷體" w:hAnsi="Times New Roman" w:hint="eastAsia"/>
                <w:kern w:val="0"/>
                <w:sz w:val="28"/>
                <w:szCs w:val="28"/>
              </w:rPr>
              <w:t>國營會一、三組</w:t>
            </w:r>
          </w:p>
        </w:tc>
      </w:tr>
    </w:tbl>
    <w:p w:rsidR="00216781" w:rsidRPr="005A1D03" w:rsidRDefault="00216781" w:rsidP="00216781">
      <w:pPr>
        <w:widowControl/>
        <w:rPr>
          <w:rFonts w:ascii="Times New Roman" w:hAnsi="Times New Roman"/>
        </w:rPr>
      </w:pPr>
      <w:r w:rsidRPr="005A1D03">
        <w:rPr>
          <w:rFonts w:ascii="Times New Roman" w:hAnsi="Times New Roman"/>
        </w:rPr>
        <w:br w:type="page"/>
      </w:r>
    </w:p>
    <w:p w:rsidR="00216781" w:rsidRPr="005A1D03" w:rsidRDefault="00216781" w:rsidP="00216781">
      <w:pPr>
        <w:widowControl/>
        <w:autoSpaceDE w:val="0"/>
        <w:autoSpaceDN w:val="0"/>
        <w:adjustRightInd w:val="0"/>
        <w:spacing w:afterLines="50" w:after="180" w:line="340" w:lineRule="exact"/>
        <w:ind w:right="-198"/>
        <w:jc w:val="center"/>
        <w:textAlignment w:val="bottom"/>
        <w:rPr>
          <w:rFonts w:ascii="Times New Roman" w:eastAsia="標楷體" w:hAnsi="Times New Roman"/>
          <w:b/>
          <w:bCs/>
          <w:kern w:val="0"/>
          <w:sz w:val="32"/>
          <w:szCs w:val="20"/>
        </w:rPr>
      </w:pPr>
      <w:r w:rsidRPr="005A1D03">
        <w:rPr>
          <w:rFonts w:ascii="Times New Roman" w:eastAsia="標楷體" w:hAnsi="Times New Roman" w:hint="eastAsia"/>
          <w:b/>
          <w:kern w:val="0"/>
          <w:sz w:val="28"/>
          <w:szCs w:val="28"/>
        </w:rPr>
        <w:lastRenderedPageBreak/>
        <w:t>經濟部所屬事業</w:t>
      </w:r>
      <w:proofErr w:type="gramStart"/>
      <w:r w:rsidRPr="005A1D03">
        <w:rPr>
          <w:rFonts w:ascii="Times New Roman" w:eastAsia="標楷體" w:hAnsi="Times New Roman"/>
          <w:b/>
          <w:kern w:val="0"/>
          <w:sz w:val="28"/>
          <w:szCs w:val="28"/>
        </w:rPr>
        <w:t>10</w:t>
      </w:r>
      <w:r w:rsidRPr="005A1D03">
        <w:rPr>
          <w:rFonts w:ascii="Times New Roman" w:eastAsia="標楷體" w:hAnsi="Times New Roman" w:hint="eastAsia"/>
          <w:b/>
          <w:kern w:val="0"/>
          <w:sz w:val="28"/>
          <w:szCs w:val="28"/>
        </w:rPr>
        <w:t>7</w:t>
      </w:r>
      <w:proofErr w:type="gramEnd"/>
      <w:r w:rsidRPr="005A1D03">
        <w:rPr>
          <w:rFonts w:ascii="Times New Roman" w:eastAsia="標楷體" w:hAnsi="Times New Roman" w:hint="eastAsia"/>
          <w:b/>
          <w:kern w:val="0"/>
          <w:sz w:val="28"/>
          <w:szCs w:val="28"/>
        </w:rPr>
        <w:t>年度</w:t>
      </w:r>
      <w:r w:rsidRPr="005A1D03">
        <w:rPr>
          <w:rFonts w:ascii="Times New Roman" w:eastAsia="標楷體" w:hAnsi="Times New Roman" w:hint="eastAsia"/>
          <w:b/>
          <w:bCs/>
          <w:kern w:val="0"/>
          <w:sz w:val="28"/>
          <w:szCs w:val="28"/>
        </w:rPr>
        <w:t>配分權數表</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926"/>
        <w:gridCol w:w="954"/>
        <w:gridCol w:w="992"/>
        <w:gridCol w:w="992"/>
        <w:gridCol w:w="992"/>
      </w:tblGrid>
      <w:tr w:rsidR="005A1D03" w:rsidRPr="005A1D03" w:rsidTr="00EB21D8">
        <w:trPr>
          <w:trHeight w:hRule="exact" w:val="454"/>
          <w:tblHeader/>
        </w:trPr>
        <w:tc>
          <w:tcPr>
            <w:tcW w:w="812" w:type="dxa"/>
            <w:vAlign w:val="center"/>
          </w:tcPr>
          <w:p w:rsidR="00216781" w:rsidRPr="005A1D03" w:rsidRDefault="00216781" w:rsidP="00EB21D8">
            <w:pPr>
              <w:autoSpaceDE w:val="0"/>
              <w:autoSpaceDN w:val="0"/>
              <w:adjustRightInd w:val="0"/>
              <w:spacing w:line="320" w:lineRule="exact"/>
              <w:ind w:rightChars="5" w:right="12"/>
              <w:jc w:val="center"/>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b/>
                <w:kern w:val="0"/>
                <w:sz w:val="26"/>
                <w:szCs w:val="26"/>
              </w:rPr>
              <w:t>面向</w:t>
            </w: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0" w:hanging="210"/>
              <w:jc w:val="center"/>
              <w:textAlignment w:val="baseline"/>
              <w:rPr>
                <w:rFonts w:ascii="Times New Roman" w:eastAsia="標楷體" w:hAnsi="Times New Roman"/>
                <w:b/>
                <w:kern w:val="0"/>
                <w:sz w:val="26"/>
                <w:szCs w:val="26"/>
              </w:rPr>
            </w:pPr>
            <w:r w:rsidRPr="005A1D03">
              <w:rPr>
                <w:rFonts w:ascii="Times New Roman" w:eastAsia="標楷體" w:hAnsi="Times New Roman" w:hint="eastAsia"/>
                <w:b/>
                <w:kern w:val="0"/>
                <w:sz w:val="26"/>
                <w:szCs w:val="26"/>
              </w:rPr>
              <w:t>評估指標</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b/>
                <w:kern w:val="0"/>
                <w:sz w:val="26"/>
                <w:szCs w:val="26"/>
              </w:rPr>
            </w:pPr>
            <w:r w:rsidRPr="005A1D03">
              <w:rPr>
                <w:rFonts w:ascii="Times New Roman" w:eastAsia="標楷體" w:hAnsi="Times New Roman" w:hint="eastAsia"/>
                <w:b/>
                <w:kern w:val="0"/>
                <w:sz w:val="26"/>
                <w:szCs w:val="26"/>
              </w:rPr>
              <w:t>台電</w:t>
            </w: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b/>
                <w:kern w:val="0"/>
                <w:sz w:val="26"/>
                <w:szCs w:val="26"/>
              </w:rPr>
            </w:pPr>
            <w:r w:rsidRPr="005A1D03">
              <w:rPr>
                <w:rFonts w:ascii="Times New Roman" w:eastAsia="標楷體" w:hAnsi="Times New Roman" w:hint="eastAsia"/>
                <w:b/>
                <w:kern w:val="0"/>
                <w:sz w:val="26"/>
                <w:szCs w:val="26"/>
              </w:rPr>
              <w:t>中油</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b/>
                <w:kern w:val="0"/>
                <w:sz w:val="26"/>
                <w:szCs w:val="26"/>
              </w:rPr>
            </w:pPr>
            <w:proofErr w:type="gramStart"/>
            <w:r w:rsidRPr="005A1D03">
              <w:rPr>
                <w:rFonts w:ascii="Times New Roman" w:eastAsia="標楷體" w:hAnsi="Times New Roman" w:hint="eastAsia"/>
                <w:b/>
                <w:kern w:val="0"/>
                <w:sz w:val="26"/>
                <w:szCs w:val="26"/>
              </w:rPr>
              <w:t>台水</w:t>
            </w:r>
            <w:proofErr w:type="gramEnd"/>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b/>
                <w:kern w:val="0"/>
                <w:sz w:val="26"/>
                <w:szCs w:val="26"/>
              </w:rPr>
            </w:pPr>
            <w:r w:rsidRPr="005A1D03">
              <w:rPr>
                <w:rFonts w:ascii="Times New Roman" w:eastAsia="標楷體" w:hAnsi="Times New Roman" w:hint="eastAsia"/>
                <w:b/>
                <w:kern w:val="0"/>
                <w:sz w:val="26"/>
                <w:szCs w:val="26"/>
              </w:rPr>
              <w:t>台糖</w:t>
            </w:r>
          </w:p>
        </w:tc>
      </w:tr>
      <w:tr w:rsidR="005A1D03" w:rsidRPr="005A1D03" w:rsidTr="00EB21D8">
        <w:trPr>
          <w:trHeight w:hRule="exact" w:val="454"/>
        </w:trPr>
        <w:tc>
          <w:tcPr>
            <w:tcW w:w="812" w:type="dxa"/>
            <w:tcBorders>
              <w:bottom w:val="nil"/>
            </w:tcBorders>
            <w:vAlign w:val="center"/>
          </w:tcPr>
          <w:p w:rsidR="00216781" w:rsidRPr="005A1D03" w:rsidRDefault="00216781" w:rsidP="00EB21D8">
            <w:pPr>
              <w:autoSpaceDE w:val="0"/>
              <w:autoSpaceDN w:val="0"/>
              <w:adjustRightInd w:val="0"/>
              <w:spacing w:line="320" w:lineRule="exact"/>
              <w:ind w:rightChars="5" w:right="12"/>
              <w:jc w:val="center"/>
              <w:textDirection w:val="lrTbV"/>
              <w:textAlignment w:val="center"/>
              <w:rPr>
                <w:rFonts w:ascii="Times New Roman" w:eastAsia="標楷體" w:hAnsi="Times New Roman"/>
                <w:bCs/>
                <w:kern w:val="0"/>
                <w:sz w:val="26"/>
                <w:szCs w:val="26"/>
              </w:rPr>
            </w:pPr>
          </w:p>
        </w:tc>
        <w:tc>
          <w:tcPr>
            <w:tcW w:w="4926" w:type="dxa"/>
            <w:vMerge w:val="restart"/>
            <w:tcBorders>
              <w:right w:val="double" w:sz="4" w:space="0" w:color="auto"/>
            </w:tcBorders>
            <w:vAlign w:val="center"/>
          </w:tcPr>
          <w:p w:rsidR="00216781" w:rsidRPr="005A1D03" w:rsidRDefault="00216781" w:rsidP="00EB21D8">
            <w:pPr>
              <w:adjustRightInd w:val="0"/>
              <w:snapToGrid w:val="0"/>
              <w:spacing w:line="320" w:lineRule="exact"/>
              <w:ind w:left="210" w:hanging="210"/>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營業利益目標達成率</w:t>
            </w:r>
          </w:p>
        </w:tc>
        <w:tc>
          <w:tcPr>
            <w:tcW w:w="954" w:type="dxa"/>
            <w:vMerge w:val="restart"/>
            <w:tcBorders>
              <w:right w:val="double" w:sz="4" w:space="0" w:color="auto"/>
            </w:tcBorders>
            <w:vAlign w:val="center"/>
          </w:tcPr>
          <w:p w:rsidR="00216781" w:rsidRPr="005A1D03" w:rsidRDefault="002E46E2"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c>
          <w:tcPr>
            <w:tcW w:w="992" w:type="dxa"/>
            <w:vMerge w:val="restart"/>
            <w:tcBorders>
              <w:right w:val="double" w:sz="4" w:space="0" w:color="auto"/>
            </w:tcBorders>
            <w:vAlign w:val="center"/>
          </w:tcPr>
          <w:p w:rsidR="00216781" w:rsidRPr="005A1D03" w:rsidRDefault="007B761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5</w:t>
            </w:r>
          </w:p>
        </w:tc>
        <w:tc>
          <w:tcPr>
            <w:tcW w:w="992" w:type="dxa"/>
            <w:vMerge w:val="restart"/>
            <w:tcBorders>
              <w:left w:val="double" w:sz="4" w:space="0" w:color="auto"/>
            </w:tcBorders>
            <w:vAlign w:val="center"/>
          </w:tcPr>
          <w:p w:rsidR="00216781" w:rsidRPr="005A1D03" w:rsidRDefault="000C6A8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6</w:t>
            </w:r>
          </w:p>
        </w:tc>
        <w:tc>
          <w:tcPr>
            <w:tcW w:w="992" w:type="dxa"/>
            <w:vMerge w:val="restart"/>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6</w:t>
            </w:r>
          </w:p>
        </w:tc>
      </w:tr>
      <w:tr w:rsidR="005A1D03" w:rsidRPr="005A1D03" w:rsidTr="00EB21D8">
        <w:trPr>
          <w:trHeight w:hRule="exact" w:val="78"/>
        </w:trPr>
        <w:tc>
          <w:tcPr>
            <w:tcW w:w="812" w:type="dxa"/>
            <w:vMerge w:val="restart"/>
            <w:tcBorders>
              <w:top w:val="nil"/>
              <w:bottom w:val="nil"/>
            </w:tcBorders>
            <w:vAlign w:val="center"/>
          </w:tcPr>
          <w:p w:rsidR="00216781" w:rsidRPr="005A1D03" w:rsidRDefault="00216781" w:rsidP="00EB21D8">
            <w:pPr>
              <w:autoSpaceDE w:val="0"/>
              <w:autoSpaceDN w:val="0"/>
              <w:adjustRightInd w:val="0"/>
              <w:spacing w:line="320" w:lineRule="exact"/>
              <w:ind w:rightChars="5" w:right="12"/>
              <w:jc w:val="center"/>
              <w:textDirection w:val="lrTbV"/>
              <w:textAlignment w:val="center"/>
              <w:rPr>
                <w:rFonts w:ascii="Times New Roman" w:eastAsia="標楷體" w:hAnsi="Times New Roman"/>
                <w:bCs/>
                <w:kern w:val="0"/>
                <w:sz w:val="26"/>
                <w:szCs w:val="26"/>
              </w:rPr>
            </w:pPr>
            <w:r w:rsidRPr="005A1D03">
              <w:rPr>
                <w:rFonts w:ascii="Times New Roman" w:eastAsia="標楷體" w:hAnsi="Times New Roman" w:hint="eastAsia"/>
                <w:bCs/>
                <w:kern w:val="0"/>
                <w:sz w:val="26"/>
                <w:szCs w:val="26"/>
              </w:rPr>
              <w:t>業務經營</w:t>
            </w:r>
          </w:p>
        </w:tc>
        <w:tc>
          <w:tcPr>
            <w:tcW w:w="4926" w:type="dxa"/>
            <w:vMerge/>
            <w:tcBorders>
              <w:right w:val="double" w:sz="4" w:space="0" w:color="auto"/>
            </w:tcBorders>
            <w:vAlign w:val="center"/>
          </w:tcPr>
          <w:p w:rsidR="00216781" w:rsidRPr="005A1D03" w:rsidRDefault="00216781" w:rsidP="00EB21D8">
            <w:pPr>
              <w:adjustRightInd w:val="0"/>
              <w:snapToGrid w:val="0"/>
              <w:spacing w:line="320" w:lineRule="exact"/>
              <w:ind w:left="210" w:hanging="210"/>
              <w:jc w:val="both"/>
              <w:textAlignment w:val="baseline"/>
              <w:rPr>
                <w:rFonts w:ascii="Times New Roman" w:eastAsia="標楷體" w:hAnsi="Times New Roman"/>
                <w:kern w:val="0"/>
                <w:sz w:val="26"/>
                <w:szCs w:val="26"/>
              </w:rPr>
            </w:pPr>
          </w:p>
        </w:tc>
        <w:tc>
          <w:tcPr>
            <w:tcW w:w="954" w:type="dxa"/>
            <w:vMerge/>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vMerge/>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vMerge/>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vMerge/>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bottom w:val="nil"/>
              <w:right w:val="double" w:sz="4" w:space="0" w:color="auto"/>
            </w:tcBorders>
            <w:vAlign w:val="center"/>
          </w:tcPr>
          <w:p w:rsidR="00216781" w:rsidRPr="005A1D03" w:rsidRDefault="00216781" w:rsidP="00EB21D8">
            <w:pPr>
              <w:adjustRightInd w:val="0"/>
              <w:snapToGrid w:val="0"/>
              <w:spacing w:line="320" w:lineRule="exact"/>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營運能力</w:t>
            </w:r>
          </w:p>
          <w:p w:rsidR="00216781" w:rsidRPr="005A1D03" w:rsidRDefault="00216781" w:rsidP="00EB21D8">
            <w:pPr>
              <w:adjustRightInd w:val="0"/>
              <w:snapToGrid w:val="0"/>
              <w:spacing w:line="320" w:lineRule="exact"/>
              <w:ind w:leftChars="55" w:left="132" w:firstLineChars="5" w:firstLine="13"/>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proofErr w:type="gramStart"/>
            <w:r w:rsidRPr="005A1D03">
              <w:rPr>
                <w:rFonts w:ascii="Times New Roman" w:eastAsia="標楷體" w:hAnsi="Times New Roman" w:hint="eastAsia"/>
                <w:kern w:val="0"/>
                <w:sz w:val="26"/>
                <w:szCs w:val="26"/>
              </w:rPr>
              <w:t>降低線損率</w:t>
            </w:r>
            <w:proofErr w:type="gramEnd"/>
            <w:r w:rsidRPr="005A1D03">
              <w:rPr>
                <w:rFonts w:ascii="Times New Roman" w:eastAsia="標楷體" w:hAnsi="Times New Roman" w:hint="eastAsia"/>
                <w:kern w:val="0"/>
                <w:sz w:val="26"/>
                <w:szCs w:val="26"/>
              </w:rPr>
              <w:t>（台電）</w:t>
            </w:r>
          </w:p>
        </w:tc>
        <w:tc>
          <w:tcPr>
            <w:tcW w:w="954" w:type="dxa"/>
            <w:tcBorders>
              <w:bottom w:val="nil"/>
              <w:right w:val="double" w:sz="4" w:space="0" w:color="auto"/>
            </w:tcBorders>
            <w:vAlign w:val="bottom"/>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4</w:t>
            </w:r>
          </w:p>
        </w:tc>
        <w:tc>
          <w:tcPr>
            <w:tcW w:w="992" w:type="dxa"/>
            <w:tcBorders>
              <w:bottom w:val="nil"/>
              <w:right w:val="double" w:sz="4" w:space="0" w:color="auto"/>
            </w:tcBorders>
            <w:vAlign w:val="bottom"/>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left w:val="double" w:sz="4" w:space="0" w:color="auto"/>
              <w:bottom w:val="nil"/>
            </w:tcBorders>
            <w:vAlign w:val="bottom"/>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left w:val="double" w:sz="4" w:space="0" w:color="auto"/>
              <w:bottom w:val="nil"/>
            </w:tcBorders>
            <w:vAlign w:val="bottom"/>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 xml:space="preserve"> </w:t>
            </w:r>
            <w:r w:rsidRPr="005A1D03">
              <w:rPr>
                <w:rFonts w:ascii="Times New Roman" w:eastAsia="標楷體" w:hAnsi="Times New Roman" w:hint="eastAsia"/>
                <w:kern w:val="0"/>
                <w:sz w:val="26"/>
                <w:szCs w:val="26"/>
              </w:rPr>
              <w:t>調度績效（台電）</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3</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bCs/>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提高供電可靠度（台電）</w:t>
            </w:r>
          </w:p>
        </w:tc>
        <w:tc>
          <w:tcPr>
            <w:tcW w:w="954" w:type="dxa"/>
            <w:tcBorders>
              <w:top w:val="nil"/>
              <w:bottom w:val="nil"/>
              <w:right w:val="double" w:sz="4" w:space="0" w:color="auto"/>
            </w:tcBorders>
            <w:vAlign w:val="center"/>
          </w:tcPr>
          <w:p w:rsidR="00216781" w:rsidRPr="005A1D03" w:rsidRDefault="002E46E2"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5</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kern w:val="0"/>
                <w:sz w:val="26"/>
                <w:szCs w:val="26"/>
              </w:rPr>
            </w:pPr>
            <w:r w:rsidRPr="005A1D03">
              <w:rPr>
                <w:rFonts w:ascii="Times New Roman" w:eastAsia="標楷體" w:hAnsi="Times New Roman"/>
                <w:bCs/>
                <w:kern w:val="0"/>
                <w:sz w:val="26"/>
                <w:szCs w:val="26"/>
              </w:rPr>
              <w:t xml:space="preserve"> </w:t>
            </w:r>
            <w:r w:rsidRPr="005A1D03">
              <w:rPr>
                <w:rFonts w:ascii="Times New Roman" w:eastAsia="標楷體" w:hAnsi="Times New Roman" w:hint="eastAsia"/>
                <w:bCs/>
                <w:kern w:val="0"/>
                <w:sz w:val="26"/>
                <w:szCs w:val="26"/>
              </w:rPr>
              <w:t>降低火力機組</w:t>
            </w:r>
            <w:proofErr w:type="gramStart"/>
            <w:r w:rsidRPr="005A1D03">
              <w:rPr>
                <w:rFonts w:ascii="Times New Roman" w:eastAsia="標楷體" w:hAnsi="Times New Roman" w:hint="eastAsia"/>
                <w:bCs/>
                <w:kern w:val="0"/>
                <w:sz w:val="26"/>
                <w:szCs w:val="26"/>
              </w:rPr>
              <w:t>熱耗率</w:t>
            </w:r>
            <w:proofErr w:type="gramEnd"/>
            <w:r w:rsidRPr="005A1D03">
              <w:rPr>
                <w:rFonts w:ascii="Times New Roman" w:eastAsia="標楷體" w:hAnsi="Times New Roman" w:hint="eastAsia"/>
                <w:bCs/>
                <w:kern w:val="0"/>
                <w:sz w:val="26"/>
                <w:szCs w:val="26"/>
              </w:rPr>
              <w:t>（台電）</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3</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kern w:val="0"/>
                <w:sz w:val="26"/>
                <w:szCs w:val="26"/>
              </w:rPr>
            </w:pPr>
            <w:r w:rsidRPr="005A1D03">
              <w:rPr>
                <w:rFonts w:ascii="Times New Roman" w:eastAsia="標楷體" w:hAnsi="Times New Roman"/>
                <w:bCs/>
                <w:kern w:val="0"/>
                <w:sz w:val="26"/>
                <w:szCs w:val="26"/>
              </w:rPr>
              <w:t xml:space="preserve"> </w:t>
            </w:r>
            <w:r w:rsidRPr="005A1D03">
              <w:rPr>
                <w:rFonts w:ascii="Times New Roman" w:eastAsia="標楷體" w:hAnsi="Times New Roman" w:hint="eastAsia"/>
                <w:bCs/>
                <w:kern w:val="0"/>
                <w:sz w:val="26"/>
                <w:szCs w:val="26"/>
              </w:rPr>
              <w:t>提升核能安全績效（台電）</w:t>
            </w:r>
          </w:p>
        </w:tc>
        <w:tc>
          <w:tcPr>
            <w:tcW w:w="954" w:type="dxa"/>
            <w:tcBorders>
              <w:top w:val="nil"/>
              <w:bottom w:val="nil"/>
              <w:right w:val="double" w:sz="4" w:space="0" w:color="auto"/>
            </w:tcBorders>
            <w:vAlign w:val="center"/>
          </w:tcPr>
          <w:p w:rsidR="00216781" w:rsidRPr="005A1D03" w:rsidRDefault="002E46E2"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1</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bCs/>
                <w:kern w:val="0"/>
                <w:sz w:val="26"/>
                <w:szCs w:val="26"/>
              </w:rPr>
            </w:pPr>
            <w:r w:rsidRPr="005A1D03">
              <w:rPr>
                <w:rFonts w:ascii="Times New Roman" w:eastAsia="標楷體" w:hAnsi="Times New Roman" w:hint="eastAsia"/>
                <w:bCs/>
                <w:kern w:val="0"/>
                <w:sz w:val="28"/>
                <w:szCs w:val="28"/>
              </w:rPr>
              <w:t xml:space="preserve"> </w:t>
            </w:r>
            <w:r w:rsidRPr="005A1D03">
              <w:rPr>
                <w:rFonts w:ascii="Times New Roman" w:eastAsia="標楷體" w:hAnsi="Times New Roman" w:hint="eastAsia"/>
                <w:bCs/>
                <w:kern w:val="0"/>
                <w:sz w:val="28"/>
                <w:szCs w:val="28"/>
              </w:rPr>
              <w:t>發電機組可用率</w:t>
            </w:r>
            <w:r w:rsidRPr="005A1D03">
              <w:rPr>
                <w:rFonts w:ascii="Times New Roman" w:eastAsia="標楷體" w:hAnsi="Times New Roman" w:hint="eastAsia"/>
                <w:bCs/>
                <w:kern w:val="0"/>
                <w:sz w:val="28"/>
                <w:szCs w:val="28"/>
              </w:rPr>
              <w:t>(</w:t>
            </w:r>
            <w:r w:rsidRPr="005A1D03">
              <w:rPr>
                <w:rFonts w:ascii="Times New Roman" w:eastAsia="標楷體" w:hAnsi="Times New Roman" w:hint="eastAsia"/>
                <w:bCs/>
                <w:kern w:val="0"/>
                <w:sz w:val="28"/>
                <w:szCs w:val="28"/>
              </w:rPr>
              <w:t>不含大修</w:t>
            </w:r>
            <w:r w:rsidRPr="005A1D03">
              <w:rPr>
                <w:rFonts w:ascii="Times New Roman" w:eastAsia="標楷體" w:hAnsi="Times New Roman" w:hint="eastAsia"/>
                <w:bCs/>
                <w:kern w:val="0"/>
                <w:sz w:val="28"/>
                <w:szCs w:val="28"/>
              </w:rPr>
              <w:t>)</w:t>
            </w:r>
            <w:r w:rsidRPr="005A1D03">
              <w:rPr>
                <w:rFonts w:ascii="Times New Roman" w:eastAsia="標楷體" w:hAnsi="Times New Roman" w:hint="eastAsia"/>
                <w:bCs/>
                <w:kern w:val="0"/>
                <w:sz w:val="26"/>
                <w:szCs w:val="26"/>
              </w:rPr>
              <w:t xml:space="preserve"> </w:t>
            </w:r>
            <w:r w:rsidRPr="005A1D03">
              <w:rPr>
                <w:rFonts w:ascii="Times New Roman" w:eastAsia="標楷體" w:hAnsi="Times New Roman" w:hint="eastAsia"/>
                <w:bCs/>
                <w:kern w:val="0"/>
                <w:sz w:val="26"/>
                <w:szCs w:val="26"/>
              </w:rPr>
              <w:t>（台電）</w:t>
            </w:r>
          </w:p>
        </w:tc>
        <w:tc>
          <w:tcPr>
            <w:tcW w:w="954" w:type="dxa"/>
            <w:tcBorders>
              <w:top w:val="nil"/>
              <w:bottom w:val="nil"/>
              <w:right w:val="double" w:sz="4" w:space="0" w:color="auto"/>
            </w:tcBorders>
            <w:vAlign w:val="center"/>
          </w:tcPr>
          <w:p w:rsidR="00216781" w:rsidRPr="005A1D03" w:rsidRDefault="002E46E2"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4</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bCs/>
                <w:kern w:val="0"/>
                <w:sz w:val="26"/>
                <w:szCs w:val="26"/>
              </w:rPr>
            </w:pPr>
            <w:r w:rsidRPr="005A1D03">
              <w:rPr>
                <w:rFonts w:ascii="Times New Roman" w:eastAsia="標楷體" w:hAnsi="Times New Roman" w:hint="eastAsia"/>
                <w:bCs/>
                <w:kern w:val="0"/>
                <w:sz w:val="28"/>
                <w:szCs w:val="28"/>
              </w:rPr>
              <w:t xml:space="preserve"> </w:t>
            </w:r>
            <w:r w:rsidRPr="005A1D03">
              <w:rPr>
                <w:rFonts w:ascii="Times New Roman" w:eastAsia="標楷體" w:hAnsi="Times New Roman" w:hint="eastAsia"/>
                <w:bCs/>
                <w:kern w:val="0"/>
                <w:sz w:val="28"/>
                <w:szCs w:val="28"/>
              </w:rPr>
              <w:t>降低尖峰電力需求</w:t>
            </w:r>
            <w:r w:rsidRPr="005A1D03">
              <w:rPr>
                <w:rFonts w:ascii="Times New Roman" w:eastAsia="標楷體" w:hAnsi="Times New Roman" w:hint="eastAsia"/>
                <w:bCs/>
                <w:kern w:val="0"/>
                <w:sz w:val="26"/>
                <w:szCs w:val="26"/>
              </w:rPr>
              <w:t>（台電）</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bCs/>
                <w:kern w:val="0"/>
                <w:sz w:val="26"/>
                <w:szCs w:val="26"/>
              </w:rPr>
            </w:pPr>
            <w:r w:rsidRPr="005A1D03">
              <w:rPr>
                <w:rFonts w:ascii="Times New Roman" w:eastAsia="標楷體" w:hAnsi="Times New Roman" w:hint="eastAsia"/>
                <w:kern w:val="0"/>
                <w:sz w:val="28"/>
                <w:szCs w:val="28"/>
              </w:rPr>
              <w:t xml:space="preserve"> </w:t>
            </w:r>
            <w:r w:rsidRPr="005A1D03">
              <w:rPr>
                <w:rFonts w:ascii="Times New Roman" w:eastAsia="標楷體" w:hAnsi="Times New Roman" w:hint="eastAsia"/>
                <w:kern w:val="0"/>
                <w:sz w:val="28"/>
                <w:szCs w:val="28"/>
              </w:rPr>
              <w:t>完成智慧電表安裝</w:t>
            </w:r>
            <w:r w:rsidRPr="005A1D03">
              <w:rPr>
                <w:rFonts w:ascii="Times New Roman" w:eastAsia="標楷體" w:hAnsi="Times New Roman" w:hint="eastAsia"/>
                <w:bCs/>
                <w:kern w:val="0"/>
                <w:sz w:val="26"/>
                <w:szCs w:val="26"/>
              </w:rPr>
              <w:t>（台電）</w:t>
            </w:r>
          </w:p>
        </w:tc>
        <w:tc>
          <w:tcPr>
            <w:tcW w:w="954" w:type="dxa"/>
            <w:tcBorders>
              <w:top w:val="nil"/>
              <w:bottom w:val="nil"/>
              <w:right w:val="double" w:sz="4" w:space="0" w:color="auto"/>
            </w:tcBorders>
            <w:vAlign w:val="center"/>
          </w:tcPr>
          <w:p w:rsidR="00216781" w:rsidRPr="005A1D03" w:rsidRDefault="00216781" w:rsidP="002E46E2">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1</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60" w:lineRule="exact"/>
              <w:ind w:leftChars="20" w:left="258" w:hanging="210"/>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 xml:space="preserve">  </w:t>
            </w:r>
            <w:r w:rsidRPr="005A1D03">
              <w:rPr>
                <w:rFonts w:ascii="Times New Roman" w:eastAsia="標楷體" w:hAnsi="Times New Roman" w:hint="eastAsia"/>
                <w:kern w:val="0"/>
                <w:sz w:val="26"/>
                <w:szCs w:val="26"/>
              </w:rPr>
              <w:t>電力供應穩定策略（台電）</w:t>
            </w:r>
          </w:p>
        </w:tc>
        <w:tc>
          <w:tcPr>
            <w:tcW w:w="954" w:type="dxa"/>
            <w:tcBorders>
              <w:top w:val="nil"/>
              <w:bottom w:val="nil"/>
              <w:right w:val="double" w:sz="4" w:space="0" w:color="auto"/>
            </w:tcBorders>
            <w:vAlign w:val="center"/>
          </w:tcPr>
          <w:p w:rsidR="00216781" w:rsidRPr="005A1D03" w:rsidRDefault="002E46E2"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4</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60" w:lineRule="exact"/>
              <w:ind w:leftChars="20" w:left="258" w:hanging="210"/>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 xml:space="preserve">  </w:t>
            </w:r>
            <w:r w:rsidRPr="005A1D03">
              <w:rPr>
                <w:rFonts w:ascii="Times New Roman" w:eastAsia="標楷體" w:hAnsi="Times New Roman" w:hint="eastAsia"/>
                <w:kern w:val="0"/>
                <w:sz w:val="26"/>
                <w:szCs w:val="26"/>
              </w:rPr>
              <w:t>核後端處理事宜（台電）</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1</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widowControl/>
              <w:rPr>
                <w:rFonts w:ascii="標楷體" w:eastAsia="標楷體" w:hAnsi="標楷體" w:cs="新細明體"/>
                <w:kern w:val="0"/>
                <w:sz w:val="26"/>
                <w:szCs w:val="26"/>
              </w:rPr>
            </w:pPr>
            <w:r w:rsidRPr="005A1D03">
              <w:rPr>
                <w:rFonts w:ascii="標楷體" w:eastAsia="標楷體" w:hAnsi="標楷體" w:hint="eastAsia"/>
                <w:sz w:val="26"/>
                <w:szCs w:val="26"/>
              </w:rPr>
              <w:t xml:space="preserve">  機組維修時程逾期次數（台電）</w:t>
            </w:r>
          </w:p>
        </w:tc>
        <w:tc>
          <w:tcPr>
            <w:tcW w:w="954" w:type="dxa"/>
            <w:tcBorders>
              <w:top w:val="nil"/>
              <w:bottom w:val="nil"/>
              <w:right w:val="double" w:sz="4" w:space="0" w:color="auto"/>
            </w:tcBorders>
            <w:vAlign w:val="center"/>
          </w:tcPr>
          <w:p w:rsidR="00216781" w:rsidRPr="005A1D03" w:rsidRDefault="00D41469"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60" w:lineRule="exact"/>
              <w:ind w:leftChars="20" w:left="258" w:hanging="210"/>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確保油品品質（中油）</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2</w:t>
            </w: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主要產品年度售出量達成率（中油）</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增加多邊貿易量（中油）</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7B761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提升油氣採購效益（中油）</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3</w:t>
            </w: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132" w:firstLine="28"/>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8"/>
                <w:szCs w:val="28"/>
              </w:rPr>
              <w:t xml:space="preserve"> </w:t>
            </w:r>
            <w:r w:rsidRPr="005A1D03">
              <w:rPr>
                <w:rFonts w:ascii="Times New Roman" w:eastAsia="標楷體" w:hAnsi="Times New Roman" w:hint="eastAsia"/>
                <w:kern w:val="0"/>
                <w:sz w:val="28"/>
                <w:szCs w:val="28"/>
              </w:rPr>
              <w:t>天然氣營運操作調度績效</w:t>
            </w:r>
            <w:r w:rsidRPr="005A1D03">
              <w:rPr>
                <w:rFonts w:ascii="Times New Roman" w:eastAsia="標楷體" w:hAnsi="Times New Roman" w:hint="eastAsia"/>
                <w:kern w:val="0"/>
                <w:sz w:val="26"/>
                <w:szCs w:val="26"/>
              </w:rPr>
              <w:t>（中油）</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7B761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5</w:t>
            </w: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tcPr>
          <w:p w:rsidR="00216781" w:rsidRPr="005A1D03" w:rsidRDefault="00216781" w:rsidP="007A5CC3">
            <w:pPr>
              <w:adjustRightInd w:val="0"/>
              <w:spacing w:line="360" w:lineRule="exact"/>
              <w:ind w:left="1820" w:hangingChars="700" w:hanging="1820"/>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砂糖事業部：</w:t>
            </w:r>
            <w:r w:rsidRPr="005A1D03">
              <w:rPr>
                <w:rFonts w:ascii="Times New Roman" w:eastAsia="標楷體" w:hAnsi="Times New Roman" w:hint="eastAsia"/>
                <w:kern w:val="0"/>
                <w:sz w:val="28"/>
                <w:szCs w:val="28"/>
              </w:rPr>
              <w:t>原料糖採購效益</w:t>
            </w:r>
            <w:r w:rsidRPr="005A1D03">
              <w:rPr>
                <w:rFonts w:ascii="Times New Roman" w:eastAsia="標楷體" w:hAnsi="Times New Roman" w:hint="eastAsia"/>
                <w:kern w:val="0"/>
                <w:sz w:val="26"/>
                <w:szCs w:val="26"/>
              </w:rPr>
              <w:t>（台糖）</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tcPr>
          <w:p w:rsidR="00216781" w:rsidRPr="005A1D03" w:rsidRDefault="00754FAD"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3</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tcPr>
          <w:p w:rsidR="00216781" w:rsidRPr="005A1D03" w:rsidRDefault="00216781" w:rsidP="007A5CC3">
            <w:pPr>
              <w:adjustRightInd w:val="0"/>
              <w:spacing w:line="360" w:lineRule="exact"/>
              <w:ind w:left="1820" w:hangingChars="700" w:hanging="1820"/>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畜</w:t>
            </w:r>
            <w:proofErr w:type="gramStart"/>
            <w:r w:rsidRPr="005A1D03">
              <w:rPr>
                <w:rFonts w:ascii="Times New Roman" w:eastAsia="標楷體" w:hAnsi="Times New Roman" w:hint="eastAsia"/>
                <w:kern w:val="0"/>
                <w:sz w:val="26"/>
                <w:szCs w:val="26"/>
              </w:rPr>
              <w:t>殖</w:t>
            </w:r>
            <w:proofErr w:type="gramEnd"/>
            <w:r w:rsidRPr="005A1D03">
              <w:rPr>
                <w:rFonts w:ascii="Times New Roman" w:eastAsia="標楷體" w:hAnsi="Times New Roman" w:hint="eastAsia"/>
                <w:kern w:val="0"/>
                <w:sz w:val="26"/>
                <w:szCs w:val="26"/>
              </w:rPr>
              <w:t>事業部：</w:t>
            </w:r>
            <w:r w:rsidRPr="005A1D03">
              <w:rPr>
                <w:rFonts w:ascii="Times New Roman" w:eastAsia="標楷體" w:hAnsi="Times New Roman" w:hint="eastAsia"/>
                <w:kern w:val="0"/>
                <w:sz w:val="28"/>
                <w:szCs w:val="28"/>
              </w:rPr>
              <w:t>每頭母豬年斷奶頭數</w:t>
            </w:r>
            <w:r w:rsidRPr="005A1D03">
              <w:rPr>
                <w:rFonts w:ascii="Times New Roman" w:eastAsia="標楷體" w:hAnsi="Times New Roman" w:hint="eastAsia"/>
                <w:kern w:val="0"/>
                <w:sz w:val="26"/>
                <w:szCs w:val="26"/>
              </w:rPr>
              <w:t>（台糖）</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754FAD" w:rsidP="00EB21D8">
            <w:pPr>
              <w:jc w:val="center"/>
            </w:pPr>
            <w:r w:rsidRPr="005A1D03">
              <w:rPr>
                <w:rFonts w:ascii="Times New Roman" w:eastAsia="標楷體" w:hAnsi="Times New Roman" w:hint="eastAsia"/>
                <w:kern w:val="0"/>
                <w:sz w:val="26"/>
                <w:szCs w:val="26"/>
              </w:rPr>
              <w:t>3</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tcPr>
          <w:p w:rsidR="00216781" w:rsidRPr="005A1D03" w:rsidRDefault="00216781" w:rsidP="00EB21D8">
            <w:pPr>
              <w:adjustRightInd w:val="0"/>
              <w:spacing w:line="360" w:lineRule="exact"/>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商品行銷事業部：存貨週轉率（台糖）</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754FAD" w:rsidP="00EB21D8">
            <w:pPr>
              <w:jc w:val="center"/>
            </w:pPr>
            <w:r w:rsidRPr="005A1D03">
              <w:rPr>
                <w:rFonts w:ascii="Times New Roman" w:eastAsia="標楷體" w:hAnsi="Times New Roman" w:hint="eastAsia"/>
                <w:kern w:val="0"/>
                <w:sz w:val="26"/>
                <w:szCs w:val="26"/>
              </w:rPr>
              <w:t>2</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tcPr>
          <w:p w:rsidR="00216781" w:rsidRPr="005A1D03" w:rsidRDefault="00216781" w:rsidP="00EB21D8">
            <w:pPr>
              <w:adjustRightInd w:val="0"/>
              <w:spacing w:line="360" w:lineRule="exact"/>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量販事業部：商品迴轉天數（台糖）</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754FAD" w:rsidP="00EB21D8">
            <w:pPr>
              <w:adjustRightInd w:val="0"/>
              <w:jc w:val="center"/>
              <w:textAlignment w:val="baseline"/>
              <w:rPr>
                <w:rFonts w:ascii="Times New Roman" w:eastAsia="細明體" w:hAnsi="Times New Roman"/>
                <w:kern w:val="0"/>
                <w:szCs w:val="20"/>
              </w:rPr>
            </w:pPr>
            <w:r w:rsidRPr="005A1D03">
              <w:rPr>
                <w:rFonts w:ascii="Times New Roman" w:eastAsia="標楷體" w:hAnsi="Times New Roman" w:hint="eastAsia"/>
                <w:kern w:val="0"/>
                <w:sz w:val="26"/>
                <w:szCs w:val="26"/>
              </w:rPr>
              <w:t>2</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tcPr>
          <w:p w:rsidR="00216781" w:rsidRPr="005A1D03" w:rsidRDefault="00216781" w:rsidP="007A5CC3">
            <w:pPr>
              <w:adjustRightInd w:val="0"/>
              <w:spacing w:line="360" w:lineRule="exact"/>
              <w:ind w:leftChars="50" w:left="2070" w:hangingChars="750" w:hanging="1950"/>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土地開發業務：有效運用土地開發價值（台糖）</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top w:val="nil"/>
              <w:left w:val="double" w:sz="4" w:space="0" w:color="auto"/>
              <w:bottom w:val="nil"/>
            </w:tcBorders>
          </w:tcPr>
          <w:p w:rsidR="00216781" w:rsidRPr="005A1D03" w:rsidRDefault="00216781" w:rsidP="00EB21D8">
            <w:pPr>
              <w:adjustRightInd w:val="0"/>
              <w:jc w:val="center"/>
              <w:textAlignment w:val="baseline"/>
              <w:rPr>
                <w:rFonts w:ascii="Times New Roman" w:eastAsia="細明體" w:hAnsi="Times New Roman"/>
                <w:kern w:val="0"/>
                <w:szCs w:val="20"/>
              </w:rPr>
            </w:pPr>
            <w:r w:rsidRPr="005A1D03">
              <w:rPr>
                <w:rFonts w:ascii="Times New Roman" w:eastAsia="標楷體" w:hAnsi="Times New Roman" w:hint="eastAsia"/>
                <w:kern w:val="0"/>
                <w:sz w:val="26"/>
                <w:szCs w:val="26"/>
              </w:rPr>
              <w:t>2</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tcPr>
          <w:p w:rsidR="00216781" w:rsidRPr="005A1D03" w:rsidRDefault="00216781" w:rsidP="007A5CC3">
            <w:pPr>
              <w:adjustRightInd w:val="0"/>
              <w:spacing w:line="360" w:lineRule="exact"/>
              <w:ind w:left="2132" w:hangingChars="820" w:hanging="2132"/>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資產營運業務</w:t>
            </w:r>
            <w:r w:rsidRPr="005A1D03">
              <w:rPr>
                <w:rFonts w:ascii="Times New Roman" w:eastAsia="標楷體" w:hAnsi="Times New Roman" w:hint="eastAsia"/>
                <w:bCs/>
                <w:kern w:val="0"/>
                <w:sz w:val="26"/>
                <w:szCs w:val="26"/>
              </w:rPr>
              <w:t>：土地活化（台糖）</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left w:val="double" w:sz="4" w:space="0" w:color="auto"/>
              <w:bottom w:val="nil"/>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left w:val="double" w:sz="4" w:space="0" w:color="auto"/>
              <w:bottom w:val="nil"/>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r w:rsidRPr="005A1D03">
              <w:rPr>
                <w:rFonts w:ascii="Times New Roman" w:eastAsia="細明體" w:hAnsi="Times New Roman" w:hint="eastAsia"/>
                <w:kern w:val="0"/>
                <w:sz w:val="26"/>
                <w:szCs w:val="26"/>
              </w:rPr>
              <w:t>2</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售水率（台水）</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r w:rsidRPr="005A1D03">
              <w:rPr>
                <w:rFonts w:ascii="Times New Roman" w:eastAsia="標楷體" w:hAnsi="Times New Roman" w:hint="eastAsia"/>
                <w:kern w:val="0"/>
                <w:sz w:val="26"/>
                <w:szCs w:val="26"/>
              </w:rPr>
              <w:t>3</w:t>
            </w: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供水普及率（台水）</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r w:rsidRPr="005A1D03">
              <w:rPr>
                <w:rFonts w:ascii="Times New Roman" w:eastAsia="標楷體" w:hAnsi="Times New Roman" w:hint="eastAsia"/>
                <w:kern w:val="0"/>
                <w:sz w:val="26"/>
                <w:szCs w:val="26"/>
              </w:rPr>
              <w:t>3</w:t>
            </w: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napToGrid w:val="0"/>
              <w:spacing w:line="320" w:lineRule="exact"/>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降低漏水率（台水）</w:t>
            </w:r>
          </w:p>
        </w:tc>
        <w:tc>
          <w:tcPr>
            <w:tcW w:w="954"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0C6A85" w:rsidP="00EB21D8">
            <w:pPr>
              <w:adjustRightInd w:val="0"/>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8</w:t>
            </w: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right w:val="double" w:sz="4" w:space="0" w:color="auto"/>
            </w:tcBorders>
            <w:vAlign w:val="center"/>
          </w:tcPr>
          <w:p w:rsidR="00216781" w:rsidRPr="005A1D03" w:rsidRDefault="00216781" w:rsidP="00EB21D8">
            <w:pPr>
              <w:adjustRightInd w:val="0"/>
              <w:snapToGrid w:val="0"/>
              <w:spacing w:line="320" w:lineRule="exact"/>
              <w:jc w:val="both"/>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供水穩定度（台水）</w:t>
            </w:r>
          </w:p>
        </w:tc>
        <w:tc>
          <w:tcPr>
            <w:tcW w:w="954" w:type="dxa"/>
            <w:tcBorders>
              <w:top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top w:val="nil"/>
              <w:left w:val="double" w:sz="4" w:space="0" w:color="auto"/>
            </w:tcBorders>
            <w:vAlign w:val="center"/>
          </w:tcPr>
          <w:p w:rsidR="00216781" w:rsidRPr="005A1D03" w:rsidRDefault="000C6A85" w:rsidP="00EB21D8">
            <w:pPr>
              <w:adjustRightInd w:val="0"/>
              <w:jc w:val="center"/>
              <w:textAlignment w:val="baseline"/>
              <w:rPr>
                <w:rFonts w:ascii="Times New Roman" w:eastAsia="細明體" w:hAnsi="Times New Roman"/>
                <w:kern w:val="0"/>
                <w:szCs w:val="20"/>
              </w:rPr>
            </w:pPr>
            <w:r w:rsidRPr="005A1D03">
              <w:rPr>
                <w:rFonts w:ascii="Times New Roman" w:eastAsia="標楷體" w:hAnsi="Times New Roman" w:hint="eastAsia"/>
                <w:kern w:val="0"/>
                <w:sz w:val="26"/>
                <w:szCs w:val="26"/>
              </w:rPr>
              <w:t>5</w:t>
            </w:r>
          </w:p>
        </w:tc>
        <w:tc>
          <w:tcPr>
            <w:tcW w:w="992" w:type="dxa"/>
            <w:tcBorders>
              <w:top w:val="nil"/>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市場開發力（台糖）</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8"/>
                <w:szCs w:val="28"/>
              </w:rPr>
              <w:t>各大事業部經營改善情形（台糖）</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r>
      <w:tr w:rsidR="005A1D03" w:rsidRPr="005A1D03" w:rsidTr="00EB21D8">
        <w:trPr>
          <w:trHeight w:val="454"/>
        </w:trPr>
        <w:tc>
          <w:tcPr>
            <w:tcW w:w="812" w:type="dxa"/>
            <w:vMerge/>
            <w:tcBorders>
              <w:top w:val="nil"/>
              <w:bottom w:val="nil"/>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新農業政策（台糖）</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3</w:t>
            </w:r>
          </w:p>
        </w:tc>
      </w:tr>
      <w:tr w:rsidR="005A1D03" w:rsidRPr="005A1D03" w:rsidTr="00EB21D8">
        <w:trPr>
          <w:trHeight w:val="454"/>
        </w:trPr>
        <w:tc>
          <w:tcPr>
            <w:tcW w:w="812" w:type="dxa"/>
            <w:vMerge/>
            <w:tcBorders>
              <w:top w:val="nil"/>
              <w:bottom w:val="single" w:sz="12"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bottom w:val="single" w:sz="12" w:space="0" w:color="auto"/>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顧客滿意度</w:t>
            </w:r>
          </w:p>
        </w:tc>
        <w:tc>
          <w:tcPr>
            <w:tcW w:w="954" w:type="dxa"/>
            <w:tcBorders>
              <w:bottom w:val="single" w:sz="12" w:space="0" w:color="auto"/>
              <w:right w:val="double" w:sz="4" w:space="0" w:color="auto"/>
            </w:tcBorders>
            <w:vAlign w:val="center"/>
          </w:tcPr>
          <w:p w:rsidR="00216781" w:rsidRPr="005A1D03" w:rsidRDefault="00D41469"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5</w:t>
            </w:r>
          </w:p>
        </w:tc>
        <w:tc>
          <w:tcPr>
            <w:tcW w:w="992" w:type="dxa"/>
            <w:tcBorders>
              <w:bottom w:val="single" w:sz="12" w:space="0" w:color="auto"/>
              <w:right w:val="double" w:sz="4" w:space="0" w:color="auto"/>
            </w:tcBorders>
            <w:vAlign w:val="center"/>
          </w:tcPr>
          <w:p w:rsidR="00216781" w:rsidRPr="005A1D03" w:rsidRDefault="007B761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6</w:t>
            </w:r>
          </w:p>
        </w:tc>
        <w:tc>
          <w:tcPr>
            <w:tcW w:w="992" w:type="dxa"/>
            <w:tcBorders>
              <w:left w:val="double" w:sz="4" w:space="0" w:color="auto"/>
              <w:bottom w:val="single" w:sz="12" w:space="0" w:color="auto"/>
            </w:tcBorders>
            <w:vAlign w:val="center"/>
          </w:tcPr>
          <w:p w:rsidR="00216781" w:rsidRPr="005A1D03" w:rsidRDefault="000C6A8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6</w:t>
            </w:r>
          </w:p>
        </w:tc>
        <w:tc>
          <w:tcPr>
            <w:tcW w:w="992" w:type="dxa"/>
            <w:tcBorders>
              <w:left w:val="double" w:sz="4" w:space="0" w:color="auto"/>
              <w:bottom w:val="single" w:sz="12" w:space="0" w:color="auto"/>
            </w:tcBorders>
            <w:vAlign w:val="center"/>
          </w:tcPr>
          <w:p w:rsidR="00216781" w:rsidRPr="005A1D03" w:rsidRDefault="00754FAD"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6</w:t>
            </w:r>
          </w:p>
        </w:tc>
      </w:tr>
      <w:tr w:rsidR="005A1D03" w:rsidRPr="005A1D03" w:rsidTr="00EB21D8">
        <w:trPr>
          <w:trHeight w:val="454"/>
        </w:trPr>
        <w:tc>
          <w:tcPr>
            <w:tcW w:w="812" w:type="dxa"/>
            <w:vMerge w:val="restart"/>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20" w:lineRule="exact"/>
              <w:jc w:val="center"/>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財務管理</w:t>
            </w:r>
          </w:p>
        </w:tc>
        <w:tc>
          <w:tcPr>
            <w:tcW w:w="4926" w:type="dxa"/>
            <w:tcBorders>
              <w:top w:val="single" w:sz="12" w:space="0" w:color="auto"/>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資產報酬率</w:t>
            </w:r>
          </w:p>
        </w:tc>
        <w:tc>
          <w:tcPr>
            <w:tcW w:w="954" w:type="dxa"/>
            <w:tcBorders>
              <w:top w:val="single" w:sz="12" w:space="0" w:color="auto"/>
              <w:right w:val="double" w:sz="4" w:space="0" w:color="auto"/>
            </w:tcBorders>
            <w:vAlign w:val="center"/>
          </w:tcPr>
          <w:p w:rsidR="00216781" w:rsidRPr="005A1D03" w:rsidRDefault="00D41469"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c>
          <w:tcPr>
            <w:tcW w:w="992" w:type="dxa"/>
            <w:tcBorders>
              <w:top w:val="single" w:sz="12" w:space="0" w:color="auto"/>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top w:val="single" w:sz="12" w:space="0" w:color="auto"/>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top w:val="single" w:sz="12" w:space="0" w:color="auto"/>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r>
      <w:tr w:rsidR="005A1D03" w:rsidRPr="005A1D03" w:rsidTr="00EB21D8">
        <w:trPr>
          <w:trHeight w:val="454"/>
        </w:trPr>
        <w:tc>
          <w:tcPr>
            <w:tcW w:w="812"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投資效益（長期股權投資報酬率）（中油）</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2</w:t>
            </w:r>
          </w:p>
        </w:tc>
        <w:tc>
          <w:tcPr>
            <w:tcW w:w="992" w:type="dxa"/>
            <w:tcBorders>
              <w:left w:val="double" w:sz="4"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20" w:lineRule="exact"/>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短期</w:t>
            </w:r>
            <w:proofErr w:type="gramStart"/>
            <w:r w:rsidRPr="005A1D03">
              <w:rPr>
                <w:rFonts w:ascii="Times New Roman" w:eastAsia="標楷體" w:hAnsi="Times New Roman" w:hint="eastAsia"/>
                <w:kern w:val="0"/>
                <w:sz w:val="26"/>
                <w:szCs w:val="26"/>
              </w:rPr>
              <w:t>期</w:t>
            </w:r>
            <w:proofErr w:type="gramEnd"/>
            <w:r w:rsidRPr="005A1D03">
              <w:rPr>
                <w:rFonts w:ascii="Times New Roman" w:eastAsia="標楷體" w:hAnsi="Times New Roman" w:hint="eastAsia"/>
                <w:kern w:val="0"/>
                <w:sz w:val="26"/>
                <w:szCs w:val="26"/>
              </w:rPr>
              <w:t>償債能力（台水）</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left w:val="double" w:sz="4" w:space="0" w:color="auto"/>
            </w:tcBorders>
            <w:vAlign w:val="bottom"/>
          </w:tcPr>
          <w:p w:rsidR="00216781" w:rsidRPr="005A1D03" w:rsidRDefault="00216781" w:rsidP="000C6A85">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0" w:hanging="210"/>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償債能力保障（</w:t>
            </w:r>
            <w:proofErr w:type="gramStart"/>
            <w:r w:rsidRPr="005A1D03">
              <w:rPr>
                <w:rFonts w:ascii="Times New Roman" w:eastAsia="標楷體" w:hAnsi="Times New Roman" w:hint="eastAsia"/>
                <w:kern w:val="0"/>
                <w:sz w:val="26"/>
                <w:szCs w:val="26"/>
              </w:rPr>
              <w:t>倍</w:t>
            </w:r>
            <w:proofErr w:type="gramEnd"/>
            <w:r w:rsidRPr="005A1D03">
              <w:rPr>
                <w:rFonts w:ascii="Times New Roman" w:eastAsia="標楷體" w:hAnsi="Times New Roman" w:hint="eastAsia"/>
                <w:kern w:val="0"/>
                <w:sz w:val="26"/>
                <w:szCs w:val="26"/>
              </w:rPr>
              <w:t>）（台電、中油、台水）</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4</w:t>
            </w: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4</w:t>
            </w:r>
          </w:p>
        </w:tc>
        <w:tc>
          <w:tcPr>
            <w:tcW w:w="992" w:type="dxa"/>
            <w:tcBorders>
              <w:left w:val="double" w:sz="4" w:space="0" w:color="auto"/>
            </w:tcBorders>
            <w:vAlign w:val="center"/>
          </w:tcPr>
          <w:p w:rsidR="00216781" w:rsidRPr="005A1D03" w:rsidRDefault="00216781" w:rsidP="000C6A85">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 xml:space="preserve">4  </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bottom w:val="nil"/>
              <w:right w:val="double" w:sz="4" w:space="0" w:color="auto"/>
            </w:tcBorders>
            <w:vAlign w:val="center"/>
          </w:tcPr>
          <w:p w:rsidR="00216781" w:rsidRPr="005A1D03" w:rsidRDefault="00216781" w:rsidP="00EB21D8">
            <w:pPr>
              <w:adjustRightInd w:val="0"/>
              <w:spacing w:line="360" w:lineRule="exact"/>
              <w:ind w:left="257" w:right="91" w:hangingChars="99" w:hanging="257"/>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投資效益（台糖）</w:t>
            </w:r>
            <w:r w:rsidRPr="005A1D03">
              <w:rPr>
                <w:rFonts w:ascii="Times New Roman" w:eastAsia="標楷體" w:hAnsi="Times New Roman"/>
                <w:kern w:val="0"/>
                <w:sz w:val="26"/>
                <w:szCs w:val="26"/>
              </w:rPr>
              <w:t xml:space="preserve">  </w:t>
            </w:r>
          </w:p>
        </w:tc>
        <w:tc>
          <w:tcPr>
            <w:tcW w:w="954" w:type="dxa"/>
            <w:tcBorders>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pacing w:line="360" w:lineRule="exact"/>
              <w:ind w:right="-108" w:hanging="9"/>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長期股權投資報酬率</w:t>
            </w:r>
            <w:r w:rsidRPr="005A1D03">
              <w:rPr>
                <w:rFonts w:ascii="Times New Roman" w:eastAsia="標楷體" w:hAnsi="Times New Roman"/>
                <w:kern w:val="0"/>
                <w:sz w:val="26"/>
                <w:szCs w:val="26"/>
              </w:rPr>
              <w:t xml:space="preserve">  </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r>
      <w:tr w:rsidR="005A1D03" w:rsidRPr="005A1D03" w:rsidTr="00EB21D8">
        <w:trPr>
          <w:trHeight w:val="454"/>
        </w:trPr>
        <w:tc>
          <w:tcPr>
            <w:tcW w:w="812" w:type="dxa"/>
            <w:vMerge/>
            <w:tcBorders>
              <w:top w:val="single" w:sz="12" w:space="0" w:color="auto"/>
              <w:bottom w:val="single" w:sz="12"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top w:val="nil"/>
              <w:right w:val="double" w:sz="4" w:space="0" w:color="auto"/>
            </w:tcBorders>
            <w:vAlign w:val="center"/>
          </w:tcPr>
          <w:p w:rsidR="00216781" w:rsidRPr="005A1D03" w:rsidRDefault="00216781" w:rsidP="00EB21D8">
            <w:pPr>
              <w:adjustRightInd w:val="0"/>
              <w:spacing w:line="360" w:lineRule="exact"/>
              <w:ind w:right="-108" w:hanging="9"/>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轉投資評估改善情形</w:t>
            </w:r>
          </w:p>
        </w:tc>
        <w:tc>
          <w:tcPr>
            <w:tcW w:w="954" w:type="dxa"/>
            <w:tcBorders>
              <w:top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2</w:t>
            </w:r>
          </w:p>
        </w:tc>
      </w:tr>
      <w:tr w:rsidR="005A1D03" w:rsidRPr="005A1D03" w:rsidTr="00EB21D8">
        <w:trPr>
          <w:trHeight w:val="454"/>
        </w:trPr>
        <w:tc>
          <w:tcPr>
            <w:tcW w:w="812" w:type="dxa"/>
            <w:vMerge w:val="restart"/>
            <w:tcBorders>
              <w:top w:val="single" w:sz="12" w:space="0" w:color="auto"/>
            </w:tcBorders>
            <w:vAlign w:val="center"/>
          </w:tcPr>
          <w:p w:rsidR="00216781" w:rsidRPr="005A1D03" w:rsidRDefault="00216781" w:rsidP="00EB21D8">
            <w:pPr>
              <w:autoSpaceDE w:val="0"/>
              <w:autoSpaceDN w:val="0"/>
              <w:adjustRightInd w:val="0"/>
              <w:spacing w:line="320" w:lineRule="exact"/>
              <w:textDirection w:val="lrTbV"/>
              <w:textAlignment w:val="center"/>
              <w:rPr>
                <w:rFonts w:ascii="Times New Roman" w:eastAsia="標楷體" w:hAnsi="Times New Roman"/>
                <w:bCs/>
                <w:kern w:val="0"/>
                <w:sz w:val="26"/>
                <w:szCs w:val="26"/>
              </w:rPr>
            </w:pPr>
            <w:r w:rsidRPr="005A1D03">
              <w:rPr>
                <w:rFonts w:ascii="Times New Roman" w:eastAsia="標楷體" w:hAnsi="Times New Roman" w:hint="eastAsia"/>
                <w:kern w:val="0"/>
                <w:sz w:val="26"/>
                <w:szCs w:val="26"/>
              </w:rPr>
              <w:t>生產管理</w:t>
            </w:r>
          </w:p>
        </w:tc>
        <w:tc>
          <w:tcPr>
            <w:tcW w:w="4926" w:type="dxa"/>
            <w:tcBorders>
              <w:top w:val="single" w:sz="12" w:space="0" w:color="auto"/>
              <w:right w:val="double" w:sz="4"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主要產品單位生產成本控制（台電、中油、台水）</w:t>
            </w:r>
          </w:p>
        </w:tc>
        <w:tc>
          <w:tcPr>
            <w:tcW w:w="954" w:type="dxa"/>
            <w:tcBorders>
              <w:top w:val="single" w:sz="12" w:space="0" w:color="auto"/>
              <w:right w:val="double" w:sz="4" w:space="0" w:color="auto"/>
            </w:tcBorders>
            <w:vAlign w:val="center"/>
          </w:tcPr>
          <w:p w:rsidR="00216781" w:rsidRPr="005A1D03" w:rsidRDefault="00D41469"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4</w:t>
            </w:r>
          </w:p>
        </w:tc>
        <w:tc>
          <w:tcPr>
            <w:tcW w:w="992" w:type="dxa"/>
            <w:tcBorders>
              <w:top w:val="single" w:sz="12" w:space="0" w:color="auto"/>
              <w:right w:val="double" w:sz="4" w:space="0" w:color="auto"/>
            </w:tcBorders>
            <w:vAlign w:val="center"/>
          </w:tcPr>
          <w:p w:rsidR="00216781" w:rsidRPr="005A1D03" w:rsidRDefault="007B761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6</w:t>
            </w:r>
          </w:p>
        </w:tc>
        <w:tc>
          <w:tcPr>
            <w:tcW w:w="992" w:type="dxa"/>
            <w:tcBorders>
              <w:top w:val="single" w:sz="12" w:space="0" w:color="auto"/>
              <w:left w:val="double" w:sz="4"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r w:rsidRPr="005A1D03">
              <w:rPr>
                <w:rFonts w:ascii="Times New Roman" w:eastAsia="標楷體" w:hAnsi="Times New Roman"/>
                <w:kern w:val="0"/>
                <w:sz w:val="26"/>
                <w:szCs w:val="26"/>
              </w:rPr>
              <w:t>7</w:t>
            </w:r>
          </w:p>
        </w:tc>
        <w:tc>
          <w:tcPr>
            <w:tcW w:w="992" w:type="dxa"/>
            <w:tcBorders>
              <w:top w:val="single" w:sz="12" w:space="0" w:color="auto"/>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45" w:right="-108"/>
              <w:jc w:val="both"/>
              <w:textDirection w:val="lrTbV"/>
              <w:textAlignment w:val="center"/>
              <w:rPr>
                <w:rFonts w:ascii="Times New Roman" w:eastAsia="標楷體" w:hAnsi="Times New Roman"/>
                <w:bCs/>
                <w:kern w:val="0"/>
                <w:sz w:val="26"/>
                <w:szCs w:val="26"/>
              </w:rPr>
            </w:pPr>
          </w:p>
        </w:tc>
        <w:tc>
          <w:tcPr>
            <w:tcW w:w="4926" w:type="dxa"/>
            <w:tcBorders>
              <w:bottom w:val="nil"/>
              <w:right w:val="doub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kern w:val="0"/>
                <w:sz w:val="26"/>
                <w:szCs w:val="26"/>
              </w:rPr>
            </w:pPr>
            <w:r w:rsidRPr="005A1D03">
              <w:rPr>
                <w:rFonts w:ascii="Times New Roman" w:eastAsia="標楷體" w:hAnsi="Times New Roman" w:hint="eastAsia"/>
                <w:kern w:val="0"/>
                <w:sz w:val="26"/>
                <w:szCs w:val="26"/>
              </w:rPr>
              <w:t>生產成本控制</w:t>
            </w:r>
            <w:r w:rsidRPr="005A1D03">
              <w:rPr>
                <w:rFonts w:ascii="Times New Roman" w:eastAsia="標楷體" w:hAnsi="Times New Roman"/>
                <w:kern w:val="0"/>
                <w:sz w:val="26"/>
                <w:szCs w:val="26"/>
              </w:rPr>
              <w:t>(</w:t>
            </w:r>
            <w:r w:rsidRPr="005A1D03">
              <w:rPr>
                <w:rFonts w:ascii="Times New Roman" w:eastAsia="標楷體" w:hAnsi="Times New Roman" w:hint="eastAsia"/>
                <w:kern w:val="0"/>
                <w:sz w:val="26"/>
                <w:szCs w:val="26"/>
              </w:rPr>
              <w:t>台糖</w:t>
            </w:r>
            <w:r w:rsidRPr="005A1D03">
              <w:rPr>
                <w:rFonts w:ascii="Times New Roman" w:eastAsia="標楷體" w:hAnsi="Times New Roman"/>
                <w:kern w:val="0"/>
                <w:sz w:val="26"/>
                <w:szCs w:val="26"/>
              </w:rPr>
              <w:t>)</w:t>
            </w:r>
          </w:p>
        </w:tc>
        <w:tc>
          <w:tcPr>
            <w:tcW w:w="954" w:type="dxa"/>
            <w:tcBorders>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bottom w:val="nil"/>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45" w:right="-108"/>
              <w:jc w:val="both"/>
              <w:textDirection w:val="lrTbV"/>
              <w:textAlignment w:val="center"/>
              <w:rPr>
                <w:rFonts w:ascii="Times New Roman" w:eastAsia="標楷體" w:hAnsi="Times New Roman"/>
                <w:bCs/>
                <w:kern w:val="0"/>
                <w:sz w:val="26"/>
                <w:szCs w:val="26"/>
              </w:rPr>
            </w:pPr>
          </w:p>
        </w:tc>
        <w:tc>
          <w:tcPr>
            <w:tcW w:w="4926" w:type="dxa"/>
            <w:tcBorders>
              <w:top w:val="nil"/>
              <w:bottom w:val="nil"/>
              <w:right w:val="double" w:sz="4" w:space="0" w:color="auto"/>
            </w:tcBorders>
            <w:vAlign w:val="center"/>
          </w:tcPr>
          <w:p w:rsidR="00216781" w:rsidRPr="005A1D03" w:rsidRDefault="00216781" w:rsidP="00EB21D8">
            <w:pPr>
              <w:adjustRightInd w:val="0"/>
              <w:spacing w:beforeLines="20" w:before="72" w:line="360" w:lineRule="exact"/>
              <w:ind w:left="257" w:hangingChars="99" w:hanging="257"/>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毛利率</w:t>
            </w:r>
          </w:p>
        </w:tc>
        <w:tc>
          <w:tcPr>
            <w:tcW w:w="954"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bottom w:val="nil"/>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nil"/>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3</w:t>
            </w:r>
          </w:p>
        </w:tc>
      </w:tr>
      <w:tr w:rsidR="005A1D03" w:rsidRPr="005A1D03" w:rsidTr="00754FAD">
        <w:trPr>
          <w:trHeight w:val="454"/>
        </w:trPr>
        <w:tc>
          <w:tcPr>
            <w:tcW w:w="812" w:type="dxa"/>
            <w:vMerge/>
            <w:tcBorders>
              <w:bottom w:val="nil"/>
            </w:tcBorders>
            <w:vAlign w:val="center"/>
          </w:tcPr>
          <w:p w:rsidR="00216781" w:rsidRPr="005A1D03" w:rsidRDefault="00216781" w:rsidP="00EB21D8">
            <w:pPr>
              <w:autoSpaceDE w:val="0"/>
              <w:autoSpaceDN w:val="0"/>
              <w:adjustRightInd w:val="0"/>
              <w:spacing w:line="320" w:lineRule="exact"/>
              <w:ind w:rightChars="-45" w:right="-108"/>
              <w:jc w:val="both"/>
              <w:textDirection w:val="lrTbV"/>
              <w:textAlignment w:val="center"/>
              <w:rPr>
                <w:rFonts w:ascii="Times New Roman" w:eastAsia="標楷體" w:hAnsi="Times New Roman"/>
                <w:bCs/>
                <w:kern w:val="0"/>
                <w:sz w:val="26"/>
                <w:szCs w:val="26"/>
              </w:rPr>
            </w:pPr>
          </w:p>
        </w:tc>
        <w:tc>
          <w:tcPr>
            <w:tcW w:w="4926" w:type="dxa"/>
            <w:tcBorders>
              <w:top w:val="nil"/>
              <w:bottom w:val="single" w:sz="12" w:space="0" w:color="auto"/>
              <w:right w:val="double" w:sz="4" w:space="0" w:color="auto"/>
            </w:tcBorders>
            <w:vAlign w:val="center"/>
          </w:tcPr>
          <w:p w:rsidR="00216781" w:rsidRPr="005A1D03" w:rsidRDefault="00216781" w:rsidP="00EB21D8">
            <w:pPr>
              <w:adjustRightInd w:val="0"/>
              <w:spacing w:line="360" w:lineRule="exact"/>
              <w:ind w:left="257" w:hangingChars="99" w:hanging="257"/>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 xml:space="preserve">  </w:t>
            </w:r>
            <w:r w:rsidRPr="005A1D03">
              <w:rPr>
                <w:rFonts w:ascii="Times New Roman" w:eastAsia="標楷體" w:hAnsi="Times New Roman" w:hint="eastAsia"/>
                <w:kern w:val="0"/>
                <w:sz w:val="26"/>
                <w:szCs w:val="26"/>
              </w:rPr>
              <w:t>主要產品單位成本控制</w:t>
            </w:r>
          </w:p>
        </w:tc>
        <w:tc>
          <w:tcPr>
            <w:tcW w:w="954" w:type="dxa"/>
            <w:tcBorders>
              <w:top w:val="nil"/>
              <w:bottom w:val="single" w:sz="12" w:space="0" w:color="auto"/>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bottom w:val="single" w:sz="12" w:space="0" w:color="auto"/>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 w:val="26"/>
                <w:szCs w:val="26"/>
              </w:rPr>
            </w:pPr>
          </w:p>
        </w:tc>
        <w:tc>
          <w:tcPr>
            <w:tcW w:w="992" w:type="dxa"/>
            <w:tcBorders>
              <w:top w:val="nil"/>
              <w:left w:val="double" w:sz="4" w:space="0" w:color="auto"/>
              <w:bottom w:val="single" w:sz="12"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top w:val="nil"/>
              <w:left w:val="double" w:sz="4" w:space="0" w:color="auto"/>
              <w:bottom w:val="single" w:sz="12"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r>
      <w:tr w:rsidR="005A1D03" w:rsidRPr="005A1D03" w:rsidTr="00EB21D8">
        <w:trPr>
          <w:trHeight w:val="454"/>
        </w:trPr>
        <w:tc>
          <w:tcPr>
            <w:tcW w:w="812" w:type="dxa"/>
            <w:tcBorders>
              <w:top w:val="nil"/>
              <w:bottom w:val="single" w:sz="12" w:space="0" w:color="auto"/>
            </w:tcBorders>
            <w:vAlign w:val="center"/>
          </w:tcPr>
          <w:p w:rsidR="00216781" w:rsidRPr="005A1D03" w:rsidRDefault="00216781" w:rsidP="00EB21D8">
            <w:pPr>
              <w:autoSpaceDE w:val="0"/>
              <w:autoSpaceDN w:val="0"/>
              <w:adjustRightInd w:val="0"/>
              <w:spacing w:line="320" w:lineRule="exact"/>
              <w:ind w:rightChars="-45" w:right="-108"/>
              <w:jc w:val="both"/>
              <w:textDirection w:val="lrTbV"/>
              <w:textAlignment w:val="center"/>
              <w:rPr>
                <w:rFonts w:ascii="Times New Roman" w:eastAsia="標楷體" w:hAnsi="Times New Roman"/>
                <w:bCs/>
                <w:kern w:val="0"/>
                <w:sz w:val="26"/>
                <w:szCs w:val="26"/>
              </w:rPr>
            </w:pPr>
          </w:p>
        </w:tc>
        <w:tc>
          <w:tcPr>
            <w:tcW w:w="4926" w:type="dxa"/>
            <w:tcBorders>
              <w:bottom w:val="single" w:sz="12" w:space="0" w:color="auto"/>
              <w:right w:val="double" w:sz="4" w:space="0" w:color="auto"/>
            </w:tcBorders>
            <w:vAlign w:val="center"/>
          </w:tcPr>
          <w:p w:rsidR="00216781" w:rsidRPr="005A1D03" w:rsidRDefault="00216781" w:rsidP="00EB21D8">
            <w:pPr>
              <w:adjustRightInd w:val="0"/>
              <w:snapToGrid w:val="0"/>
              <w:spacing w:line="36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自製產品食品危害事件發生次數（台糖）</w:t>
            </w:r>
          </w:p>
        </w:tc>
        <w:tc>
          <w:tcPr>
            <w:tcW w:w="954" w:type="dxa"/>
            <w:tcBorders>
              <w:bottom w:val="single" w:sz="12" w:space="0" w:color="auto"/>
              <w:right w:val="double" w:sz="4"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bottom w:val="single" w:sz="12" w:space="0" w:color="auto"/>
              <w:righ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p>
        </w:tc>
        <w:tc>
          <w:tcPr>
            <w:tcW w:w="992" w:type="dxa"/>
            <w:tcBorders>
              <w:left w:val="double" w:sz="4" w:space="0" w:color="auto"/>
              <w:bottom w:val="single" w:sz="12"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left w:val="double" w:sz="4" w:space="0" w:color="auto"/>
              <w:bottom w:val="single" w:sz="12" w:space="0" w:color="auto"/>
            </w:tcBorders>
            <w:vAlign w:val="center"/>
          </w:tcPr>
          <w:p w:rsidR="00216781" w:rsidRPr="005A1D03" w:rsidRDefault="00754FAD" w:rsidP="00EB21D8">
            <w:pPr>
              <w:adjustRightInd w:val="0"/>
              <w:jc w:val="center"/>
              <w:textAlignment w:val="baseline"/>
              <w:rPr>
                <w:rFonts w:ascii="Times New Roman" w:eastAsia="細明體" w:hAnsi="Times New Roman"/>
                <w:kern w:val="0"/>
                <w:sz w:val="26"/>
                <w:szCs w:val="26"/>
              </w:rPr>
            </w:pPr>
            <w:r w:rsidRPr="005A1D03">
              <w:rPr>
                <w:rFonts w:ascii="Times New Roman" w:eastAsia="標楷體" w:hAnsi="Times New Roman" w:hint="eastAsia"/>
                <w:kern w:val="0"/>
                <w:sz w:val="26"/>
                <w:szCs w:val="26"/>
              </w:rPr>
              <w:t>3</w:t>
            </w:r>
          </w:p>
        </w:tc>
      </w:tr>
      <w:tr w:rsidR="005A1D03" w:rsidRPr="005A1D03" w:rsidTr="00EB21D8">
        <w:trPr>
          <w:trHeight w:val="454"/>
        </w:trPr>
        <w:tc>
          <w:tcPr>
            <w:tcW w:w="812" w:type="dxa"/>
            <w:vMerge w:val="restart"/>
            <w:tcBorders>
              <w:top w:val="single" w:sz="12" w:space="0" w:color="auto"/>
            </w:tcBorders>
            <w:vAlign w:val="center"/>
          </w:tcPr>
          <w:p w:rsidR="00216781" w:rsidRPr="005A1D03" w:rsidRDefault="00216781" w:rsidP="00EB21D8">
            <w:pPr>
              <w:autoSpaceDE w:val="0"/>
              <w:autoSpaceDN w:val="0"/>
              <w:adjustRightInd w:val="0"/>
              <w:spacing w:line="320" w:lineRule="exact"/>
              <w:textDirection w:val="lrTbV"/>
              <w:textAlignment w:val="center"/>
              <w:rPr>
                <w:rFonts w:ascii="Times New Roman" w:eastAsia="標楷體" w:hAnsi="Times New Roman"/>
                <w:bCs/>
                <w:kern w:val="0"/>
                <w:sz w:val="26"/>
                <w:szCs w:val="26"/>
              </w:rPr>
            </w:pPr>
            <w:r w:rsidRPr="005A1D03">
              <w:rPr>
                <w:rFonts w:ascii="Times New Roman" w:eastAsia="標楷體" w:hAnsi="Times New Roman" w:hint="eastAsia"/>
                <w:kern w:val="0"/>
                <w:sz w:val="26"/>
                <w:szCs w:val="26"/>
              </w:rPr>
              <w:t>企劃管理</w:t>
            </w:r>
          </w:p>
        </w:tc>
        <w:tc>
          <w:tcPr>
            <w:tcW w:w="4926" w:type="dxa"/>
            <w:tcBorders>
              <w:top w:val="single" w:sz="12" w:space="0" w:color="auto"/>
              <w:right w:val="double" w:sz="4"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固定資產建設改良擴充執行力（台電、中油、台水）</w:t>
            </w:r>
          </w:p>
        </w:tc>
        <w:tc>
          <w:tcPr>
            <w:tcW w:w="954" w:type="dxa"/>
            <w:tcBorders>
              <w:top w:val="single" w:sz="12" w:space="0" w:color="auto"/>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9</w:t>
            </w:r>
          </w:p>
        </w:tc>
        <w:tc>
          <w:tcPr>
            <w:tcW w:w="992" w:type="dxa"/>
            <w:tcBorders>
              <w:top w:val="single" w:sz="12" w:space="0" w:color="auto"/>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9</w:t>
            </w:r>
          </w:p>
        </w:tc>
        <w:tc>
          <w:tcPr>
            <w:tcW w:w="992" w:type="dxa"/>
            <w:tcBorders>
              <w:top w:val="single" w:sz="12" w:space="0" w:color="auto"/>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9</w:t>
            </w:r>
          </w:p>
        </w:tc>
        <w:tc>
          <w:tcPr>
            <w:tcW w:w="992" w:type="dxa"/>
            <w:tcBorders>
              <w:top w:val="single" w:sz="12" w:space="0" w:color="auto"/>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研究發展貢獻度（台電、中油、台水）</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4</w:t>
            </w: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4</w:t>
            </w:r>
          </w:p>
        </w:tc>
        <w:tc>
          <w:tcPr>
            <w:tcW w:w="992" w:type="dxa"/>
            <w:tcBorders>
              <w:left w:val="double" w:sz="4" w:space="0" w:color="auto"/>
            </w:tcBorders>
            <w:vAlign w:val="center"/>
          </w:tcPr>
          <w:p w:rsidR="00216781" w:rsidRPr="005A1D03" w:rsidRDefault="00216781" w:rsidP="00EB21D8">
            <w:pPr>
              <w:autoSpaceDE w:val="0"/>
              <w:autoSpaceDN w:val="0"/>
              <w:adjustRightInd w:val="0"/>
              <w:spacing w:line="320" w:lineRule="exact"/>
              <w:jc w:val="center"/>
              <w:textDirection w:val="lrTbV"/>
              <w:textAlignment w:val="center"/>
              <w:rPr>
                <w:rFonts w:ascii="Times New Roman" w:eastAsia="標楷體" w:hAnsi="Times New Roman"/>
                <w:kern w:val="0"/>
                <w:sz w:val="26"/>
                <w:szCs w:val="26"/>
              </w:rPr>
            </w:pPr>
            <w:r w:rsidRPr="005A1D03">
              <w:rPr>
                <w:rFonts w:ascii="Times New Roman" w:eastAsia="標楷體" w:hAnsi="Times New Roman" w:hint="eastAsia"/>
                <w:kern w:val="0"/>
                <w:sz w:val="26"/>
                <w:szCs w:val="26"/>
              </w:rPr>
              <w:t>4</w:t>
            </w:r>
          </w:p>
        </w:tc>
        <w:tc>
          <w:tcPr>
            <w:tcW w:w="992" w:type="dxa"/>
            <w:tcBorders>
              <w:left w:val="double" w:sz="4" w:space="0" w:color="auto"/>
            </w:tcBorders>
            <w:vAlign w:val="center"/>
          </w:tcPr>
          <w:p w:rsidR="00216781" w:rsidRPr="005A1D03" w:rsidRDefault="00216781" w:rsidP="00EB21D8">
            <w:pPr>
              <w:autoSpaceDE w:val="0"/>
              <w:autoSpaceDN w:val="0"/>
              <w:adjustRightInd w:val="0"/>
              <w:spacing w:line="320" w:lineRule="exact"/>
              <w:jc w:val="center"/>
              <w:textDirection w:val="lrTbV"/>
              <w:textAlignment w:val="center"/>
              <w:rPr>
                <w:rFonts w:ascii="Times New Roman" w:eastAsia="標楷體" w:hAnsi="Times New Roman"/>
                <w:kern w:val="0"/>
                <w:sz w:val="26"/>
                <w:szCs w:val="26"/>
              </w:rPr>
            </w:pPr>
          </w:p>
        </w:tc>
      </w:tr>
      <w:tr w:rsidR="005A1D03" w:rsidRPr="005A1D03" w:rsidTr="00EB21D8">
        <w:trPr>
          <w:trHeight w:val="454"/>
        </w:trPr>
        <w:tc>
          <w:tcPr>
            <w:tcW w:w="812" w:type="dxa"/>
            <w:vMerge/>
            <w:tcBorders>
              <w:bottom w:val="single" w:sz="12" w:space="0" w:color="auto"/>
            </w:tcBorders>
            <w:vAlign w:val="center"/>
          </w:tcPr>
          <w:p w:rsidR="00216781" w:rsidRPr="005A1D03" w:rsidRDefault="00216781" w:rsidP="00EB21D8">
            <w:pPr>
              <w:autoSpaceDE w:val="0"/>
              <w:autoSpaceDN w:val="0"/>
              <w:adjustRightInd w:val="0"/>
              <w:spacing w:line="320" w:lineRule="exact"/>
              <w:ind w:rightChars="15" w:right="36"/>
              <w:jc w:val="both"/>
              <w:textDirection w:val="lrTbV"/>
              <w:textAlignment w:val="center"/>
              <w:rPr>
                <w:rFonts w:ascii="Times New Roman" w:eastAsia="標楷體" w:hAnsi="Times New Roman"/>
                <w:kern w:val="0"/>
                <w:sz w:val="26"/>
                <w:szCs w:val="26"/>
              </w:rPr>
            </w:pPr>
          </w:p>
        </w:tc>
        <w:tc>
          <w:tcPr>
            <w:tcW w:w="4926" w:type="dxa"/>
            <w:tcBorders>
              <w:bottom w:val="single" w:sz="12" w:space="0" w:color="auto"/>
              <w:right w:val="double" w:sz="4" w:space="0" w:color="auto"/>
            </w:tcBorders>
            <w:vAlign w:val="center"/>
          </w:tcPr>
          <w:p w:rsidR="00216781" w:rsidRPr="005A1D03" w:rsidRDefault="00216781" w:rsidP="00EB21D8">
            <w:pPr>
              <w:autoSpaceDE w:val="0"/>
              <w:autoSpaceDN w:val="0"/>
              <w:adjustRightInd w:val="0"/>
              <w:spacing w:line="360" w:lineRule="exact"/>
              <w:ind w:rightChars="-13" w:right="-31"/>
              <w:jc w:val="both"/>
              <w:textDirection w:val="lrTbV"/>
              <w:textAlignment w:val="center"/>
              <w:rPr>
                <w:rFonts w:ascii="Times New Roman" w:eastAsia="標楷體" w:hAnsi="Times New Roman"/>
                <w:kern w:val="0"/>
                <w:sz w:val="26"/>
                <w:szCs w:val="26"/>
              </w:rPr>
            </w:pPr>
            <w:r w:rsidRPr="005A1D03">
              <w:rPr>
                <w:rFonts w:ascii="Times New Roman" w:eastAsia="標楷體" w:hAnsi="Times New Roman" w:hint="eastAsia"/>
                <w:kern w:val="0"/>
                <w:sz w:val="26"/>
                <w:szCs w:val="26"/>
              </w:rPr>
              <w:t>專案投資計畫執行力（台糖）</w:t>
            </w:r>
          </w:p>
        </w:tc>
        <w:tc>
          <w:tcPr>
            <w:tcW w:w="954" w:type="dxa"/>
            <w:tcBorders>
              <w:bottom w:val="single" w:sz="12" w:space="0" w:color="auto"/>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bottom w:val="single" w:sz="12" w:space="0" w:color="auto"/>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bottom w:val="single" w:sz="12"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bottom w:val="single" w:sz="12" w:space="0" w:color="auto"/>
            </w:tcBorders>
            <w:vAlign w:val="center"/>
          </w:tcPr>
          <w:p w:rsidR="00216781" w:rsidRPr="005A1D03" w:rsidRDefault="00216781" w:rsidP="00754FAD">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3</w:t>
            </w:r>
          </w:p>
        </w:tc>
      </w:tr>
      <w:tr w:rsidR="005A1D03" w:rsidRPr="005A1D03" w:rsidTr="00EB21D8">
        <w:trPr>
          <w:trHeight w:val="454"/>
        </w:trPr>
        <w:tc>
          <w:tcPr>
            <w:tcW w:w="812" w:type="dxa"/>
            <w:vMerge w:val="restart"/>
            <w:tcBorders>
              <w:top w:val="single" w:sz="12" w:space="0" w:color="auto"/>
            </w:tcBorders>
            <w:vAlign w:val="center"/>
          </w:tcPr>
          <w:p w:rsidR="00216781" w:rsidRPr="005A1D03" w:rsidRDefault="00216781" w:rsidP="00EB21D8">
            <w:pPr>
              <w:autoSpaceDE w:val="0"/>
              <w:autoSpaceDN w:val="0"/>
              <w:adjustRightInd w:val="0"/>
              <w:spacing w:line="320" w:lineRule="exact"/>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人力資源管理</w:t>
            </w:r>
          </w:p>
        </w:tc>
        <w:tc>
          <w:tcPr>
            <w:tcW w:w="4926" w:type="dxa"/>
            <w:tcBorders>
              <w:top w:val="single" w:sz="12" w:space="0" w:color="auto"/>
              <w:right w:val="double" w:sz="4" w:space="0" w:color="auto"/>
            </w:tcBorders>
            <w:vAlign w:val="center"/>
          </w:tcPr>
          <w:p w:rsidR="00216781" w:rsidRPr="005A1D03" w:rsidRDefault="00216781" w:rsidP="00EB21D8">
            <w:pPr>
              <w:snapToGrid w:val="0"/>
              <w:spacing w:line="320" w:lineRule="exact"/>
              <w:ind w:left="212" w:hanging="212"/>
              <w:jc w:val="both"/>
              <w:rPr>
                <w:rFonts w:ascii="Times New Roman" w:eastAsia="標楷體" w:hAnsi="Times New Roman"/>
                <w:sz w:val="26"/>
                <w:szCs w:val="26"/>
              </w:rPr>
            </w:pPr>
            <w:r w:rsidRPr="005A1D03">
              <w:rPr>
                <w:rFonts w:ascii="Times New Roman" w:eastAsia="標楷體" w:hAnsi="Times New Roman" w:hint="eastAsia"/>
                <w:sz w:val="26"/>
                <w:szCs w:val="26"/>
              </w:rPr>
              <w:t>員工生產力</w:t>
            </w:r>
          </w:p>
        </w:tc>
        <w:tc>
          <w:tcPr>
            <w:tcW w:w="954" w:type="dxa"/>
            <w:tcBorders>
              <w:top w:val="single" w:sz="12" w:space="0" w:color="auto"/>
              <w:righ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c>
          <w:tcPr>
            <w:tcW w:w="992" w:type="dxa"/>
            <w:tcBorders>
              <w:top w:val="single" w:sz="12" w:space="0" w:color="auto"/>
              <w:righ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c>
          <w:tcPr>
            <w:tcW w:w="992" w:type="dxa"/>
            <w:tcBorders>
              <w:top w:val="single" w:sz="12" w:space="0" w:color="auto"/>
              <w:lef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c>
          <w:tcPr>
            <w:tcW w:w="992" w:type="dxa"/>
            <w:tcBorders>
              <w:top w:val="single" w:sz="12" w:space="0" w:color="auto"/>
              <w:lef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用人費率</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r>
      <w:tr w:rsidR="005A1D03" w:rsidRPr="005A1D03" w:rsidTr="00EB21D8">
        <w:trPr>
          <w:trHeight w:val="454"/>
        </w:trPr>
        <w:tc>
          <w:tcPr>
            <w:tcW w:w="812" w:type="dxa"/>
            <w:vMerge w:val="restart"/>
            <w:tcBorders>
              <w:top w:val="single" w:sz="12" w:space="0" w:color="auto"/>
            </w:tcBorders>
            <w:vAlign w:val="center"/>
          </w:tcPr>
          <w:p w:rsidR="00216781" w:rsidRPr="005A1D03" w:rsidRDefault="00216781" w:rsidP="00EB21D8">
            <w:pPr>
              <w:autoSpaceDE w:val="0"/>
              <w:autoSpaceDN w:val="0"/>
              <w:adjustRightInd w:val="0"/>
              <w:spacing w:line="320" w:lineRule="exact"/>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環境保護與工業安全</w:t>
            </w:r>
          </w:p>
        </w:tc>
        <w:tc>
          <w:tcPr>
            <w:tcW w:w="4926" w:type="dxa"/>
            <w:tcBorders>
              <w:top w:val="single" w:sz="12" w:space="0" w:color="auto"/>
              <w:right w:val="double" w:sz="4" w:space="0" w:color="auto"/>
            </w:tcBorders>
            <w:vAlign w:val="center"/>
          </w:tcPr>
          <w:p w:rsidR="00216781" w:rsidRPr="005A1D03" w:rsidRDefault="00216781" w:rsidP="00EB21D8">
            <w:pPr>
              <w:snapToGrid w:val="0"/>
              <w:spacing w:line="320" w:lineRule="exact"/>
              <w:ind w:left="212" w:hanging="212"/>
              <w:jc w:val="both"/>
              <w:rPr>
                <w:rFonts w:ascii="Times New Roman" w:eastAsia="標楷體" w:hAnsi="Times New Roman"/>
                <w:sz w:val="26"/>
                <w:szCs w:val="26"/>
              </w:rPr>
            </w:pPr>
            <w:r w:rsidRPr="005A1D03">
              <w:rPr>
                <w:rFonts w:ascii="Times New Roman" w:eastAsia="標楷體" w:hAnsi="Times New Roman" w:hint="eastAsia"/>
                <w:sz w:val="26"/>
                <w:szCs w:val="26"/>
              </w:rPr>
              <w:t>環保執行力</w:t>
            </w:r>
          </w:p>
        </w:tc>
        <w:tc>
          <w:tcPr>
            <w:tcW w:w="954" w:type="dxa"/>
            <w:tcBorders>
              <w:top w:val="single" w:sz="12" w:space="0" w:color="auto"/>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top w:val="single" w:sz="12" w:space="0" w:color="auto"/>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5</w:t>
            </w:r>
          </w:p>
        </w:tc>
        <w:tc>
          <w:tcPr>
            <w:tcW w:w="992" w:type="dxa"/>
            <w:tcBorders>
              <w:top w:val="single" w:sz="12" w:space="0" w:color="auto"/>
              <w:left w:val="double" w:sz="4"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 w:val="26"/>
                <w:szCs w:val="26"/>
              </w:rPr>
            </w:pPr>
            <w:r w:rsidRPr="005A1D03">
              <w:rPr>
                <w:rFonts w:ascii="Times New Roman" w:eastAsia="細明體" w:hAnsi="Times New Roman" w:hint="eastAsia"/>
                <w:kern w:val="0"/>
                <w:sz w:val="26"/>
                <w:szCs w:val="26"/>
              </w:rPr>
              <w:t>6</w:t>
            </w:r>
          </w:p>
        </w:tc>
        <w:tc>
          <w:tcPr>
            <w:tcW w:w="992" w:type="dxa"/>
            <w:tcBorders>
              <w:top w:val="single" w:sz="12" w:space="0" w:color="auto"/>
              <w:lef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sz w:val="26"/>
                <w:szCs w:val="26"/>
              </w:rPr>
              <w:t>5</w:t>
            </w: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bottom w:val="nil"/>
              <w:right w:val="double" w:sz="4" w:space="0" w:color="auto"/>
            </w:tcBorders>
            <w:vAlign w:val="center"/>
          </w:tcPr>
          <w:p w:rsidR="00216781" w:rsidRPr="005A1D03" w:rsidRDefault="00216781" w:rsidP="00EB21D8">
            <w:pPr>
              <w:adjustRightInd w:val="0"/>
              <w:snapToGrid w:val="0"/>
              <w:spacing w:line="320" w:lineRule="exact"/>
              <w:ind w:left="390" w:hangingChars="150" w:hanging="390"/>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工業安全</w:t>
            </w:r>
          </w:p>
        </w:tc>
        <w:tc>
          <w:tcPr>
            <w:tcW w:w="954" w:type="dxa"/>
            <w:tcBorders>
              <w:bottom w:val="nil"/>
              <w:right w:val="double" w:sz="4" w:space="0" w:color="auto"/>
            </w:tcBorders>
            <w:vAlign w:val="center"/>
          </w:tcPr>
          <w:p w:rsidR="00216781" w:rsidRPr="005A1D03" w:rsidRDefault="00D41469"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9</w:t>
            </w:r>
          </w:p>
        </w:tc>
        <w:tc>
          <w:tcPr>
            <w:tcW w:w="992" w:type="dxa"/>
            <w:tcBorders>
              <w:bottom w:val="nil"/>
              <w:right w:val="double" w:sz="4" w:space="0" w:color="auto"/>
            </w:tcBorders>
            <w:vAlign w:val="center"/>
          </w:tcPr>
          <w:p w:rsidR="00216781" w:rsidRPr="005A1D03" w:rsidRDefault="007B7615"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10</w:t>
            </w:r>
          </w:p>
        </w:tc>
        <w:tc>
          <w:tcPr>
            <w:tcW w:w="992" w:type="dxa"/>
            <w:tcBorders>
              <w:left w:val="double" w:sz="4" w:space="0" w:color="auto"/>
              <w:bottom w:val="nil"/>
            </w:tcBorders>
            <w:vAlign w:val="center"/>
          </w:tcPr>
          <w:p w:rsidR="00216781" w:rsidRPr="005A1D03" w:rsidRDefault="000C6A85" w:rsidP="00EB21D8">
            <w:pPr>
              <w:adjustRightInd w:val="0"/>
              <w:jc w:val="center"/>
              <w:textAlignment w:val="baseline"/>
              <w:rPr>
                <w:rFonts w:ascii="Times New Roman" w:eastAsia="細明體" w:hAnsi="Times New Roman"/>
                <w:kern w:val="0"/>
                <w:sz w:val="26"/>
                <w:szCs w:val="26"/>
              </w:rPr>
            </w:pPr>
            <w:r w:rsidRPr="005A1D03">
              <w:rPr>
                <w:rFonts w:ascii="Times New Roman" w:eastAsia="細明體" w:hAnsi="Times New Roman" w:hint="eastAsia"/>
                <w:kern w:val="0"/>
                <w:sz w:val="26"/>
                <w:szCs w:val="26"/>
              </w:rPr>
              <w:t>9</w:t>
            </w:r>
          </w:p>
        </w:tc>
        <w:tc>
          <w:tcPr>
            <w:tcW w:w="992" w:type="dxa"/>
            <w:tcBorders>
              <w:left w:val="double" w:sz="4" w:space="0" w:color="auto"/>
              <w:bottom w:val="nil"/>
            </w:tcBorders>
            <w:vAlign w:val="center"/>
          </w:tcPr>
          <w:p w:rsidR="00216781" w:rsidRPr="005A1D03" w:rsidRDefault="00754FAD"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8</w:t>
            </w: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7B7615">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再生能源運用成效（台電）</w:t>
            </w:r>
          </w:p>
        </w:tc>
        <w:tc>
          <w:tcPr>
            <w:tcW w:w="954" w:type="dxa"/>
            <w:tcBorders>
              <w:right w:val="double" w:sz="4" w:space="0" w:color="auto"/>
            </w:tcBorders>
            <w:vAlign w:val="center"/>
          </w:tcPr>
          <w:p w:rsidR="00216781" w:rsidRPr="005A1D03" w:rsidRDefault="00D41469"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kern w:val="0"/>
                <w:sz w:val="26"/>
                <w:szCs w:val="26"/>
              </w:rPr>
              <w:t>8</w:t>
            </w:r>
          </w:p>
        </w:tc>
        <w:tc>
          <w:tcPr>
            <w:tcW w:w="992" w:type="dxa"/>
            <w:tcBorders>
              <w:righ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p>
        </w:tc>
        <w:tc>
          <w:tcPr>
            <w:tcW w:w="992" w:type="dxa"/>
            <w:tcBorders>
              <w:left w:val="double" w:sz="4"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60" w:lineRule="exact"/>
              <w:ind w:left="210" w:hanging="210"/>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推展節能</w:t>
            </w:r>
            <w:proofErr w:type="gramStart"/>
            <w:r w:rsidRPr="005A1D03">
              <w:rPr>
                <w:rFonts w:ascii="Times New Roman" w:eastAsia="標楷體" w:hAnsi="Times New Roman" w:hint="eastAsia"/>
                <w:kern w:val="0"/>
                <w:sz w:val="28"/>
                <w:szCs w:val="28"/>
              </w:rPr>
              <w:t>減碳（</w:t>
            </w:r>
            <w:proofErr w:type="gramEnd"/>
            <w:r w:rsidRPr="005A1D03">
              <w:rPr>
                <w:rFonts w:ascii="Times New Roman" w:eastAsia="標楷體" w:hAnsi="Times New Roman" w:hint="eastAsia"/>
                <w:kern w:val="0"/>
                <w:sz w:val="28"/>
                <w:szCs w:val="28"/>
              </w:rPr>
              <w:t>台電、中油）</w:t>
            </w:r>
          </w:p>
        </w:tc>
        <w:tc>
          <w:tcPr>
            <w:tcW w:w="954" w:type="dxa"/>
            <w:tcBorders>
              <w:righ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kern w:val="0"/>
                <w:sz w:val="26"/>
                <w:szCs w:val="26"/>
              </w:rPr>
              <w:t>2</w:t>
            </w:r>
          </w:p>
        </w:tc>
        <w:tc>
          <w:tcPr>
            <w:tcW w:w="992" w:type="dxa"/>
            <w:tcBorders>
              <w:right w:val="double" w:sz="4" w:space="0" w:color="auto"/>
            </w:tcBorders>
            <w:vAlign w:val="center"/>
          </w:tcPr>
          <w:p w:rsidR="00216781" w:rsidRPr="005A1D03" w:rsidRDefault="008B480F"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sz w:val="26"/>
                <w:szCs w:val="26"/>
              </w:rPr>
              <w:t>5</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長途管線安全檢測及風險評估（中油）</w:t>
            </w:r>
          </w:p>
        </w:tc>
        <w:tc>
          <w:tcPr>
            <w:tcW w:w="954" w:type="dxa"/>
            <w:tcBorders>
              <w:right w:val="double" w:sz="4" w:space="0" w:color="auto"/>
            </w:tcBorders>
            <w:vAlign w:val="center"/>
          </w:tcPr>
          <w:p w:rsidR="00216781" w:rsidRPr="005A1D03" w:rsidRDefault="00216781" w:rsidP="00EB21D8">
            <w:pPr>
              <w:snapToGrid w:val="0"/>
              <w:spacing w:line="320" w:lineRule="exact"/>
              <w:jc w:val="center"/>
              <w:rPr>
                <w:rFonts w:ascii="Times New Roman" w:eastAsia="標楷體" w:hAnsi="Times New Roman"/>
                <w:sz w:val="26"/>
                <w:szCs w:val="26"/>
              </w:rPr>
            </w:pPr>
          </w:p>
        </w:tc>
        <w:tc>
          <w:tcPr>
            <w:tcW w:w="992" w:type="dxa"/>
            <w:tcBorders>
              <w:right w:val="double" w:sz="4" w:space="0" w:color="auto"/>
            </w:tcBorders>
            <w:vAlign w:val="center"/>
          </w:tcPr>
          <w:p w:rsidR="00216781" w:rsidRPr="005A1D03" w:rsidRDefault="008B480F"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sz w:val="26"/>
                <w:szCs w:val="26"/>
              </w:rPr>
              <w:t>3</w:t>
            </w:r>
          </w:p>
        </w:tc>
        <w:tc>
          <w:tcPr>
            <w:tcW w:w="992" w:type="dxa"/>
            <w:tcBorders>
              <w:left w:val="double" w:sz="4"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left w:val="double" w:sz="4" w:space="0" w:color="auto"/>
            </w:tcBorders>
            <w:vAlign w:val="center"/>
          </w:tcPr>
          <w:p w:rsidR="00216781" w:rsidRPr="005A1D03" w:rsidRDefault="00216781" w:rsidP="00EB21D8">
            <w:pPr>
              <w:adjustRightInd w:val="0"/>
              <w:jc w:val="center"/>
              <w:textAlignment w:val="baseline"/>
              <w:rPr>
                <w:rFonts w:ascii="Times New Roman" w:eastAsia="細明體" w:hAnsi="Times New Roman"/>
                <w:kern w:val="0"/>
                <w:szCs w:val="20"/>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6"/>
                <w:szCs w:val="26"/>
              </w:rPr>
            </w:pPr>
            <w:proofErr w:type="gramStart"/>
            <w:r w:rsidRPr="005A1D03">
              <w:rPr>
                <w:rFonts w:ascii="Times New Roman" w:eastAsia="標楷體" w:hAnsi="Times New Roman" w:hint="eastAsia"/>
                <w:kern w:val="0"/>
                <w:sz w:val="26"/>
                <w:szCs w:val="26"/>
              </w:rPr>
              <w:t>綠能開發</w:t>
            </w:r>
            <w:proofErr w:type="gramEnd"/>
            <w:r w:rsidRPr="005A1D03">
              <w:rPr>
                <w:rFonts w:ascii="Times New Roman" w:eastAsia="標楷體" w:hAnsi="Times New Roman" w:hint="eastAsia"/>
                <w:kern w:val="0"/>
                <w:sz w:val="26"/>
                <w:szCs w:val="26"/>
              </w:rPr>
              <w:t>成效（台糖）</w:t>
            </w:r>
          </w:p>
        </w:tc>
        <w:tc>
          <w:tcPr>
            <w:tcW w:w="954" w:type="dxa"/>
            <w:tcBorders>
              <w:righ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righ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lef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754FAD"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7</w:t>
            </w: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推動循環經濟成效（台糖）</w:t>
            </w:r>
          </w:p>
        </w:tc>
        <w:tc>
          <w:tcPr>
            <w:tcW w:w="954" w:type="dxa"/>
            <w:tcBorders>
              <w:righ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righ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lef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4</w:t>
            </w: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降低供水單位用電量之節能</w:t>
            </w:r>
            <w:proofErr w:type="gramStart"/>
            <w:r w:rsidRPr="005A1D03">
              <w:rPr>
                <w:rFonts w:ascii="Times New Roman" w:eastAsia="標楷體" w:hAnsi="Times New Roman" w:hint="eastAsia"/>
                <w:kern w:val="0"/>
                <w:sz w:val="26"/>
                <w:szCs w:val="26"/>
              </w:rPr>
              <w:t>減碳（台水</w:t>
            </w:r>
            <w:proofErr w:type="gramEnd"/>
            <w:r w:rsidRPr="005A1D03">
              <w:rPr>
                <w:rFonts w:ascii="Times New Roman" w:eastAsia="標楷體" w:hAnsi="Times New Roman" w:hint="eastAsia"/>
                <w:kern w:val="0"/>
                <w:sz w:val="26"/>
                <w:szCs w:val="26"/>
              </w:rPr>
              <w:t>）</w:t>
            </w:r>
          </w:p>
        </w:tc>
        <w:tc>
          <w:tcPr>
            <w:tcW w:w="954" w:type="dxa"/>
            <w:tcBorders>
              <w:righ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right w:val="double" w:sz="4" w:space="0" w:color="auto"/>
            </w:tcBorders>
          </w:tcPr>
          <w:p w:rsidR="00216781" w:rsidRPr="005A1D03" w:rsidRDefault="00216781" w:rsidP="00EB21D8">
            <w:pPr>
              <w:adjustRightInd w:val="0"/>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jc w:val="center"/>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3</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djustRightInd w:val="0"/>
              <w:snapToGrid w:val="0"/>
              <w:spacing w:line="360" w:lineRule="exact"/>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供水水質合格率（台水）</w:t>
            </w:r>
          </w:p>
        </w:tc>
        <w:tc>
          <w:tcPr>
            <w:tcW w:w="954" w:type="dxa"/>
            <w:tcBorders>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right w:val="double" w:sz="4" w:space="0" w:color="auto"/>
            </w:tcBorders>
          </w:tcPr>
          <w:p w:rsidR="00216781" w:rsidRPr="005A1D03" w:rsidRDefault="00216781" w:rsidP="00EB21D8">
            <w:pPr>
              <w:adjustRightInd w:val="0"/>
              <w:jc w:val="center"/>
              <w:textAlignment w:val="baseline"/>
              <w:rPr>
                <w:rFonts w:ascii="Times New Roman" w:eastAsia="細明體" w:hAnsi="Times New Roman"/>
                <w:kern w:val="0"/>
                <w:szCs w:val="20"/>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2</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216781" w:rsidRPr="005A1D03" w:rsidRDefault="00216781"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216781" w:rsidRPr="005A1D03" w:rsidRDefault="00216781" w:rsidP="00EB21D8">
            <w:pPr>
              <w:autoSpaceDE w:val="0"/>
              <w:autoSpaceDN w:val="0"/>
              <w:adjustRightInd w:val="0"/>
              <w:spacing w:line="360" w:lineRule="exact"/>
              <w:ind w:rightChars="166" w:right="398"/>
              <w:jc w:val="both"/>
              <w:textDirection w:val="lrTbV"/>
              <w:textAlignment w:val="center"/>
              <w:rPr>
                <w:rFonts w:ascii="Times New Roman" w:eastAsia="標楷體" w:hAnsi="Times New Roman"/>
                <w:kern w:val="0"/>
                <w:sz w:val="26"/>
                <w:szCs w:val="26"/>
              </w:rPr>
            </w:pPr>
            <w:r w:rsidRPr="005A1D03">
              <w:rPr>
                <w:rFonts w:ascii="Times New Roman" w:eastAsia="標楷體" w:hAnsi="Times New Roman" w:hint="eastAsia"/>
                <w:kern w:val="0"/>
                <w:sz w:val="26"/>
                <w:szCs w:val="26"/>
              </w:rPr>
              <w:t>大口徑管線爆管減少率（台水）</w:t>
            </w:r>
          </w:p>
        </w:tc>
        <w:tc>
          <w:tcPr>
            <w:tcW w:w="954"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righ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r w:rsidRPr="005A1D03">
              <w:rPr>
                <w:rFonts w:ascii="Times New Roman" w:eastAsia="標楷體" w:hAnsi="Times New Roman"/>
                <w:kern w:val="0"/>
                <w:sz w:val="26"/>
                <w:szCs w:val="26"/>
              </w:rPr>
              <w:t>2</w:t>
            </w:r>
          </w:p>
        </w:tc>
        <w:tc>
          <w:tcPr>
            <w:tcW w:w="992" w:type="dxa"/>
            <w:tcBorders>
              <w:left w:val="double" w:sz="4" w:space="0" w:color="auto"/>
            </w:tcBorders>
            <w:vAlign w:val="center"/>
          </w:tcPr>
          <w:p w:rsidR="00216781" w:rsidRPr="005A1D03" w:rsidRDefault="00216781" w:rsidP="00EB21D8">
            <w:pPr>
              <w:adjustRightInd w:val="0"/>
              <w:snapToGrid w:val="0"/>
              <w:spacing w:line="320" w:lineRule="exact"/>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restart"/>
            <w:tcBorders>
              <w:top w:val="single" w:sz="12" w:space="0" w:color="auto"/>
            </w:tcBorders>
            <w:vAlign w:val="center"/>
          </w:tcPr>
          <w:p w:rsidR="0039301B" w:rsidRPr="005A1D03" w:rsidRDefault="0039301B" w:rsidP="00EB21D8">
            <w:pPr>
              <w:autoSpaceDE w:val="0"/>
              <w:autoSpaceDN w:val="0"/>
              <w:adjustRightInd w:val="0"/>
              <w:spacing w:line="320" w:lineRule="exact"/>
              <w:jc w:val="both"/>
              <w:textDirection w:val="lrTbV"/>
              <w:textAlignment w:val="center"/>
              <w:rPr>
                <w:rFonts w:ascii="Times New Roman" w:eastAsia="標楷體" w:hAnsi="Times New Roman"/>
                <w:bCs/>
                <w:kern w:val="0"/>
                <w:sz w:val="26"/>
                <w:szCs w:val="26"/>
              </w:rPr>
            </w:pPr>
            <w:r w:rsidRPr="005A1D03">
              <w:rPr>
                <w:rFonts w:ascii="Times New Roman" w:eastAsia="標楷體" w:hAnsi="Times New Roman" w:hint="eastAsia"/>
                <w:bCs/>
                <w:kern w:val="0"/>
                <w:sz w:val="26"/>
                <w:szCs w:val="26"/>
              </w:rPr>
              <w:lastRenderedPageBreak/>
              <w:t>其他</w:t>
            </w:r>
          </w:p>
        </w:tc>
        <w:tc>
          <w:tcPr>
            <w:tcW w:w="4926" w:type="dxa"/>
            <w:tcBorders>
              <w:top w:val="single" w:sz="12" w:space="0" w:color="auto"/>
              <w:bottom w:val="nil"/>
              <w:right w:val="double" w:sz="4" w:space="0" w:color="auto"/>
            </w:tcBorders>
            <w:vAlign w:val="center"/>
          </w:tcPr>
          <w:p w:rsidR="0039301B" w:rsidRPr="005A1D03" w:rsidRDefault="0039301B" w:rsidP="00EB21D8">
            <w:pPr>
              <w:autoSpaceDE w:val="0"/>
              <w:autoSpaceDN w:val="0"/>
              <w:adjustRightInd w:val="0"/>
              <w:spacing w:beforeLines="30" w:before="108" w:line="320" w:lineRule="exact"/>
              <w:ind w:rightChars="166" w:right="398"/>
              <w:jc w:val="both"/>
              <w:textDirection w:val="lrTbV"/>
              <w:textAlignment w:val="center"/>
              <w:rPr>
                <w:rFonts w:ascii="Times New Roman" w:eastAsia="標楷體" w:hAnsi="Times New Roman"/>
                <w:b/>
                <w:bCs/>
                <w:kern w:val="0"/>
                <w:sz w:val="26"/>
                <w:szCs w:val="26"/>
              </w:rPr>
            </w:pPr>
            <w:r w:rsidRPr="005A1D03">
              <w:rPr>
                <w:rFonts w:ascii="Times New Roman" w:eastAsia="標楷體" w:hAnsi="Times New Roman" w:hint="eastAsia"/>
                <w:kern w:val="0"/>
                <w:sz w:val="26"/>
                <w:szCs w:val="26"/>
              </w:rPr>
              <w:t>公司治理</w:t>
            </w:r>
            <w:r w:rsidRPr="005A1D03">
              <w:rPr>
                <w:rFonts w:ascii="Times New Roman" w:eastAsia="標楷體" w:hAnsi="Times New Roman"/>
                <w:kern w:val="0"/>
                <w:sz w:val="26"/>
                <w:szCs w:val="26"/>
              </w:rPr>
              <w:t xml:space="preserve"> </w:t>
            </w:r>
          </w:p>
        </w:tc>
        <w:tc>
          <w:tcPr>
            <w:tcW w:w="954" w:type="dxa"/>
            <w:tcBorders>
              <w:top w:val="single" w:sz="12" w:space="0" w:color="auto"/>
              <w:bottom w:val="nil"/>
              <w:right w:val="double" w:sz="4" w:space="0" w:color="auto"/>
            </w:tcBorders>
            <w:vAlign w:val="center"/>
          </w:tcPr>
          <w:p w:rsidR="0039301B" w:rsidRPr="005A1D03" w:rsidRDefault="0039301B" w:rsidP="00EB21D8">
            <w:pPr>
              <w:snapToGrid w:val="0"/>
              <w:spacing w:beforeLines="30" w:before="108"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c>
          <w:tcPr>
            <w:tcW w:w="992" w:type="dxa"/>
            <w:tcBorders>
              <w:top w:val="single" w:sz="12" w:space="0" w:color="auto"/>
              <w:bottom w:val="nil"/>
              <w:right w:val="double" w:sz="4" w:space="0" w:color="auto"/>
            </w:tcBorders>
            <w:vAlign w:val="center"/>
          </w:tcPr>
          <w:p w:rsidR="0039301B" w:rsidRPr="005A1D03" w:rsidRDefault="0039301B" w:rsidP="00EB21D8">
            <w:pPr>
              <w:snapToGrid w:val="0"/>
              <w:spacing w:beforeLines="30" w:before="108"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c>
          <w:tcPr>
            <w:tcW w:w="992" w:type="dxa"/>
            <w:tcBorders>
              <w:top w:val="single" w:sz="12" w:space="0" w:color="auto"/>
              <w:left w:val="double" w:sz="4" w:space="0" w:color="auto"/>
              <w:bottom w:val="nil"/>
            </w:tcBorders>
            <w:vAlign w:val="center"/>
          </w:tcPr>
          <w:p w:rsidR="0039301B" w:rsidRPr="005A1D03" w:rsidRDefault="0039301B" w:rsidP="00EB21D8">
            <w:pPr>
              <w:snapToGrid w:val="0"/>
              <w:spacing w:beforeLines="30" w:before="108"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c>
          <w:tcPr>
            <w:tcW w:w="992" w:type="dxa"/>
            <w:tcBorders>
              <w:top w:val="single" w:sz="12" w:space="0" w:color="auto"/>
              <w:left w:val="double" w:sz="4" w:space="0" w:color="auto"/>
              <w:bottom w:val="nil"/>
            </w:tcBorders>
            <w:vAlign w:val="center"/>
          </w:tcPr>
          <w:p w:rsidR="0039301B" w:rsidRPr="005A1D03" w:rsidRDefault="0039301B" w:rsidP="00EB21D8">
            <w:pPr>
              <w:snapToGrid w:val="0"/>
              <w:spacing w:beforeLines="30" w:before="108" w:line="320" w:lineRule="exact"/>
              <w:jc w:val="center"/>
              <w:rPr>
                <w:rFonts w:ascii="Times New Roman" w:eastAsia="標楷體" w:hAnsi="Times New Roman"/>
                <w:sz w:val="26"/>
                <w:szCs w:val="26"/>
              </w:rPr>
            </w:pPr>
            <w:r w:rsidRPr="005A1D03">
              <w:rPr>
                <w:rFonts w:ascii="Times New Roman" w:eastAsia="標楷體" w:hAnsi="Times New Roman"/>
                <w:sz w:val="26"/>
                <w:szCs w:val="26"/>
              </w:rPr>
              <w:t>5</w:t>
            </w:r>
          </w:p>
        </w:tc>
      </w:tr>
      <w:tr w:rsidR="005A1D03" w:rsidRPr="005A1D03" w:rsidTr="00EB21D8">
        <w:trPr>
          <w:trHeight w:val="454"/>
        </w:trPr>
        <w:tc>
          <w:tcPr>
            <w:tcW w:w="812" w:type="dxa"/>
            <w:vMerge/>
            <w:vAlign w:val="center"/>
          </w:tcPr>
          <w:p w:rsidR="0039301B" w:rsidRPr="005A1D03" w:rsidRDefault="0039301B"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39301B" w:rsidRPr="005A1D03" w:rsidRDefault="0039301B"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照顧偏遠地區流動漁船站（中油）</w:t>
            </w:r>
          </w:p>
        </w:tc>
        <w:tc>
          <w:tcPr>
            <w:tcW w:w="954" w:type="dxa"/>
            <w:tcBorders>
              <w:right w:val="double" w:sz="4" w:space="0" w:color="auto"/>
            </w:tcBorders>
            <w:vAlign w:val="center"/>
          </w:tcPr>
          <w:p w:rsidR="0039301B" w:rsidRPr="005A1D03" w:rsidRDefault="0039301B" w:rsidP="00EB21D8">
            <w:pPr>
              <w:snapToGrid w:val="0"/>
              <w:spacing w:line="320" w:lineRule="exact"/>
              <w:jc w:val="center"/>
              <w:rPr>
                <w:rFonts w:ascii="Times New Roman" w:eastAsia="標楷體" w:hAnsi="Times New Roman"/>
                <w:sz w:val="26"/>
                <w:szCs w:val="26"/>
              </w:rPr>
            </w:pPr>
          </w:p>
        </w:tc>
        <w:tc>
          <w:tcPr>
            <w:tcW w:w="992" w:type="dxa"/>
            <w:tcBorders>
              <w:right w:val="double" w:sz="4" w:space="0" w:color="auto"/>
            </w:tcBorders>
            <w:vAlign w:val="center"/>
          </w:tcPr>
          <w:p w:rsidR="0039301B" w:rsidRPr="005A1D03" w:rsidRDefault="0039301B" w:rsidP="00EB21D8">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sz w:val="26"/>
                <w:szCs w:val="26"/>
              </w:rPr>
              <w:t>2</w:t>
            </w:r>
          </w:p>
        </w:tc>
        <w:tc>
          <w:tcPr>
            <w:tcW w:w="992" w:type="dxa"/>
            <w:tcBorders>
              <w:left w:val="double" w:sz="4" w:space="0" w:color="auto"/>
            </w:tcBorders>
            <w:vAlign w:val="center"/>
          </w:tcPr>
          <w:p w:rsidR="0039301B" w:rsidRPr="005A1D03" w:rsidRDefault="0039301B"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39301B" w:rsidRPr="005A1D03" w:rsidRDefault="0039301B"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EB21D8">
        <w:trPr>
          <w:trHeight w:val="454"/>
        </w:trPr>
        <w:tc>
          <w:tcPr>
            <w:tcW w:w="812" w:type="dxa"/>
            <w:vMerge/>
            <w:vAlign w:val="center"/>
          </w:tcPr>
          <w:p w:rsidR="0039301B" w:rsidRPr="005A1D03" w:rsidRDefault="0039301B" w:rsidP="00EB21D8">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39301B" w:rsidRPr="005A1D03" w:rsidRDefault="0039301B" w:rsidP="00EB21D8">
            <w:pPr>
              <w:adjustRightInd w:val="0"/>
              <w:snapToGrid w:val="0"/>
              <w:spacing w:line="320" w:lineRule="exact"/>
              <w:ind w:left="212" w:hanging="212"/>
              <w:jc w:val="both"/>
              <w:textAlignment w:val="baseline"/>
              <w:rPr>
                <w:rFonts w:ascii="Times New Roman" w:eastAsia="標楷體" w:hAnsi="Times New Roman"/>
                <w:kern w:val="0"/>
                <w:sz w:val="26"/>
                <w:szCs w:val="26"/>
              </w:rPr>
            </w:pPr>
            <w:r w:rsidRPr="005A1D03">
              <w:rPr>
                <w:rFonts w:ascii="Times New Roman" w:eastAsia="標楷體" w:hAnsi="Times New Roman" w:hint="eastAsia"/>
                <w:kern w:val="0"/>
                <w:sz w:val="26"/>
                <w:szCs w:val="26"/>
              </w:rPr>
              <w:t>五輕搬遷</w:t>
            </w:r>
            <w:r w:rsidRPr="005A1D03">
              <w:rPr>
                <w:rFonts w:ascii="Times New Roman" w:eastAsia="標楷體" w:hAnsi="Times New Roman" w:hint="eastAsia"/>
                <w:kern w:val="0"/>
                <w:sz w:val="26"/>
                <w:szCs w:val="26"/>
              </w:rPr>
              <w:t>/</w:t>
            </w:r>
            <w:proofErr w:type="gramStart"/>
            <w:r w:rsidRPr="005A1D03">
              <w:rPr>
                <w:rFonts w:ascii="Times New Roman" w:eastAsia="標楷體" w:hAnsi="Times New Roman" w:hint="eastAsia"/>
                <w:kern w:val="0"/>
                <w:sz w:val="26"/>
                <w:szCs w:val="26"/>
              </w:rPr>
              <w:t>拆售進度</w:t>
            </w:r>
            <w:proofErr w:type="gramEnd"/>
            <w:r w:rsidRPr="005A1D03">
              <w:rPr>
                <w:rFonts w:ascii="Times New Roman" w:eastAsia="標楷體" w:hAnsi="Times New Roman" w:hint="eastAsia"/>
                <w:kern w:val="0"/>
                <w:sz w:val="26"/>
                <w:szCs w:val="26"/>
              </w:rPr>
              <w:t>（中油）</w:t>
            </w:r>
          </w:p>
        </w:tc>
        <w:tc>
          <w:tcPr>
            <w:tcW w:w="954" w:type="dxa"/>
            <w:tcBorders>
              <w:right w:val="double" w:sz="4" w:space="0" w:color="auto"/>
            </w:tcBorders>
            <w:vAlign w:val="center"/>
          </w:tcPr>
          <w:p w:rsidR="0039301B" w:rsidRPr="005A1D03" w:rsidRDefault="0039301B" w:rsidP="00EB21D8">
            <w:pPr>
              <w:snapToGrid w:val="0"/>
              <w:spacing w:line="320" w:lineRule="exact"/>
              <w:jc w:val="center"/>
              <w:rPr>
                <w:rFonts w:ascii="Times New Roman" w:eastAsia="標楷體" w:hAnsi="Times New Roman"/>
                <w:kern w:val="0"/>
                <w:sz w:val="26"/>
                <w:szCs w:val="26"/>
              </w:rPr>
            </w:pPr>
          </w:p>
        </w:tc>
        <w:tc>
          <w:tcPr>
            <w:tcW w:w="992" w:type="dxa"/>
            <w:tcBorders>
              <w:right w:val="double" w:sz="4" w:space="0" w:color="auto"/>
            </w:tcBorders>
            <w:vAlign w:val="center"/>
          </w:tcPr>
          <w:p w:rsidR="0039301B" w:rsidRPr="005A1D03" w:rsidRDefault="0039301B" w:rsidP="00EB21D8">
            <w:pPr>
              <w:snapToGrid w:val="0"/>
              <w:spacing w:line="320" w:lineRule="exact"/>
              <w:jc w:val="center"/>
              <w:rPr>
                <w:rFonts w:ascii="Times New Roman" w:eastAsia="標楷體" w:hAnsi="Times New Roman"/>
                <w:kern w:val="0"/>
                <w:sz w:val="26"/>
                <w:szCs w:val="26"/>
              </w:rPr>
            </w:pPr>
            <w:r w:rsidRPr="005A1D03">
              <w:rPr>
                <w:rFonts w:ascii="Times New Roman" w:eastAsia="標楷體" w:hAnsi="Times New Roman" w:hint="eastAsia"/>
                <w:kern w:val="0"/>
                <w:sz w:val="26"/>
                <w:szCs w:val="26"/>
              </w:rPr>
              <w:t>1</w:t>
            </w:r>
          </w:p>
        </w:tc>
        <w:tc>
          <w:tcPr>
            <w:tcW w:w="992" w:type="dxa"/>
            <w:tcBorders>
              <w:left w:val="double" w:sz="4" w:space="0" w:color="auto"/>
            </w:tcBorders>
            <w:vAlign w:val="center"/>
          </w:tcPr>
          <w:p w:rsidR="0039301B" w:rsidRPr="005A1D03" w:rsidRDefault="0039301B"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c>
          <w:tcPr>
            <w:tcW w:w="992" w:type="dxa"/>
            <w:tcBorders>
              <w:left w:val="double" w:sz="4" w:space="0" w:color="auto"/>
            </w:tcBorders>
            <w:vAlign w:val="center"/>
          </w:tcPr>
          <w:p w:rsidR="0039301B" w:rsidRPr="005A1D03" w:rsidRDefault="0039301B" w:rsidP="00EB21D8">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754FAD">
        <w:trPr>
          <w:trHeight w:val="454"/>
        </w:trPr>
        <w:tc>
          <w:tcPr>
            <w:tcW w:w="812" w:type="dxa"/>
            <w:vMerge/>
            <w:tcBorders>
              <w:bottom w:val="nil"/>
            </w:tcBorders>
            <w:vAlign w:val="center"/>
          </w:tcPr>
          <w:p w:rsidR="00A8697F" w:rsidRPr="005A1D03" w:rsidRDefault="00A8697F" w:rsidP="00A8697F">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A8697F" w:rsidRPr="005A1D03" w:rsidRDefault="00A8697F" w:rsidP="00A8697F">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行動支付服務（台電、中油、台水）</w:t>
            </w:r>
          </w:p>
        </w:tc>
        <w:tc>
          <w:tcPr>
            <w:tcW w:w="954" w:type="dxa"/>
            <w:tcBorders>
              <w:right w:val="double" w:sz="4" w:space="0" w:color="auto"/>
            </w:tcBorders>
            <w:vAlign w:val="center"/>
          </w:tcPr>
          <w:p w:rsidR="00A8697F" w:rsidRPr="005A1D03" w:rsidRDefault="00A8697F" w:rsidP="00A8697F">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sz w:val="26"/>
                <w:szCs w:val="26"/>
              </w:rPr>
              <w:t>1</w:t>
            </w:r>
          </w:p>
        </w:tc>
        <w:tc>
          <w:tcPr>
            <w:tcW w:w="992" w:type="dxa"/>
            <w:tcBorders>
              <w:right w:val="double" w:sz="4" w:space="0" w:color="auto"/>
            </w:tcBorders>
            <w:vAlign w:val="center"/>
          </w:tcPr>
          <w:p w:rsidR="00A8697F" w:rsidRPr="005A1D03" w:rsidRDefault="00A8697F" w:rsidP="00A8697F">
            <w:pPr>
              <w:snapToGrid w:val="0"/>
              <w:spacing w:line="320" w:lineRule="exact"/>
              <w:jc w:val="center"/>
              <w:rPr>
                <w:rFonts w:ascii="Times New Roman" w:eastAsia="標楷體" w:hAnsi="Times New Roman"/>
                <w:sz w:val="26"/>
                <w:szCs w:val="26"/>
              </w:rPr>
            </w:pPr>
            <w:r w:rsidRPr="005A1D03">
              <w:rPr>
                <w:rFonts w:ascii="Times New Roman" w:eastAsia="標楷體" w:hAnsi="Times New Roman" w:hint="eastAsia"/>
                <w:sz w:val="26"/>
                <w:szCs w:val="26"/>
              </w:rPr>
              <w:t>1</w:t>
            </w:r>
          </w:p>
        </w:tc>
        <w:tc>
          <w:tcPr>
            <w:tcW w:w="992" w:type="dxa"/>
            <w:tcBorders>
              <w:left w:val="double" w:sz="4" w:space="0" w:color="auto"/>
            </w:tcBorders>
            <w:vAlign w:val="center"/>
          </w:tcPr>
          <w:p w:rsidR="00A8697F" w:rsidRPr="005A1D03" w:rsidRDefault="00A8697F" w:rsidP="00A8697F">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hint="eastAsia"/>
                <w:sz w:val="26"/>
                <w:szCs w:val="26"/>
              </w:rPr>
              <w:t>1</w:t>
            </w:r>
          </w:p>
        </w:tc>
        <w:tc>
          <w:tcPr>
            <w:tcW w:w="992" w:type="dxa"/>
            <w:tcBorders>
              <w:left w:val="double" w:sz="4" w:space="0" w:color="auto"/>
            </w:tcBorders>
            <w:vAlign w:val="center"/>
          </w:tcPr>
          <w:p w:rsidR="00A8697F" w:rsidRPr="005A1D03" w:rsidRDefault="00A8697F" w:rsidP="00A8697F">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p>
        </w:tc>
      </w:tr>
      <w:tr w:rsidR="005A1D03" w:rsidRPr="005A1D03" w:rsidTr="00754FAD">
        <w:trPr>
          <w:trHeight w:val="454"/>
        </w:trPr>
        <w:tc>
          <w:tcPr>
            <w:tcW w:w="812" w:type="dxa"/>
            <w:tcBorders>
              <w:top w:val="nil"/>
            </w:tcBorders>
            <w:vAlign w:val="center"/>
          </w:tcPr>
          <w:p w:rsidR="00A8697F" w:rsidRPr="005A1D03" w:rsidRDefault="00A8697F" w:rsidP="00A8697F">
            <w:pPr>
              <w:autoSpaceDE w:val="0"/>
              <w:autoSpaceDN w:val="0"/>
              <w:adjustRightInd w:val="0"/>
              <w:spacing w:line="320" w:lineRule="exact"/>
              <w:ind w:rightChars="166" w:right="398"/>
              <w:jc w:val="both"/>
              <w:textDirection w:val="lrTbV"/>
              <w:textAlignment w:val="center"/>
              <w:rPr>
                <w:rFonts w:ascii="Times New Roman" w:eastAsia="標楷體" w:hAnsi="Times New Roman"/>
                <w:b/>
                <w:bCs/>
                <w:kern w:val="0"/>
                <w:sz w:val="26"/>
                <w:szCs w:val="26"/>
              </w:rPr>
            </w:pPr>
          </w:p>
        </w:tc>
        <w:tc>
          <w:tcPr>
            <w:tcW w:w="4926" w:type="dxa"/>
            <w:tcBorders>
              <w:right w:val="double" w:sz="4" w:space="0" w:color="auto"/>
            </w:tcBorders>
            <w:vAlign w:val="center"/>
          </w:tcPr>
          <w:p w:rsidR="00A8697F" w:rsidRPr="005A1D03" w:rsidRDefault="00A8697F" w:rsidP="00A8697F">
            <w:pPr>
              <w:adjustRightInd w:val="0"/>
              <w:snapToGrid w:val="0"/>
              <w:spacing w:line="360" w:lineRule="exact"/>
              <w:ind w:left="212" w:hanging="212"/>
              <w:jc w:val="both"/>
              <w:textAlignment w:val="baseline"/>
              <w:rPr>
                <w:rFonts w:ascii="Times New Roman" w:eastAsia="標楷體" w:hAnsi="Times New Roman"/>
                <w:kern w:val="0"/>
                <w:sz w:val="28"/>
                <w:szCs w:val="28"/>
              </w:rPr>
            </w:pPr>
            <w:r w:rsidRPr="005A1D03">
              <w:rPr>
                <w:rFonts w:ascii="Times New Roman" w:eastAsia="標楷體" w:hAnsi="Times New Roman" w:hint="eastAsia"/>
                <w:kern w:val="0"/>
                <w:sz w:val="28"/>
                <w:szCs w:val="28"/>
              </w:rPr>
              <w:t>與相關國家開發經貿合作</w:t>
            </w:r>
            <w:r w:rsidRPr="005A1D03">
              <w:rPr>
                <w:rFonts w:ascii="Times New Roman" w:eastAsia="標楷體" w:hAnsi="Times New Roman" w:hint="eastAsia"/>
                <w:kern w:val="0"/>
                <w:sz w:val="26"/>
                <w:szCs w:val="26"/>
              </w:rPr>
              <w:t>（台糖）</w:t>
            </w:r>
          </w:p>
        </w:tc>
        <w:tc>
          <w:tcPr>
            <w:tcW w:w="954" w:type="dxa"/>
            <w:tcBorders>
              <w:right w:val="double" w:sz="4" w:space="0" w:color="auto"/>
            </w:tcBorders>
            <w:vAlign w:val="center"/>
          </w:tcPr>
          <w:p w:rsidR="00A8697F" w:rsidRPr="005A1D03" w:rsidRDefault="00A8697F" w:rsidP="00A8697F">
            <w:pPr>
              <w:snapToGrid w:val="0"/>
              <w:spacing w:line="320" w:lineRule="exact"/>
              <w:jc w:val="center"/>
              <w:rPr>
                <w:rFonts w:ascii="Times New Roman" w:eastAsia="標楷體" w:hAnsi="Times New Roman"/>
                <w:sz w:val="26"/>
                <w:szCs w:val="26"/>
              </w:rPr>
            </w:pPr>
          </w:p>
        </w:tc>
        <w:tc>
          <w:tcPr>
            <w:tcW w:w="992" w:type="dxa"/>
            <w:tcBorders>
              <w:right w:val="double" w:sz="4" w:space="0" w:color="auto"/>
            </w:tcBorders>
            <w:vAlign w:val="center"/>
          </w:tcPr>
          <w:p w:rsidR="00A8697F" w:rsidRPr="005A1D03" w:rsidRDefault="00A8697F" w:rsidP="00A8697F">
            <w:pPr>
              <w:snapToGrid w:val="0"/>
              <w:spacing w:line="320" w:lineRule="exact"/>
              <w:jc w:val="center"/>
              <w:rPr>
                <w:rFonts w:ascii="Times New Roman" w:eastAsia="標楷體" w:hAnsi="Times New Roman"/>
                <w:sz w:val="26"/>
                <w:szCs w:val="26"/>
              </w:rPr>
            </w:pPr>
          </w:p>
        </w:tc>
        <w:tc>
          <w:tcPr>
            <w:tcW w:w="992" w:type="dxa"/>
            <w:tcBorders>
              <w:left w:val="double" w:sz="4" w:space="0" w:color="auto"/>
            </w:tcBorders>
            <w:vAlign w:val="center"/>
          </w:tcPr>
          <w:p w:rsidR="00A8697F" w:rsidRPr="005A1D03" w:rsidRDefault="00A8697F" w:rsidP="00A8697F">
            <w:pPr>
              <w:adjustRightInd w:val="0"/>
              <w:snapToGrid w:val="0"/>
              <w:spacing w:line="320" w:lineRule="exact"/>
              <w:ind w:left="390" w:hangingChars="150" w:hanging="390"/>
              <w:jc w:val="center"/>
              <w:textAlignment w:val="baseline"/>
              <w:rPr>
                <w:rFonts w:ascii="Times New Roman" w:eastAsia="標楷體" w:hAnsi="Times New Roman"/>
                <w:sz w:val="26"/>
                <w:szCs w:val="26"/>
              </w:rPr>
            </w:pPr>
          </w:p>
        </w:tc>
        <w:tc>
          <w:tcPr>
            <w:tcW w:w="992" w:type="dxa"/>
            <w:tcBorders>
              <w:left w:val="double" w:sz="4" w:space="0" w:color="auto"/>
            </w:tcBorders>
            <w:vAlign w:val="center"/>
          </w:tcPr>
          <w:p w:rsidR="00A8697F" w:rsidRPr="005A1D03" w:rsidRDefault="00A8697F" w:rsidP="00A8697F">
            <w:pPr>
              <w:adjustRightInd w:val="0"/>
              <w:snapToGrid w:val="0"/>
              <w:spacing w:line="320" w:lineRule="exact"/>
              <w:ind w:left="390" w:hangingChars="150" w:hanging="390"/>
              <w:jc w:val="center"/>
              <w:textAlignment w:val="baseline"/>
              <w:rPr>
                <w:rFonts w:ascii="Times New Roman" w:eastAsia="標楷體" w:hAnsi="Times New Roman"/>
                <w:kern w:val="0"/>
                <w:sz w:val="26"/>
                <w:szCs w:val="26"/>
              </w:rPr>
            </w:pPr>
            <w:r w:rsidRPr="005A1D03">
              <w:rPr>
                <w:rFonts w:ascii="Times New Roman" w:eastAsia="標楷體" w:hAnsi="Times New Roman" w:hint="eastAsia"/>
                <w:sz w:val="26"/>
                <w:szCs w:val="26"/>
              </w:rPr>
              <w:t>2</w:t>
            </w:r>
          </w:p>
        </w:tc>
      </w:tr>
    </w:tbl>
    <w:p w:rsidR="00216781" w:rsidRPr="005A1D03" w:rsidRDefault="00216781" w:rsidP="00216781">
      <w:pPr>
        <w:adjustRightInd w:val="0"/>
        <w:textAlignment w:val="baseline"/>
        <w:rPr>
          <w:rFonts w:ascii="Times New Roman" w:eastAsia="標楷體" w:hAnsi="Times New Roman"/>
          <w:kern w:val="0"/>
          <w:sz w:val="28"/>
          <w:szCs w:val="28"/>
        </w:rPr>
      </w:pPr>
    </w:p>
    <w:p w:rsidR="00216781" w:rsidRPr="005A1D03" w:rsidRDefault="00216781" w:rsidP="00216781">
      <w:pPr>
        <w:rPr>
          <w:rFonts w:ascii="Times New Roman" w:eastAsia="標楷體" w:hAnsi="Times New Roman"/>
          <w:sz w:val="32"/>
          <w:szCs w:val="32"/>
        </w:rPr>
      </w:pPr>
    </w:p>
    <w:p w:rsidR="00451365" w:rsidRPr="005A1D03" w:rsidRDefault="00451365" w:rsidP="00CF586D">
      <w:pPr>
        <w:widowControl/>
        <w:autoSpaceDE w:val="0"/>
        <w:autoSpaceDN w:val="0"/>
        <w:adjustRightInd w:val="0"/>
        <w:spacing w:afterLines="20" w:after="72" w:line="340" w:lineRule="exact"/>
        <w:ind w:right="-198"/>
        <w:textAlignment w:val="bottom"/>
        <w:rPr>
          <w:rFonts w:ascii="Times New Roman" w:eastAsia="細明體" w:hAnsi="Times New Roman"/>
          <w:kern w:val="0"/>
          <w:sz w:val="28"/>
          <w:szCs w:val="28"/>
        </w:rPr>
      </w:pPr>
    </w:p>
    <w:p w:rsidR="00451365" w:rsidRPr="005A1D03" w:rsidRDefault="00451365">
      <w:pPr>
        <w:widowControl/>
        <w:rPr>
          <w:rFonts w:ascii="Times New Roman" w:eastAsia="細明體" w:hAnsi="Times New Roman"/>
          <w:kern w:val="0"/>
          <w:sz w:val="28"/>
          <w:szCs w:val="28"/>
        </w:rPr>
      </w:pPr>
      <w:r w:rsidRPr="005A1D03">
        <w:rPr>
          <w:rFonts w:ascii="Times New Roman" w:eastAsia="細明體" w:hAnsi="Times New Roman"/>
          <w:kern w:val="0"/>
          <w:sz w:val="28"/>
          <w:szCs w:val="28"/>
        </w:rPr>
        <w:br w:type="page"/>
      </w:r>
    </w:p>
    <w:p w:rsidR="00451365" w:rsidRPr="005A1D03" w:rsidRDefault="00451365" w:rsidP="00451365">
      <w:pPr>
        <w:spacing w:line="320" w:lineRule="exact"/>
        <w:ind w:firstLine="160"/>
        <w:rPr>
          <w:rFonts w:ascii="Times New Roman" w:eastAsia="標楷體" w:hAnsi="Times New Roman"/>
          <w:b/>
          <w:bCs/>
          <w:sz w:val="28"/>
          <w:szCs w:val="28"/>
        </w:rPr>
      </w:pPr>
      <w:r w:rsidRPr="005A1D03">
        <w:rPr>
          <w:rFonts w:ascii="Times New Roman" w:eastAsia="標楷體" w:hAnsi="Times New Roman"/>
          <w:b/>
          <w:bCs/>
          <w:sz w:val="28"/>
          <w:szCs w:val="28"/>
        </w:rPr>
        <w:lastRenderedPageBreak/>
        <w:t>【附表</w:t>
      </w:r>
      <w:r w:rsidRPr="005A1D03">
        <w:rPr>
          <w:rFonts w:ascii="Times New Roman" w:eastAsia="標楷體" w:hAnsi="Times New Roman"/>
          <w:b/>
          <w:bCs/>
          <w:sz w:val="28"/>
          <w:szCs w:val="28"/>
        </w:rPr>
        <w:t>3-1</w:t>
      </w:r>
      <w:r w:rsidRPr="005A1D03">
        <w:rPr>
          <w:rFonts w:ascii="Times New Roman" w:eastAsia="標楷體" w:hAnsi="Times New Roman"/>
          <w:b/>
          <w:bCs/>
          <w:sz w:val="28"/>
          <w:szCs w:val="28"/>
        </w:rPr>
        <w:t>】</w:t>
      </w:r>
    </w:p>
    <w:p w:rsidR="00451365" w:rsidRPr="005A1D03" w:rsidRDefault="00451365" w:rsidP="00451365">
      <w:pPr>
        <w:jc w:val="center"/>
        <w:rPr>
          <w:rFonts w:ascii="Times New Roman" w:eastAsia="標楷體" w:hAnsi="Times New Roman"/>
          <w:b/>
          <w:sz w:val="32"/>
          <w:szCs w:val="32"/>
        </w:rPr>
      </w:pPr>
      <w:r w:rsidRPr="005A1D03">
        <w:rPr>
          <w:rFonts w:ascii="Times New Roman" w:eastAsia="標楷體" w:hAnsi="Times New Roman"/>
          <w:b/>
          <w:sz w:val="32"/>
          <w:szCs w:val="32"/>
        </w:rPr>
        <w:t>台電公司經營績效評估面向、指標及評量計算方式</w:t>
      </w: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37"/>
        <w:gridCol w:w="1601"/>
        <w:gridCol w:w="2903"/>
        <w:gridCol w:w="659"/>
        <w:gridCol w:w="3965"/>
      </w:tblGrid>
      <w:tr w:rsidR="005A1D03" w:rsidRPr="005A1D03" w:rsidTr="00C243A2">
        <w:trPr>
          <w:trHeight w:val="510"/>
          <w:tblHead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面向</w:t>
            </w: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ind w:left="192" w:hanging="192"/>
              <w:jc w:val="center"/>
              <w:rPr>
                <w:rFonts w:ascii="Times New Roman" w:eastAsia="標楷體" w:hAnsi="Times New Roman"/>
                <w:b/>
                <w:szCs w:val="24"/>
              </w:rPr>
            </w:pPr>
            <w:r w:rsidRPr="005A1D03">
              <w:rPr>
                <w:rFonts w:ascii="Times New Roman" w:eastAsia="標楷體" w:hAnsi="Times New Roman"/>
                <w:b/>
                <w:szCs w:val="24"/>
              </w:rPr>
              <w:t>評估指標</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計算公式</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ind w:left="-50" w:right="-103"/>
              <w:jc w:val="center"/>
              <w:rPr>
                <w:rFonts w:ascii="Times New Roman" w:eastAsia="標楷體" w:hAnsi="Times New Roman"/>
                <w:b/>
                <w:szCs w:val="24"/>
              </w:rPr>
            </w:pPr>
            <w:r w:rsidRPr="005A1D03">
              <w:rPr>
                <w:rFonts w:ascii="Times New Roman" w:eastAsia="標楷體" w:hAnsi="Times New Roman"/>
                <w:b/>
                <w:szCs w:val="24"/>
              </w:rPr>
              <w:t>權數</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評量計算方式</w:t>
            </w:r>
          </w:p>
        </w:tc>
      </w:tr>
      <w:tr w:rsidR="005A1D03" w:rsidRPr="005A1D03" w:rsidTr="00C243A2">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業務經營</w:t>
            </w: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營業利益目標達成率</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營業利益決算數</w:t>
            </w:r>
            <w:r w:rsidRPr="005A1D03">
              <w:rPr>
                <w:rFonts w:ascii="Times New Roman" w:eastAsia="標楷體" w:hAnsi="Times New Roman"/>
                <w:szCs w:val="24"/>
              </w:rPr>
              <w:t>/</w:t>
            </w:r>
            <w:r w:rsidRPr="005A1D03">
              <w:rPr>
                <w:rFonts w:ascii="Times New Roman" w:eastAsia="標楷體" w:hAnsi="Times New Roman"/>
                <w:szCs w:val="24"/>
              </w:rPr>
              <w:t>營業利益預算數</w:t>
            </w:r>
            <w:r w:rsidRPr="005A1D03">
              <w:rPr>
                <w:rFonts w:ascii="Times New Roman" w:eastAsia="標楷體" w:hAnsi="Times New Roman"/>
                <w:szCs w:val="24"/>
              </w:rPr>
              <w:t>×100</w:t>
            </w:r>
            <w:r w:rsidRPr="005A1D03">
              <w:rPr>
                <w:rFonts w:ascii="Times New Roman" w:eastAsia="標楷體"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044545" w:rsidP="00EB21D8">
            <w:pPr>
              <w:jc w:val="center"/>
              <w:rPr>
                <w:rFonts w:ascii="Times New Roman" w:eastAsia="標楷體" w:hAnsi="Times New Roman"/>
                <w:szCs w:val="24"/>
              </w:rPr>
            </w:pPr>
            <w:r w:rsidRPr="005A1D03">
              <w:rPr>
                <w:rFonts w:ascii="Times New Roman" w:eastAsia="標楷體" w:hAnsi="Times New Roman" w:hint="eastAsia"/>
                <w:szCs w:val="24"/>
              </w:rPr>
              <w:t>2</w:t>
            </w:r>
          </w:p>
          <w:p w:rsidR="00451365" w:rsidRPr="005A1D03" w:rsidRDefault="00451365"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營運能力</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08" w:hanging="408"/>
              <w:jc w:val="both"/>
              <w:rPr>
                <w:rFonts w:ascii="Times New Roman" w:eastAsia="標楷體" w:hAnsi="Times New Roman"/>
                <w:szCs w:val="24"/>
              </w:rPr>
            </w:pPr>
            <w:r w:rsidRPr="005A1D03">
              <w:rPr>
                <w:rFonts w:ascii="Times New Roman" w:eastAsia="標楷體" w:hAnsi="Times New Roman"/>
                <w:szCs w:val="24"/>
              </w:rPr>
              <w:t>2.1</w:t>
            </w:r>
            <w:proofErr w:type="gramStart"/>
            <w:r w:rsidRPr="005A1D03">
              <w:rPr>
                <w:rFonts w:ascii="Times New Roman" w:eastAsia="標楷體" w:hAnsi="Times New Roman"/>
                <w:szCs w:val="24"/>
              </w:rPr>
              <w:t>降低線損率</w:t>
            </w:r>
            <w:proofErr w:type="gramEnd"/>
            <w:r w:rsidRPr="005A1D03">
              <w:rPr>
                <w:rFonts w:ascii="Times New Roman" w:eastAsia="標楷體" w:hAnsi="Times New Roman"/>
                <w:szCs w:val="24"/>
              </w:rPr>
              <w:t>：</w:t>
            </w:r>
            <w:r w:rsidRPr="005A1D03">
              <w:rPr>
                <w:rFonts w:ascii="Times New Roman" w:eastAsia="標楷體" w:hAnsi="Times New Roman"/>
                <w:szCs w:val="24"/>
              </w:rPr>
              <w:t xml:space="preserve"> </w:t>
            </w:r>
          </w:p>
          <w:p w:rsidR="00451365" w:rsidRPr="005A1D03" w:rsidRDefault="00451365" w:rsidP="00EB21D8">
            <w:pPr>
              <w:jc w:val="both"/>
              <w:rPr>
                <w:rFonts w:ascii="Times New Roman" w:eastAsia="標楷體" w:hAnsi="Times New Roman"/>
                <w:szCs w:val="24"/>
              </w:rPr>
            </w:pPr>
            <w:proofErr w:type="gramStart"/>
            <w:r w:rsidRPr="005A1D03">
              <w:rPr>
                <w:rFonts w:ascii="Times New Roman" w:eastAsia="標楷體" w:hAnsi="Times New Roman"/>
                <w:szCs w:val="24"/>
              </w:rPr>
              <w:t>線損率</w:t>
            </w:r>
            <w:proofErr w:type="gramEnd"/>
            <w:r w:rsidRPr="005A1D03">
              <w:rPr>
                <w:rFonts w:ascii="Times New Roman" w:eastAsia="標楷體" w:hAnsi="Times New Roman"/>
                <w:szCs w:val="24"/>
              </w:rPr>
              <w:t>=</w:t>
            </w:r>
            <w:r w:rsidRPr="005A1D03">
              <w:rPr>
                <w:rFonts w:ascii="Times New Roman" w:eastAsia="標楷體" w:hAnsi="Times New Roman"/>
                <w:szCs w:val="24"/>
              </w:rPr>
              <w:t>線路損失電量</w:t>
            </w:r>
            <w:r w:rsidRPr="005A1D03">
              <w:rPr>
                <w:rFonts w:ascii="Times New Roman" w:eastAsia="標楷體" w:hAnsi="Times New Roman"/>
                <w:szCs w:val="24"/>
              </w:rPr>
              <w:t>/</w:t>
            </w:r>
            <w:proofErr w:type="gramStart"/>
            <w:r w:rsidRPr="005A1D03">
              <w:rPr>
                <w:rFonts w:ascii="Times New Roman" w:eastAsia="標楷體" w:hAnsi="Times New Roman"/>
                <w:szCs w:val="24"/>
              </w:rPr>
              <w:t>淨發購</w:t>
            </w:r>
            <w:proofErr w:type="gramEnd"/>
            <w:r w:rsidRPr="005A1D03">
              <w:rPr>
                <w:rFonts w:ascii="Times New Roman" w:eastAsia="標楷體" w:hAnsi="Times New Roman"/>
                <w:szCs w:val="24"/>
              </w:rPr>
              <w:t>電量</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線路損失電量</w:t>
            </w:r>
            <w:r w:rsidRPr="005A1D03">
              <w:rPr>
                <w:rFonts w:ascii="Times New Roman" w:eastAsia="標楷體" w:hAnsi="Times New Roman"/>
                <w:szCs w:val="24"/>
              </w:rPr>
              <w:t>=(</w:t>
            </w:r>
            <w:proofErr w:type="gramStart"/>
            <w:r w:rsidRPr="005A1D03">
              <w:rPr>
                <w:rFonts w:ascii="Times New Roman" w:eastAsia="標楷體" w:hAnsi="Times New Roman"/>
                <w:szCs w:val="24"/>
              </w:rPr>
              <w:t>淨發購</w:t>
            </w:r>
            <w:proofErr w:type="gramEnd"/>
            <w:r w:rsidRPr="005A1D03">
              <w:rPr>
                <w:rFonts w:ascii="Times New Roman" w:eastAsia="標楷體" w:hAnsi="Times New Roman"/>
                <w:szCs w:val="24"/>
              </w:rPr>
              <w:t>電量</w:t>
            </w:r>
            <w:r w:rsidRPr="005A1D03">
              <w:rPr>
                <w:rFonts w:ascii="Times New Roman" w:eastAsia="標楷體" w:hAnsi="Times New Roman"/>
                <w:szCs w:val="24"/>
              </w:rPr>
              <w:t>-</w:t>
            </w:r>
            <w:r w:rsidRPr="005A1D03">
              <w:rPr>
                <w:rFonts w:ascii="Times New Roman" w:eastAsia="標楷體" w:hAnsi="Times New Roman"/>
                <w:szCs w:val="24"/>
              </w:rPr>
              <w:t>抽水負載</w:t>
            </w:r>
            <w:r w:rsidRPr="005A1D03">
              <w:rPr>
                <w:rFonts w:ascii="Times New Roman" w:eastAsia="標楷體" w:hAnsi="Times New Roman"/>
                <w:szCs w:val="24"/>
              </w:rPr>
              <w:t>-</w:t>
            </w:r>
            <w:r w:rsidRPr="005A1D03">
              <w:rPr>
                <w:rFonts w:ascii="Times New Roman" w:eastAsia="標楷體" w:hAnsi="Times New Roman"/>
                <w:szCs w:val="24"/>
              </w:rPr>
              <w:t>售電量</w:t>
            </w:r>
            <w:r w:rsidRPr="005A1D03">
              <w:rPr>
                <w:rFonts w:ascii="Times New Roman" w:eastAsia="標楷體" w:hAnsi="Times New Roman"/>
                <w:szCs w:val="24"/>
              </w:rPr>
              <w:t>-</w:t>
            </w:r>
            <w:r w:rsidRPr="005A1D03">
              <w:rPr>
                <w:rFonts w:ascii="Times New Roman" w:eastAsia="標楷體" w:hAnsi="Times New Roman"/>
                <w:szCs w:val="24"/>
              </w:rPr>
              <w:t>事業用電量</w:t>
            </w:r>
            <w:r w:rsidRPr="005A1D03">
              <w:rPr>
                <w:rFonts w:ascii="Times New Roman" w:eastAsia="標楷體" w:hAnsi="Times New Roman"/>
                <w:szCs w:val="24"/>
              </w:rPr>
              <w:t>-</w:t>
            </w:r>
            <w:r w:rsidRPr="005A1D03">
              <w:rPr>
                <w:rFonts w:ascii="Times New Roman" w:eastAsia="標楷體" w:hAnsi="Times New Roman"/>
                <w:szCs w:val="24"/>
              </w:rPr>
              <w:t>電廠停機外受電量</w:t>
            </w:r>
            <w:r w:rsidRPr="005A1D03">
              <w:rPr>
                <w:rFonts w:ascii="Times New Roman" w:eastAsia="標楷體"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4</w:t>
            </w:r>
          </w:p>
          <w:p w:rsidR="00451365" w:rsidRPr="005A1D03" w:rsidRDefault="00451365"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達成年度目標值</w:t>
            </w:r>
            <w:r w:rsidRPr="005A1D03">
              <w:rPr>
                <w:rFonts w:ascii="Times New Roman" w:eastAsia="標楷體" w:hAnsi="Times New Roman"/>
                <w:szCs w:val="24"/>
              </w:rPr>
              <w:t>4</w:t>
            </w:r>
            <w:r w:rsidR="00044545" w:rsidRPr="005A1D03">
              <w:rPr>
                <w:rFonts w:ascii="Times New Roman" w:eastAsia="標楷體" w:hAnsi="Times New Roman" w:hint="eastAsia"/>
                <w:szCs w:val="24"/>
              </w:rPr>
              <w:t>.35</w:t>
            </w:r>
            <w:r w:rsidRPr="005A1D03">
              <w:rPr>
                <w:rFonts w:ascii="Times New Roman" w:eastAsia="標楷體" w:hAnsi="Times New Roman"/>
                <w:szCs w:val="24"/>
              </w:rPr>
              <w:t>%</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w:t>
            </w:r>
            <w:proofErr w:type="gramStart"/>
            <w:r w:rsidRPr="005A1D03">
              <w:rPr>
                <w:rFonts w:ascii="Times New Roman" w:eastAsia="標楷體" w:hAnsi="Times New Roman"/>
                <w:szCs w:val="24"/>
              </w:rPr>
              <w:t>每減</w:t>
            </w:r>
            <w:proofErr w:type="gramEnd"/>
            <w:r w:rsidRPr="005A1D03">
              <w:rPr>
                <w:rFonts w:ascii="Times New Roman" w:eastAsia="標楷體" w:hAnsi="Times New Roman"/>
                <w:szCs w:val="24"/>
              </w:rPr>
              <w:t>（加）</w:t>
            </w:r>
            <w:r w:rsidRPr="005A1D03">
              <w:rPr>
                <w:rFonts w:ascii="Times New Roman" w:eastAsia="標楷體" w:hAnsi="Times New Roman"/>
                <w:szCs w:val="24"/>
              </w:rPr>
              <w:t>0.1</w:t>
            </w:r>
            <w:r w:rsidRPr="005A1D03">
              <w:rPr>
                <w:rFonts w:ascii="Times New Roman" w:eastAsia="標楷體" w:hAnsi="Times New Roman"/>
                <w:szCs w:val="24"/>
              </w:rPr>
              <w:t>個百分點，加（減）</w:t>
            </w:r>
            <w:r w:rsidRPr="005A1D03">
              <w:rPr>
                <w:rFonts w:ascii="Times New Roman" w:eastAsia="標楷體" w:hAnsi="Times New Roman"/>
                <w:szCs w:val="24"/>
              </w:rPr>
              <w:t>0.5</w:t>
            </w:r>
            <w:r w:rsidRPr="005A1D03">
              <w:rPr>
                <w:rFonts w:ascii="Times New Roman" w:eastAsia="標楷體" w:hAnsi="Times New Roman"/>
                <w:szCs w:val="24"/>
              </w:rPr>
              <w:t>分。</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w:t>
            </w:r>
            <w:r w:rsidRPr="005A1D03">
              <w:rPr>
                <w:rFonts w:ascii="Times New Roman" w:eastAsia="標楷體" w:hAnsi="Times New Roman"/>
                <w:szCs w:val="24"/>
              </w:rPr>
              <w:t>實績值</w:t>
            </w:r>
            <w:r w:rsidRPr="005A1D03">
              <w:rPr>
                <w:rFonts w:ascii="Times New Roman" w:eastAsia="標楷體" w:hAnsi="Times New Roman"/>
                <w:szCs w:val="24"/>
              </w:rPr>
              <w:t>-</w:t>
            </w:r>
            <w:r w:rsidRPr="005A1D03">
              <w:rPr>
                <w:rFonts w:ascii="Times New Roman" w:eastAsia="標楷體" w:hAnsi="Times New Roman"/>
                <w:szCs w:val="24"/>
              </w:rPr>
              <w:t>目標值</w:t>
            </w:r>
            <w:r w:rsidRPr="005A1D03">
              <w:rPr>
                <w:rFonts w:ascii="Times New Roman" w:eastAsia="標楷體" w:hAnsi="Times New Roman"/>
                <w:szCs w:val="24"/>
              </w:rPr>
              <w:t>)/0.1*0.5</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08" w:hanging="408"/>
              <w:jc w:val="both"/>
              <w:rPr>
                <w:rFonts w:ascii="Times New Roman" w:eastAsia="標楷體" w:hAnsi="Times New Roman"/>
                <w:szCs w:val="24"/>
              </w:rPr>
            </w:pPr>
            <w:r w:rsidRPr="005A1D03">
              <w:rPr>
                <w:rFonts w:ascii="Times New Roman" w:eastAsia="標楷體" w:hAnsi="Times New Roman"/>
                <w:szCs w:val="24"/>
              </w:rPr>
              <w:t>2.2</w:t>
            </w:r>
            <w:r w:rsidRPr="005A1D03">
              <w:rPr>
                <w:rFonts w:ascii="Times New Roman" w:eastAsia="標楷體" w:hAnsi="Times New Roman"/>
                <w:szCs w:val="24"/>
              </w:rPr>
              <w:t>調度績效</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3</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68" w:hangingChars="70" w:hanging="168"/>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每月計算</w:t>
            </w:r>
            <w:r w:rsidRPr="005A1D03">
              <w:rPr>
                <w:rFonts w:ascii="Times New Roman" w:eastAsia="標楷體" w:hAnsi="Times New Roman"/>
                <w:szCs w:val="24"/>
              </w:rPr>
              <w:t>(</w:t>
            </w:r>
            <w:r w:rsidRPr="005A1D03">
              <w:rPr>
                <w:rFonts w:ascii="Times New Roman" w:eastAsia="標楷體" w:hAnsi="Times New Roman"/>
                <w:szCs w:val="24"/>
              </w:rPr>
              <w:t>滾動連續</w:t>
            </w:r>
            <w:r w:rsidRPr="005A1D03">
              <w:rPr>
                <w:rFonts w:ascii="Times New Roman" w:eastAsia="標楷體" w:hAnsi="Times New Roman"/>
                <w:szCs w:val="24"/>
              </w:rPr>
              <w:t>12</w:t>
            </w:r>
            <w:r w:rsidRPr="005A1D03">
              <w:rPr>
                <w:rFonts w:ascii="Times New Roman" w:eastAsia="標楷體" w:hAnsi="Times New Roman"/>
                <w:szCs w:val="24"/>
              </w:rPr>
              <w:t>個月</w:t>
            </w:r>
            <w:r w:rsidRPr="005A1D03">
              <w:rPr>
                <w:rFonts w:ascii="Times New Roman" w:eastAsia="標楷體" w:hAnsi="Times New Roman"/>
                <w:szCs w:val="24"/>
              </w:rPr>
              <w:t>)</w:t>
            </w:r>
            <w:r w:rsidRPr="005A1D03">
              <w:rPr>
                <w:rFonts w:ascii="Times New Roman" w:eastAsia="標楷體" w:hAnsi="Times New Roman"/>
                <w:szCs w:val="24"/>
              </w:rPr>
              <w:t>之系統控制效能指標值及得分。</w:t>
            </w:r>
          </w:p>
          <w:p w:rsidR="00451365" w:rsidRPr="005A1D03" w:rsidRDefault="00451365" w:rsidP="00EB21D8">
            <w:pPr>
              <w:ind w:left="168" w:hangingChars="70" w:hanging="168"/>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系統控制效能指標</w:t>
            </w:r>
            <w:r w:rsidRPr="005A1D03">
              <w:rPr>
                <w:rFonts w:ascii="Times New Roman" w:eastAsia="標楷體" w:hAnsi="Times New Roman"/>
                <w:szCs w:val="24"/>
              </w:rPr>
              <w:t>(X)</w:t>
            </w:r>
            <w:r w:rsidRPr="005A1D03">
              <w:rPr>
                <w:rFonts w:ascii="Times New Roman" w:eastAsia="標楷體" w:hAnsi="Times New Roman"/>
                <w:szCs w:val="24"/>
              </w:rPr>
              <w:t>之基準值為</w:t>
            </w:r>
            <w:r w:rsidRPr="005A1D03">
              <w:rPr>
                <w:rFonts w:ascii="Times New Roman" w:eastAsia="標楷體" w:hAnsi="Times New Roman"/>
                <w:szCs w:val="24"/>
              </w:rPr>
              <w:t>1.0</w:t>
            </w:r>
            <w:r w:rsidRPr="005A1D03">
              <w:rPr>
                <w:rFonts w:ascii="Times New Roman" w:eastAsia="標楷體" w:hAnsi="Times New Roman"/>
                <w:szCs w:val="24"/>
              </w:rPr>
              <w:t>及</w:t>
            </w:r>
            <w:r w:rsidRPr="005A1D03">
              <w:rPr>
                <w:rFonts w:ascii="Times New Roman" w:eastAsia="標楷體" w:hAnsi="Times New Roman"/>
                <w:szCs w:val="24"/>
              </w:rPr>
              <w:t>1.2(</w:t>
            </w:r>
            <w:r w:rsidRPr="005A1D03">
              <w:rPr>
                <w:rFonts w:ascii="Times New Roman" w:eastAsia="標楷體" w:hAnsi="Times New Roman"/>
                <w:szCs w:val="24"/>
              </w:rPr>
              <w:t>得</w:t>
            </w:r>
            <w:r w:rsidRPr="005A1D03">
              <w:rPr>
                <w:rFonts w:ascii="Times New Roman" w:eastAsia="標楷體" w:hAnsi="Times New Roman"/>
                <w:szCs w:val="24"/>
              </w:rPr>
              <w:t>80</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w:t>
            </w:r>
            <w:r w:rsidRPr="005A1D03">
              <w:rPr>
                <w:rFonts w:ascii="Times New Roman" w:eastAsia="標楷體" w:hAnsi="Times New Roman"/>
                <w:szCs w:val="24"/>
              </w:rPr>
              <w:t>1.1</w:t>
            </w:r>
            <w:r w:rsidRPr="005A1D03">
              <w:rPr>
                <w:rFonts w:ascii="Times New Roman" w:eastAsia="標楷體" w:hAnsi="Times New Roman"/>
                <w:szCs w:val="24"/>
              </w:rPr>
              <w:t>得</w:t>
            </w:r>
            <w:r w:rsidRPr="005A1D03">
              <w:rPr>
                <w:rFonts w:ascii="Times New Roman" w:eastAsia="標楷體" w:hAnsi="Times New Roman"/>
                <w:szCs w:val="24"/>
              </w:rPr>
              <w:t>100</w:t>
            </w:r>
            <w:r w:rsidRPr="005A1D03">
              <w:rPr>
                <w:rFonts w:ascii="Times New Roman" w:eastAsia="標楷體" w:hAnsi="Times New Roman"/>
                <w:szCs w:val="24"/>
              </w:rPr>
              <w:t>分，故</w:t>
            </w:r>
          </w:p>
          <w:p w:rsidR="00451365" w:rsidRPr="005A1D03" w:rsidRDefault="00451365" w:rsidP="00EB21D8">
            <w:pPr>
              <w:ind w:leftChars="50" w:left="168" w:hangingChars="20" w:hanging="48"/>
              <w:jc w:val="both"/>
              <w:rPr>
                <w:rFonts w:ascii="Times New Roman" w:eastAsia="標楷體" w:hAnsi="Times New Roman"/>
                <w:szCs w:val="24"/>
              </w:rPr>
            </w:pPr>
            <w:r w:rsidRPr="005A1D03">
              <w:rPr>
                <w:rFonts w:ascii="Times New Roman" w:eastAsia="標楷體" w:hAnsi="Times New Roman"/>
                <w:szCs w:val="24"/>
              </w:rPr>
              <w:t>每月得分</w:t>
            </w:r>
            <w:r w:rsidRPr="005A1D03">
              <w:rPr>
                <w:rFonts w:ascii="Times New Roman" w:eastAsia="標楷體" w:hAnsi="Times New Roman"/>
                <w:szCs w:val="24"/>
              </w:rPr>
              <w:t>= 100-</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1.1-</w:t>
            </w:r>
            <w:r w:rsidRPr="005A1D03">
              <w:rPr>
                <w:rFonts w:ascii="Times New Roman" w:eastAsia="標楷體" w:hAnsi="Times New Roman"/>
                <w:szCs w:val="24"/>
              </w:rPr>
              <w:t>每月系統控制效能指標</w:t>
            </w:r>
            <w:r w:rsidRPr="005A1D03">
              <w:rPr>
                <w:rFonts w:ascii="Times New Roman" w:eastAsia="標楷體" w:hAnsi="Times New Roman"/>
                <w:szCs w:val="24"/>
              </w:rPr>
              <w:t>(x)</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*200</w:t>
            </w:r>
          </w:p>
          <w:p w:rsidR="00451365" w:rsidRPr="005A1D03" w:rsidRDefault="00451365" w:rsidP="00EB21D8">
            <w:pPr>
              <w:ind w:leftChars="50" w:left="168" w:hangingChars="20" w:hanging="48"/>
              <w:jc w:val="both"/>
              <w:rPr>
                <w:rFonts w:ascii="Times New Roman" w:eastAsia="標楷體" w:hAnsi="Times New Roman"/>
                <w:szCs w:val="24"/>
              </w:rPr>
            </w:pPr>
            <w:r w:rsidRPr="005A1D03">
              <w:rPr>
                <w:rFonts w:ascii="Times New Roman" w:eastAsia="標楷體" w:hAnsi="Times New Roman"/>
                <w:szCs w:val="24"/>
              </w:rPr>
              <w:t>年度得分</w:t>
            </w:r>
            <w:r w:rsidRPr="005A1D03">
              <w:rPr>
                <w:rFonts w:ascii="Times New Roman" w:eastAsia="標楷體" w:hAnsi="Times New Roman"/>
                <w:szCs w:val="24"/>
              </w:rPr>
              <w:t>=</w:t>
            </w:r>
            <w:r w:rsidRPr="005A1D03">
              <w:rPr>
                <w:rFonts w:ascii="Times New Roman" w:eastAsia="標楷體" w:hAnsi="Times New Roman"/>
                <w:szCs w:val="24"/>
              </w:rPr>
              <w:t>每月得分之平均值</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 xml:space="preserve">2.3 </w:t>
            </w:r>
            <w:r w:rsidRPr="005A1D03">
              <w:rPr>
                <w:rFonts w:ascii="Times New Roman" w:eastAsia="標楷體" w:hAnsi="Times New Roman"/>
                <w:szCs w:val="24"/>
              </w:rPr>
              <w:t>提高供電可靠度</w:t>
            </w:r>
            <w:r w:rsidRPr="005A1D03">
              <w:rPr>
                <w:rFonts w:ascii="Times New Roman" w:eastAsia="標楷體" w:hAnsi="Times New Roman"/>
                <w:szCs w:val="24"/>
              </w:rPr>
              <w:t>--</w:t>
            </w:r>
            <w:r w:rsidRPr="005A1D03">
              <w:rPr>
                <w:rFonts w:ascii="Times New Roman" w:eastAsia="標楷體" w:hAnsi="Times New Roman"/>
                <w:szCs w:val="24"/>
              </w:rPr>
              <w:t>降低平均停電時間：</w:t>
            </w:r>
            <w:r w:rsidRPr="005A1D03">
              <w:rPr>
                <w:rFonts w:ascii="Times New Roman" w:eastAsia="標楷體" w:hAnsi="Times New Roman"/>
                <w:szCs w:val="24"/>
              </w:rPr>
              <w:t xml:space="preserve"> </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平均停電時間</w:t>
            </w:r>
            <w:r w:rsidRPr="005A1D03">
              <w:rPr>
                <w:rFonts w:ascii="Times New Roman" w:eastAsia="標楷體" w:hAnsi="Times New Roman"/>
                <w:szCs w:val="24"/>
              </w:rPr>
              <w:t>(</w:t>
            </w:r>
            <w:r w:rsidRPr="005A1D03">
              <w:rPr>
                <w:rFonts w:ascii="Times New Roman" w:eastAsia="標楷體" w:hAnsi="Times New Roman"/>
                <w:szCs w:val="24"/>
              </w:rPr>
              <w:t>每一用戶在</w:t>
            </w:r>
            <w:r w:rsidRPr="005A1D03">
              <w:rPr>
                <w:rFonts w:ascii="Times New Roman" w:eastAsia="標楷體" w:hAnsi="Times New Roman"/>
                <w:szCs w:val="24"/>
              </w:rPr>
              <w:t>1</w:t>
            </w:r>
            <w:r w:rsidRPr="005A1D03">
              <w:rPr>
                <w:rFonts w:ascii="Times New Roman" w:eastAsia="標楷體" w:hAnsi="Times New Roman"/>
                <w:szCs w:val="24"/>
              </w:rPr>
              <w:t>年中平均的停電時間</w:t>
            </w:r>
            <w:r w:rsidRPr="005A1D03">
              <w:rPr>
                <w:rFonts w:ascii="Times New Roman" w:eastAsia="標楷體" w:hAnsi="Times New Roman"/>
                <w:szCs w:val="24"/>
              </w:rPr>
              <w:t>) = (</w:t>
            </w:r>
            <w:r w:rsidRPr="005A1D03">
              <w:rPr>
                <w:rFonts w:ascii="Times New Roman" w:eastAsia="標楷體" w:hAnsi="Times New Roman"/>
                <w:szCs w:val="24"/>
              </w:rPr>
              <w:t>發電系統平均停電時間</w:t>
            </w:r>
            <w:r w:rsidRPr="005A1D03">
              <w:rPr>
                <w:rFonts w:ascii="Times New Roman" w:eastAsia="標楷體" w:hAnsi="Times New Roman"/>
                <w:szCs w:val="24"/>
              </w:rPr>
              <w:t>+</w:t>
            </w:r>
            <w:r w:rsidRPr="005A1D03">
              <w:rPr>
                <w:rFonts w:ascii="Times New Roman" w:eastAsia="標楷體" w:hAnsi="Times New Roman"/>
                <w:szCs w:val="24"/>
              </w:rPr>
              <w:t>輸電系統平均停電時間</w:t>
            </w:r>
            <w:r w:rsidRPr="005A1D03">
              <w:rPr>
                <w:rFonts w:ascii="Times New Roman" w:eastAsia="標楷體" w:hAnsi="Times New Roman"/>
                <w:szCs w:val="24"/>
              </w:rPr>
              <w:t>+</w:t>
            </w:r>
            <w:r w:rsidRPr="005A1D03">
              <w:rPr>
                <w:rFonts w:ascii="Times New Roman" w:eastAsia="標楷體" w:hAnsi="Times New Roman"/>
                <w:szCs w:val="24"/>
              </w:rPr>
              <w:t>配電系統平均停電時間</w:t>
            </w:r>
            <w:r w:rsidRPr="005A1D03">
              <w:rPr>
                <w:rFonts w:ascii="Times New Roman" w:eastAsia="標楷體" w:hAnsi="Times New Roman"/>
                <w:szCs w:val="24"/>
              </w:rPr>
              <w:t>)-</w:t>
            </w:r>
            <w:r w:rsidRPr="005A1D03">
              <w:rPr>
                <w:rFonts w:ascii="Times New Roman" w:eastAsia="標楷體" w:hAnsi="Times New Roman"/>
                <w:szCs w:val="24"/>
              </w:rPr>
              <w:t>非屬台電公司責任因素</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044545" w:rsidP="00EB21D8">
            <w:pPr>
              <w:jc w:val="center"/>
              <w:rPr>
                <w:rFonts w:ascii="Times New Roman" w:eastAsia="標楷體" w:hAnsi="Times New Roman"/>
                <w:szCs w:val="24"/>
              </w:rPr>
            </w:pPr>
            <w:r w:rsidRPr="005A1D03">
              <w:rPr>
                <w:rFonts w:ascii="Times New Roman" w:eastAsia="標楷體" w:hAnsi="Times New Roman" w:hint="eastAsia"/>
                <w:szCs w:val="24"/>
              </w:rPr>
              <w:t>5</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依據經濟部</w:t>
            </w:r>
            <w:proofErr w:type="gramStart"/>
            <w:r w:rsidRPr="005A1D03">
              <w:rPr>
                <w:rFonts w:ascii="Times New Roman" w:eastAsia="標楷體" w:hAnsi="Times New Roman"/>
                <w:szCs w:val="24"/>
              </w:rPr>
              <w:t>107</w:t>
            </w:r>
            <w:proofErr w:type="gramEnd"/>
            <w:r w:rsidRPr="005A1D03">
              <w:rPr>
                <w:rFonts w:ascii="Times New Roman" w:eastAsia="標楷體" w:hAnsi="Times New Roman"/>
                <w:szCs w:val="24"/>
              </w:rPr>
              <w:t>年度施政計畫，達成目標值者</w:t>
            </w:r>
            <w:r w:rsidRPr="005A1D03">
              <w:rPr>
                <w:rFonts w:ascii="Times New Roman" w:eastAsia="標楷體" w:hAnsi="Times New Roman"/>
                <w:szCs w:val="24"/>
              </w:rPr>
              <w:t>(1</w:t>
            </w:r>
            <w:r w:rsidR="00BB00A5" w:rsidRPr="005A1D03">
              <w:rPr>
                <w:rFonts w:ascii="Times New Roman" w:eastAsia="標楷體" w:hAnsi="Times New Roman" w:hint="eastAsia"/>
                <w:szCs w:val="24"/>
              </w:rPr>
              <w:t>7.23</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戶</w:t>
            </w:r>
            <w:proofErr w:type="gramStart"/>
            <w:r w:rsidRPr="005A1D03">
              <w:rPr>
                <w:rFonts w:ascii="新細明體" w:hAnsi="新細明體" w:cs="新細明體" w:hint="eastAsia"/>
                <w:szCs w:val="24"/>
              </w:rPr>
              <w:t>‧</w:t>
            </w:r>
            <w:proofErr w:type="gramEnd"/>
            <w:r w:rsidRPr="005A1D03">
              <w:rPr>
                <w:rFonts w:ascii="Times New Roman" w:eastAsia="標楷體" w:hAnsi="Times New Roman"/>
                <w:szCs w:val="24"/>
              </w:rPr>
              <w:t>年</w:t>
            </w:r>
            <w:r w:rsidRPr="005A1D03">
              <w:rPr>
                <w:rFonts w:ascii="Times New Roman" w:eastAsia="標楷體" w:hAnsi="Times New Roman"/>
                <w:szCs w:val="24"/>
              </w:rPr>
              <w:t>)</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2</w:t>
            </w:r>
            <w:r w:rsidRPr="005A1D03">
              <w:rPr>
                <w:rFonts w:ascii="Times New Roman" w:eastAsia="標楷體" w:hAnsi="Times New Roman"/>
                <w:szCs w:val="24"/>
              </w:rPr>
              <w:t>％，減（加）</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EB21D8">
            <w:pPr>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：本項得扣除不屬台電公司責任因素之停電時間，如：</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因實施</w:t>
            </w:r>
            <w:proofErr w:type="gramStart"/>
            <w:r w:rsidRPr="005A1D03">
              <w:rPr>
                <w:rFonts w:ascii="Times New Roman" w:eastAsia="標楷體" w:hAnsi="Times New Roman"/>
                <w:szCs w:val="24"/>
              </w:rPr>
              <w:t>路平專案降埋</w:t>
            </w:r>
            <w:proofErr w:type="gramEnd"/>
            <w:r w:rsidRPr="005A1D03">
              <w:rPr>
                <w:rFonts w:ascii="Times New Roman" w:eastAsia="標楷體" w:hAnsi="Times New Roman"/>
                <w:szCs w:val="24"/>
              </w:rPr>
              <w:t>公司</w:t>
            </w:r>
            <w:proofErr w:type="gramStart"/>
            <w:r w:rsidRPr="005A1D03">
              <w:rPr>
                <w:rFonts w:ascii="Times New Roman" w:eastAsia="標楷體" w:hAnsi="Times New Roman"/>
                <w:szCs w:val="24"/>
              </w:rPr>
              <w:t>路面之孔蓋</w:t>
            </w:r>
            <w:proofErr w:type="gramEnd"/>
            <w:r w:rsidRPr="005A1D03">
              <w:rPr>
                <w:rFonts w:ascii="Times New Roman" w:eastAsia="標楷體" w:hAnsi="Times New Roman"/>
                <w:szCs w:val="24"/>
              </w:rPr>
              <w:t>，並限制開挖，</w:t>
            </w:r>
            <w:proofErr w:type="gramStart"/>
            <w:r w:rsidRPr="005A1D03">
              <w:rPr>
                <w:rFonts w:ascii="Times New Roman" w:eastAsia="標楷體" w:hAnsi="Times New Roman"/>
                <w:szCs w:val="24"/>
              </w:rPr>
              <w:t>致遇事故</w:t>
            </w:r>
            <w:proofErr w:type="gramEnd"/>
            <w:r w:rsidRPr="005A1D03">
              <w:rPr>
                <w:rFonts w:ascii="Times New Roman" w:eastAsia="標楷體" w:hAnsi="Times New Roman"/>
                <w:szCs w:val="24"/>
              </w:rPr>
              <w:t>停電，須傳真申請核准始得進場查修，所影響之事故停電復電時間。</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配合各地方政府辦理各項公共工程</w:t>
            </w:r>
            <w:r w:rsidRPr="005A1D03">
              <w:rPr>
                <w:rFonts w:ascii="Times New Roman" w:eastAsia="標楷體" w:hAnsi="Times New Roman"/>
                <w:szCs w:val="24"/>
              </w:rPr>
              <w:t>(</w:t>
            </w:r>
            <w:r w:rsidRPr="005A1D03">
              <w:rPr>
                <w:rFonts w:ascii="Times New Roman" w:eastAsia="標楷體" w:hAnsi="Times New Roman"/>
                <w:szCs w:val="24"/>
              </w:rPr>
              <w:t>捷運、污水道、道路拓寬等</w:t>
            </w:r>
            <w:r w:rsidRPr="005A1D03">
              <w:rPr>
                <w:rFonts w:ascii="Times New Roman" w:eastAsia="標楷體" w:hAnsi="Times New Roman"/>
                <w:szCs w:val="24"/>
              </w:rPr>
              <w:t>)</w:t>
            </w:r>
            <w:r w:rsidRPr="005A1D03">
              <w:rPr>
                <w:rFonts w:ascii="Times New Roman" w:eastAsia="標楷體" w:hAnsi="Times New Roman"/>
                <w:szCs w:val="24"/>
              </w:rPr>
              <w:t>，所投入線路設備之擴建及遷移之停電時間。</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用戶、雷害、雷擊等因素造成之停電時間。</w:t>
            </w:r>
          </w:p>
          <w:p w:rsidR="00451365" w:rsidRPr="005A1D03" w:rsidRDefault="00451365" w:rsidP="00EB21D8">
            <w:pPr>
              <w:ind w:left="360" w:hanging="360"/>
              <w:jc w:val="both"/>
              <w:rPr>
                <w:rFonts w:ascii="Times New Roman" w:hAnsi="Times New Roman"/>
              </w:rPr>
            </w:pPr>
            <w:r w:rsidRPr="005A1D03">
              <w:rPr>
                <w:rFonts w:ascii="Times New Roman" w:eastAsia="標楷體" w:hAnsi="Times New Roman"/>
                <w:szCs w:val="24"/>
              </w:rPr>
              <w:t>(4)</w:t>
            </w:r>
            <w:r w:rsidRPr="005A1D03">
              <w:rPr>
                <w:rFonts w:ascii="Times New Roman" w:eastAsia="標楷體" w:hAnsi="Times New Roman"/>
                <w:szCs w:val="24"/>
              </w:rPr>
              <w:t>燃氣供應因素造成之停電時間。</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 xml:space="preserve">2.4 </w:t>
            </w:r>
            <w:r w:rsidRPr="005A1D03">
              <w:rPr>
                <w:rFonts w:ascii="Times New Roman" w:eastAsia="標楷體" w:hAnsi="Times New Roman"/>
                <w:szCs w:val="24"/>
              </w:rPr>
              <w:t>降低火力機組</w:t>
            </w:r>
            <w:proofErr w:type="gramStart"/>
            <w:r w:rsidRPr="005A1D03">
              <w:rPr>
                <w:rFonts w:ascii="Times New Roman" w:eastAsia="標楷體" w:hAnsi="Times New Roman"/>
                <w:szCs w:val="24"/>
              </w:rPr>
              <w:t>熱耗率</w:t>
            </w:r>
            <w:proofErr w:type="gramEnd"/>
            <w:r w:rsidRPr="005A1D03">
              <w:rPr>
                <w:rFonts w:ascii="Times New Roman" w:eastAsia="標楷體" w:hAnsi="Times New Roman"/>
                <w:szCs w:val="24"/>
              </w:rPr>
              <w:t>：</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每輸出一度電量所需要之</w:t>
            </w:r>
            <w:r w:rsidRPr="005A1D03">
              <w:rPr>
                <w:rFonts w:ascii="Times New Roman" w:eastAsia="標楷體" w:hAnsi="Times New Roman"/>
                <w:szCs w:val="24"/>
              </w:rPr>
              <w:lastRenderedPageBreak/>
              <w:t>熱量</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 xml:space="preserve"> </w:t>
            </w:r>
            <w:r w:rsidRPr="005A1D03">
              <w:rPr>
                <w:rFonts w:ascii="Times New Roman" w:eastAsia="標楷體" w:hAnsi="Times New Roman"/>
                <w:szCs w:val="24"/>
              </w:rPr>
              <w:t>發電耗用燃料熱量</w:t>
            </w:r>
            <w:r w:rsidRPr="005A1D03">
              <w:rPr>
                <w:rFonts w:ascii="Times New Roman" w:eastAsia="標楷體" w:hAnsi="Times New Roman"/>
                <w:szCs w:val="24"/>
              </w:rPr>
              <w:t xml:space="preserve">(kcal) </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 xml:space="preserve">= ──────────────  </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 xml:space="preserve">  </w:t>
            </w:r>
            <w:r w:rsidRPr="005A1D03">
              <w:rPr>
                <w:rFonts w:ascii="Times New Roman" w:eastAsia="標楷體" w:hAnsi="Times New Roman"/>
                <w:szCs w:val="24"/>
              </w:rPr>
              <w:t>機組發電量</w:t>
            </w:r>
            <w:r w:rsidRPr="005A1D03">
              <w:rPr>
                <w:rFonts w:ascii="Times New Roman" w:eastAsia="標楷體" w:hAnsi="Times New Roman"/>
                <w:szCs w:val="24"/>
              </w:rPr>
              <w:t>-</w:t>
            </w:r>
            <w:r w:rsidRPr="005A1D03">
              <w:rPr>
                <w:rFonts w:ascii="Times New Roman" w:eastAsia="標楷體" w:hAnsi="Times New Roman"/>
                <w:szCs w:val="24"/>
              </w:rPr>
              <w:t>廠內用電</w:t>
            </w:r>
            <w:r w:rsidRPr="005A1D03">
              <w:rPr>
                <w:rFonts w:ascii="Times New Roman" w:eastAsia="標楷體" w:hAnsi="Times New Roman"/>
                <w:szCs w:val="24"/>
              </w:rPr>
              <w:t>(kwh)</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50"/>
              <w:jc w:val="center"/>
              <w:rPr>
                <w:rFonts w:ascii="Times New Roman" w:eastAsia="標楷體" w:hAnsi="Times New Roman"/>
                <w:szCs w:val="24"/>
              </w:rPr>
            </w:pPr>
            <w:r w:rsidRPr="005A1D03">
              <w:rPr>
                <w:rFonts w:ascii="Times New Roman" w:eastAsia="標楷體" w:hAnsi="Times New Roman"/>
                <w:szCs w:val="24"/>
              </w:rPr>
              <w:lastRenderedPageBreak/>
              <w:t>3</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7" w:hanging="17"/>
              <w:jc w:val="both"/>
              <w:rPr>
                <w:rFonts w:ascii="Times New Roman" w:eastAsia="標楷體" w:hAnsi="Times New Roman"/>
                <w:szCs w:val="24"/>
              </w:rPr>
            </w:pPr>
            <w:r w:rsidRPr="005A1D03">
              <w:rPr>
                <w:rFonts w:ascii="Times New Roman" w:eastAsia="標楷體" w:hAnsi="Times New Roman"/>
                <w:szCs w:val="24"/>
              </w:rPr>
              <w:t>當年度</w:t>
            </w:r>
            <w:proofErr w:type="gramStart"/>
            <w:r w:rsidRPr="005A1D03">
              <w:rPr>
                <w:rFonts w:ascii="Times New Roman" w:eastAsia="標楷體" w:hAnsi="Times New Roman"/>
                <w:szCs w:val="24"/>
              </w:rPr>
              <w:t>熱耗率</w:t>
            </w:r>
            <w:proofErr w:type="gramEnd"/>
            <w:r w:rsidRPr="005A1D03">
              <w:rPr>
                <w:rFonts w:ascii="Times New Roman" w:eastAsia="標楷體" w:hAnsi="Times New Roman"/>
                <w:szCs w:val="24"/>
              </w:rPr>
              <w:t>實績與當年度目標值</w:t>
            </w:r>
            <w:r w:rsidRPr="005A1D03">
              <w:rPr>
                <w:rFonts w:ascii="Times New Roman" w:eastAsia="標楷體" w:hAnsi="Times New Roman"/>
                <w:szCs w:val="24"/>
              </w:rPr>
              <w:t>2,205kcal/kwh</w:t>
            </w:r>
            <w:r w:rsidRPr="005A1D03">
              <w:rPr>
                <w:rFonts w:ascii="Times New Roman" w:eastAsia="標楷體" w:hAnsi="Times New Roman"/>
                <w:szCs w:val="24"/>
              </w:rPr>
              <w:t>比較，相同者得基準分</w:t>
            </w:r>
            <w:r w:rsidRPr="005A1D03">
              <w:rPr>
                <w:rFonts w:ascii="Times New Roman" w:eastAsia="標楷體" w:hAnsi="Times New Roman"/>
                <w:szCs w:val="24"/>
              </w:rPr>
              <w:t>80</w:t>
            </w:r>
            <w:r w:rsidRPr="005A1D03">
              <w:rPr>
                <w:rFonts w:ascii="Times New Roman" w:eastAsia="標楷體" w:hAnsi="Times New Roman"/>
                <w:szCs w:val="24"/>
              </w:rPr>
              <w:t>分，</w:t>
            </w:r>
            <w:proofErr w:type="gramStart"/>
            <w:r w:rsidRPr="005A1D03">
              <w:rPr>
                <w:rFonts w:ascii="Times New Roman" w:eastAsia="標楷體" w:hAnsi="Times New Roman"/>
                <w:szCs w:val="24"/>
              </w:rPr>
              <w:t>每減</w:t>
            </w:r>
            <w:proofErr w:type="gramEnd"/>
            <w:r w:rsidRPr="005A1D03">
              <w:rPr>
                <w:rFonts w:ascii="Times New Roman" w:eastAsia="標楷體" w:hAnsi="Times New Roman"/>
                <w:szCs w:val="24"/>
              </w:rPr>
              <w:t>(</w:t>
            </w:r>
            <w:r w:rsidRPr="005A1D03">
              <w:rPr>
                <w:rFonts w:ascii="Times New Roman" w:eastAsia="標楷體" w:hAnsi="Times New Roman"/>
                <w:szCs w:val="24"/>
              </w:rPr>
              <w:t>增</w:t>
            </w:r>
            <w:r w:rsidRPr="005A1D03">
              <w:rPr>
                <w:rFonts w:ascii="Times New Roman" w:eastAsia="標楷體" w:hAnsi="Times New Roman"/>
                <w:szCs w:val="24"/>
              </w:rPr>
              <w:t>)0.1%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FF1F69">
            <w:pPr>
              <w:ind w:left="455" w:hanging="455"/>
              <w:jc w:val="both"/>
              <w:rPr>
                <w:rFonts w:ascii="Times New Roman" w:eastAsia="標楷體" w:hAnsi="Times New Roman"/>
                <w:szCs w:val="24"/>
              </w:rPr>
            </w:pPr>
            <w:proofErr w:type="gramStart"/>
            <w:r w:rsidRPr="005A1D03">
              <w:rPr>
                <w:rFonts w:ascii="Times New Roman" w:eastAsia="標楷體" w:hAnsi="Times New Roman"/>
                <w:szCs w:val="24"/>
              </w:rPr>
              <w:lastRenderedPageBreak/>
              <w:t>註</w:t>
            </w:r>
            <w:proofErr w:type="gramEnd"/>
            <w:r w:rsidRPr="005A1D03">
              <w:rPr>
                <w:rFonts w:ascii="Times New Roman" w:eastAsia="標楷體" w:hAnsi="Times New Roman"/>
                <w:szCs w:val="24"/>
              </w:rPr>
              <w:t>：非屬台電公司可控管之因素</w:t>
            </w:r>
            <w:r w:rsidR="00301F7F" w:rsidRPr="005A1D03">
              <w:rPr>
                <w:rFonts w:ascii="Times New Roman" w:eastAsia="標楷體" w:hAnsi="Times New Roman" w:hint="eastAsia"/>
                <w:szCs w:val="24"/>
              </w:rPr>
              <w:t>（如配合空污降載），</w:t>
            </w:r>
            <w:r w:rsidRPr="005A1D03">
              <w:rPr>
                <w:rFonts w:ascii="Times New Roman" w:eastAsia="標楷體" w:hAnsi="Times New Roman"/>
                <w:szCs w:val="24"/>
              </w:rPr>
              <w:t>得酌予</w:t>
            </w:r>
            <w:proofErr w:type="gramStart"/>
            <w:r w:rsidRPr="005A1D03">
              <w:rPr>
                <w:rFonts w:ascii="Times New Roman" w:eastAsia="標楷體" w:hAnsi="Times New Roman"/>
                <w:szCs w:val="24"/>
              </w:rPr>
              <w:t>調整申算</w:t>
            </w:r>
            <w:proofErr w:type="gramEnd"/>
            <w:r w:rsidRPr="005A1D03">
              <w:rPr>
                <w:rFonts w:ascii="Times New Roman" w:eastAsia="標楷體" w:hAnsi="Times New Roman"/>
                <w:szCs w:val="24"/>
              </w:rPr>
              <w:t>。</w:t>
            </w:r>
          </w:p>
        </w:tc>
      </w:tr>
      <w:tr w:rsidR="005A1D03" w:rsidRPr="005A1D03" w:rsidTr="00AE75D1">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 xml:space="preserve">2.5 </w:t>
            </w:r>
            <w:r w:rsidRPr="005A1D03">
              <w:rPr>
                <w:rFonts w:ascii="Times New Roman" w:eastAsia="標楷體" w:hAnsi="Times New Roman"/>
                <w:szCs w:val="24"/>
              </w:rPr>
              <w:t>提升核能安全績效：</w:t>
            </w:r>
          </w:p>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2.5.1</w:t>
            </w:r>
            <w:r w:rsidRPr="005A1D03">
              <w:rPr>
                <w:rFonts w:ascii="Times New Roman" w:eastAsia="標楷體" w:hAnsi="Times New Roman"/>
                <w:szCs w:val="24"/>
              </w:rPr>
              <w:t>降低人員作業疏失異常事件之績效（配分權重</w:t>
            </w:r>
            <w:r w:rsidRPr="005A1D03">
              <w:rPr>
                <w:rFonts w:ascii="Times New Roman" w:eastAsia="標楷體" w:hAnsi="Times New Roman"/>
                <w:szCs w:val="24"/>
              </w:rPr>
              <w:t>30</w:t>
            </w:r>
            <w:r w:rsidRPr="005A1D03">
              <w:rPr>
                <w:rFonts w:ascii="Times New Roman" w:eastAsia="標楷體" w:hAnsi="Times New Roman"/>
                <w:szCs w:val="24"/>
              </w:rPr>
              <w:t>％）：</w:t>
            </w:r>
          </w:p>
        </w:tc>
        <w:tc>
          <w:tcPr>
            <w:tcW w:w="659"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301F7F" w:rsidP="00EB21D8">
            <w:pPr>
              <w:jc w:val="center"/>
              <w:rPr>
                <w:rFonts w:ascii="Times New Roman" w:eastAsia="標楷體" w:hAnsi="Times New Roman"/>
                <w:szCs w:val="24"/>
              </w:rPr>
            </w:pPr>
            <w:r w:rsidRPr="005A1D03">
              <w:rPr>
                <w:rFonts w:ascii="Times New Roman" w:eastAsia="標楷體" w:hAnsi="Times New Roman" w:hint="eastAsia"/>
                <w:szCs w:val="24"/>
              </w:rPr>
              <w:t>1</w:t>
            </w:r>
          </w:p>
          <w:p w:rsidR="00451365" w:rsidRPr="005A1D03" w:rsidRDefault="00451365" w:rsidP="00EB21D8">
            <w:pPr>
              <w:jc w:val="center"/>
              <w:rPr>
                <w:rFonts w:ascii="Times New Roman" w:eastAsia="標楷體" w:hAnsi="Times New Roman"/>
                <w:szCs w:val="24"/>
                <w:u w:val="single"/>
              </w:rPr>
            </w:pPr>
          </w:p>
        </w:tc>
        <w:tc>
          <w:tcPr>
            <w:tcW w:w="3965"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2.5.1</w:t>
            </w:r>
          </w:p>
          <w:p w:rsidR="00451365" w:rsidRPr="005A1D03" w:rsidRDefault="00451365" w:rsidP="00EB21D8">
            <w:pPr>
              <w:ind w:left="240" w:hanging="240"/>
              <w:jc w:val="both"/>
              <w:rPr>
                <w:rFonts w:ascii="Times New Roman" w:hAnsi="Times New Roman"/>
              </w:rPr>
            </w:pPr>
            <w:r w:rsidRPr="005A1D03">
              <w:rPr>
                <w:rFonts w:ascii="Times New Roman" w:eastAsia="標楷體" w:hAnsi="Times New Roman"/>
                <w:szCs w:val="24"/>
              </w:rPr>
              <w:t>(1)</w:t>
            </w:r>
            <w:r w:rsidRPr="005A1D03">
              <w:rPr>
                <w:rFonts w:ascii="Times New Roman" w:eastAsia="標楷體" w:hAnsi="Times New Roman"/>
                <w:szCs w:val="24"/>
              </w:rPr>
              <w:t>達成年目標（</w:t>
            </w:r>
            <w:r w:rsidRPr="005A1D03">
              <w:rPr>
                <w:rFonts w:ascii="Times New Roman" w:eastAsia="標楷體" w:hAnsi="Times New Roman"/>
                <w:szCs w:val="24"/>
              </w:rPr>
              <w:t>2</w:t>
            </w:r>
            <w:r w:rsidRPr="005A1D03">
              <w:rPr>
                <w:rFonts w:ascii="Times New Roman" w:eastAsia="標楷體" w:hAnsi="Times New Roman"/>
                <w:szCs w:val="24"/>
              </w:rPr>
              <w:t>件</w:t>
            </w:r>
            <w:r w:rsidRPr="005A1D03">
              <w:rPr>
                <w:rFonts w:ascii="Times New Roman" w:eastAsia="標楷體" w:hAnsi="Times New Roman"/>
                <w:szCs w:val="24"/>
              </w:rPr>
              <w:t>/</w:t>
            </w:r>
            <w:r w:rsidRPr="005A1D03">
              <w:rPr>
                <w:rFonts w:ascii="Times New Roman" w:eastAsia="標楷體" w:hAnsi="Times New Roman"/>
                <w:szCs w:val="24"/>
              </w:rPr>
              <w:t>廠</w:t>
            </w:r>
            <w:proofErr w:type="gramStart"/>
            <w:r w:rsidRPr="005A1D03">
              <w:rPr>
                <w:rFonts w:ascii="新細明體" w:hAnsi="新細明體" w:cs="新細明體" w:hint="eastAsia"/>
                <w:szCs w:val="24"/>
              </w:rPr>
              <w:t>‧</w:t>
            </w:r>
            <w:proofErr w:type="gramEnd"/>
            <w:r w:rsidRPr="005A1D03">
              <w:rPr>
                <w:rFonts w:ascii="Times New Roman" w:eastAsia="標楷體" w:hAnsi="Times New Roman"/>
                <w:szCs w:val="24"/>
              </w:rPr>
              <w:t>年）者得基準分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件，減（加）</w:t>
            </w:r>
            <w:r w:rsidRPr="005A1D03">
              <w:rPr>
                <w:rFonts w:ascii="Times New Roman" w:eastAsia="標楷體" w:hAnsi="Times New Roman"/>
                <w:szCs w:val="24"/>
              </w:rPr>
              <w:t>10</w:t>
            </w:r>
            <w:r w:rsidRPr="005A1D03">
              <w:rPr>
                <w:rFonts w:ascii="Times New Roman" w:eastAsia="標楷體" w:hAnsi="Times New Roman"/>
                <w:szCs w:val="24"/>
              </w:rPr>
              <w:t>分。</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本項得分＝電廠得分總和</w:t>
            </w:r>
            <w:r w:rsidRPr="005A1D03">
              <w:rPr>
                <w:rFonts w:ascii="Times New Roman" w:eastAsia="標楷體" w:hAnsi="Times New Roman"/>
                <w:szCs w:val="24"/>
              </w:rPr>
              <w:t>÷</w:t>
            </w:r>
            <w:r w:rsidRPr="005A1D03">
              <w:rPr>
                <w:rFonts w:ascii="Times New Roman" w:eastAsia="標楷體" w:hAnsi="Times New Roman"/>
                <w:szCs w:val="24"/>
              </w:rPr>
              <w:t>電廠數</w:t>
            </w:r>
          </w:p>
          <w:p w:rsidR="00451365" w:rsidRPr="005A1D03" w:rsidRDefault="00451365" w:rsidP="00EB21D8">
            <w:pPr>
              <w:ind w:left="7" w:hanging="7"/>
              <w:jc w:val="both"/>
              <w:rPr>
                <w:rFonts w:ascii="Times New Roman" w:eastAsia="標楷體" w:hAnsi="Times New Roman"/>
                <w:szCs w:val="24"/>
              </w:rPr>
            </w:pPr>
            <w:r w:rsidRPr="005A1D03">
              <w:rPr>
                <w:rFonts w:ascii="Times New Roman" w:eastAsia="標楷體" w:hAnsi="Times New Roman"/>
                <w:szCs w:val="24"/>
              </w:rPr>
              <w:t>電廠得分＝</w:t>
            </w:r>
            <w:r w:rsidRPr="005A1D03">
              <w:rPr>
                <w:rFonts w:ascii="Times New Roman" w:eastAsia="標楷體" w:hAnsi="Times New Roman"/>
                <w:szCs w:val="24"/>
              </w:rPr>
              <w:t>80</w:t>
            </w:r>
            <w:r w:rsidRPr="005A1D03">
              <w:rPr>
                <w:rFonts w:ascii="Times New Roman" w:eastAsia="標楷體" w:hAnsi="Times New Roman"/>
                <w:szCs w:val="24"/>
              </w:rPr>
              <w:t>＋【（年目標值－發生件數）】</w:t>
            </w:r>
            <w:r w:rsidRPr="005A1D03">
              <w:rPr>
                <w:rFonts w:ascii="Times New Roman" w:eastAsia="標楷體" w:hAnsi="Times New Roman"/>
                <w:szCs w:val="24"/>
              </w:rPr>
              <w:t>÷</w:t>
            </w:r>
            <w:r w:rsidRPr="005A1D03">
              <w:rPr>
                <w:rFonts w:ascii="Times New Roman" w:eastAsia="標楷體" w:hAnsi="Times New Roman"/>
                <w:szCs w:val="24"/>
              </w:rPr>
              <w:t>目標值</w:t>
            </w:r>
            <w:r w:rsidRPr="005A1D03">
              <w:rPr>
                <w:rFonts w:ascii="Times New Roman" w:eastAsia="標楷體" w:hAnsi="Times New Roman"/>
                <w:szCs w:val="24"/>
              </w:rPr>
              <w:t>×20</w:t>
            </w:r>
          </w:p>
        </w:tc>
      </w:tr>
      <w:tr w:rsidR="005A1D03" w:rsidRPr="005A1D03" w:rsidTr="00AE75D1">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F5269E">
            <w:pPr>
              <w:ind w:left="528" w:hanging="528"/>
              <w:jc w:val="both"/>
              <w:rPr>
                <w:rFonts w:ascii="Times New Roman" w:eastAsia="標楷體" w:hAnsi="Times New Roman"/>
                <w:szCs w:val="24"/>
              </w:rPr>
            </w:pPr>
            <w:r w:rsidRPr="005A1D03">
              <w:rPr>
                <w:rFonts w:ascii="Times New Roman" w:eastAsia="標楷體" w:hAnsi="Times New Roman"/>
                <w:szCs w:val="24"/>
              </w:rPr>
              <w:t>2.5.2</w:t>
            </w:r>
            <w:r w:rsidRPr="005A1D03">
              <w:rPr>
                <w:rFonts w:ascii="Times New Roman" w:eastAsia="標楷體" w:hAnsi="Times New Roman"/>
                <w:szCs w:val="24"/>
              </w:rPr>
              <w:t>核能電廠安全績效指標燈號（配分權重</w:t>
            </w:r>
            <w:r w:rsidRPr="005A1D03">
              <w:rPr>
                <w:rFonts w:ascii="Times New Roman" w:eastAsia="標楷體" w:hAnsi="Times New Roman"/>
                <w:szCs w:val="24"/>
              </w:rPr>
              <w:t>70</w:t>
            </w:r>
            <w:r w:rsidRPr="005A1D03">
              <w:rPr>
                <w:rFonts w:ascii="Times New Roman" w:eastAsia="標楷體" w:hAnsi="Times New Roman"/>
                <w:szCs w:val="24"/>
              </w:rPr>
              <w:t>％）：</w:t>
            </w:r>
          </w:p>
        </w:tc>
        <w:tc>
          <w:tcPr>
            <w:tcW w:w="659"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F5269E">
            <w:pPr>
              <w:jc w:val="center"/>
              <w:rPr>
                <w:rFonts w:ascii="Times New Roman" w:eastAsia="標楷體" w:hAnsi="Times New Roman"/>
                <w:szCs w:val="24"/>
              </w:rPr>
            </w:pPr>
          </w:p>
        </w:tc>
        <w:tc>
          <w:tcPr>
            <w:tcW w:w="3965" w:type="dxa"/>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F5269E">
            <w:pPr>
              <w:jc w:val="both"/>
              <w:rPr>
                <w:rFonts w:ascii="Times New Roman" w:eastAsia="標楷體" w:hAnsi="Times New Roman"/>
                <w:szCs w:val="24"/>
              </w:rPr>
            </w:pPr>
            <w:r w:rsidRPr="005A1D03">
              <w:rPr>
                <w:rFonts w:ascii="Times New Roman" w:eastAsia="標楷體" w:hAnsi="Times New Roman"/>
                <w:szCs w:val="24"/>
              </w:rPr>
              <w:t>2.5.2</w:t>
            </w:r>
          </w:p>
          <w:p w:rsidR="00451365" w:rsidRPr="005A1D03" w:rsidRDefault="00451365" w:rsidP="00F5269E">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台電公司經營績效指標（配分權重</w:t>
            </w:r>
            <w:r w:rsidRPr="005A1D03">
              <w:rPr>
                <w:rFonts w:ascii="Times New Roman" w:eastAsia="標楷體" w:hAnsi="Times New Roman"/>
                <w:szCs w:val="24"/>
              </w:rPr>
              <w:t>50</w:t>
            </w:r>
            <w:r w:rsidRPr="005A1D03">
              <w:rPr>
                <w:rFonts w:ascii="Times New Roman" w:eastAsia="標楷體" w:hAnsi="Times New Roman"/>
                <w:szCs w:val="24"/>
              </w:rPr>
              <w:t>％）：各廠得分以基準分</w:t>
            </w:r>
            <w:r w:rsidRPr="005A1D03">
              <w:rPr>
                <w:rFonts w:ascii="Times New Roman" w:eastAsia="標楷體" w:hAnsi="Times New Roman"/>
                <w:szCs w:val="24"/>
              </w:rPr>
              <w:t>80</w:t>
            </w:r>
            <w:r w:rsidRPr="005A1D03">
              <w:rPr>
                <w:rFonts w:ascii="Times New Roman" w:eastAsia="標楷體" w:hAnsi="Times New Roman"/>
                <w:szCs w:val="24"/>
              </w:rPr>
              <w:t>分加計其年度綠燈數目，每</w:t>
            </w:r>
            <w:proofErr w:type="gramStart"/>
            <w:r w:rsidRPr="005A1D03">
              <w:rPr>
                <w:rFonts w:ascii="Times New Roman" w:eastAsia="標楷體" w:hAnsi="Times New Roman"/>
                <w:szCs w:val="24"/>
              </w:rPr>
              <w:t>個</w:t>
            </w:r>
            <w:proofErr w:type="gramEnd"/>
            <w:r w:rsidRPr="005A1D03">
              <w:rPr>
                <w:rFonts w:ascii="Times New Roman" w:eastAsia="標楷體" w:hAnsi="Times New Roman"/>
                <w:szCs w:val="24"/>
              </w:rPr>
              <w:t>綠燈加</w:t>
            </w:r>
            <w:r w:rsidRPr="005A1D03">
              <w:rPr>
                <w:rFonts w:ascii="Times New Roman" w:eastAsia="標楷體" w:hAnsi="Times New Roman"/>
                <w:szCs w:val="24"/>
              </w:rPr>
              <w:t>1</w:t>
            </w:r>
            <w:r w:rsidRPr="005A1D03">
              <w:rPr>
                <w:rFonts w:ascii="Times New Roman" w:eastAsia="標楷體" w:hAnsi="Times New Roman"/>
                <w:szCs w:val="24"/>
              </w:rPr>
              <w:t>分（共</w:t>
            </w:r>
            <w:r w:rsidRPr="005A1D03">
              <w:rPr>
                <w:rFonts w:ascii="Times New Roman" w:eastAsia="標楷體" w:hAnsi="Times New Roman"/>
                <w:szCs w:val="24"/>
              </w:rPr>
              <w:t>22</w:t>
            </w:r>
            <w:r w:rsidRPr="005A1D03">
              <w:rPr>
                <w:rFonts w:ascii="Times New Roman" w:eastAsia="標楷體" w:hAnsi="Times New Roman"/>
                <w:szCs w:val="24"/>
              </w:rPr>
              <w:t>個燈號，最高至</w:t>
            </w:r>
            <w:r w:rsidRPr="005A1D03">
              <w:rPr>
                <w:rFonts w:ascii="Times New Roman" w:eastAsia="標楷體" w:hAnsi="Times New Roman"/>
                <w:szCs w:val="24"/>
              </w:rPr>
              <w:t>100</w:t>
            </w:r>
            <w:r w:rsidRPr="005A1D03">
              <w:rPr>
                <w:rFonts w:ascii="Times New Roman" w:eastAsia="標楷體" w:hAnsi="Times New Roman"/>
                <w:szCs w:val="24"/>
              </w:rPr>
              <w:t>分為限），</w:t>
            </w:r>
            <w:r w:rsidRPr="005A1D03">
              <w:rPr>
                <w:rFonts w:ascii="Times New Roman" w:eastAsia="標楷體" w:hAnsi="Times New Roman"/>
                <w:szCs w:val="24"/>
              </w:rPr>
              <w:t>1</w:t>
            </w:r>
            <w:r w:rsidRPr="005A1D03">
              <w:rPr>
                <w:rFonts w:ascii="Times New Roman" w:eastAsia="標楷體" w:hAnsi="Times New Roman"/>
                <w:szCs w:val="24"/>
              </w:rPr>
              <w:t>個白燈</w:t>
            </w:r>
            <w:proofErr w:type="gramStart"/>
            <w:r w:rsidRPr="005A1D03">
              <w:rPr>
                <w:rFonts w:ascii="Times New Roman" w:eastAsia="標楷體" w:hAnsi="Times New Roman"/>
                <w:szCs w:val="24"/>
              </w:rPr>
              <w:t>不</w:t>
            </w:r>
            <w:proofErr w:type="gramEnd"/>
            <w:r w:rsidRPr="005A1D03">
              <w:rPr>
                <w:rFonts w:ascii="Times New Roman" w:eastAsia="標楷體" w:hAnsi="Times New Roman"/>
                <w:szCs w:val="24"/>
              </w:rPr>
              <w:t>加減分，每多增加</w:t>
            </w:r>
            <w:r w:rsidRPr="005A1D03">
              <w:rPr>
                <w:rFonts w:ascii="Times New Roman" w:eastAsia="標楷體" w:hAnsi="Times New Roman"/>
                <w:szCs w:val="24"/>
              </w:rPr>
              <w:t>1</w:t>
            </w:r>
            <w:r w:rsidRPr="005A1D03">
              <w:rPr>
                <w:rFonts w:ascii="Times New Roman" w:eastAsia="標楷體" w:hAnsi="Times New Roman"/>
                <w:szCs w:val="24"/>
              </w:rPr>
              <w:t>個</w:t>
            </w:r>
            <w:proofErr w:type="gramStart"/>
            <w:r w:rsidRPr="005A1D03">
              <w:rPr>
                <w:rFonts w:ascii="Times New Roman" w:eastAsia="標楷體" w:hAnsi="Times New Roman"/>
                <w:szCs w:val="24"/>
              </w:rPr>
              <w:t>白燈減</w:t>
            </w:r>
            <w:r w:rsidRPr="005A1D03">
              <w:rPr>
                <w:rFonts w:ascii="Times New Roman" w:eastAsia="標楷體" w:hAnsi="Times New Roman"/>
                <w:szCs w:val="24"/>
              </w:rPr>
              <w:t>5</w:t>
            </w:r>
            <w:r w:rsidRPr="005A1D03">
              <w:rPr>
                <w:rFonts w:ascii="Times New Roman" w:eastAsia="標楷體" w:hAnsi="Times New Roman"/>
                <w:szCs w:val="24"/>
              </w:rPr>
              <w:t>分（</w:t>
            </w:r>
            <w:proofErr w:type="gramEnd"/>
            <w:r w:rsidRPr="005A1D03">
              <w:rPr>
                <w:rFonts w:ascii="Times New Roman" w:eastAsia="標楷體" w:hAnsi="Times New Roman"/>
                <w:szCs w:val="24"/>
              </w:rPr>
              <w:t>即：</w:t>
            </w:r>
            <w:r w:rsidRPr="005A1D03">
              <w:rPr>
                <w:rFonts w:ascii="Times New Roman" w:eastAsia="標楷體" w:hAnsi="Times New Roman"/>
                <w:szCs w:val="24"/>
              </w:rPr>
              <w:t>2</w:t>
            </w:r>
            <w:r w:rsidRPr="005A1D03">
              <w:rPr>
                <w:rFonts w:ascii="Times New Roman" w:eastAsia="標楷體" w:hAnsi="Times New Roman"/>
                <w:szCs w:val="24"/>
              </w:rPr>
              <w:t>個</w:t>
            </w:r>
            <w:proofErr w:type="gramStart"/>
            <w:r w:rsidRPr="005A1D03">
              <w:rPr>
                <w:rFonts w:ascii="Times New Roman" w:eastAsia="標楷體" w:hAnsi="Times New Roman"/>
                <w:szCs w:val="24"/>
              </w:rPr>
              <w:t>白燈減</w:t>
            </w:r>
            <w:r w:rsidRPr="005A1D03">
              <w:rPr>
                <w:rFonts w:ascii="Times New Roman" w:eastAsia="標楷體" w:hAnsi="Times New Roman"/>
                <w:szCs w:val="24"/>
              </w:rPr>
              <w:t>5</w:t>
            </w:r>
            <w:r w:rsidRPr="005A1D03">
              <w:rPr>
                <w:rFonts w:ascii="Times New Roman" w:eastAsia="標楷體" w:hAnsi="Times New Roman"/>
                <w:szCs w:val="24"/>
              </w:rPr>
              <w:t>分</w:t>
            </w:r>
            <w:proofErr w:type="gramEnd"/>
            <w:r w:rsidRPr="005A1D03">
              <w:rPr>
                <w:rFonts w:ascii="Times New Roman" w:eastAsia="標楷體" w:hAnsi="Times New Roman"/>
                <w:szCs w:val="24"/>
              </w:rPr>
              <w:t>、</w:t>
            </w:r>
            <w:r w:rsidRPr="005A1D03">
              <w:rPr>
                <w:rFonts w:ascii="Times New Roman" w:eastAsia="標楷體" w:hAnsi="Times New Roman"/>
                <w:szCs w:val="24"/>
              </w:rPr>
              <w:t>3</w:t>
            </w:r>
            <w:r w:rsidRPr="005A1D03">
              <w:rPr>
                <w:rFonts w:ascii="Times New Roman" w:eastAsia="標楷體" w:hAnsi="Times New Roman"/>
                <w:szCs w:val="24"/>
              </w:rPr>
              <w:t>個</w:t>
            </w:r>
            <w:proofErr w:type="gramStart"/>
            <w:r w:rsidRPr="005A1D03">
              <w:rPr>
                <w:rFonts w:ascii="Times New Roman" w:eastAsia="標楷體" w:hAnsi="Times New Roman"/>
                <w:szCs w:val="24"/>
              </w:rPr>
              <w:t>白燈減</w:t>
            </w:r>
            <w:r w:rsidRPr="005A1D03">
              <w:rPr>
                <w:rFonts w:ascii="Times New Roman" w:eastAsia="標楷體" w:hAnsi="Times New Roman"/>
                <w:szCs w:val="24"/>
              </w:rPr>
              <w:t>10</w:t>
            </w:r>
            <w:r w:rsidRPr="005A1D03">
              <w:rPr>
                <w:rFonts w:ascii="Times New Roman" w:eastAsia="標楷體" w:hAnsi="Times New Roman"/>
                <w:szCs w:val="24"/>
              </w:rPr>
              <w:t>分</w:t>
            </w:r>
            <w:proofErr w:type="gramEnd"/>
            <w:r w:rsidRPr="005A1D03">
              <w:rPr>
                <w:rFonts w:ascii="Times New Roman" w:eastAsia="標楷體" w:hAnsi="Times New Roman"/>
                <w:szCs w:val="24"/>
              </w:rPr>
              <w:t>，以此類推</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，每</w:t>
            </w:r>
            <w:r w:rsidRPr="005A1D03">
              <w:rPr>
                <w:rFonts w:ascii="Times New Roman" w:eastAsia="標楷體" w:hAnsi="Times New Roman"/>
                <w:szCs w:val="24"/>
              </w:rPr>
              <w:t>1</w:t>
            </w:r>
            <w:r w:rsidRPr="005A1D03">
              <w:rPr>
                <w:rFonts w:ascii="Times New Roman" w:eastAsia="標楷體" w:hAnsi="Times New Roman"/>
                <w:szCs w:val="24"/>
              </w:rPr>
              <w:t>個</w:t>
            </w:r>
            <w:proofErr w:type="gramStart"/>
            <w:r w:rsidRPr="005A1D03">
              <w:rPr>
                <w:rFonts w:ascii="Times New Roman" w:eastAsia="標楷體" w:hAnsi="Times New Roman"/>
                <w:szCs w:val="24"/>
              </w:rPr>
              <w:t>黃燈減</w:t>
            </w:r>
            <w:r w:rsidRPr="005A1D03">
              <w:rPr>
                <w:rFonts w:ascii="Times New Roman" w:eastAsia="標楷體" w:hAnsi="Times New Roman"/>
                <w:szCs w:val="24"/>
              </w:rPr>
              <w:t>10</w:t>
            </w:r>
            <w:r w:rsidRPr="005A1D03">
              <w:rPr>
                <w:rFonts w:ascii="Times New Roman" w:eastAsia="標楷體" w:hAnsi="Times New Roman"/>
                <w:szCs w:val="24"/>
              </w:rPr>
              <w:t>分</w:t>
            </w:r>
            <w:proofErr w:type="gramEnd"/>
            <w:r w:rsidRPr="005A1D03">
              <w:rPr>
                <w:rFonts w:ascii="Times New Roman" w:eastAsia="標楷體" w:hAnsi="Times New Roman"/>
                <w:szCs w:val="24"/>
              </w:rPr>
              <w:t>，每</w:t>
            </w:r>
            <w:r w:rsidRPr="005A1D03">
              <w:rPr>
                <w:rFonts w:ascii="Times New Roman" w:eastAsia="標楷體" w:hAnsi="Times New Roman"/>
                <w:szCs w:val="24"/>
              </w:rPr>
              <w:t>1</w:t>
            </w:r>
            <w:r w:rsidRPr="005A1D03">
              <w:rPr>
                <w:rFonts w:ascii="Times New Roman" w:eastAsia="標楷體" w:hAnsi="Times New Roman"/>
                <w:szCs w:val="24"/>
              </w:rPr>
              <w:t>個紅燈減</w:t>
            </w:r>
            <w:r w:rsidRPr="005A1D03">
              <w:rPr>
                <w:rFonts w:ascii="Times New Roman" w:eastAsia="標楷體" w:hAnsi="Times New Roman"/>
                <w:szCs w:val="24"/>
              </w:rPr>
              <w:t>20</w:t>
            </w:r>
            <w:r w:rsidRPr="005A1D03">
              <w:rPr>
                <w:rFonts w:ascii="Times New Roman" w:eastAsia="標楷體" w:hAnsi="Times New Roman"/>
                <w:szCs w:val="24"/>
              </w:rPr>
              <w:t>分。本小項得分</w:t>
            </w:r>
            <w:r w:rsidRPr="005A1D03">
              <w:rPr>
                <w:rFonts w:ascii="Times New Roman" w:eastAsia="標楷體" w:hAnsi="Times New Roman"/>
                <w:szCs w:val="24"/>
              </w:rPr>
              <w:t>(A)</w:t>
            </w:r>
            <w:r w:rsidRPr="005A1D03">
              <w:rPr>
                <w:rFonts w:ascii="Times New Roman" w:eastAsia="標楷體" w:hAnsi="Times New Roman"/>
                <w:szCs w:val="24"/>
              </w:rPr>
              <w:t>＝電廠得分總和</w:t>
            </w:r>
            <w:r w:rsidRPr="005A1D03">
              <w:rPr>
                <w:rFonts w:ascii="Times New Roman" w:eastAsia="標楷體" w:hAnsi="Times New Roman"/>
                <w:szCs w:val="24"/>
              </w:rPr>
              <w:t>÷</w:t>
            </w:r>
            <w:r w:rsidRPr="005A1D03">
              <w:rPr>
                <w:rFonts w:ascii="Times New Roman" w:eastAsia="標楷體" w:hAnsi="Times New Roman"/>
                <w:szCs w:val="24"/>
              </w:rPr>
              <w:t>電廠數。</w:t>
            </w:r>
          </w:p>
          <w:p w:rsidR="00451365" w:rsidRPr="005A1D03" w:rsidRDefault="00451365" w:rsidP="00F5269E">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原能會視察指標（配分權重</w:t>
            </w:r>
            <w:r w:rsidRPr="005A1D03">
              <w:rPr>
                <w:rFonts w:ascii="Times New Roman" w:eastAsia="標楷體" w:hAnsi="Times New Roman"/>
                <w:szCs w:val="24"/>
              </w:rPr>
              <w:t>50</w:t>
            </w:r>
            <w:r w:rsidRPr="005A1D03">
              <w:rPr>
                <w:rFonts w:ascii="Times New Roman" w:eastAsia="標楷體" w:hAnsi="Times New Roman"/>
                <w:szCs w:val="24"/>
              </w:rPr>
              <w:t>％）：以基準分</w:t>
            </w:r>
            <w:r w:rsidRPr="005A1D03">
              <w:rPr>
                <w:rFonts w:ascii="Times New Roman" w:eastAsia="標楷體" w:hAnsi="Times New Roman"/>
                <w:szCs w:val="24"/>
              </w:rPr>
              <w:t>80</w:t>
            </w:r>
            <w:r w:rsidRPr="005A1D03">
              <w:rPr>
                <w:rFonts w:ascii="Times New Roman" w:eastAsia="標楷體" w:hAnsi="Times New Roman"/>
                <w:szCs w:val="24"/>
              </w:rPr>
              <w:t>分加計其每季綠燈數目，每</w:t>
            </w:r>
            <w:proofErr w:type="gramStart"/>
            <w:r w:rsidRPr="005A1D03">
              <w:rPr>
                <w:rFonts w:ascii="Times New Roman" w:eastAsia="標楷體" w:hAnsi="Times New Roman"/>
                <w:szCs w:val="24"/>
              </w:rPr>
              <w:t>個</w:t>
            </w:r>
            <w:proofErr w:type="gramEnd"/>
            <w:r w:rsidRPr="005A1D03">
              <w:rPr>
                <w:rFonts w:ascii="Times New Roman" w:eastAsia="標楷體" w:hAnsi="Times New Roman"/>
                <w:szCs w:val="24"/>
              </w:rPr>
              <w:t>綠燈加</w:t>
            </w:r>
            <w:r w:rsidRPr="005A1D03">
              <w:rPr>
                <w:rFonts w:ascii="Times New Roman" w:eastAsia="標楷體" w:hAnsi="Times New Roman"/>
                <w:szCs w:val="24"/>
              </w:rPr>
              <w:t>1</w:t>
            </w:r>
            <w:r w:rsidRPr="005A1D03">
              <w:rPr>
                <w:rFonts w:ascii="Times New Roman" w:eastAsia="標楷體" w:hAnsi="Times New Roman"/>
                <w:szCs w:val="24"/>
              </w:rPr>
              <w:t>分（共</w:t>
            </w:r>
            <w:r w:rsidRPr="005A1D03">
              <w:rPr>
                <w:rFonts w:ascii="Times New Roman" w:eastAsia="標楷體" w:hAnsi="Times New Roman"/>
                <w:szCs w:val="24"/>
              </w:rPr>
              <w:t>28</w:t>
            </w:r>
            <w:r w:rsidRPr="005A1D03">
              <w:rPr>
                <w:rFonts w:ascii="Times New Roman" w:eastAsia="標楷體" w:hAnsi="Times New Roman"/>
                <w:szCs w:val="24"/>
              </w:rPr>
              <w:t>個燈號，最高至</w:t>
            </w:r>
            <w:r w:rsidRPr="005A1D03">
              <w:rPr>
                <w:rFonts w:ascii="Times New Roman" w:eastAsia="標楷體" w:hAnsi="Times New Roman"/>
                <w:szCs w:val="24"/>
              </w:rPr>
              <w:t>100</w:t>
            </w:r>
            <w:r w:rsidRPr="005A1D03">
              <w:rPr>
                <w:rFonts w:ascii="Times New Roman" w:eastAsia="標楷體" w:hAnsi="Times New Roman"/>
                <w:szCs w:val="24"/>
              </w:rPr>
              <w:t>分為限），</w:t>
            </w:r>
            <w:r w:rsidRPr="005A1D03">
              <w:rPr>
                <w:rFonts w:ascii="Times New Roman" w:eastAsia="標楷體" w:hAnsi="Times New Roman"/>
                <w:szCs w:val="24"/>
              </w:rPr>
              <w:t>1</w:t>
            </w:r>
            <w:r w:rsidRPr="005A1D03">
              <w:rPr>
                <w:rFonts w:ascii="Times New Roman" w:eastAsia="標楷體" w:hAnsi="Times New Roman"/>
                <w:szCs w:val="24"/>
              </w:rPr>
              <w:t>個</w:t>
            </w:r>
            <w:proofErr w:type="gramStart"/>
            <w:r w:rsidRPr="005A1D03">
              <w:rPr>
                <w:rFonts w:ascii="Times New Roman" w:eastAsia="標楷體" w:hAnsi="Times New Roman"/>
                <w:szCs w:val="24"/>
              </w:rPr>
              <w:t>白燈減</w:t>
            </w:r>
            <w:r w:rsidRPr="005A1D03">
              <w:rPr>
                <w:rFonts w:ascii="Times New Roman" w:eastAsia="標楷體" w:hAnsi="Times New Roman"/>
                <w:szCs w:val="24"/>
              </w:rPr>
              <w:t>5</w:t>
            </w:r>
            <w:r w:rsidRPr="005A1D03">
              <w:rPr>
                <w:rFonts w:ascii="Times New Roman" w:eastAsia="標楷體" w:hAnsi="Times New Roman"/>
                <w:szCs w:val="24"/>
              </w:rPr>
              <w:t>分</w:t>
            </w:r>
            <w:proofErr w:type="gramEnd"/>
            <w:r w:rsidRPr="005A1D03">
              <w:rPr>
                <w:rFonts w:ascii="Times New Roman" w:eastAsia="標楷體" w:hAnsi="Times New Roman"/>
                <w:szCs w:val="24"/>
              </w:rPr>
              <w:t>，每多增加</w:t>
            </w:r>
            <w:r w:rsidRPr="005A1D03">
              <w:rPr>
                <w:rFonts w:ascii="Times New Roman" w:eastAsia="標楷體" w:hAnsi="Times New Roman"/>
                <w:szCs w:val="24"/>
              </w:rPr>
              <w:t>1</w:t>
            </w:r>
            <w:r w:rsidRPr="005A1D03">
              <w:rPr>
                <w:rFonts w:ascii="Times New Roman" w:eastAsia="標楷體" w:hAnsi="Times New Roman"/>
                <w:szCs w:val="24"/>
              </w:rPr>
              <w:t>個白燈再多減</w:t>
            </w:r>
            <w:r w:rsidRPr="005A1D03">
              <w:rPr>
                <w:rFonts w:ascii="Times New Roman" w:eastAsia="標楷體" w:hAnsi="Times New Roman"/>
                <w:szCs w:val="24"/>
              </w:rPr>
              <w:t>7</w:t>
            </w:r>
            <w:r w:rsidRPr="005A1D03">
              <w:rPr>
                <w:rFonts w:ascii="Times New Roman" w:eastAsia="標楷體" w:hAnsi="Times New Roman"/>
                <w:szCs w:val="24"/>
              </w:rPr>
              <w:t>分，每</w:t>
            </w:r>
            <w:r w:rsidRPr="005A1D03">
              <w:rPr>
                <w:rFonts w:ascii="Times New Roman" w:eastAsia="標楷體" w:hAnsi="Times New Roman"/>
                <w:szCs w:val="24"/>
              </w:rPr>
              <w:t>1</w:t>
            </w:r>
            <w:r w:rsidRPr="005A1D03">
              <w:rPr>
                <w:rFonts w:ascii="Times New Roman" w:eastAsia="標楷體" w:hAnsi="Times New Roman"/>
                <w:szCs w:val="24"/>
              </w:rPr>
              <w:t>個</w:t>
            </w:r>
            <w:proofErr w:type="gramStart"/>
            <w:r w:rsidRPr="005A1D03">
              <w:rPr>
                <w:rFonts w:ascii="Times New Roman" w:eastAsia="標楷體" w:hAnsi="Times New Roman"/>
                <w:szCs w:val="24"/>
              </w:rPr>
              <w:t>黃燈減</w:t>
            </w:r>
            <w:r w:rsidRPr="005A1D03">
              <w:rPr>
                <w:rFonts w:ascii="Times New Roman" w:eastAsia="標楷體" w:hAnsi="Times New Roman"/>
                <w:szCs w:val="24"/>
              </w:rPr>
              <w:t>15</w:t>
            </w:r>
            <w:r w:rsidRPr="005A1D03">
              <w:rPr>
                <w:rFonts w:ascii="Times New Roman" w:eastAsia="標楷體" w:hAnsi="Times New Roman"/>
                <w:szCs w:val="24"/>
              </w:rPr>
              <w:t>分</w:t>
            </w:r>
            <w:proofErr w:type="gramEnd"/>
            <w:r w:rsidRPr="005A1D03">
              <w:rPr>
                <w:rFonts w:ascii="Times New Roman" w:eastAsia="標楷體" w:hAnsi="Times New Roman"/>
                <w:szCs w:val="24"/>
              </w:rPr>
              <w:t>，每</w:t>
            </w:r>
            <w:r w:rsidRPr="005A1D03">
              <w:rPr>
                <w:rFonts w:ascii="Times New Roman" w:eastAsia="標楷體" w:hAnsi="Times New Roman"/>
                <w:szCs w:val="24"/>
              </w:rPr>
              <w:t>1</w:t>
            </w:r>
            <w:r w:rsidRPr="005A1D03">
              <w:rPr>
                <w:rFonts w:ascii="Times New Roman" w:eastAsia="標楷體" w:hAnsi="Times New Roman"/>
                <w:szCs w:val="24"/>
              </w:rPr>
              <w:t>個紅燈減</w:t>
            </w:r>
            <w:r w:rsidRPr="005A1D03">
              <w:rPr>
                <w:rFonts w:ascii="Times New Roman" w:eastAsia="標楷體" w:hAnsi="Times New Roman"/>
                <w:szCs w:val="24"/>
              </w:rPr>
              <w:t>25</w:t>
            </w:r>
            <w:r w:rsidRPr="005A1D03">
              <w:rPr>
                <w:rFonts w:ascii="Times New Roman" w:eastAsia="標楷體" w:hAnsi="Times New Roman"/>
                <w:szCs w:val="24"/>
              </w:rPr>
              <w:t>分。本小項得分</w:t>
            </w:r>
            <w:r w:rsidRPr="005A1D03">
              <w:rPr>
                <w:rFonts w:ascii="Times New Roman" w:eastAsia="標楷體" w:hAnsi="Times New Roman"/>
                <w:szCs w:val="24"/>
              </w:rPr>
              <w:t>(B)</w:t>
            </w:r>
            <w:r w:rsidRPr="005A1D03">
              <w:rPr>
                <w:rFonts w:ascii="Times New Roman" w:eastAsia="標楷體" w:hAnsi="Times New Roman"/>
                <w:szCs w:val="24"/>
              </w:rPr>
              <w:t>＝電廠得分總和</w:t>
            </w:r>
            <w:r w:rsidRPr="005A1D03">
              <w:rPr>
                <w:rFonts w:ascii="Times New Roman" w:eastAsia="標楷體" w:hAnsi="Times New Roman"/>
                <w:szCs w:val="24"/>
              </w:rPr>
              <w:t>÷</w:t>
            </w:r>
            <w:r w:rsidRPr="005A1D03">
              <w:rPr>
                <w:rFonts w:ascii="Times New Roman" w:eastAsia="標楷體" w:hAnsi="Times New Roman"/>
                <w:szCs w:val="24"/>
              </w:rPr>
              <w:t>電廠數。</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2.6</w:t>
            </w:r>
            <w:r w:rsidRPr="005A1D03">
              <w:rPr>
                <w:rFonts w:ascii="Times New Roman" w:eastAsia="標楷體" w:hAnsi="Times New Roman"/>
                <w:szCs w:val="24"/>
              </w:rPr>
              <w:t>發電機組可用率</w:t>
            </w:r>
            <w:r w:rsidRPr="005A1D03">
              <w:rPr>
                <w:rFonts w:ascii="Times New Roman" w:eastAsia="標楷體" w:hAnsi="Times New Roman"/>
                <w:szCs w:val="24"/>
              </w:rPr>
              <w:t>(</w:t>
            </w:r>
            <w:r w:rsidRPr="005A1D03">
              <w:rPr>
                <w:rFonts w:ascii="Times New Roman" w:eastAsia="標楷體" w:hAnsi="Times New Roman"/>
                <w:szCs w:val="24"/>
              </w:rPr>
              <w:t>不含大修</w:t>
            </w:r>
            <w:r w:rsidRPr="005A1D03">
              <w:rPr>
                <w:rFonts w:ascii="Times New Roman" w:eastAsia="標楷體" w:hAnsi="Times New Roman"/>
                <w:szCs w:val="24"/>
              </w:rPr>
              <w:t>)</w:t>
            </w:r>
          </w:p>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水力機組（配分權重</w:t>
            </w:r>
            <w:r w:rsidRPr="005A1D03">
              <w:rPr>
                <w:rFonts w:ascii="Times New Roman" w:eastAsia="標楷體" w:hAnsi="Times New Roman"/>
                <w:szCs w:val="24"/>
              </w:rPr>
              <w:t>50%</w:t>
            </w:r>
            <w:r w:rsidRPr="005A1D03">
              <w:rPr>
                <w:rFonts w:ascii="Times New Roman" w:eastAsia="標楷體" w:hAnsi="Times New Roman"/>
                <w:szCs w:val="24"/>
              </w:rPr>
              <w:t>）</w:t>
            </w:r>
          </w:p>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燃煤機組（配分權重</w:t>
            </w:r>
            <w:r w:rsidRPr="005A1D03">
              <w:rPr>
                <w:rFonts w:ascii="Times New Roman" w:eastAsia="標楷體" w:hAnsi="Times New Roman"/>
                <w:szCs w:val="24"/>
              </w:rPr>
              <w:t>50%</w:t>
            </w:r>
            <w:r w:rsidRPr="005A1D03">
              <w:rPr>
                <w:rFonts w:ascii="Times New Roman" w:eastAsia="標楷體" w:hAnsi="Times New Roman"/>
                <w:szCs w:val="24"/>
              </w:rPr>
              <w:t>）</w:t>
            </w:r>
          </w:p>
        </w:tc>
        <w:tc>
          <w:tcPr>
            <w:tcW w:w="659"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301F7F" w:rsidP="00EB21D8">
            <w:pPr>
              <w:jc w:val="center"/>
              <w:rPr>
                <w:rFonts w:ascii="Times New Roman" w:eastAsia="標楷體" w:hAnsi="Times New Roman"/>
                <w:szCs w:val="24"/>
              </w:rPr>
            </w:pPr>
            <w:r w:rsidRPr="005A1D03">
              <w:rPr>
                <w:rFonts w:ascii="Times New Roman" w:eastAsia="標楷體" w:hAnsi="Times New Roman" w:hint="eastAsia"/>
                <w:szCs w:val="24"/>
              </w:rPr>
              <w:t>4</w:t>
            </w:r>
          </w:p>
        </w:tc>
        <w:tc>
          <w:tcPr>
            <w:tcW w:w="3965"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水力機組與年度目標值</w:t>
            </w:r>
            <w:r w:rsidRPr="005A1D03">
              <w:rPr>
                <w:rFonts w:ascii="Times New Roman" w:eastAsia="標楷體" w:hAnsi="Times New Roman"/>
                <w:szCs w:val="24"/>
              </w:rPr>
              <w:t>95.08%</w:t>
            </w:r>
            <w:r w:rsidRPr="005A1D03">
              <w:rPr>
                <w:rFonts w:ascii="Times New Roman" w:eastAsia="標楷體" w:hAnsi="Times New Roman"/>
                <w:szCs w:val="24"/>
              </w:rPr>
              <w:t>相同者得基準分</w:t>
            </w:r>
            <w:r w:rsidRPr="005A1D03">
              <w:rPr>
                <w:rFonts w:ascii="Times New Roman" w:eastAsia="標楷體" w:hAnsi="Times New Roman"/>
                <w:szCs w:val="24"/>
              </w:rPr>
              <w:t>80</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 0.5</w:t>
            </w:r>
            <w:r w:rsidRPr="005A1D03">
              <w:rPr>
                <w:rFonts w:ascii="Times New Roman" w:eastAsia="標楷體" w:hAnsi="Times New Roman"/>
                <w:szCs w:val="24"/>
              </w:rPr>
              <w:t>個百分點，加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燃煤機組與年度目標值</w:t>
            </w:r>
            <w:r w:rsidRPr="005A1D03">
              <w:rPr>
                <w:rFonts w:ascii="Times New Roman" w:eastAsia="標楷體" w:hAnsi="Times New Roman"/>
                <w:szCs w:val="24"/>
              </w:rPr>
              <w:t>97.66%</w:t>
            </w:r>
            <w:r w:rsidRPr="005A1D03">
              <w:rPr>
                <w:rFonts w:ascii="Times New Roman" w:eastAsia="標楷體" w:hAnsi="Times New Roman"/>
                <w:szCs w:val="24"/>
              </w:rPr>
              <w:t>相同者得基準分</w:t>
            </w:r>
            <w:r w:rsidRPr="005A1D03">
              <w:rPr>
                <w:rFonts w:ascii="Times New Roman" w:eastAsia="標楷體" w:hAnsi="Times New Roman"/>
                <w:szCs w:val="24"/>
              </w:rPr>
              <w:t>80</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 0.5</w:t>
            </w:r>
            <w:r w:rsidRPr="005A1D03">
              <w:rPr>
                <w:rFonts w:ascii="Times New Roman" w:eastAsia="標楷體" w:hAnsi="Times New Roman"/>
                <w:szCs w:val="24"/>
              </w:rPr>
              <w:t>個百分點，加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EB21D8">
            <w:pPr>
              <w:ind w:left="7" w:hanging="7"/>
              <w:jc w:val="both"/>
              <w:rPr>
                <w:rFonts w:ascii="Times New Roman" w:eastAsia="標楷體" w:hAnsi="Times New Roman"/>
              </w:rPr>
            </w:pPr>
            <w:r w:rsidRPr="005A1D03">
              <w:rPr>
                <w:rFonts w:ascii="Times New Roman" w:eastAsia="標楷體" w:hAnsi="Times New Roman"/>
              </w:rPr>
              <w:t>發電機組可用率</w:t>
            </w:r>
            <w:r w:rsidRPr="005A1D03">
              <w:rPr>
                <w:rFonts w:ascii="Times New Roman" w:eastAsia="標楷體" w:hAnsi="Times New Roman"/>
              </w:rPr>
              <w:t>=(</w:t>
            </w:r>
            <w:r w:rsidRPr="005A1D03">
              <w:rPr>
                <w:rFonts w:ascii="Times New Roman" w:eastAsia="標楷體" w:hAnsi="Times New Roman"/>
              </w:rPr>
              <w:t>供電時數</w:t>
            </w:r>
            <w:r w:rsidRPr="005A1D03">
              <w:rPr>
                <w:rFonts w:ascii="Times New Roman" w:eastAsia="標楷體" w:hAnsi="Times New Roman"/>
              </w:rPr>
              <w:t>+</w:t>
            </w:r>
            <w:r w:rsidRPr="005A1D03">
              <w:rPr>
                <w:rFonts w:ascii="Times New Roman" w:eastAsia="標楷體" w:hAnsi="Times New Roman"/>
              </w:rPr>
              <w:t>待機時數</w:t>
            </w:r>
            <w:r w:rsidRPr="005A1D03">
              <w:rPr>
                <w:rFonts w:ascii="Times New Roman" w:eastAsia="標楷體" w:hAnsi="Times New Roman"/>
              </w:rPr>
              <w:t>)/</w:t>
            </w:r>
            <w:r w:rsidRPr="005A1D03">
              <w:rPr>
                <w:rFonts w:ascii="Times New Roman" w:eastAsia="標楷體" w:hAnsi="Times New Roman"/>
              </w:rPr>
              <w:t>全特定時數</w:t>
            </w:r>
            <w:r w:rsidRPr="005A1D03">
              <w:rPr>
                <w:rFonts w:ascii="Times New Roman" w:eastAsia="標楷體" w:hAnsi="Times New Roman"/>
              </w:rPr>
              <w:t>*100%</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2.7</w:t>
            </w:r>
            <w:r w:rsidRPr="005A1D03">
              <w:rPr>
                <w:rFonts w:ascii="Times New Roman" w:eastAsia="標楷體" w:hAnsi="Times New Roman"/>
                <w:szCs w:val="24"/>
              </w:rPr>
              <w:t>降低尖峰電力需求</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 xml:space="preserve">   </w:t>
            </w:r>
            <w:proofErr w:type="gramStart"/>
            <w:r w:rsidRPr="005A1D03">
              <w:rPr>
                <w:rFonts w:ascii="Times New Roman" w:eastAsia="標楷體" w:hAnsi="Times New Roman"/>
                <w:szCs w:val="24"/>
              </w:rPr>
              <w:t>需量競價</w:t>
            </w:r>
            <w:proofErr w:type="gramEnd"/>
            <w:r w:rsidRPr="005A1D03">
              <w:rPr>
                <w:rFonts w:ascii="Times New Roman" w:eastAsia="標楷體" w:hAnsi="Times New Roman"/>
                <w:szCs w:val="24"/>
              </w:rPr>
              <w:t>申請抑低容量</w:t>
            </w:r>
            <w:r w:rsidRPr="005A1D03">
              <w:rPr>
                <w:rFonts w:ascii="Times New Roman" w:eastAsia="標楷體" w:hAnsi="Times New Roman"/>
                <w:szCs w:val="24"/>
              </w:rPr>
              <w:t>6</w:t>
            </w:r>
            <w:r w:rsidR="0039647D" w:rsidRPr="005A1D03">
              <w:rPr>
                <w:rFonts w:ascii="Times New Roman" w:eastAsia="標楷體" w:hAnsi="Times New Roman" w:hint="eastAsia"/>
                <w:szCs w:val="24"/>
              </w:rPr>
              <w:t>5</w:t>
            </w:r>
            <w:r w:rsidRPr="005A1D03">
              <w:rPr>
                <w:rFonts w:ascii="Times New Roman" w:eastAsia="標楷體" w:hAnsi="Times New Roman"/>
                <w:szCs w:val="24"/>
              </w:rPr>
              <w:t>萬</w:t>
            </w:r>
            <w:proofErr w:type="gramStart"/>
            <w:r w:rsidRPr="005A1D03">
              <w:rPr>
                <w:rFonts w:ascii="Times New Roman" w:eastAsia="標楷體" w:hAnsi="Times New Roman"/>
                <w:szCs w:val="24"/>
              </w:rPr>
              <w:t>瓩</w:t>
            </w:r>
            <w:proofErr w:type="gramEnd"/>
          </w:p>
        </w:tc>
        <w:tc>
          <w:tcPr>
            <w:tcW w:w="659"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tc>
        <w:tc>
          <w:tcPr>
            <w:tcW w:w="3965"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roofErr w:type="gramStart"/>
            <w:r w:rsidRPr="005A1D03">
              <w:rPr>
                <w:rFonts w:ascii="Times New Roman" w:eastAsia="標楷體" w:hAnsi="Times New Roman"/>
                <w:szCs w:val="24"/>
              </w:rPr>
              <w:t>需量競價</w:t>
            </w:r>
            <w:proofErr w:type="gramEnd"/>
            <w:r w:rsidRPr="005A1D03">
              <w:rPr>
                <w:rFonts w:ascii="Times New Roman" w:eastAsia="標楷體" w:hAnsi="Times New Roman"/>
                <w:szCs w:val="24"/>
              </w:rPr>
              <w:t>申請抑低容量實績值與目標值</w:t>
            </w:r>
            <w:r w:rsidRPr="005A1D03">
              <w:rPr>
                <w:rFonts w:ascii="Times New Roman" w:eastAsia="標楷體" w:hAnsi="Times New Roman"/>
                <w:szCs w:val="24"/>
              </w:rPr>
              <w:t>65</w:t>
            </w:r>
            <w:r w:rsidRPr="005A1D03">
              <w:rPr>
                <w:rFonts w:ascii="Times New Roman" w:eastAsia="標楷體" w:hAnsi="Times New Roman"/>
                <w:szCs w:val="24"/>
              </w:rPr>
              <w:t>萬</w:t>
            </w:r>
            <w:proofErr w:type="gramStart"/>
            <w:r w:rsidRPr="005A1D03">
              <w:rPr>
                <w:rFonts w:ascii="Times New Roman" w:eastAsia="標楷體" w:hAnsi="Times New Roman"/>
                <w:szCs w:val="24"/>
              </w:rPr>
              <w:t>瓩</w:t>
            </w:r>
            <w:proofErr w:type="gramEnd"/>
            <w:r w:rsidRPr="005A1D03">
              <w:rPr>
                <w:rFonts w:ascii="Times New Roman" w:eastAsia="標楷體" w:hAnsi="Times New Roman"/>
                <w:szCs w:val="24"/>
              </w:rPr>
              <w:t>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)0.5</w:t>
            </w:r>
            <w:r w:rsidRPr="005A1D03">
              <w:rPr>
                <w:rFonts w:ascii="Times New Roman" w:eastAsia="標楷體" w:hAnsi="Times New Roman"/>
                <w:szCs w:val="24"/>
              </w:rPr>
              <w:t>分。</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vMerge/>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903"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ind w:left="432" w:hanging="432"/>
              <w:jc w:val="both"/>
              <w:rPr>
                <w:rFonts w:ascii="Times New Roman" w:eastAsia="標楷體" w:hAnsi="Times New Roman"/>
                <w:szCs w:val="24"/>
              </w:rPr>
            </w:pPr>
            <w:r w:rsidRPr="005A1D03">
              <w:rPr>
                <w:rFonts w:ascii="Times New Roman" w:eastAsia="標楷體" w:hAnsi="Times New Roman"/>
                <w:szCs w:val="24"/>
              </w:rPr>
              <w:t>2.8</w:t>
            </w:r>
            <w:r w:rsidRPr="005A1D03">
              <w:rPr>
                <w:rFonts w:ascii="Times New Roman" w:eastAsia="標楷體" w:hAnsi="Times New Roman"/>
                <w:szCs w:val="24"/>
              </w:rPr>
              <w:t>完成智慧電表安裝</w:t>
            </w:r>
          </w:p>
        </w:tc>
        <w:tc>
          <w:tcPr>
            <w:tcW w:w="659"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1</w:t>
            </w:r>
          </w:p>
        </w:tc>
        <w:tc>
          <w:tcPr>
            <w:tcW w:w="3965"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與年度目標完成智慧電表</w:t>
            </w:r>
            <w:r w:rsidRPr="005A1D03">
              <w:rPr>
                <w:rFonts w:ascii="Times New Roman" w:eastAsia="標楷體" w:hAnsi="Times New Roman"/>
                <w:szCs w:val="24"/>
              </w:rPr>
              <w:t>20</w:t>
            </w:r>
            <w:r w:rsidRPr="005A1D03">
              <w:rPr>
                <w:rFonts w:ascii="Times New Roman" w:eastAsia="標楷體" w:hAnsi="Times New Roman"/>
                <w:szCs w:val="24"/>
              </w:rPr>
              <w:t>萬具安裝比較，相同者得基準分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1,000</w:t>
            </w:r>
            <w:r w:rsidRPr="005A1D03">
              <w:rPr>
                <w:rFonts w:ascii="Times New Roman" w:eastAsia="標楷體" w:hAnsi="Times New Roman"/>
                <w:szCs w:val="24"/>
              </w:rPr>
              <w:t>具，加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nil"/>
              <w:left w:val="single" w:sz="4" w:space="0" w:color="00000A"/>
              <w:bottom w:val="nil"/>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2.9</w:t>
            </w:r>
            <w:r w:rsidRPr="005A1D03">
              <w:rPr>
                <w:rFonts w:ascii="Times New Roman" w:eastAsia="標楷體" w:hAnsi="Times New Roman"/>
                <w:szCs w:val="24"/>
              </w:rPr>
              <w:t>電力供應穩定策略</w:t>
            </w:r>
          </w:p>
          <w:p w:rsidR="00451365" w:rsidRPr="005A1D03" w:rsidRDefault="00451365" w:rsidP="00EB21D8">
            <w:pPr>
              <w:tabs>
                <w:tab w:val="left" w:pos="252"/>
              </w:tabs>
              <w:ind w:left="252" w:hanging="252"/>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大林新</w:t>
            </w:r>
            <w:r w:rsidRPr="005A1D03">
              <w:rPr>
                <w:rFonts w:ascii="Times New Roman" w:eastAsia="標楷體" w:hAnsi="Times New Roman"/>
                <w:szCs w:val="24"/>
              </w:rPr>
              <w:t>1</w:t>
            </w:r>
            <w:r w:rsidRPr="005A1D03">
              <w:rPr>
                <w:rFonts w:ascii="Times New Roman" w:eastAsia="標楷體" w:hAnsi="Times New Roman"/>
                <w:szCs w:val="24"/>
              </w:rPr>
              <w:t>機於</w:t>
            </w:r>
            <w:r w:rsidRPr="005A1D03">
              <w:rPr>
                <w:rFonts w:ascii="Times New Roman" w:eastAsia="標楷體" w:hAnsi="Times New Roman"/>
                <w:szCs w:val="24"/>
              </w:rPr>
              <w:t>107</w:t>
            </w:r>
            <w:r w:rsidRPr="005A1D03">
              <w:rPr>
                <w:rFonts w:ascii="Times New Roman" w:eastAsia="標楷體" w:hAnsi="Times New Roman"/>
                <w:szCs w:val="24"/>
              </w:rPr>
              <w:t>年</w:t>
            </w:r>
            <w:r w:rsidRPr="005A1D03">
              <w:rPr>
                <w:rFonts w:ascii="Times New Roman" w:eastAsia="標楷體" w:hAnsi="Times New Roman"/>
                <w:szCs w:val="24"/>
              </w:rPr>
              <w:t>1</w:t>
            </w:r>
            <w:r w:rsidRPr="005A1D03">
              <w:rPr>
                <w:rFonts w:ascii="Times New Roman" w:eastAsia="標楷體" w:hAnsi="Times New Roman"/>
                <w:szCs w:val="24"/>
              </w:rPr>
              <w:t>月</w:t>
            </w:r>
            <w:r w:rsidRPr="005A1D03">
              <w:rPr>
                <w:rFonts w:ascii="Times New Roman" w:eastAsia="標楷體" w:hAnsi="Times New Roman"/>
                <w:szCs w:val="24"/>
              </w:rPr>
              <w:t>15</w:t>
            </w:r>
            <w:r w:rsidRPr="005A1D03">
              <w:rPr>
                <w:rFonts w:ascii="Times New Roman" w:eastAsia="標楷體" w:hAnsi="Times New Roman"/>
                <w:szCs w:val="24"/>
              </w:rPr>
              <w:t>日接受調度</w:t>
            </w:r>
            <w:r w:rsidRPr="005A1D03">
              <w:rPr>
                <w:rFonts w:ascii="Times New Roman" w:eastAsia="標楷體" w:hAnsi="Times New Roman"/>
                <w:szCs w:val="24"/>
              </w:rPr>
              <w:t>(</w:t>
            </w:r>
            <w:r w:rsidRPr="005A1D03">
              <w:rPr>
                <w:rFonts w:ascii="Times New Roman" w:eastAsia="標楷體" w:hAnsi="Times New Roman"/>
                <w:szCs w:val="24"/>
              </w:rPr>
              <w:t>配分權重</w:t>
            </w:r>
            <w:r w:rsidR="0039647D" w:rsidRPr="005A1D03">
              <w:rPr>
                <w:rFonts w:ascii="Times New Roman" w:eastAsia="標楷體" w:hAnsi="Times New Roman" w:hint="eastAsia"/>
                <w:szCs w:val="24"/>
              </w:rPr>
              <w:t>25</w:t>
            </w:r>
            <w:r w:rsidRPr="005A1D03">
              <w:rPr>
                <w:rFonts w:ascii="Times New Roman" w:eastAsia="標楷體" w:hAnsi="Times New Roman"/>
                <w:szCs w:val="24"/>
              </w:rPr>
              <w:t>%)</w:t>
            </w:r>
          </w:p>
          <w:p w:rsidR="00451365" w:rsidRPr="005A1D03" w:rsidRDefault="00451365" w:rsidP="00EB21D8">
            <w:pPr>
              <w:tabs>
                <w:tab w:val="left" w:pos="252"/>
              </w:tabs>
              <w:ind w:left="252" w:hanging="252"/>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大林新</w:t>
            </w:r>
            <w:r w:rsidRPr="005A1D03">
              <w:rPr>
                <w:rFonts w:ascii="Times New Roman" w:eastAsia="標楷體" w:hAnsi="Times New Roman"/>
                <w:szCs w:val="24"/>
              </w:rPr>
              <w:t>2</w:t>
            </w:r>
            <w:r w:rsidRPr="005A1D03">
              <w:rPr>
                <w:rFonts w:ascii="Times New Roman" w:eastAsia="標楷體" w:hAnsi="Times New Roman"/>
                <w:szCs w:val="24"/>
              </w:rPr>
              <w:t>號</w:t>
            </w:r>
            <w:r w:rsidRPr="005A1D03">
              <w:rPr>
                <w:rFonts w:ascii="Times New Roman" w:eastAsia="標楷體" w:hAnsi="Times New Roman"/>
                <w:szCs w:val="24"/>
              </w:rPr>
              <w:t>107</w:t>
            </w:r>
            <w:r w:rsidRPr="005A1D03">
              <w:rPr>
                <w:rFonts w:ascii="Times New Roman" w:eastAsia="標楷體" w:hAnsi="Times New Roman"/>
                <w:szCs w:val="24"/>
              </w:rPr>
              <w:t>年</w:t>
            </w:r>
            <w:r w:rsidRPr="005A1D03">
              <w:rPr>
                <w:rFonts w:ascii="Times New Roman" w:eastAsia="標楷體" w:hAnsi="Times New Roman"/>
                <w:szCs w:val="24"/>
              </w:rPr>
              <w:t>5</w:t>
            </w:r>
            <w:r w:rsidRPr="005A1D03">
              <w:rPr>
                <w:rFonts w:ascii="Times New Roman" w:eastAsia="標楷體" w:hAnsi="Times New Roman"/>
                <w:szCs w:val="24"/>
              </w:rPr>
              <w:t>月</w:t>
            </w:r>
            <w:r w:rsidRPr="005A1D03">
              <w:rPr>
                <w:rFonts w:ascii="Times New Roman" w:eastAsia="標楷體" w:hAnsi="Times New Roman"/>
                <w:szCs w:val="24"/>
              </w:rPr>
              <w:t>15</w:t>
            </w:r>
            <w:r w:rsidRPr="005A1D03">
              <w:rPr>
                <w:rFonts w:ascii="Times New Roman" w:eastAsia="標楷體" w:hAnsi="Times New Roman"/>
                <w:szCs w:val="24"/>
              </w:rPr>
              <w:t>日接受調度</w:t>
            </w:r>
            <w:r w:rsidRPr="005A1D03">
              <w:rPr>
                <w:rFonts w:ascii="Times New Roman" w:eastAsia="標楷體" w:hAnsi="Times New Roman"/>
                <w:szCs w:val="24"/>
              </w:rPr>
              <w:t>(</w:t>
            </w:r>
            <w:r w:rsidRPr="005A1D03">
              <w:rPr>
                <w:rFonts w:ascii="Times New Roman" w:eastAsia="標楷體" w:hAnsi="Times New Roman"/>
                <w:szCs w:val="24"/>
              </w:rPr>
              <w:t>配分權重</w:t>
            </w:r>
            <w:r w:rsidR="0039647D" w:rsidRPr="005A1D03">
              <w:rPr>
                <w:rFonts w:ascii="Times New Roman" w:eastAsia="標楷體" w:hAnsi="Times New Roman" w:hint="eastAsia"/>
                <w:szCs w:val="24"/>
              </w:rPr>
              <w:t>25</w:t>
            </w:r>
            <w:r w:rsidRPr="005A1D03">
              <w:rPr>
                <w:rFonts w:ascii="Times New Roman" w:eastAsia="標楷體" w:hAnsi="Times New Roman"/>
                <w:szCs w:val="24"/>
              </w:rPr>
              <w:t>%)</w:t>
            </w:r>
          </w:p>
          <w:p w:rsidR="00451365" w:rsidRPr="005A1D03" w:rsidRDefault="00451365" w:rsidP="00EB21D8">
            <w:pPr>
              <w:tabs>
                <w:tab w:val="left" w:pos="252"/>
              </w:tabs>
              <w:ind w:left="252" w:hanging="252"/>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通霄新</w:t>
            </w:r>
            <w:r w:rsidRPr="005A1D03">
              <w:rPr>
                <w:rFonts w:ascii="Times New Roman" w:eastAsia="標楷體" w:hAnsi="Times New Roman"/>
                <w:szCs w:val="24"/>
              </w:rPr>
              <w:t>2</w:t>
            </w:r>
            <w:r w:rsidRPr="005A1D03">
              <w:rPr>
                <w:rFonts w:ascii="Times New Roman" w:eastAsia="標楷體" w:hAnsi="Times New Roman"/>
                <w:szCs w:val="24"/>
              </w:rPr>
              <w:t>機</w:t>
            </w:r>
            <w:r w:rsidRPr="005A1D03">
              <w:rPr>
                <w:rFonts w:ascii="Times New Roman" w:eastAsia="標楷體" w:hAnsi="Times New Roman"/>
                <w:szCs w:val="24"/>
              </w:rPr>
              <w:t>107</w:t>
            </w:r>
            <w:r w:rsidRPr="005A1D03">
              <w:rPr>
                <w:rFonts w:ascii="Times New Roman" w:eastAsia="標楷體" w:hAnsi="Times New Roman"/>
                <w:szCs w:val="24"/>
              </w:rPr>
              <w:t>年</w:t>
            </w:r>
            <w:r w:rsidRPr="005A1D03">
              <w:rPr>
                <w:rFonts w:ascii="Times New Roman" w:eastAsia="標楷體" w:hAnsi="Times New Roman"/>
                <w:szCs w:val="24"/>
              </w:rPr>
              <w:t>8</w:t>
            </w:r>
            <w:r w:rsidRPr="005A1D03">
              <w:rPr>
                <w:rFonts w:ascii="Times New Roman" w:eastAsia="標楷體" w:hAnsi="Times New Roman"/>
                <w:szCs w:val="24"/>
              </w:rPr>
              <w:t>月</w:t>
            </w:r>
            <w:r w:rsidRPr="005A1D03">
              <w:rPr>
                <w:rFonts w:ascii="Times New Roman" w:eastAsia="標楷體" w:hAnsi="Times New Roman"/>
                <w:szCs w:val="24"/>
              </w:rPr>
              <w:t>1</w:t>
            </w:r>
            <w:r w:rsidRPr="005A1D03">
              <w:rPr>
                <w:rFonts w:ascii="Times New Roman" w:eastAsia="標楷體" w:hAnsi="Times New Roman"/>
                <w:szCs w:val="24"/>
              </w:rPr>
              <w:t>日接受調度</w:t>
            </w:r>
            <w:r w:rsidRPr="005A1D03">
              <w:rPr>
                <w:rFonts w:ascii="Times New Roman" w:eastAsia="標楷體" w:hAnsi="Times New Roman"/>
                <w:szCs w:val="24"/>
              </w:rPr>
              <w:t>(</w:t>
            </w:r>
            <w:r w:rsidRPr="005A1D03">
              <w:rPr>
                <w:rFonts w:ascii="Times New Roman" w:eastAsia="標楷體" w:hAnsi="Times New Roman"/>
                <w:szCs w:val="24"/>
              </w:rPr>
              <w:t>配分權重</w:t>
            </w:r>
            <w:r w:rsidR="0039647D" w:rsidRPr="005A1D03">
              <w:rPr>
                <w:rFonts w:ascii="Times New Roman" w:eastAsia="標楷體" w:hAnsi="Times New Roman" w:hint="eastAsia"/>
                <w:szCs w:val="24"/>
              </w:rPr>
              <w:t>25</w:t>
            </w:r>
            <w:r w:rsidRPr="005A1D03">
              <w:rPr>
                <w:rFonts w:ascii="Times New Roman" w:eastAsia="標楷體" w:hAnsi="Times New Roman"/>
                <w:szCs w:val="24"/>
              </w:rPr>
              <w:t>%)</w:t>
            </w:r>
          </w:p>
          <w:p w:rsidR="00451365" w:rsidRPr="005A1D03" w:rsidRDefault="00451365" w:rsidP="00EB21D8">
            <w:pPr>
              <w:tabs>
                <w:tab w:val="left" w:pos="252"/>
              </w:tabs>
              <w:ind w:left="252" w:hanging="252"/>
              <w:jc w:val="both"/>
              <w:rPr>
                <w:rFonts w:ascii="Times New Roman" w:eastAsia="標楷體" w:hAnsi="Times New Roman"/>
                <w:szCs w:val="24"/>
              </w:rPr>
            </w:pPr>
            <w:r w:rsidRPr="005A1D03">
              <w:rPr>
                <w:rFonts w:ascii="Times New Roman" w:eastAsia="標楷體" w:hAnsi="Times New Roman"/>
                <w:szCs w:val="24"/>
              </w:rPr>
              <w:t>(4)</w:t>
            </w:r>
            <w:r w:rsidRPr="005A1D03">
              <w:rPr>
                <w:rFonts w:ascii="Times New Roman" w:eastAsia="標楷體" w:hAnsi="Times New Roman"/>
                <w:szCs w:val="24"/>
              </w:rPr>
              <w:t>通霄新</w:t>
            </w:r>
            <w:r w:rsidRPr="005A1D03">
              <w:rPr>
                <w:rFonts w:ascii="Times New Roman" w:eastAsia="標楷體" w:hAnsi="Times New Roman"/>
                <w:szCs w:val="24"/>
              </w:rPr>
              <w:t>3</w:t>
            </w:r>
            <w:r w:rsidRPr="005A1D03">
              <w:rPr>
                <w:rFonts w:ascii="Times New Roman" w:eastAsia="標楷體" w:hAnsi="Times New Roman"/>
                <w:szCs w:val="24"/>
              </w:rPr>
              <w:t>機</w:t>
            </w:r>
            <w:r w:rsidRPr="005A1D03">
              <w:rPr>
                <w:rFonts w:ascii="Times New Roman" w:eastAsia="標楷體" w:hAnsi="Times New Roman"/>
                <w:szCs w:val="24"/>
              </w:rPr>
              <w:t>107</w:t>
            </w:r>
            <w:r w:rsidRPr="005A1D03">
              <w:rPr>
                <w:rFonts w:ascii="Times New Roman" w:eastAsia="標楷體" w:hAnsi="Times New Roman"/>
                <w:szCs w:val="24"/>
              </w:rPr>
              <w:t>年</w:t>
            </w:r>
            <w:r w:rsidRPr="005A1D03">
              <w:rPr>
                <w:rFonts w:ascii="Times New Roman" w:eastAsia="標楷體" w:hAnsi="Times New Roman"/>
                <w:szCs w:val="24"/>
              </w:rPr>
              <w:t>12</w:t>
            </w:r>
            <w:r w:rsidRPr="005A1D03">
              <w:rPr>
                <w:rFonts w:ascii="Times New Roman" w:eastAsia="標楷體" w:hAnsi="Times New Roman"/>
                <w:szCs w:val="24"/>
              </w:rPr>
              <w:t>月</w:t>
            </w:r>
            <w:r w:rsidRPr="005A1D03">
              <w:rPr>
                <w:rFonts w:ascii="Times New Roman" w:eastAsia="標楷體" w:hAnsi="Times New Roman"/>
                <w:szCs w:val="24"/>
              </w:rPr>
              <w:t>15</w:t>
            </w:r>
            <w:r w:rsidRPr="005A1D03">
              <w:rPr>
                <w:rFonts w:ascii="Times New Roman" w:eastAsia="標楷體" w:hAnsi="Times New Roman"/>
                <w:szCs w:val="24"/>
              </w:rPr>
              <w:t>日接受調度</w:t>
            </w:r>
            <w:r w:rsidRPr="005A1D03">
              <w:rPr>
                <w:rFonts w:ascii="Times New Roman" w:eastAsia="標楷體" w:hAnsi="Times New Roman"/>
                <w:szCs w:val="24"/>
              </w:rPr>
              <w:t>(</w:t>
            </w:r>
            <w:r w:rsidRPr="005A1D03">
              <w:rPr>
                <w:rFonts w:ascii="Times New Roman" w:eastAsia="標楷體" w:hAnsi="Times New Roman"/>
                <w:szCs w:val="24"/>
              </w:rPr>
              <w:t>配分權重</w:t>
            </w:r>
            <w:r w:rsidR="0039647D" w:rsidRPr="005A1D03">
              <w:rPr>
                <w:rFonts w:ascii="Times New Roman" w:eastAsia="標楷體" w:hAnsi="Times New Roman" w:hint="eastAsia"/>
                <w:szCs w:val="24"/>
              </w:rPr>
              <w:t>25</w:t>
            </w:r>
            <w:r w:rsidRPr="005A1D03">
              <w:rPr>
                <w:rFonts w:ascii="Times New Roman" w:eastAsia="標楷體"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301F7F" w:rsidP="00EB21D8">
            <w:pPr>
              <w:jc w:val="center"/>
              <w:rPr>
                <w:rFonts w:ascii="Times New Roman" w:eastAsia="標楷體" w:hAnsi="Times New Roman"/>
                <w:szCs w:val="24"/>
              </w:rPr>
            </w:pPr>
            <w:r w:rsidRPr="005A1D03">
              <w:rPr>
                <w:rFonts w:ascii="Times New Roman" w:eastAsia="標楷體" w:hAnsi="Times New Roman" w:hint="eastAsia"/>
                <w:szCs w:val="24"/>
              </w:rPr>
              <w:t>4</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各機組於年度目標完成</w:t>
            </w:r>
            <w:proofErr w:type="gramStart"/>
            <w:r w:rsidRPr="005A1D03">
              <w:rPr>
                <w:rFonts w:ascii="Times New Roman" w:eastAsia="標楷體" w:hAnsi="Times New Roman"/>
                <w:szCs w:val="24"/>
              </w:rPr>
              <w:t>併聯得</w:t>
            </w:r>
            <w:proofErr w:type="gramEnd"/>
            <w:r w:rsidRPr="005A1D03">
              <w:rPr>
                <w:rFonts w:ascii="Times New Roman" w:eastAsia="標楷體" w:hAnsi="Times New Roman"/>
                <w:szCs w:val="24"/>
              </w:rPr>
              <w:t>基準分</w:t>
            </w:r>
            <w:r w:rsidRPr="005A1D03">
              <w:rPr>
                <w:rFonts w:ascii="Times New Roman" w:eastAsia="標楷體" w:hAnsi="Times New Roman"/>
                <w:szCs w:val="24"/>
              </w:rPr>
              <w:t>80</w:t>
            </w:r>
            <w:r w:rsidRPr="005A1D03">
              <w:rPr>
                <w:rFonts w:ascii="Times New Roman" w:eastAsia="標楷體" w:hAnsi="Times New Roman"/>
                <w:szCs w:val="24"/>
              </w:rPr>
              <w:t>分，每提前</w:t>
            </w:r>
            <w:r w:rsidRPr="005A1D03">
              <w:rPr>
                <w:rFonts w:ascii="Times New Roman" w:eastAsia="標楷體" w:hAnsi="Times New Roman"/>
                <w:szCs w:val="24"/>
              </w:rPr>
              <w:t>1</w:t>
            </w:r>
            <w:r w:rsidRPr="005A1D03">
              <w:rPr>
                <w:rFonts w:ascii="Times New Roman" w:eastAsia="標楷體" w:hAnsi="Times New Roman"/>
                <w:szCs w:val="24"/>
              </w:rPr>
              <w:t>個月，加</w:t>
            </w:r>
            <w:r w:rsidRPr="005A1D03">
              <w:rPr>
                <w:rFonts w:ascii="Times New Roman" w:eastAsia="標楷體" w:hAnsi="Times New Roman"/>
                <w:szCs w:val="24"/>
              </w:rPr>
              <w:t>3</w:t>
            </w:r>
            <w:r w:rsidRPr="005A1D03">
              <w:rPr>
                <w:rFonts w:ascii="Times New Roman" w:eastAsia="標楷體" w:hAnsi="Times New Roman"/>
                <w:szCs w:val="24"/>
              </w:rPr>
              <w:t>分，每落後</w:t>
            </w:r>
            <w:r w:rsidRPr="005A1D03">
              <w:rPr>
                <w:rFonts w:ascii="Times New Roman" w:eastAsia="標楷體" w:hAnsi="Times New Roman"/>
                <w:szCs w:val="24"/>
              </w:rPr>
              <w:t>1</w:t>
            </w:r>
            <w:r w:rsidRPr="005A1D03">
              <w:rPr>
                <w:rFonts w:ascii="Times New Roman" w:eastAsia="標楷體" w:hAnsi="Times New Roman"/>
                <w:szCs w:val="24"/>
              </w:rPr>
              <w:t>個月，減</w:t>
            </w:r>
            <w:r w:rsidRPr="005A1D03">
              <w:rPr>
                <w:rFonts w:ascii="Times New Roman" w:eastAsia="標楷體" w:hAnsi="Times New Roman"/>
                <w:szCs w:val="24"/>
              </w:rPr>
              <w:t>3</w:t>
            </w:r>
            <w:r w:rsidRPr="005A1D03">
              <w:rPr>
                <w:rFonts w:ascii="Times New Roman" w:eastAsia="標楷體" w:hAnsi="Times New Roman"/>
                <w:szCs w:val="24"/>
              </w:rPr>
              <w:t>分。</w:t>
            </w:r>
          </w:p>
          <w:p w:rsidR="00FF1F69" w:rsidRPr="005A1D03" w:rsidRDefault="00FF1F69" w:rsidP="00FF1F69">
            <w:pPr>
              <w:ind w:left="454" w:hangingChars="189" w:hanging="454"/>
              <w:jc w:val="both"/>
              <w:rPr>
                <w:rFonts w:ascii="Times New Roman" w:eastAsia="標楷體" w:hAnsi="Times New Roman"/>
                <w:szCs w:val="24"/>
              </w:rPr>
            </w:pPr>
            <w:proofErr w:type="gramStart"/>
            <w:r w:rsidRPr="005A1D03">
              <w:rPr>
                <w:rFonts w:ascii="Times New Roman" w:eastAsia="標楷體" w:hAnsi="Times New Roman" w:hint="eastAsia"/>
                <w:szCs w:val="24"/>
              </w:rPr>
              <w:t>註</w:t>
            </w:r>
            <w:proofErr w:type="gramEnd"/>
            <w:r w:rsidRPr="005A1D03">
              <w:rPr>
                <w:rFonts w:ascii="Times New Roman" w:eastAsia="標楷體" w:hAnsi="Times New Roman" w:hint="eastAsia"/>
                <w:szCs w:val="24"/>
              </w:rPr>
              <w:t>：非屬台電公司可控管之因素</w:t>
            </w:r>
            <w:r w:rsidRPr="005A1D03">
              <w:rPr>
                <w:rFonts w:ascii="Times New Roman" w:eastAsia="標楷體" w:hAnsi="Times New Roman" w:hint="eastAsia"/>
                <w:szCs w:val="24"/>
              </w:rPr>
              <w:t>(</w:t>
            </w:r>
            <w:r w:rsidRPr="005A1D03">
              <w:rPr>
                <w:rFonts w:ascii="Times New Roman" w:eastAsia="標楷體" w:hAnsi="Times New Roman" w:hint="eastAsia"/>
                <w:szCs w:val="24"/>
              </w:rPr>
              <w:t>如受天候、海象、颱風</w:t>
            </w:r>
            <w:r w:rsidR="0039647D" w:rsidRPr="005A1D03">
              <w:rPr>
                <w:rFonts w:ascii="Times New Roman" w:eastAsia="標楷體" w:hAnsi="Times New Roman" w:hint="eastAsia"/>
                <w:szCs w:val="24"/>
              </w:rPr>
              <w:t>或計畫修正核定</w:t>
            </w:r>
            <w:r w:rsidRPr="005A1D03">
              <w:rPr>
                <w:rFonts w:ascii="Times New Roman" w:eastAsia="標楷體" w:hAnsi="Times New Roman" w:hint="eastAsia"/>
                <w:szCs w:val="24"/>
              </w:rPr>
              <w:t>等因素影響</w:t>
            </w:r>
            <w:r w:rsidRPr="005A1D03">
              <w:rPr>
                <w:rFonts w:ascii="Times New Roman" w:eastAsia="標楷體" w:hAnsi="Times New Roman" w:hint="eastAsia"/>
                <w:szCs w:val="24"/>
              </w:rPr>
              <w:t>)</w:t>
            </w:r>
            <w:r w:rsidRPr="005A1D03">
              <w:rPr>
                <w:rFonts w:ascii="Times New Roman" w:eastAsia="標楷體" w:hAnsi="Times New Roman" w:hint="eastAsia"/>
                <w:szCs w:val="24"/>
              </w:rPr>
              <w:t>，得酌予</w:t>
            </w:r>
            <w:proofErr w:type="gramStart"/>
            <w:r w:rsidRPr="005A1D03">
              <w:rPr>
                <w:rFonts w:ascii="Times New Roman" w:eastAsia="標楷體" w:hAnsi="Times New Roman" w:hint="eastAsia"/>
                <w:szCs w:val="24"/>
              </w:rPr>
              <w:t>調整申算</w:t>
            </w:r>
            <w:proofErr w:type="gramEnd"/>
            <w:r w:rsidRPr="005A1D03">
              <w:rPr>
                <w:rFonts w:ascii="Times New Roman" w:eastAsia="標楷體" w:hAnsi="Times New Roman" w:hint="eastAsia"/>
                <w:szCs w:val="24"/>
              </w:rPr>
              <w:t>。</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nil"/>
              <w:left w:val="single" w:sz="4" w:space="0" w:color="00000A"/>
              <w:bottom w:val="nil"/>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2.10</w:t>
            </w:r>
            <w:r w:rsidRPr="005A1D03">
              <w:rPr>
                <w:rFonts w:ascii="Times New Roman" w:eastAsia="標楷體" w:hAnsi="Times New Roman"/>
                <w:szCs w:val="24"/>
              </w:rPr>
              <w:t>核後端處理事宜</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核電廠核廢料處理計畫及時程</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蘭嶼核廢料處理計畫及時程</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1</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Standard"/>
              <w:ind w:left="168" w:hangingChars="70" w:hanging="168"/>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核電廠核廢料處理計畫及時程，達成目標者得基本分</w:t>
            </w:r>
            <w:r w:rsidRPr="005A1D03">
              <w:rPr>
                <w:rFonts w:ascii="Times New Roman" w:eastAsia="標楷體" w:hAnsi="Times New Roman"/>
                <w:szCs w:val="24"/>
              </w:rPr>
              <w:t>80</w:t>
            </w:r>
            <w:r w:rsidRPr="005A1D03">
              <w:rPr>
                <w:rFonts w:ascii="Times New Roman" w:eastAsia="標楷體" w:hAnsi="Times New Roman"/>
                <w:szCs w:val="24"/>
              </w:rPr>
              <w:t>分，每提前</w:t>
            </w:r>
            <w:r w:rsidRPr="005A1D03">
              <w:rPr>
                <w:rFonts w:ascii="Times New Roman" w:eastAsia="標楷體" w:hAnsi="Times New Roman"/>
                <w:szCs w:val="24"/>
              </w:rPr>
              <w:t>(</w:t>
            </w:r>
            <w:r w:rsidRPr="005A1D03">
              <w:rPr>
                <w:rFonts w:ascii="Times New Roman" w:eastAsia="標楷體" w:hAnsi="Times New Roman"/>
                <w:szCs w:val="24"/>
              </w:rPr>
              <w:t>延後</w:t>
            </w:r>
            <w:r w:rsidRPr="005A1D03">
              <w:rPr>
                <w:rFonts w:ascii="Times New Roman" w:eastAsia="標楷體" w:hAnsi="Times New Roman"/>
                <w:szCs w:val="24"/>
              </w:rPr>
              <w:t>)1</w:t>
            </w:r>
            <w:r w:rsidRPr="005A1D03">
              <w:rPr>
                <w:rFonts w:ascii="Times New Roman" w:eastAsia="標楷體" w:hAnsi="Times New Roman"/>
                <w:szCs w:val="24"/>
              </w:rPr>
              <w:t>天增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r w:rsidR="00301F7F" w:rsidRPr="005A1D03">
              <w:rPr>
                <w:rFonts w:ascii="Times New Roman" w:eastAsia="標楷體" w:hAnsi="Times New Roman" w:hint="eastAsia"/>
                <w:szCs w:val="24"/>
              </w:rPr>
              <w:t>（配分權重</w:t>
            </w:r>
            <w:r w:rsidR="00301F7F" w:rsidRPr="005A1D03">
              <w:rPr>
                <w:rFonts w:ascii="Times New Roman" w:eastAsia="標楷體" w:hAnsi="Times New Roman" w:hint="eastAsia"/>
                <w:szCs w:val="24"/>
              </w:rPr>
              <w:t>70%</w:t>
            </w:r>
            <w:r w:rsidR="00301F7F" w:rsidRPr="005A1D03">
              <w:rPr>
                <w:rFonts w:ascii="Times New Roman" w:eastAsia="標楷體" w:hAnsi="Times New Roman" w:hint="eastAsia"/>
                <w:szCs w:val="24"/>
              </w:rPr>
              <w:t>）</w:t>
            </w:r>
          </w:p>
          <w:p w:rsidR="00451365" w:rsidRPr="005A1D03" w:rsidRDefault="00451365" w:rsidP="00EB21D8">
            <w:pPr>
              <w:pStyle w:val="Standard"/>
              <w:ind w:left="288" w:hangingChars="120" w:hanging="288"/>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用過核子燃料最終處置計畫進度控管：</w:t>
            </w:r>
          </w:p>
          <w:p w:rsidR="00451365" w:rsidRPr="005A1D03" w:rsidRDefault="00451365" w:rsidP="00EB21D8">
            <w:pPr>
              <w:pStyle w:val="Standard"/>
              <w:ind w:leftChars="100" w:left="432" w:hangingChars="80" w:hanging="192"/>
              <w:jc w:val="both"/>
              <w:rPr>
                <w:rFonts w:ascii="Times New Roman" w:eastAsia="標楷體" w:hAnsi="Times New Roman"/>
                <w:szCs w:val="24"/>
              </w:rPr>
            </w:pPr>
            <w:r w:rsidRPr="005A1D03">
              <w:rPr>
                <w:rFonts w:ascii="Times New Roman" w:eastAsia="標楷體" w:hAnsi="Times New Roman"/>
                <w:szCs w:val="24"/>
              </w:rPr>
              <w:t>A.107.2.28</w:t>
            </w:r>
            <w:r w:rsidRPr="005A1D03">
              <w:rPr>
                <w:rFonts w:ascii="Times New Roman" w:eastAsia="標楷體" w:hAnsi="Times New Roman"/>
                <w:szCs w:val="24"/>
              </w:rPr>
              <w:t>完成「</w:t>
            </w:r>
            <w:proofErr w:type="gramStart"/>
            <w:r w:rsidRPr="005A1D03">
              <w:rPr>
                <w:rFonts w:ascii="Times New Roman" w:eastAsia="標楷體" w:hAnsi="Times New Roman"/>
                <w:szCs w:val="24"/>
              </w:rPr>
              <w:t>106</w:t>
            </w:r>
            <w:proofErr w:type="gramEnd"/>
            <w:r w:rsidRPr="005A1D03">
              <w:rPr>
                <w:rFonts w:ascii="Times New Roman" w:eastAsia="標楷體" w:hAnsi="Times New Roman"/>
                <w:szCs w:val="24"/>
              </w:rPr>
              <w:t>年度成果報告」提報物管局。</w:t>
            </w:r>
          </w:p>
          <w:p w:rsidR="00451365" w:rsidRPr="005A1D03" w:rsidRDefault="00451365" w:rsidP="00EB21D8">
            <w:pPr>
              <w:pStyle w:val="Standard"/>
              <w:ind w:leftChars="100" w:left="432" w:hangingChars="80" w:hanging="192"/>
              <w:jc w:val="both"/>
              <w:rPr>
                <w:rFonts w:ascii="Times New Roman" w:eastAsia="標楷體" w:hAnsi="Times New Roman"/>
                <w:szCs w:val="24"/>
              </w:rPr>
            </w:pPr>
            <w:r w:rsidRPr="005A1D03">
              <w:rPr>
                <w:rFonts w:ascii="Times New Roman" w:eastAsia="標楷體" w:hAnsi="Times New Roman"/>
                <w:szCs w:val="24"/>
              </w:rPr>
              <w:t>B.107.10.31</w:t>
            </w:r>
            <w:r w:rsidRPr="005A1D03">
              <w:rPr>
                <w:rFonts w:ascii="Times New Roman" w:eastAsia="標楷體" w:hAnsi="Times New Roman"/>
                <w:szCs w:val="24"/>
              </w:rPr>
              <w:t>完成「</w:t>
            </w:r>
            <w:proofErr w:type="gramStart"/>
            <w:r w:rsidRPr="005A1D03">
              <w:rPr>
                <w:rFonts w:ascii="Times New Roman" w:eastAsia="標楷體" w:hAnsi="Times New Roman"/>
                <w:szCs w:val="24"/>
              </w:rPr>
              <w:t>108</w:t>
            </w:r>
            <w:proofErr w:type="gramEnd"/>
            <w:r w:rsidRPr="005A1D03">
              <w:rPr>
                <w:rFonts w:ascii="Times New Roman" w:eastAsia="標楷體" w:hAnsi="Times New Roman"/>
                <w:szCs w:val="24"/>
              </w:rPr>
              <w:t>年度計畫」提報物管局。</w:t>
            </w:r>
          </w:p>
          <w:p w:rsidR="00451365" w:rsidRPr="005A1D03" w:rsidRDefault="00451365" w:rsidP="00EB21D8">
            <w:pPr>
              <w:pStyle w:val="Standard"/>
              <w:ind w:left="288" w:hangingChars="120" w:hanging="288"/>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低放射性廢棄物最終處置計畫進度控管：</w:t>
            </w:r>
          </w:p>
          <w:p w:rsidR="00451365" w:rsidRPr="005A1D03" w:rsidRDefault="00451365" w:rsidP="00EB21D8">
            <w:pPr>
              <w:pStyle w:val="Standard"/>
              <w:ind w:leftChars="100" w:left="432" w:hangingChars="80" w:hanging="192"/>
              <w:jc w:val="both"/>
              <w:rPr>
                <w:rFonts w:ascii="Times New Roman" w:eastAsia="標楷體" w:hAnsi="Times New Roman"/>
                <w:szCs w:val="24"/>
              </w:rPr>
            </w:pPr>
            <w:r w:rsidRPr="005A1D03">
              <w:rPr>
                <w:rFonts w:ascii="Times New Roman" w:eastAsia="標楷體" w:hAnsi="Times New Roman"/>
                <w:szCs w:val="24"/>
              </w:rPr>
              <w:t>A.107.2.28</w:t>
            </w:r>
            <w:r w:rsidRPr="005A1D03">
              <w:rPr>
                <w:rFonts w:ascii="Times New Roman" w:eastAsia="標楷體" w:hAnsi="Times New Roman"/>
                <w:szCs w:val="24"/>
              </w:rPr>
              <w:t>完成</w:t>
            </w:r>
            <w:proofErr w:type="gramStart"/>
            <w:r w:rsidRPr="005A1D03">
              <w:rPr>
                <w:rFonts w:ascii="Times New Roman" w:eastAsia="標楷體" w:hAnsi="Times New Roman"/>
                <w:szCs w:val="24"/>
              </w:rPr>
              <w:t>106</w:t>
            </w:r>
            <w:proofErr w:type="gramEnd"/>
            <w:r w:rsidRPr="005A1D03">
              <w:rPr>
                <w:rFonts w:ascii="Times New Roman" w:eastAsia="標楷體" w:hAnsi="Times New Roman"/>
                <w:szCs w:val="24"/>
              </w:rPr>
              <w:t>年度下半年執行成果報告提報原能會。</w:t>
            </w:r>
          </w:p>
          <w:p w:rsidR="00451365" w:rsidRPr="005A1D03" w:rsidRDefault="00451365" w:rsidP="00EB21D8">
            <w:pPr>
              <w:pStyle w:val="Standard"/>
              <w:ind w:leftChars="100" w:left="432" w:hangingChars="80" w:hanging="192"/>
              <w:jc w:val="both"/>
              <w:rPr>
                <w:rFonts w:ascii="Times New Roman" w:eastAsia="標楷體" w:hAnsi="Times New Roman"/>
                <w:szCs w:val="24"/>
              </w:rPr>
            </w:pPr>
            <w:r w:rsidRPr="005A1D03">
              <w:rPr>
                <w:rFonts w:ascii="Times New Roman" w:eastAsia="標楷體" w:hAnsi="Times New Roman"/>
                <w:szCs w:val="24"/>
              </w:rPr>
              <w:t>B.107.8.31</w:t>
            </w:r>
            <w:r w:rsidRPr="005A1D03">
              <w:rPr>
                <w:rFonts w:ascii="Times New Roman" w:eastAsia="標楷體" w:hAnsi="Times New Roman"/>
                <w:szCs w:val="24"/>
              </w:rPr>
              <w:t>完成</w:t>
            </w:r>
            <w:proofErr w:type="gramStart"/>
            <w:r w:rsidRPr="005A1D03">
              <w:rPr>
                <w:rFonts w:ascii="Times New Roman" w:eastAsia="標楷體" w:hAnsi="Times New Roman"/>
                <w:szCs w:val="24"/>
              </w:rPr>
              <w:t>107</w:t>
            </w:r>
            <w:proofErr w:type="gramEnd"/>
            <w:r w:rsidRPr="005A1D03">
              <w:rPr>
                <w:rFonts w:ascii="Times New Roman" w:eastAsia="標楷體" w:hAnsi="Times New Roman"/>
                <w:szCs w:val="24"/>
              </w:rPr>
              <w:t>年度上半年執行成果報告提報原能會。</w:t>
            </w:r>
          </w:p>
          <w:p w:rsidR="00451365" w:rsidRPr="005A1D03" w:rsidRDefault="00451365" w:rsidP="00EB21D8">
            <w:pPr>
              <w:pStyle w:val="Standard"/>
              <w:ind w:leftChars="100" w:left="432" w:hangingChars="80" w:hanging="192"/>
              <w:jc w:val="both"/>
              <w:rPr>
                <w:rFonts w:ascii="Times New Roman" w:eastAsia="標楷體" w:hAnsi="Times New Roman"/>
                <w:szCs w:val="24"/>
              </w:rPr>
            </w:pPr>
            <w:r w:rsidRPr="005A1D03">
              <w:rPr>
                <w:rFonts w:ascii="Times New Roman" w:eastAsia="標楷體" w:hAnsi="Times New Roman"/>
                <w:szCs w:val="24"/>
              </w:rPr>
              <w:t>C.107.10.31</w:t>
            </w:r>
            <w:r w:rsidRPr="005A1D03">
              <w:rPr>
                <w:rFonts w:ascii="Times New Roman" w:eastAsia="標楷體" w:hAnsi="Times New Roman"/>
                <w:szCs w:val="24"/>
              </w:rPr>
              <w:t>完成</w:t>
            </w:r>
            <w:proofErr w:type="gramStart"/>
            <w:r w:rsidRPr="005A1D03">
              <w:rPr>
                <w:rFonts w:ascii="Times New Roman" w:eastAsia="標楷體" w:hAnsi="Times New Roman"/>
                <w:szCs w:val="24"/>
              </w:rPr>
              <w:t>108</w:t>
            </w:r>
            <w:proofErr w:type="gramEnd"/>
            <w:r w:rsidRPr="005A1D03">
              <w:rPr>
                <w:rFonts w:ascii="Times New Roman" w:eastAsia="標楷體" w:hAnsi="Times New Roman"/>
                <w:szCs w:val="24"/>
              </w:rPr>
              <w:t>年度工作計畫提報原能會。</w:t>
            </w:r>
          </w:p>
          <w:p w:rsidR="00301F7F" w:rsidRPr="005A1D03" w:rsidRDefault="00451365" w:rsidP="00301F7F">
            <w:pPr>
              <w:pStyle w:val="Standard"/>
              <w:ind w:left="168" w:hangingChars="70" w:hanging="168"/>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蘭嶼核廢料處理計畫及時程</w:t>
            </w:r>
            <w:r w:rsidR="00301F7F" w:rsidRPr="005A1D03">
              <w:rPr>
                <w:rFonts w:ascii="Times New Roman" w:eastAsia="標楷體" w:hAnsi="Times New Roman" w:hint="eastAsia"/>
                <w:szCs w:val="24"/>
              </w:rPr>
              <w:t>（配分權重</w:t>
            </w:r>
            <w:r w:rsidR="00301F7F" w:rsidRPr="005A1D03">
              <w:rPr>
                <w:rFonts w:ascii="Times New Roman" w:eastAsia="標楷體" w:hAnsi="Times New Roman" w:hint="eastAsia"/>
                <w:szCs w:val="24"/>
              </w:rPr>
              <w:t>30%</w:t>
            </w:r>
            <w:r w:rsidR="00301F7F" w:rsidRPr="005A1D03">
              <w:rPr>
                <w:rFonts w:ascii="Times New Roman" w:eastAsia="標楷體" w:hAnsi="Times New Roman" w:hint="eastAsia"/>
                <w:szCs w:val="24"/>
              </w:rPr>
              <w:t>）</w:t>
            </w:r>
          </w:p>
          <w:p w:rsidR="00451365" w:rsidRPr="005A1D03" w:rsidRDefault="00301F7F" w:rsidP="00301F7F">
            <w:pPr>
              <w:pStyle w:val="Standard"/>
              <w:jc w:val="both"/>
              <w:rPr>
                <w:rFonts w:ascii="Times New Roman" w:eastAsia="標楷體" w:hAnsi="Times New Roman"/>
                <w:szCs w:val="24"/>
              </w:rPr>
            </w:pPr>
            <w:r w:rsidRPr="005A1D03">
              <w:rPr>
                <w:rFonts w:ascii="Times New Roman" w:eastAsia="標楷體" w:hAnsi="Times New Roman" w:hint="eastAsia"/>
                <w:szCs w:val="24"/>
              </w:rPr>
              <w:t>於</w:t>
            </w:r>
            <w:r w:rsidRPr="005A1D03">
              <w:rPr>
                <w:rFonts w:ascii="Times New Roman" w:eastAsia="標楷體" w:hAnsi="Times New Roman" w:hint="eastAsia"/>
                <w:szCs w:val="24"/>
              </w:rPr>
              <w:t>107</w:t>
            </w:r>
            <w:r w:rsidRPr="005A1D03">
              <w:rPr>
                <w:rFonts w:ascii="Times New Roman" w:eastAsia="標楷體" w:hAnsi="Times New Roman" w:hint="eastAsia"/>
                <w:szCs w:val="24"/>
              </w:rPr>
              <w:t>年</w:t>
            </w:r>
            <w:r w:rsidRPr="005A1D03">
              <w:rPr>
                <w:rFonts w:ascii="Times New Roman" w:eastAsia="標楷體" w:hAnsi="Times New Roman" w:hint="eastAsia"/>
                <w:szCs w:val="24"/>
              </w:rPr>
              <w:t>12</w:t>
            </w:r>
            <w:r w:rsidRPr="005A1D03">
              <w:rPr>
                <w:rFonts w:ascii="Times New Roman" w:eastAsia="標楷體" w:hAnsi="Times New Roman" w:hint="eastAsia"/>
                <w:szCs w:val="24"/>
              </w:rPr>
              <w:t>月底前，完成「提升蘭嶼貯存場營運安全實施計畫」決標，得</w:t>
            </w:r>
            <w:r w:rsidRPr="005A1D03">
              <w:rPr>
                <w:rFonts w:ascii="Times New Roman" w:eastAsia="標楷體" w:hAnsi="Times New Roman" w:hint="eastAsia"/>
                <w:szCs w:val="24"/>
              </w:rPr>
              <w:lastRenderedPageBreak/>
              <w:t>基準分</w:t>
            </w:r>
            <w:r w:rsidRPr="005A1D03">
              <w:rPr>
                <w:rFonts w:ascii="Times New Roman" w:eastAsia="標楷體" w:hAnsi="Times New Roman" w:hint="eastAsia"/>
                <w:szCs w:val="24"/>
              </w:rPr>
              <w:t>80</w:t>
            </w:r>
            <w:r w:rsidRPr="005A1D03">
              <w:rPr>
                <w:rFonts w:ascii="Times New Roman" w:eastAsia="標楷體" w:hAnsi="Times New Roman" w:hint="eastAsia"/>
                <w:szCs w:val="24"/>
              </w:rPr>
              <w:t>分，每提前</w:t>
            </w:r>
            <w:r w:rsidRPr="005A1D03">
              <w:rPr>
                <w:rFonts w:ascii="Times New Roman" w:eastAsia="標楷體" w:hAnsi="Times New Roman" w:hint="eastAsia"/>
                <w:szCs w:val="24"/>
              </w:rPr>
              <w:t>1</w:t>
            </w:r>
            <w:r w:rsidRPr="005A1D03">
              <w:rPr>
                <w:rFonts w:ascii="Times New Roman" w:eastAsia="標楷體" w:hAnsi="Times New Roman" w:hint="eastAsia"/>
                <w:szCs w:val="24"/>
              </w:rPr>
              <w:t>個月加</w:t>
            </w:r>
            <w:r w:rsidRPr="005A1D03">
              <w:rPr>
                <w:rFonts w:ascii="Times New Roman" w:eastAsia="標楷體" w:hAnsi="Times New Roman" w:hint="eastAsia"/>
                <w:szCs w:val="24"/>
              </w:rPr>
              <w:t>5</w:t>
            </w:r>
            <w:r w:rsidRPr="005A1D03">
              <w:rPr>
                <w:rFonts w:ascii="Times New Roman" w:eastAsia="標楷體" w:hAnsi="Times New Roman" w:hint="eastAsia"/>
                <w:szCs w:val="24"/>
              </w:rPr>
              <w:t>分，每落後</w:t>
            </w:r>
            <w:r w:rsidRPr="005A1D03">
              <w:rPr>
                <w:rFonts w:ascii="Times New Roman" w:eastAsia="標楷體" w:hAnsi="Times New Roman" w:hint="eastAsia"/>
                <w:szCs w:val="24"/>
              </w:rPr>
              <w:t>1</w:t>
            </w:r>
            <w:r w:rsidRPr="005A1D03">
              <w:rPr>
                <w:rFonts w:ascii="Times New Roman" w:eastAsia="標楷體" w:hAnsi="Times New Roman" w:hint="eastAsia"/>
                <w:szCs w:val="24"/>
              </w:rPr>
              <w:t>個月減</w:t>
            </w:r>
            <w:r w:rsidRPr="005A1D03">
              <w:rPr>
                <w:rFonts w:ascii="Times New Roman" w:eastAsia="標楷體" w:hAnsi="Times New Roman" w:hint="eastAsia"/>
                <w:szCs w:val="24"/>
              </w:rPr>
              <w:t>5</w:t>
            </w:r>
            <w:r w:rsidRPr="005A1D03">
              <w:rPr>
                <w:rFonts w:ascii="Times New Roman" w:eastAsia="標楷體" w:hAnsi="Times New Roman" w:hint="eastAsia"/>
                <w:szCs w:val="24"/>
              </w:rPr>
              <w:t>分。</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499" w:hangingChars="208" w:hanging="499"/>
              <w:jc w:val="both"/>
              <w:rPr>
                <w:rFonts w:ascii="Times New Roman" w:eastAsia="標楷體" w:hAnsi="Times New Roman"/>
                <w:szCs w:val="24"/>
              </w:rPr>
            </w:pPr>
            <w:r w:rsidRPr="005A1D03">
              <w:rPr>
                <w:rFonts w:ascii="Times New Roman" w:eastAsia="標楷體" w:hAnsi="Times New Roman"/>
                <w:szCs w:val="24"/>
              </w:rPr>
              <w:t>2.11</w:t>
            </w:r>
            <w:r w:rsidRPr="005A1D03">
              <w:rPr>
                <w:rFonts w:ascii="Times New Roman" w:eastAsia="標楷體" w:hAnsi="Times New Roman"/>
                <w:szCs w:val="24"/>
              </w:rPr>
              <w:t>機組維修時程逾期次數</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EB21D8" w:rsidP="00EB21D8">
            <w:pPr>
              <w:spacing w:line="360" w:lineRule="exact"/>
              <w:jc w:val="center"/>
              <w:rPr>
                <w:rFonts w:ascii="Times New Roman" w:eastAsia="標楷體" w:hAnsi="Times New Roman"/>
                <w:szCs w:val="24"/>
              </w:rPr>
            </w:pPr>
            <w:r w:rsidRPr="005A1D03">
              <w:rPr>
                <w:rFonts w:ascii="Times New Roman" w:eastAsia="標楷體" w:hAnsi="Times New Roman" w:hint="eastAsia"/>
                <w:szCs w:val="24"/>
              </w:rPr>
              <w:t>2</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spacing w:line="360" w:lineRule="exact"/>
              <w:ind w:left="240" w:hangingChars="10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燃煤</w:t>
            </w:r>
            <w:r w:rsidRPr="005A1D03">
              <w:rPr>
                <w:rFonts w:ascii="Times New Roman" w:eastAsia="標楷體" w:hAnsi="Times New Roman"/>
                <w:szCs w:val="24"/>
              </w:rPr>
              <w:t>+</w:t>
            </w:r>
            <w:r w:rsidRPr="005A1D03">
              <w:rPr>
                <w:rFonts w:ascii="Times New Roman" w:eastAsia="標楷體" w:hAnsi="Times New Roman"/>
                <w:szCs w:val="24"/>
              </w:rPr>
              <w:t>燃氣</w:t>
            </w:r>
            <w:proofErr w:type="gramStart"/>
            <w:r w:rsidRPr="005A1D03">
              <w:rPr>
                <w:rFonts w:ascii="Times New Roman" w:eastAsia="標楷體" w:hAnsi="Times New Roman"/>
                <w:szCs w:val="24"/>
              </w:rPr>
              <w:t>複</w:t>
            </w:r>
            <w:proofErr w:type="gramEnd"/>
            <w:r w:rsidRPr="005A1D03">
              <w:rPr>
                <w:rFonts w:ascii="Times New Roman" w:eastAsia="標楷體" w:hAnsi="Times New Roman"/>
                <w:szCs w:val="24"/>
              </w:rPr>
              <w:t>循環</w:t>
            </w:r>
            <w:r w:rsidRPr="005A1D03">
              <w:rPr>
                <w:rFonts w:ascii="Times New Roman" w:eastAsia="標楷體" w:hAnsi="Times New Roman"/>
                <w:szCs w:val="24"/>
              </w:rPr>
              <w:t>+100MW</w:t>
            </w:r>
            <w:r w:rsidRPr="005A1D03">
              <w:rPr>
                <w:rFonts w:ascii="Times New Roman" w:eastAsia="標楷體" w:hAnsi="Times New Roman"/>
                <w:szCs w:val="24"/>
              </w:rPr>
              <w:t>以上水庫式水力</w:t>
            </w:r>
            <w:r w:rsidRPr="005A1D03">
              <w:rPr>
                <w:rFonts w:ascii="Times New Roman" w:eastAsia="標楷體" w:hAnsi="Times New Roman"/>
                <w:szCs w:val="24"/>
              </w:rPr>
              <w:t>+</w:t>
            </w:r>
            <w:r w:rsidRPr="005A1D03">
              <w:rPr>
                <w:rFonts w:ascii="Times New Roman" w:eastAsia="標楷體" w:hAnsi="Times New Roman"/>
                <w:szCs w:val="24"/>
              </w:rPr>
              <w:t>核能</w:t>
            </w:r>
            <w:r w:rsidRPr="005A1D03">
              <w:rPr>
                <w:rFonts w:ascii="Times New Roman" w:eastAsia="標楷體" w:hAnsi="Times New Roman"/>
                <w:szCs w:val="24"/>
              </w:rPr>
              <w:t>)</w:t>
            </w:r>
            <w:r w:rsidRPr="005A1D03">
              <w:rPr>
                <w:rFonts w:ascii="Times New Roman" w:eastAsia="標楷體" w:hAnsi="Times New Roman"/>
                <w:szCs w:val="24"/>
              </w:rPr>
              <w:t>機組維修時程逾期次數，與前</w:t>
            </w:r>
            <w:r w:rsidRPr="005A1D03">
              <w:rPr>
                <w:rFonts w:ascii="Times New Roman" w:eastAsia="標楷體" w:hAnsi="Times New Roman"/>
                <w:szCs w:val="24"/>
              </w:rPr>
              <w:t>5</w:t>
            </w:r>
            <w:r w:rsidRPr="005A1D03">
              <w:rPr>
                <w:rFonts w:ascii="Times New Roman" w:eastAsia="標楷體" w:hAnsi="Times New Roman"/>
                <w:szCs w:val="24"/>
              </w:rPr>
              <w:t>年度平均值</w:t>
            </w:r>
            <w:r w:rsidRPr="005A1D03">
              <w:rPr>
                <w:rFonts w:ascii="Times New Roman" w:eastAsia="標楷體" w:hAnsi="Times New Roman"/>
                <w:szCs w:val="24"/>
              </w:rPr>
              <w:t>(</w:t>
            </w:r>
            <w:proofErr w:type="gramStart"/>
            <w:r w:rsidRPr="005A1D03">
              <w:rPr>
                <w:rFonts w:ascii="Times New Roman" w:eastAsia="標楷體" w:hAnsi="Times New Roman"/>
                <w:szCs w:val="24"/>
              </w:rPr>
              <w:t>採</w:t>
            </w:r>
            <w:proofErr w:type="gramEnd"/>
            <w:r w:rsidRPr="005A1D03">
              <w:rPr>
                <w:rFonts w:ascii="Times New Roman" w:eastAsia="標楷體" w:hAnsi="Times New Roman"/>
                <w:szCs w:val="24"/>
              </w:rPr>
              <w:t>無條件進位計算</w:t>
            </w:r>
            <w:r w:rsidRPr="005A1D03">
              <w:rPr>
                <w:rFonts w:ascii="Times New Roman" w:eastAsia="標楷體" w:hAnsi="Times New Roman"/>
                <w:szCs w:val="24"/>
              </w:rPr>
              <w:t>)</w:t>
            </w:r>
            <w:r w:rsidRPr="005A1D03">
              <w:rPr>
                <w:rFonts w:ascii="Times New Roman" w:eastAsia="標楷體" w:hAnsi="Times New Roman"/>
                <w:szCs w:val="24"/>
              </w:rPr>
              <w:t>相同者，得基準分</w:t>
            </w:r>
            <w:r w:rsidRPr="005A1D03">
              <w:rPr>
                <w:rFonts w:ascii="Times New Roman" w:eastAsia="標楷體" w:hAnsi="Times New Roman"/>
                <w:szCs w:val="24"/>
              </w:rPr>
              <w:t>75</w:t>
            </w:r>
            <w:r w:rsidRPr="005A1D03">
              <w:rPr>
                <w:rFonts w:ascii="Times New Roman" w:eastAsia="標楷體" w:hAnsi="Times New Roman"/>
                <w:szCs w:val="24"/>
              </w:rPr>
              <w:t>分，</w:t>
            </w:r>
            <w:proofErr w:type="gramStart"/>
            <w:r w:rsidRPr="005A1D03">
              <w:rPr>
                <w:rFonts w:ascii="Times New Roman" w:eastAsia="標楷體" w:hAnsi="Times New Roman"/>
                <w:szCs w:val="24"/>
              </w:rPr>
              <w:t>每減</w:t>
            </w:r>
            <w:proofErr w:type="gramEnd"/>
            <w:r w:rsidRPr="005A1D03">
              <w:rPr>
                <w:rFonts w:ascii="Times New Roman" w:eastAsia="標楷體" w:hAnsi="Times New Roman"/>
                <w:szCs w:val="24"/>
              </w:rPr>
              <w:t>(</w:t>
            </w:r>
            <w:r w:rsidRPr="005A1D03">
              <w:rPr>
                <w:rFonts w:ascii="Times New Roman" w:eastAsia="標楷體" w:hAnsi="Times New Roman"/>
                <w:szCs w:val="24"/>
              </w:rPr>
              <w:t>增</w:t>
            </w:r>
            <w:r w:rsidRPr="005A1D03">
              <w:rPr>
                <w:rFonts w:ascii="Times New Roman" w:eastAsia="標楷體" w:hAnsi="Times New Roman"/>
                <w:szCs w:val="24"/>
              </w:rPr>
              <w:t>) 1</w:t>
            </w:r>
            <w:r w:rsidRPr="005A1D03">
              <w:rPr>
                <w:rFonts w:ascii="Times New Roman" w:eastAsia="標楷體" w:hAnsi="Times New Roman"/>
                <w:szCs w:val="24"/>
              </w:rPr>
              <w:t>次，加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)5</w:t>
            </w:r>
            <w:r w:rsidRPr="005A1D03">
              <w:rPr>
                <w:rFonts w:ascii="Times New Roman" w:eastAsia="標楷體" w:hAnsi="Times New Roman"/>
                <w:szCs w:val="24"/>
              </w:rPr>
              <w:t>分。</w:t>
            </w:r>
          </w:p>
          <w:p w:rsidR="00451365" w:rsidRPr="005A1D03" w:rsidRDefault="00451365" w:rsidP="00EB21D8">
            <w:pPr>
              <w:snapToGrid w:val="0"/>
              <w:spacing w:line="360" w:lineRule="exact"/>
              <w:ind w:left="240" w:hangingChars="10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逾期認定：原估計維修天數</w:t>
            </w:r>
            <w:r w:rsidRPr="005A1D03">
              <w:rPr>
                <w:rFonts w:ascii="Times New Roman" w:eastAsia="標楷體" w:hAnsi="Times New Roman"/>
                <w:szCs w:val="24"/>
              </w:rPr>
              <w:t>A</w:t>
            </w:r>
            <w:r w:rsidRPr="005A1D03">
              <w:rPr>
                <w:rFonts w:ascii="Times New Roman" w:eastAsia="標楷體" w:hAnsi="Times New Roman"/>
                <w:szCs w:val="24"/>
              </w:rPr>
              <w:t>、</w:t>
            </w:r>
            <w:proofErr w:type="gramStart"/>
            <w:r w:rsidRPr="005A1D03">
              <w:rPr>
                <w:rFonts w:ascii="Times New Roman" w:eastAsia="標楷體" w:hAnsi="Times New Roman"/>
                <w:szCs w:val="24"/>
              </w:rPr>
              <w:t>開蓋後</w:t>
            </w:r>
            <w:proofErr w:type="gramEnd"/>
            <w:r w:rsidRPr="005A1D03">
              <w:rPr>
                <w:rFonts w:ascii="Times New Roman" w:eastAsia="標楷體" w:hAnsi="Times New Roman"/>
                <w:szCs w:val="24"/>
              </w:rPr>
              <w:t>重評估天數</w:t>
            </w:r>
            <w:r w:rsidRPr="005A1D03">
              <w:rPr>
                <w:rFonts w:ascii="Times New Roman" w:eastAsia="標楷體" w:hAnsi="Times New Roman"/>
                <w:szCs w:val="24"/>
              </w:rPr>
              <w:t>B(</w:t>
            </w:r>
            <w:r w:rsidRPr="005A1D03">
              <w:rPr>
                <w:rFonts w:ascii="Times New Roman" w:eastAsia="標楷體" w:hAnsi="Times New Roman"/>
                <w:szCs w:val="24"/>
              </w:rPr>
              <w:t>得</w:t>
            </w:r>
            <w:proofErr w:type="gramStart"/>
            <w:r w:rsidRPr="005A1D03">
              <w:rPr>
                <w:rFonts w:ascii="Times New Roman" w:eastAsia="標楷體" w:hAnsi="Times New Roman"/>
                <w:szCs w:val="24"/>
              </w:rPr>
              <w:t>加計非歸屬</w:t>
            </w:r>
            <w:proofErr w:type="gramEnd"/>
            <w:r w:rsidRPr="005A1D03">
              <w:rPr>
                <w:rFonts w:ascii="Times New Roman" w:eastAsia="標楷體" w:hAnsi="Times New Roman"/>
                <w:szCs w:val="24"/>
              </w:rPr>
              <w:t>台電責任之天數</w:t>
            </w:r>
            <w:r w:rsidRPr="005A1D03">
              <w:rPr>
                <w:rFonts w:ascii="Times New Roman" w:eastAsia="標楷體" w:hAnsi="Times New Roman"/>
                <w:szCs w:val="24"/>
              </w:rPr>
              <w:t>)</w:t>
            </w:r>
            <w:r w:rsidRPr="005A1D03">
              <w:rPr>
                <w:rFonts w:ascii="Times New Roman" w:eastAsia="標楷體" w:hAnsi="Times New Roman"/>
                <w:szCs w:val="24"/>
              </w:rPr>
              <w:t>、實際維修完成天數</w:t>
            </w:r>
            <w:r w:rsidRPr="005A1D03">
              <w:rPr>
                <w:rFonts w:ascii="Times New Roman" w:eastAsia="標楷體" w:hAnsi="Times New Roman"/>
                <w:szCs w:val="24"/>
              </w:rPr>
              <w:t>C</w:t>
            </w:r>
            <w:r w:rsidRPr="005A1D03">
              <w:rPr>
                <w:rFonts w:ascii="Times New Roman" w:eastAsia="標楷體" w:hAnsi="Times New Roman"/>
                <w:szCs w:val="24"/>
              </w:rPr>
              <w:t>，當</w:t>
            </w:r>
            <w:r w:rsidRPr="005A1D03">
              <w:rPr>
                <w:rFonts w:ascii="Times New Roman" w:eastAsia="標楷體" w:hAnsi="Times New Roman"/>
                <w:szCs w:val="24"/>
              </w:rPr>
              <w:t>C</w:t>
            </w:r>
            <w:r w:rsidRPr="005A1D03">
              <w:rPr>
                <w:rFonts w:ascii="Times New Roman" w:eastAsia="標楷體" w:hAnsi="Times New Roman"/>
                <w:szCs w:val="24"/>
              </w:rPr>
              <w:t>大於</w:t>
            </w:r>
            <w:r w:rsidRPr="005A1D03">
              <w:rPr>
                <w:rFonts w:ascii="Times New Roman" w:eastAsia="標楷體" w:hAnsi="Times New Roman"/>
                <w:szCs w:val="24"/>
              </w:rPr>
              <w:t>B</w:t>
            </w:r>
            <w:r w:rsidRPr="005A1D03">
              <w:rPr>
                <w:rFonts w:ascii="Times New Roman" w:eastAsia="標楷體" w:hAnsi="Times New Roman"/>
                <w:szCs w:val="24"/>
              </w:rPr>
              <w:t>時視為逾期。</w:t>
            </w:r>
          </w:p>
          <w:p w:rsidR="00451365" w:rsidRPr="005A1D03" w:rsidRDefault="00451365" w:rsidP="00EB21D8">
            <w:pPr>
              <w:snapToGrid w:val="0"/>
              <w:spacing w:line="360" w:lineRule="exact"/>
              <w:ind w:left="240" w:hangingChars="100" w:hanging="24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逾期年度：以維修結束時點認定。</w:t>
            </w:r>
          </w:p>
          <w:p w:rsidR="00451365" w:rsidRPr="005A1D03" w:rsidRDefault="00451365" w:rsidP="00EB21D8">
            <w:pPr>
              <w:spacing w:line="360" w:lineRule="exact"/>
              <w:ind w:left="240" w:hangingChars="100" w:hanging="240"/>
              <w:jc w:val="both"/>
              <w:rPr>
                <w:rFonts w:ascii="Times New Roman" w:eastAsia="標楷體" w:hAnsi="Times New Roman"/>
                <w:szCs w:val="24"/>
              </w:rPr>
            </w:pPr>
            <w:r w:rsidRPr="005A1D03">
              <w:rPr>
                <w:rFonts w:ascii="Times New Roman" w:eastAsia="標楷體" w:hAnsi="Times New Roman"/>
                <w:szCs w:val="24"/>
              </w:rPr>
              <w:t>4.</w:t>
            </w:r>
            <w:proofErr w:type="gramStart"/>
            <w:r w:rsidRPr="005A1D03">
              <w:rPr>
                <w:rFonts w:ascii="Times New Roman" w:eastAsia="標楷體" w:hAnsi="Times New Roman"/>
                <w:szCs w:val="24"/>
              </w:rPr>
              <w:t>採</w:t>
            </w:r>
            <w:proofErr w:type="gramEnd"/>
            <w:r w:rsidRPr="005A1D03">
              <w:rPr>
                <w:rFonts w:ascii="Times New Roman" w:eastAsia="標楷體" w:hAnsi="Times New Roman"/>
                <w:szCs w:val="24"/>
              </w:rPr>
              <w:t>歷年平均值為基準值，基準將漸趨</w:t>
            </w:r>
            <w:proofErr w:type="gramStart"/>
            <w:r w:rsidRPr="005A1D03">
              <w:rPr>
                <w:rFonts w:ascii="Times New Roman" w:eastAsia="標楷體" w:hAnsi="Times New Roman"/>
                <w:szCs w:val="24"/>
              </w:rPr>
              <w:t>嚴格，</w:t>
            </w:r>
            <w:proofErr w:type="gramEnd"/>
            <w:r w:rsidRPr="005A1D03">
              <w:rPr>
                <w:rFonts w:ascii="Times New Roman" w:eastAsia="標楷體" w:hAnsi="Times New Roman"/>
                <w:szCs w:val="24"/>
              </w:rPr>
              <w:t>進步</w:t>
            </w:r>
            <w:proofErr w:type="gramStart"/>
            <w:r w:rsidRPr="005A1D03">
              <w:rPr>
                <w:rFonts w:ascii="Times New Roman" w:eastAsia="標楷體" w:hAnsi="Times New Roman"/>
                <w:szCs w:val="24"/>
              </w:rPr>
              <w:t>空間漸小</w:t>
            </w:r>
            <w:proofErr w:type="gramEnd"/>
            <w:r w:rsidRPr="005A1D03">
              <w:rPr>
                <w:rFonts w:ascii="Times New Roman" w:eastAsia="標楷體" w:hAnsi="Times New Roman"/>
                <w:szCs w:val="24"/>
              </w:rPr>
              <w:t>，預計執行</w:t>
            </w:r>
            <w:r w:rsidRPr="005A1D03">
              <w:rPr>
                <w:rFonts w:ascii="Times New Roman" w:eastAsia="標楷體" w:hAnsi="Times New Roman"/>
                <w:szCs w:val="24"/>
              </w:rPr>
              <w:t>2~3</w:t>
            </w:r>
            <w:r w:rsidRPr="005A1D03">
              <w:rPr>
                <w:rFonts w:ascii="Times New Roman" w:eastAsia="標楷體" w:hAnsi="Times New Roman"/>
                <w:szCs w:val="24"/>
              </w:rPr>
              <w:t>年，後續檢討替換。</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顧客滿意度</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EB21D8" w:rsidP="00EB21D8">
            <w:pPr>
              <w:jc w:val="center"/>
              <w:rPr>
                <w:rFonts w:ascii="Times New Roman" w:eastAsia="標楷體" w:hAnsi="Times New Roman"/>
                <w:szCs w:val="24"/>
              </w:rPr>
            </w:pPr>
            <w:r w:rsidRPr="005A1D03">
              <w:rPr>
                <w:rFonts w:ascii="Times New Roman" w:eastAsia="標楷體" w:hAnsi="Times New Roman" w:hint="eastAsia"/>
                <w:szCs w:val="24"/>
              </w:rPr>
              <w:t>5</w:t>
            </w:r>
          </w:p>
          <w:p w:rsidR="00451365" w:rsidRPr="005A1D03" w:rsidRDefault="00451365"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國營會於年度內選定外部公正單位辦理公司之顧客滿意度調查，依該單位調查結果</w:t>
            </w:r>
            <w:proofErr w:type="gramStart"/>
            <w:r w:rsidRPr="005A1D03">
              <w:rPr>
                <w:rFonts w:ascii="Times New Roman" w:eastAsia="標楷體" w:hAnsi="Times New Roman"/>
                <w:szCs w:val="24"/>
              </w:rPr>
              <w:t>酌予計</w:t>
            </w:r>
            <w:proofErr w:type="gramEnd"/>
            <w:r w:rsidRPr="005A1D03">
              <w:rPr>
                <w:rFonts w:ascii="Times New Roman" w:eastAsia="標楷體" w:hAnsi="Times New Roman"/>
                <w:szCs w:val="24"/>
              </w:rPr>
              <w:t>分。</w:t>
            </w:r>
          </w:p>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各事業顧客滿意度調查問卷應由</w:t>
            </w:r>
            <w:r w:rsidRPr="005A1D03">
              <w:rPr>
                <w:rFonts w:ascii="Times New Roman" w:eastAsia="標楷體" w:hAnsi="Times New Roman"/>
                <w:szCs w:val="24"/>
              </w:rPr>
              <w:t>2</w:t>
            </w:r>
            <w:r w:rsidRPr="005A1D03">
              <w:rPr>
                <w:rFonts w:ascii="Times New Roman" w:eastAsia="標楷體" w:hAnsi="Times New Roman"/>
                <w:szCs w:val="24"/>
              </w:rPr>
              <w:t>位學者專家審查後交由外部公正單位辦理調查。</w:t>
            </w:r>
          </w:p>
          <w:p w:rsidR="00451365" w:rsidRPr="005A1D03" w:rsidRDefault="00451365" w:rsidP="00EB21D8">
            <w:pPr>
              <w:ind w:left="487" w:hanging="487"/>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：問卷調查方法、調查結果</w:t>
            </w:r>
            <w:proofErr w:type="gramStart"/>
            <w:r w:rsidRPr="005A1D03">
              <w:rPr>
                <w:rFonts w:ascii="Times New Roman" w:eastAsia="標楷體" w:hAnsi="Times New Roman"/>
                <w:szCs w:val="24"/>
              </w:rPr>
              <w:t>及交又分析</w:t>
            </w:r>
            <w:proofErr w:type="gramEnd"/>
            <w:r w:rsidRPr="005A1D03">
              <w:rPr>
                <w:rFonts w:ascii="Times New Roman" w:eastAsia="標楷體" w:hAnsi="Times New Roman"/>
                <w:szCs w:val="24"/>
              </w:rPr>
              <w:t>資料應公布於事業網頁</w:t>
            </w:r>
          </w:p>
        </w:tc>
      </w:tr>
      <w:tr w:rsidR="005A1D03" w:rsidRPr="005A1D03" w:rsidTr="00C243A2">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財務管理</w:t>
            </w: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4.</w:t>
            </w:r>
            <w:r w:rsidRPr="005A1D03">
              <w:rPr>
                <w:rFonts w:ascii="Times New Roman" w:eastAsia="標楷體" w:hAnsi="Times New Roman"/>
                <w:szCs w:val="24"/>
              </w:rPr>
              <w:t>資產報酬率</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Standard"/>
              <w:jc w:val="both"/>
              <w:rPr>
                <w:rFonts w:ascii="Times New Roman" w:eastAsia="標楷體" w:hAnsi="Times New Roman"/>
                <w:szCs w:val="24"/>
              </w:rPr>
            </w:pPr>
            <w:r w:rsidRPr="005A1D03">
              <w:rPr>
                <w:rFonts w:ascii="Times New Roman" w:eastAsia="標楷體" w:hAnsi="Times New Roman"/>
                <w:szCs w:val="24"/>
              </w:rPr>
              <w:t>本期淨利</w:t>
            </w:r>
            <w:r w:rsidRPr="005A1D03">
              <w:rPr>
                <w:rFonts w:ascii="Times New Roman" w:eastAsia="標楷體" w:hAnsi="Times New Roman"/>
                <w:szCs w:val="24"/>
              </w:rPr>
              <w:t>/</w:t>
            </w:r>
            <w:r w:rsidRPr="005A1D03">
              <w:rPr>
                <w:rFonts w:ascii="Times New Roman" w:eastAsia="標楷體" w:hAnsi="Times New Roman"/>
                <w:szCs w:val="24"/>
              </w:rPr>
              <w:t>平均資產總額</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pStyle w:val="Standard"/>
              <w:jc w:val="both"/>
              <w:rPr>
                <w:rFonts w:ascii="Times New Roman" w:eastAsia="標楷體" w:hAnsi="Times New Roman"/>
                <w:szCs w:val="24"/>
              </w:rPr>
            </w:pPr>
            <w:r w:rsidRPr="005A1D03">
              <w:rPr>
                <w:rFonts w:ascii="Times New Roman" w:eastAsia="標楷體" w:hAnsi="Times New Roman"/>
                <w:szCs w:val="24"/>
              </w:rPr>
              <w:t>本期淨利係本期淨利</w:t>
            </w:r>
            <w:r w:rsidRPr="005A1D03">
              <w:rPr>
                <w:rFonts w:ascii="Times New Roman" w:eastAsia="標楷體" w:hAnsi="Times New Roman"/>
                <w:szCs w:val="24"/>
              </w:rPr>
              <w:t>-</w:t>
            </w:r>
            <w:r w:rsidRPr="005A1D03">
              <w:rPr>
                <w:rFonts w:ascii="Times New Roman" w:eastAsia="標楷體" w:hAnsi="Times New Roman"/>
                <w:szCs w:val="24"/>
              </w:rPr>
              <w:t>應收歸墊款之利息收入</w:t>
            </w:r>
          </w:p>
          <w:p w:rsidR="00451365" w:rsidRPr="005A1D03" w:rsidRDefault="00451365" w:rsidP="00EB21D8">
            <w:pPr>
              <w:pStyle w:val="Standard"/>
              <w:jc w:val="both"/>
              <w:rPr>
                <w:rFonts w:ascii="Times New Roman" w:eastAsia="標楷體" w:hAnsi="Times New Roman"/>
                <w:szCs w:val="24"/>
              </w:rPr>
            </w:pPr>
            <w:r w:rsidRPr="005A1D03">
              <w:rPr>
                <w:rFonts w:ascii="Times New Roman" w:eastAsia="標楷體" w:hAnsi="Times New Roman"/>
                <w:szCs w:val="24"/>
              </w:rPr>
              <w:t>資產總額係資產總額－核四工程</w:t>
            </w:r>
            <w:proofErr w:type="gramStart"/>
            <w:r w:rsidRPr="005A1D03">
              <w:rPr>
                <w:rFonts w:ascii="Times New Roman" w:eastAsia="標楷體" w:hAnsi="Times New Roman"/>
                <w:szCs w:val="24"/>
              </w:rPr>
              <w:t>成本－應收歸</w:t>
            </w:r>
            <w:proofErr w:type="gramEnd"/>
            <w:r w:rsidRPr="005A1D03">
              <w:rPr>
                <w:rFonts w:ascii="Times New Roman" w:eastAsia="標楷體" w:hAnsi="Times New Roman"/>
                <w:szCs w:val="24"/>
              </w:rPr>
              <w:t>墊款</w:t>
            </w:r>
          </w:p>
          <w:p w:rsidR="00451365" w:rsidRPr="005A1D03" w:rsidRDefault="00451365" w:rsidP="00EB21D8">
            <w:pPr>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1</w:t>
            </w:r>
            <w:r w:rsidRPr="005A1D03">
              <w:rPr>
                <w:rFonts w:ascii="Times New Roman" w:eastAsia="標楷體" w:hAnsi="Times New Roman"/>
                <w:szCs w:val="24"/>
              </w:rPr>
              <w:t>：扣除土地處分利益，</w:t>
            </w:r>
            <w:proofErr w:type="gramStart"/>
            <w:r w:rsidRPr="005A1D03">
              <w:rPr>
                <w:rFonts w:ascii="Times New Roman" w:eastAsia="標楷體" w:hAnsi="Times New Roman"/>
                <w:szCs w:val="24"/>
              </w:rPr>
              <w:t>予以申算</w:t>
            </w:r>
            <w:proofErr w:type="gramEnd"/>
            <w:r w:rsidRPr="005A1D03">
              <w:rPr>
                <w:rFonts w:ascii="Times New Roman" w:eastAsia="標楷體" w:hAnsi="Times New Roman"/>
                <w:szCs w:val="24"/>
              </w:rPr>
              <w:t>。</w:t>
            </w:r>
          </w:p>
          <w:p w:rsidR="00451365" w:rsidRPr="005A1D03" w:rsidRDefault="00451365" w:rsidP="00EB21D8">
            <w:pPr>
              <w:ind w:left="480" w:hanging="480"/>
              <w:jc w:val="both"/>
              <w:rPr>
                <w:rFonts w:ascii="Times New Roman" w:hAnsi="Times New Roman"/>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2</w:t>
            </w:r>
            <w:r w:rsidRPr="005A1D03">
              <w:rPr>
                <w:rFonts w:ascii="Times New Roman" w:eastAsia="標楷體" w:hAnsi="Times New Roman"/>
                <w:szCs w:val="24"/>
              </w:rPr>
              <w:t>：依據公用售電業電價費率計算公式，計算公用售電業合理利潤之費率基礎中，固定資產係包含「有效使用中之固定資產」及「在建中之固定資產」，扣除核四工程成</w:t>
            </w:r>
            <w:r w:rsidRPr="005A1D03">
              <w:rPr>
                <w:rFonts w:ascii="Times New Roman" w:eastAsia="標楷體" w:hAnsi="Times New Roman"/>
                <w:szCs w:val="24"/>
              </w:rPr>
              <w:lastRenderedPageBreak/>
              <w:t>本。</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732C3B" w:rsidP="00EB21D8">
            <w:pPr>
              <w:jc w:val="center"/>
              <w:rPr>
                <w:rFonts w:ascii="Times New Roman" w:eastAsia="標楷體" w:hAnsi="Times New Roman"/>
                <w:szCs w:val="24"/>
              </w:rPr>
            </w:pPr>
            <w:r w:rsidRPr="005A1D03">
              <w:rPr>
                <w:rFonts w:ascii="Times New Roman" w:eastAsia="標楷體" w:hAnsi="Times New Roman" w:hint="eastAsia"/>
                <w:szCs w:val="24"/>
              </w:rPr>
              <w:lastRenderedPageBreak/>
              <w:t>2</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分。（配分權重</w:t>
            </w:r>
            <w:r w:rsidRPr="005A1D03">
              <w:rPr>
                <w:rFonts w:ascii="Times New Roman" w:eastAsia="標楷體" w:hAnsi="Times New Roman"/>
                <w:szCs w:val="24"/>
              </w:rPr>
              <w:t>70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分。（配分權重</w:t>
            </w:r>
            <w:r w:rsidRPr="005A1D03">
              <w:rPr>
                <w:rFonts w:ascii="Times New Roman" w:eastAsia="標楷體" w:hAnsi="Times New Roman"/>
                <w:szCs w:val="24"/>
              </w:rPr>
              <w:t>30</w:t>
            </w:r>
            <w:r w:rsidRPr="005A1D03">
              <w:rPr>
                <w:rFonts w:ascii="Times New Roman" w:eastAsia="標楷體" w:hAnsi="Times New Roman"/>
                <w:szCs w:val="24"/>
              </w:rPr>
              <w:t>％）。</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5.</w:t>
            </w:r>
            <w:r w:rsidRPr="005A1D03">
              <w:rPr>
                <w:rFonts w:ascii="Times New Roman" w:eastAsia="標楷體" w:hAnsi="Times New Roman"/>
                <w:szCs w:val="24"/>
              </w:rPr>
              <w:t>償債能力保障</w:t>
            </w:r>
            <w:r w:rsidRPr="005A1D03">
              <w:rPr>
                <w:rFonts w:ascii="Times New Roman" w:eastAsia="標楷體" w:hAnsi="Times New Roman"/>
                <w:szCs w:val="24"/>
              </w:rPr>
              <w:t>(</w:t>
            </w:r>
            <w:proofErr w:type="gramStart"/>
            <w:r w:rsidRPr="005A1D03">
              <w:rPr>
                <w:rFonts w:ascii="Times New Roman" w:eastAsia="標楷體" w:hAnsi="Times New Roman"/>
                <w:szCs w:val="24"/>
              </w:rPr>
              <w:t>倍</w:t>
            </w:r>
            <w:proofErr w:type="gramEnd"/>
            <w:r w:rsidRPr="005A1D03">
              <w:rPr>
                <w:rFonts w:ascii="Times New Roman" w:eastAsia="標楷體" w:hAnsi="Times New Roman"/>
                <w:szCs w:val="24"/>
              </w:rPr>
              <w:t>)</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（稅後息前淨利＋折舊）</w:t>
            </w:r>
            <w:r w:rsidRPr="005A1D03">
              <w:rPr>
                <w:rFonts w:ascii="Times New Roman" w:eastAsia="標楷體" w:hAnsi="Times New Roman"/>
                <w:szCs w:val="24"/>
              </w:rPr>
              <w:t>/(</w:t>
            </w:r>
            <w:r w:rsidRPr="005A1D03">
              <w:rPr>
                <w:rFonts w:ascii="Times New Roman" w:eastAsia="標楷體" w:hAnsi="Times New Roman"/>
                <w:szCs w:val="24"/>
              </w:rPr>
              <w:t>還本</w:t>
            </w:r>
            <w:r w:rsidRPr="005A1D03">
              <w:rPr>
                <w:rFonts w:ascii="Times New Roman" w:eastAsia="標楷體" w:hAnsi="Times New Roman"/>
                <w:szCs w:val="24"/>
              </w:rPr>
              <w:t>+</w:t>
            </w:r>
            <w:r w:rsidRPr="005A1D03">
              <w:rPr>
                <w:rFonts w:ascii="Times New Roman" w:eastAsia="標楷體" w:hAnsi="Times New Roman"/>
                <w:szCs w:val="24"/>
              </w:rPr>
              <w:t>付息</w:t>
            </w:r>
            <w:r w:rsidRPr="005A1D03">
              <w:rPr>
                <w:rFonts w:ascii="Times New Roman" w:eastAsia="標楷體"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4</w:t>
            </w:r>
          </w:p>
          <w:p w:rsidR="00451365" w:rsidRPr="005A1D03" w:rsidRDefault="00451365"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0.1</w:t>
            </w:r>
            <w:r w:rsidRPr="005A1D03">
              <w:rPr>
                <w:rFonts w:ascii="Times New Roman" w:eastAsia="標楷體" w:hAnsi="Times New Roman"/>
                <w:szCs w:val="24"/>
              </w:rPr>
              <w:t>倍者，加（減）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C243A2">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生產管理</w:t>
            </w: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6.</w:t>
            </w:r>
            <w:r w:rsidRPr="005A1D03">
              <w:rPr>
                <w:rFonts w:ascii="Times New Roman" w:eastAsia="標楷體" w:hAnsi="Times New Roman"/>
                <w:szCs w:val="24"/>
              </w:rPr>
              <w:t>主要產品單位生產成本控制</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主要產品單位生產成本初編決算</w:t>
            </w:r>
            <w:proofErr w:type="gramStart"/>
            <w:r w:rsidRPr="005A1D03">
              <w:rPr>
                <w:rFonts w:ascii="Times New Roman" w:eastAsia="標楷體" w:hAnsi="Times New Roman"/>
                <w:szCs w:val="24"/>
              </w:rPr>
              <w:t>數－當年度</w:t>
            </w:r>
            <w:proofErr w:type="gramEnd"/>
            <w:r w:rsidRPr="005A1D03">
              <w:rPr>
                <w:rFonts w:ascii="Times New Roman" w:eastAsia="標楷體" w:hAnsi="Times New Roman"/>
                <w:szCs w:val="24"/>
              </w:rPr>
              <w:t>主要產品單位生產成本預算數</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w:t>
            </w:r>
            <w:r w:rsidRPr="005A1D03">
              <w:rPr>
                <w:rFonts w:ascii="Times New Roman" w:eastAsia="標楷體" w:hAnsi="Times New Roman"/>
                <w:szCs w:val="24"/>
              </w:rPr>
              <w:t>當年度主要產品單位生產成本預算數</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 (</w:t>
            </w:r>
            <w:r w:rsidRPr="005A1D03">
              <w:rPr>
                <w:rFonts w:ascii="Times New Roman" w:eastAsia="標楷體" w:hAnsi="Times New Roman"/>
                <w:szCs w:val="24"/>
              </w:rPr>
              <w:t>主要產品單位生產成本初編決算數－去年主要產品單位生產成本實際數</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w:t>
            </w:r>
            <w:r w:rsidRPr="005A1D03">
              <w:rPr>
                <w:rFonts w:ascii="Times New Roman" w:eastAsia="標楷體" w:hAnsi="Times New Roman"/>
                <w:szCs w:val="24"/>
              </w:rPr>
              <w:t>去年主要產品單位生產成本實際數</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120" w:hanging="120"/>
              <w:jc w:val="both"/>
              <w:rPr>
                <w:rFonts w:ascii="Times New Roman" w:hAnsi="Times New Roman"/>
              </w:rPr>
            </w:pPr>
            <w:proofErr w:type="gramStart"/>
            <w:r w:rsidRPr="005A1D03">
              <w:rPr>
                <w:rFonts w:ascii="Times New Roman" w:hAnsi="Times New Roman"/>
                <w:szCs w:val="24"/>
              </w:rPr>
              <w:t>（</w:t>
            </w:r>
            <w:proofErr w:type="gramEnd"/>
            <w:r w:rsidRPr="005A1D03">
              <w:rPr>
                <w:rFonts w:ascii="新細明體" w:hAnsi="新細明體" w:cs="新細明體" w:hint="eastAsia"/>
                <w:szCs w:val="24"/>
              </w:rPr>
              <w:t>※</w:t>
            </w:r>
            <w:r w:rsidRPr="005A1D03">
              <w:rPr>
                <w:rFonts w:ascii="Times New Roman" w:eastAsia="標楷體" w:hAnsi="Times New Roman"/>
                <w:szCs w:val="24"/>
              </w:rPr>
              <w:t>主要產品：電力。</w:t>
            </w:r>
            <w:r w:rsidRPr="005A1D03">
              <w:rPr>
                <w:rFonts w:ascii="Times New Roman"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00725" w:rsidP="00EB21D8">
            <w:pPr>
              <w:jc w:val="center"/>
              <w:rPr>
                <w:rFonts w:ascii="Times New Roman" w:eastAsia="標楷體" w:hAnsi="Times New Roman"/>
                <w:szCs w:val="24"/>
              </w:rPr>
            </w:pPr>
            <w:r w:rsidRPr="005A1D03">
              <w:rPr>
                <w:rFonts w:ascii="Times New Roman" w:eastAsia="標楷體" w:hAnsi="Times New Roman" w:hint="eastAsia"/>
                <w:szCs w:val="24"/>
              </w:rPr>
              <w:t>4</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與當年度預算數比較，相同者得基準分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分，每增加正（負）</w:t>
            </w:r>
            <w:r w:rsidRPr="005A1D03">
              <w:rPr>
                <w:rFonts w:ascii="Times New Roman" w:eastAsia="標楷體" w:hAnsi="Times New Roman"/>
                <w:szCs w:val="24"/>
              </w:rPr>
              <w:t>1</w:t>
            </w:r>
            <w:r w:rsidRPr="005A1D03">
              <w:rPr>
                <w:rFonts w:ascii="Times New Roman" w:eastAsia="標楷體" w:hAnsi="Times New Roman"/>
                <w:szCs w:val="24"/>
              </w:rPr>
              <w:t>％，減（加）</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權數</w:t>
            </w:r>
            <w:r w:rsidR="0039647D" w:rsidRPr="005A1D03">
              <w:rPr>
                <w:rFonts w:ascii="Times New Roman" w:eastAsia="標楷體" w:hAnsi="Times New Roman" w:hint="eastAsia"/>
                <w:szCs w:val="24"/>
              </w:rPr>
              <w:t>3</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分，每增加正（負）</w:t>
            </w:r>
            <w:r w:rsidRPr="005A1D03">
              <w:rPr>
                <w:rFonts w:ascii="Times New Roman" w:eastAsia="標楷體" w:hAnsi="Times New Roman"/>
                <w:szCs w:val="24"/>
              </w:rPr>
              <w:t>1</w:t>
            </w:r>
            <w:r w:rsidRPr="005A1D03">
              <w:rPr>
                <w:rFonts w:ascii="Times New Roman" w:eastAsia="標楷體" w:hAnsi="Times New Roman"/>
                <w:szCs w:val="24"/>
              </w:rPr>
              <w:t>％，減（加）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權數</w:t>
            </w:r>
            <w:r w:rsidRPr="005A1D03">
              <w:rPr>
                <w:rFonts w:ascii="Times New Roman" w:eastAsia="標楷體" w:hAnsi="Times New Roman"/>
                <w:szCs w:val="24"/>
              </w:rPr>
              <w:t>1)</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生產成本扣除原物料（含購入電力）之成本，</w:t>
            </w:r>
            <w:proofErr w:type="gramStart"/>
            <w:r w:rsidRPr="005A1D03">
              <w:rPr>
                <w:rFonts w:ascii="Times New Roman" w:eastAsia="標楷體" w:hAnsi="Times New Roman"/>
                <w:szCs w:val="24"/>
              </w:rPr>
              <w:t>予以申算</w:t>
            </w:r>
            <w:proofErr w:type="gramEnd"/>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p>
        </w:tc>
      </w:tr>
      <w:tr w:rsidR="005A1D03" w:rsidRPr="005A1D03" w:rsidTr="006933FC">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企劃管理</w:t>
            </w:r>
          </w:p>
        </w:tc>
        <w:tc>
          <w:tcPr>
            <w:tcW w:w="1601"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hAnsi="Times New Roman"/>
              </w:rPr>
            </w:pPr>
            <w:r w:rsidRPr="005A1D03">
              <w:rPr>
                <w:rFonts w:ascii="Times New Roman" w:eastAsia="標楷體" w:hAnsi="Times New Roman"/>
                <w:szCs w:val="24"/>
              </w:rPr>
              <w:t>7.</w:t>
            </w:r>
            <w:r w:rsidRPr="005A1D03">
              <w:rPr>
                <w:rFonts w:ascii="Times New Roman" w:eastAsia="標楷體" w:hAnsi="Times New Roman"/>
              </w:rPr>
              <w:t>固定資產建設改良擴充執行力</w:t>
            </w:r>
          </w:p>
        </w:tc>
        <w:tc>
          <w:tcPr>
            <w:tcW w:w="2903"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spacing w:line="300" w:lineRule="exact"/>
              <w:jc w:val="both"/>
              <w:rPr>
                <w:rFonts w:ascii="Times New Roman" w:eastAsia="標楷體" w:hAnsi="Times New Roman"/>
              </w:rPr>
            </w:pPr>
            <w:r w:rsidRPr="005A1D03">
              <w:rPr>
                <w:rFonts w:ascii="Times New Roman" w:eastAsia="標楷體" w:hAnsi="Times New Roman"/>
              </w:rPr>
              <w:t>固定資產建設改良擴充執行決算數</w:t>
            </w:r>
            <w:r w:rsidRPr="005A1D03">
              <w:rPr>
                <w:rFonts w:ascii="Times New Roman" w:eastAsia="標楷體" w:hAnsi="Times New Roman"/>
              </w:rPr>
              <w:t>/</w:t>
            </w:r>
            <w:r w:rsidRPr="005A1D03">
              <w:rPr>
                <w:rFonts w:ascii="Times New Roman" w:eastAsia="標楷體" w:hAnsi="Times New Roman"/>
              </w:rPr>
              <w:t>固定資產建設改良擴充可用預算數</w:t>
            </w:r>
            <w:r w:rsidRPr="005A1D03">
              <w:rPr>
                <w:rFonts w:ascii="Times New Roman" w:eastAsia="標楷體" w:hAnsi="Times New Roman"/>
              </w:rPr>
              <w:t>×100%</w:t>
            </w:r>
          </w:p>
          <w:p w:rsidR="00451365" w:rsidRPr="005A1D03" w:rsidRDefault="00451365" w:rsidP="00EB21D8">
            <w:pPr>
              <w:spacing w:line="300" w:lineRule="exact"/>
              <w:jc w:val="both"/>
              <w:rPr>
                <w:rFonts w:ascii="Times New Roman" w:eastAsia="標楷體" w:hAnsi="Times New Roman"/>
              </w:rPr>
            </w:pPr>
          </w:p>
          <w:p w:rsidR="00451365" w:rsidRPr="005A1D03" w:rsidRDefault="00451365" w:rsidP="00EB21D8">
            <w:pPr>
              <w:spacing w:line="300" w:lineRule="exact"/>
              <w:jc w:val="both"/>
              <w:rPr>
                <w:rFonts w:ascii="Times New Roman" w:eastAsia="標楷體" w:hAnsi="Times New Roman"/>
              </w:rPr>
            </w:pPr>
            <w:r w:rsidRPr="005A1D03">
              <w:rPr>
                <w:rFonts w:ascii="Times New Roman" w:eastAsia="標楷體" w:hAnsi="Times New Roman"/>
              </w:rPr>
              <w:t>固定資產建設改良擴充包括專案計畫與一般建築及設備計畫</w:t>
            </w:r>
          </w:p>
          <w:p w:rsidR="00451365" w:rsidRPr="005A1D03" w:rsidRDefault="00451365" w:rsidP="00EB21D8">
            <w:pPr>
              <w:ind w:left="432" w:hanging="432"/>
              <w:jc w:val="both"/>
              <w:rPr>
                <w:rFonts w:ascii="Times New Roman" w:eastAsia="標楷體" w:hAnsi="Times New Roman"/>
                <w:szCs w:val="24"/>
              </w:rPr>
            </w:pPr>
            <w:r w:rsidRPr="005A1D03">
              <w:rPr>
                <w:rFonts w:ascii="Times New Roman" w:eastAsia="標楷體" w:hAnsi="Times New Roman"/>
                <w:szCs w:val="24"/>
              </w:rPr>
              <w:t xml:space="preserve"> </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7</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C243A2">
            <w:pPr>
              <w:ind w:left="360" w:hangingChars="150" w:hanging="360"/>
              <w:jc w:val="both"/>
              <w:rPr>
                <w:rFonts w:ascii="Times New Roman" w:eastAsia="標楷體" w:hAnsi="Times New Roman"/>
                <w:szCs w:val="24"/>
              </w:rPr>
            </w:pPr>
            <w:r w:rsidRPr="005A1D03">
              <w:rPr>
                <w:rFonts w:ascii="Times New Roman" w:eastAsia="標楷體" w:hAnsi="Times New Roman"/>
                <w:szCs w:val="24"/>
              </w:rPr>
              <w:t>7.1</w:t>
            </w:r>
            <w:r w:rsidRPr="005A1D03">
              <w:rPr>
                <w:rFonts w:ascii="Times New Roman" w:eastAsia="標楷體" w:hAnsi="Times New Roman"/>
                <w:szCs w:val="24"/>
              </w:rPr>
              <w:t>依行政院推動公共建設方案之規定，以全年度固定資產投資計畫預算執行率</w:t>
            </w:r>
            <w:r w:rsidRPr="005A1D03">
              <w:rPr>
                <w:rFonts w:ascii="Times New Roman" w:eastAsia="標楷體" w:hAnsi="Times New Roman"/>
                <w:szCs w:val="24"/>
              </w:rPr>
              <w:t>90</w:t>
            </w:r>
            <w:r w:rsidRPr="005A1D03">
              <w:rPr>
                <w:rFonts w:ascii="Times New Roman" w:eastAsia="標楷體" w:hAnsi="Times New Roman"/>
                <w:szCs w:val="24"/>
              </w:rPr>
              <w:t>％為目標值，達成目標值者</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分。但若屬於非公司可控管之因素，得酌予</w:t>
            </w:r>
            <w:proofErr w:type="gramStart"/>
            <w:r w:rsidRPr="005A1D03">
              <w:rPr>
                <w:rFonts w:ascii="Times New Roman" w:eastAsia="標楷體" w:hAnsi="Times New Roman"/>
                <w:szCs w:val="24"/>
              </w:rPr>
              <w:t>調整申算</w:t>
            </w:r>
            <w:proofErr w:type="gramEnd"/>
            <w:r w:rsidRPr="005A1D03">
              <w:rPr>
                <w:rFonts w:ascii="Times New Roman" w:eastAsia="標楷體" w:hAnsi="Times New Roman"/>
                <w:szCs w:val="24"/>
              </w:rPr>
              <w:t>。</w:t>
            </w:r>
          </w:p>
          <w:p w:rsidR="00451365" w:rsidRPr="005A1D03" w:rsidRDefault="00451365" w:rsidP="00EB21D8">
            <w:pPr>
              <w:spacing w:line="300" w:lineRule="exact"/>
              <w:ind w:left="699" w:hanging="699"/>
              <w:jc w:val="both"/>
              <w:rPr>
                <w:rFonts w:ascii="Times New Roman" w:eastAsia="標楷體" w:hAnsi="Times New Roman"/>
              </w:rPr>
            </w:pPr>
            <w:proofErr w:type="gramStart"/>
            <w:r w:rsidRPr="005A1D03">
              <w:rPr>
                <w:rFonts w:ascii="Times New Roman" w:eastAsia="標楷體" w:hAnsi="Times New Roman"/>
              </w:rPr>
              <w:t>註</w:t>
            </w:r>
            <w:proofErr w:type="gramEnd"/>
            <w:r w:rsidRPr="005A1D03">
              <w:rPr>
                <w:rFonts w:ascii="Times New Roman" w:eastAsia="標楷體" w:hAnsi="Times New Roman"/>
              </w:rPr>
              <w:t>：</w:t>
            </w:r>
          </w:p>
          <w:p w:rsidR="00451365" w:rsidRPr="005A1D03" w:rsidRDefault="00451365" w:rsidP="00C243A2">
            <w:pPr>
              <w:spacing w:line="300" w:lineRule="exact"/>
              <w:jc w:val="both"/>
              <w:rPr>
                <w:rFonts w:ascii="Times New Roman" w:hAnsi="Times New Roman"/>
              </w:rPr>
            </w:pPr>
            <w:r w:rsidRPr="005A1D03">
              <w:rPr>
                <w:rFonts w:ascii="Times New Roman" w:hAnsi="Times New Roman"/>
              </w:rPr>
              <w:t>1.</w:t>
            </w:r>
            <w:r w:rsidRPr="005A1D03">
              <w:rPr>
                <w:rFonts w:ascii="Times New Roman" w:eastAsia="標楷體" w:hAnsi="Times New Roman"/>
              </w:rPr>
              <w:t>列於決算書之節餘數得納入計算。</w:t>
            </w:r>
          </w:p>
          <w:p w:rsidR="00451365" w:rsidRPr="005A1D03" w:rsidRDefault="00451365" w:rsidP="00C243A2">
            <w:pPr>
              <w:spacing w:line="300" w:lineRule="exact"/>
              <w:ind w:left="168" w:hangingChars="70" w:hanging="168"/>
              <w:jc w:val="both"/>
              <w:rPr>
                <w:rFonts w:ascii="Times New Roman" w:hAnsi="Times New Roman"/>
              </w:rPr>
            </w:pPr>
            <w:r w:rsidRPr="005A1D03">
              <w:rPr>
                <w:rFonts w:ascii="Times New Roman" w:hAnsi="Times New Roman"/>
              </w:rPr>
              <w:t>2.</w:t>
            </w:r>
            <w:r w:rsidRPr="005A1D03">
              <w:rPr>
                <w:rFonts w:ascii="Times New Roman" w:eastAsia="標楷體" w:hAnsi="Times New Roman"/>
              </w:rPr>
              <w:t>固定資產建設改良擴充執行決算數</w:t>
            </w:r>
            <w:r w:rsidRPr="005A1D03">
              <w:rPr>
                <w:rFonts w:ascii="Times New Roman" w:eastAsia="標楷體" w:hAnsi="Times New Roman"/>
              </w:rPr>
              <w:t>=</w:t>
            </w:r>
            <w:proofErr w:type="gramStart"/>
            <w:r w:rsidRPr="005A1D03">
              <w:rPr>
                <w:rFonts w:ascii="Times New Roman" w:eastAsia="標楷體" w:hAnsi="Times New Roman"/>
              </w:rPr>
              <w:t>實支數</w:t>
            </w:r>
            <w:proofErr w:type="gramEnd"/>
            <w:r w:rsidRPr="005A1D03">
              <w:rPr>
                <w:rFonts w:ascii="Times New Roman" w:eastAsia="標楷體" w:hAnsi="Times New Roman"/>
              </w:rPr>
              <w:t>+</w:t>
            </w:r>
            <w:r w:rsidRPr="005A1D03">
              <w:rPr>
                <w:rFonts w:ascii="Times New Roman" w:eastAsia="標楷體" w:hAnsi="Times New Roman"/>
              </w:rPr>
              <w:t>應付</w:t>
            </w:r>
            <w:proofErr w:type="gramStart"/>
            <w:r w:rsidRPr="005A1D03">
              <w:rPr>
                <w:rFonts w:ascii="Times New Roman" w:eastAsia="標楷體" w:hAnsi="Times New Roman"/>
              </w:rPr>
              <w:t>未付數</w:t>
            </w:r>
            <w:proofErr w:type="gramEnd"/>
            <w:r w:rsidRPr="005A1D03">
              <w:rPr>
                <w:rFonts w:ascii="Times New Roman" w:eastAsia="標楷體" w:hAnsi="Times New Roman"/>
              </w:rPr>
              <w:t>(</w:t>
            </w:r>
            <w:r w:rsidRPr="005A1D03">
              <w:rPr>
                <w:rFonts w:ascii="Times New Roman" w:eastAsia="標楷體" w:hAnsi="Times New Roman"/>
              </w:rPr>
              <w:t>需於年度終了</w:t>
            </w:r>
            <w:r w:rsidRPr="005A1D03">
              <w:rPr>
                <w:rFonts w:ascii="Times New Roman" w:eastAsia="標楷體" w:hAnsi="Times New Roman"/>
              </w:rPr>
              <w:t>2</w:t>
            </w:r>
            <w:r w:rsidRPr="005A1D03">
              <w:rPr>
                <w:rFonts w:ascii="Times New Roman" w:eastAsia="標楷體" w:hAnsi="Times New Roman"/>
              </w:rPr>
              <w:t>個月內撥付</w:t>
            </w:r>
            <w:r w:rsidRPr="005A1D03">
              <w:rPr>
                <w:rFonts w:ascii="Times New Roman" w:eastAsia="標楷體" w:hAnsi="Times New Roman"/>
              </w:rPr>
              <w:t>)</w:t>
            </w:r>
            <w:r w:rsidRPr="005A1D03">
              <w:rPr>
                <w:rFonts w:ascii="Times New Roman" w:eastAsia="標楷體" w:hAnsi="Times New Roman"/>
              </w:rPr>
              <w:t>；相關金額應於自評報告敘明。</w:t>
            </w:r>
          </w:p>
          <w:p w:rsidR="00451365" w:rsidRPr="005A1D03" w:rsidRDefault="00451365" w:rsidP="00C243A2">
            <w:pPr>
              <w:ind w:left="168" w:hangingChars="70" w:hanging="168"/>
              <w:jc w:val="both"/>
              <w:rPr>
                <w:rFonts w:ascii="Times New Roman" w:hAnsi="Times New Roman"/>
              </w:rPr>
            </w:pPr>
            <w:r w:rsidRPr="005A1D03">
              <w:rPr>
                <w:rFonts w:ascii="Times New Roman" w:hAnsi="Times New Roman"/>
              </w:rPr>
              <w:t>3.</w:t>
            </w:r>
            <w:r w:rsidRPr="005A1D03">
              <w:rPr>
                <w:rFonts w:ascii="Times New Roman" w:eastAsia="標楷體" w:hAnsi="Times New Roman"/>
              </w:rPr>
              <w:t>屬外在不可抗力之因素，自評報告應詳列各項原因及其影響金額始得納入計算，惟初核及複核時，評核機關得視各項因素實際影響情形重新認列。</w:t>
            </w:r>
          </w:p>
        </w:tc>
      </w:tr>
      <w:tr w:rsidR="005A1D03" w:rsidRPr="005A1D03" w:rsidTr="006933FC">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903"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ind w:left="397" w:hanging="397"/>
              <w:jc w:val="both"/>
              <w:rPr>
                <w:rFonts w:ascii="Times New Roman" w:hAnsi="Times New Roman"/>
                <w:szCs w:val="24"/>
              </w:rPr>
            </w:pPr>
          </w:p>
          <w:p w:rsidR="00451365" w:rsidRPr="005A1D03" w:rsidRDefault="00451365" w:rsidP="00EB21D8">
            <w:pPr>
              <w:snapToGrid w:val="0"/>
              <w:ind w:left="449" w:hanging="444"/>
              <w:jc w:val="both"/>
              <w:rPr>
                <w:rFonts w:ascii="Times New Roman" w:hAnsi="Times New Roman"/>
                <w:szCs w:val="2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jc w:val="center"/>
              <w:rPr>
                <w:rFonts w:ascii="Times New Roman" w:hAnsi="Times New Roman"/>
                <w:szCs w:val="24"/>
              </w:rPr>
            </w:pPr>
            <w:r w:rsidRPr="005A1D03">
              <w:rPr>
                <w:rFonts w:ascii="Times New Roman" w:hAnsi="Times New Roman"/>
                <w:szCs w:val="24"/>
              </w:rPr>
              <w:t>2</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C243A2">
            <w:pPr>
              <w:snapToGrid w:val="0"/>
              <w:ind w:left="360" w:hangingChars="150" w:hanging="360"/>
              <w:jc w:val="both"/>
              <w:rPr>
                <w:rFonts w:ascii="Times New Roman" w:hAnsi="Times New Roman"/>
              </w:rPr>
            </w:pPr>
            <w:r w:rsidRPr="005A1D03">
              <w:rPr>
                <w:rFonts w:ascii="Times New Roman" w:eastAsia="標楷體" w:hAnsi="Times New Roman"/>
                <w:szCs w:val="24"/>
              </w:rPr>
              <w:t>7.2</w:t>
            </w:r>
            <w:r w:rsidRPr="005A1D03">
              <w:rPr>
                <w:rFonts w:ascii="Times New Roman" w:eastAsia="標楷體" w:hAnsi="Times New Roman"/>
                <w:szCs w:val="24"/>
              </w:rPr>
              <w:t>與上年度實際數比較，相同者得基準分</w:t>
            </w:r>
            <w:r w:rsidRPr="005A1D03">
              <w:rPr>
                <w:rFonts w:ascii="Times New Roman" w:hAnsi="Times New Roman"/>
                <w:szCs w:val="24"/>
              </w:rPr>
              <w:t>75</w:t>
            </w:r>
            <w:r w:rsidRPr="005A1D03">
              <w:rPr>
                <w:rFonts w:ascii="Times New Roman" w:eastAsia="標楷體" w:hAnsi="Times New Roman"/>
                <w:szCs w:val="24"/>
              </w:rPr>
              <w:t>分，每增（減）</w:t>
            </w:r>
            <w:r w:rsidRPr="005A1D03">
              <w:rPr>
                <w:rFonts w:ascii="Times New Roman" w:hAnsi="Times New Roman"/>
                <w:szCs w:val="24"/>
              </w:rPr>
              <w:t>0.22</w:t>
            </w:r>
            <w:r w:rsidRPr="005A1D03">
              <w:rPr>
                <w:rFonts w:ascii="Times New Roman" w:eastAsia="標楷體" w:hAnsi="Times New Roman"/>
                <w:szCs w:val="24"/>
              </w:rPr>
              <w:t>個百分點，加（減）</w:t>
            </w:r>
            <w:r w:rsidRPr="005A1D03">
              <w:rPr>
                <w:rFonts w:ascii="Times New Roman" w:hAnsi="Times New Roman"/>
                <w:szCs w:val="24"/>
              </w:rPr>
              <w:t>1</w:t>
            </w:r>
            <w:r w:rsidRPr="005A1D03">
              <w:rPr>
                <w:rFonts w:ascii="Times New Roman" w:eastAsia="標楷體" w:hAnsi="Times New Roman"/>
                <w:szCs w:val="24"/>
              </w:rPr>
              <w:t>分。</w:t>
            </w:r>
          </w:p>
          <w:p w:rsidR="00451365" w:rsidRPr="005A1D03" w:rsidRDefault="00451365" w:rsidP="00EB21D8">
            <w:pPr>
              <w:spacing w:line="300" w:lineRule="exact"/>
              <w:ind w:left="601" w:hanging="601"/>
              <w:jc w:val="both"/>
              <w:rPr>
                <w:rFonts w:ascii="Times New Roman" w:eastAsia="標楷體" w:hAnsi="Times New Roman"/>
              </w:rPr>
            </w:pPr>
            <w:proofErr w:type="gramStart"/>
            <w:r w:rsidRPr="005A1D03">
              <w:rPr>
                <w:rFonts w:ascii="Times New Roman" w:eastAsia="標楷體" w:hAnsi="Times New Roman"/>
              </w:rPr>
              <w:t>註</w:t>
            </w:r>
            <w:proofErr w:type="gramEnd"/>
            <w:r w:rsidRPr="005A1D03">
              <w:rPr>
                <w:rFonts w:ascii="Times New Roman" w:eastAsia="標楷體" w:hAnsi="Times New Roman"/>
              </w:rPr>
              <w:t>：</w:t>
            </w:r>
          </w:p>
          <w:p w:rsidR="00451365" w:rsidRPr="005A1D03" w:rsidRDefault="00451365" w:rsidP="00F5269E">
            <w:pPr>
              <w:spacing w:line="300" w:lineRule="exact"/>
              <w:ind w:left="120" w:hangingChars="50" w:hanging="120"/>
              <w:jc w:val="both"/>
              <w:rPr>
                <w:rFonts w:ascii="Times New Roman" w:hAnsi="Times New Roman"/>
              </w:rPr>
            </w:pPr>
            <w:r w:rsidRPr="005A1D03">
              <w:rPr>
                <w:rFonts w:ascii="Times New Roman" w:hAnsi="Times New Roman"/>
              </w:rPr>
              <w:t>1.</w:t>
            </w:r>
            <w:r w:rsidRPr="005A1D03">
              <w:rPr>
                <w:rFonts w:ascii="Times New Roman" w:eastAsia="標楷體" w:hAnsi="Times New Roman"/>
              </w:rPr>
              <w:t>固定資產建設改良擴充執行決算數</w:t>
            </w:r>
            <w:r w:rsidRPr="005A1D03">
              <w:rPr>
                <w:rFonts w:ascii="Times New Roman" w:eastAsia="標楷體" w:hAnsi="Times New Roman"/>
              </w:rPr>
              <w:t>=</w:t>
            </w:r>
            <w:proofErr w:type="gramStart"/>
            <w:r w:rsidRPr="005A1D03">
              <w:rPr>
                <w:rFonts w:ascii="Times New Roman" w:eastAsia="標楷體" w:hAnsi="Times New Roman"/>
              </w:rPr>
              <w:t>實支數</w:t>
            </w:r>
            <w:proofErr w:type="gramEnd"/>
            <w:r w:rsidRPr="005A1D03">
              <w:rPr>
                <w:rFonts w:ascii="Times New Roman" w:eastAsia="標楷體" w:hAnsi="Times New Roman"/>
              </w:rPr>
              <w:t>+</w:t>
            </w:r>
            <w:r w:rsidRPr="005A1D03">
              <w:rPr>
                <w:rFonts w:ascii="Times New Roman" w:eastAsia="標楷體" w:hAnsi="Times New Roman"/>
              </w:rPr>
              <w:t>應付</w:t>
            </w:r>
            <w:proofErr w:type="gramStart"/>
            <w:r w:rsidRPr="005A1D03">
              <w:rPr>
                <w:rFonts w:ascii="Times New Roman" w:eastAsia="標楷體" w:hAnsi="Times New Roman"/>
              </w:rPr>
              <w:t>未付數</w:t>
            </w:r>
            <w:proofErr w:type="gramEnd"/>
            <w:r w:rsidRPr="005A1D03">
              <w:rPr>
                <w:rFonts w:ascii="Times New Roman" w:eastAsia="標楷體" w:hAnsi="Times New Roman"/>
              </w:rPr>
              <w:t>(</w:t>
            </w:r>
            <w:r w:rsidRPr="005A1D03">
              <w:rPr>
                <w:rFonts w:ascii="Times New Roman" w:eastAsia="標楷體" w:hAnsi="Times New Roman"/>
              </w:rPr>
              <w:t>需於年度終了</w:t>
            </w:r>
            <w:r w:rsidRPr="005A1D03">
              <w:rPr>
                <w:rFonts w:ascii="Times New Roman" w:eastAsia="標楷體" w:hAnsi="Times New Roman"/>
              </w:rPr>
              <w:t>2</w:t>
            </w:r>
            <w:r w:rsidRPr="005A1D03">
              <w:rPr>
                <w:rFonts w:ascii="Times New Roman" w:eastAsia="標楷體" w:hAnsi="Times New Roman"/>
              </w:rPr>
              <w:t>個月內撥付</w:t>
            </w:r>
            <w:r w:rsidRPr="005A1D03">
              <w:rPr>
                <w:rFonts w:ascii="Times New Roman" w:eastAsia="標楷體" w:hAnsi="Times New Roman"/>
              </w:rPr>
              <w:t>)</w:t>
            </w:r>
            <w:r w:rsidRPr="005A1D03">
              <w:rPr>
                <w:rFonts w:ascii="Times New Roman" w:eastAsia="標楷體" w:hAnsi="Times New Roman"/>
              </w:rPr>
              <w:t>；相關金額應於自評報告敘明。</w:t>
            </w:r>
          </w:p>
          <w:p w:rsidR="00451365" w:rsidRPr="005A1D03" w:rsidRDefault="00451365" w:rsidP="00F5269E">
            <w:pPr>
              <w:snapToGrid w:val="0"/>
              <w:jc w:val="both"/>
              <w:rPr>
                <w:rFonts w:ascii="Times New Roman" w:hAnsi="Times New Roman"/>
              </w:rPr>
            </w:pPr>
            <w:r w:rsidRPr="005A1D03">
              <w:rPr>
                <w:rFonts w:ascii="Times New Roman" w:hAnsi="Times New Roman"/>
              </w:rPr>
              <w:t>2.</w:t>
            </w:r>
            <w:r w:rsidRPr="005A1D03">
              <w:rPr>
                <w:rFonts w:ascii="Times New Roman" w:eastAsia="標楷體" w:hAnsi="Times New Roman"/>
              </w:rPr>
              <w:t>屬外在不可抗力因素之影響金額</w:t>
            </w:r>
            <w:r w:rsidRPr="005A1D03">
              <w:rPr>
                <w:rFonts w:ascii="Times New Roman" w:eastAsia="標楷體" w:hAnsi="Times New Roman"/>
              </w:rPr>
              <w:lastRenderedPageBreak/>
              <w:t>及節餘數不得納入決算數計算。</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32" w:hanging="132"/>
              <w:jc w:val="both"/>
              <w:rPr>
                <w:rFonts w:ascii="Times New Roman" w:eastAsia="標楷體" w:hAnsi="Times New Roman"/>
                <w:szCs w:val="24"/>
              </w:rPr>
            </w:pPr>
            <w:r w:rsidRPr="005A1D03">
              <w:rPr>
                <w:rFonts w:ascii="Times New Roman" w:eastAsia="標楷體" w:hAnsi="Times New Roman"/>
                <w:szCs w:val="24"/>
              </w:rPr>
              <w:t>8.</w:t>
            </w:r>
            <w:r w:rsidRPr="005A1D03">
              <w:rPr>
                <w:rFonts w:ascii="Times New Roman" w:eastAsia="標楷體" w:hAnsi="Times New Roman"/>
                <w:szCs w:val="24"/>
              </w:rPr>
              <w:t>研究發展貢獻度</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4</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7" w:hanging="247"/>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以最近</w:t>
            </w:r>
            <w:proofErr w:type="gramStart"/>
            <w:r w:rsidRPr="005A1D03">
              <w:rPr>
                <w:rFonts w:ascii="Times New Roman" w:eastAsia="標楷體" w:hAnsi="Times New Roman"/>
                <w:szCs w:val="24"/>
              </w:rPr>
              <w:t>5</w:t>
            </w:r>
            <w:proofErr w:type="gramEnd"/>
            <w:r w:rsidRPr="005A1D03">
              <w:rPr>
                <w:rFonts w:ascii="Times New Roman" w:eastAsia="標楷體" w:hAnsi="Times New Roman"/>
                <w:szCs w:val="24"/>
              </w:rPr>
              <w:t>年度研究發展計畫所獲得成果，於當年度對降低成本及增加營業收入之貢獻作為考核，其內容包括（權數</w:t>
            </w:r>
            <w:r w:rsidRPr="005A1D03">
              <w:rPr>
                <w:rFonts w:ascii="Times New Roman" w:eastAsia="標楷體" w:hAnsi="Times New Roman"/>
                <w:szCs w:val="24"/>
              </w:rPr>
              <w:t>3</w:t>
            </w:r>
            <w:r w:rsidRPr="005A1D03">
              <w:rPr>
                <w:rFonts w:ascii="Times New Roman" w:eastAsia="標楷體" w:hAnsi="Times New Roman"/>
                <w:szCs w:val="24"/>
              </w:rPr>
              <w:t>）：</w:t>
            </w:r>
          </w:p>
          <w:p w:rsidR="00451365" w:rsidRPr="005A1D03" w:rsidRDefault="00451365" w:rsidP="00EB21D8">
            <w:pPr>
              <w:ind w:left="600" w:hanging="600"/>
              <w:jc w:val="both"/>
              <w:rPr>
                <w:rFonts w:ascii="Times New Roman" w:eastAsia="標楷體" w:hAnsi="Times New Roman"/>
                <w:szCs w:val="24"/>
              </w:rPr>
            </w:pPr>
            <w:r w:rsidRPr="005A1D03">
              <w:rPr>
                <w:rFonts w:ascii="Times New Roman" w:eastAsia="標楷體" w:hAnsi="Times New Roman"/>
                <w:szCs w:val="24"/>
              </w:rPr>
              <w:t>（</w:t>
            </w:r>
            <w:r w:rsidRPr="005A1D03">
              <w:rPr>
                <w:rFonts w:ascii="Times New Roman" w:eastAsia="標楷體" w:hAnsi="Times New Roman"/>
                <w:szCs w:val="24"/>
              </w:rPr>
              <w:t>1</w:t>
            </w:r>
            <w:r w:rsidRPr="005A1D03">
              <w:rPr>
                <w:rFonts w:ascii="Times New Roman" w:eastAsia="標楷體" w:hAnsi="Times New Roman"/>
                <w:szCs w:val="24"/>
              </w:rPr>
              <w:t>）本年度對（降低成本＋增加營業收入）之貢獻金額數／本年度營業收入金額，與去年實際數比較，相同者達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w:t>
            </w:r>
          </w:p>
          <w:p w:rsidR="00451365" w:rsidRPr="005A1D03" w:rsidRDefault="00451365" w:rsidP="00EB21D8">
            <w:pPr>
              <w:ind w:left="600" w:hanging="600"/>
              <w:jc w:val="both"/>
              <w:rPr>
                <w:rFonts w:ascii="Times New Roman" w:eastAsia="標楷體" w:hAnsi="Times New Roman"/>
                <w:szCs w:val="24"/>
              </w:rPr>
            </w:pPr>
            <w:r w:rsidRPr="005A1D03">
              <w:rPr>
                <w:rFonts w:ascii="Times New Roman" w:eastAsia="標楷體" w:hAnsi="Times New Roman"/>
                <w:szCs w:val="24"/>
              </w:rPr>
              <w:t>（</w:t>
            </w:r>
            <w:r w:rsidRPr="005A1D03">
              <w:rPr>
                <w:rFonts w:ascii="Times New Roman" w:eastAsia="標楷體" w:hAnsi="Times New Roman"/>
                <w:szCs w:val="24"/>
              </w:rPr>
              <w:t>2</w:t>
            </w:r>
            <w:r w:rsidRPr="005A1D03">
              <w:rPr>
                <w:rFonts w:ascii="Times New Roman" w:eastAsia="標楷體" w:hAnsi="Times New Roman"/>
                <w:szCs w:val="24"/>
              </w:rPr>
              <w:t>）本年度對（降低成本＋增加營業收入）之貢獻金額數／最近</w:t>
            </w:r>
            <w:proofErr w:type="gramStart"/>
            <w:r w:rsidRPr="005A1D03">
              <w:rPr>
                <w:rFonts w:ascii="Times New Roman" w:eastAsia="標楷體" w:hAnsi="Times New Roman"/>
                <w:szCs w:val="24"/>
              </w:rPr>
              <w:t>5</w:t>
            </w:r>
            <w:proofErr w:type="gramEnd"/>
            <w:r w:rsidRPr="005A1D03">
              <w:rPr>
                <w:rFonts w:ascii="Times New Roman" w:eastAsia="標楷體" w:hAnsi="Times New Roman"/>
                <w:szCs w:val="24"/>
              </w:rPr>
              <w:t>年度研發費用支出合計金額數，與去年實際數比較，相同者達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w:t>
            </w:r>
          </w:p>
          <w:p w:rsidR="00451365" w:rsidRPr="005A1D03" w:rsidRDefault="00451365" w:rsidP="00F5269E">
            <w:pPr>
              <w:ind w:left="397" w:hanging="397"/>
              <w:jc w:val="both"/>
              <w:rPr>
                <w:rFonts w:ascii="Times New Roman" w:hAnsi="Times New Roman"/>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：降低成本及增加營業收入部分請各列</w:t>
            </w:r>
            <w:proofErr w:type="gramStart"/>
            <w:r w:rsidRPr="005A1D03">
              <w:rPr>
                <w:rFonts w:ascii="Times New Roman" w:eastAsia="標楷體" w:hAnsi="Times New Roman"/>
                <w:szCs w:val="24"/>
              </w:rPr>
              <w:t>一</w:t>
            </w:r>
            <w:proofErr w:type="gramEnd"/>
            <w:r w:rsidRPr="005A1D03">
              <w:rPr>
                <w:rFonts w:ascii="Times New Roman" w:eastAsia="標楷體" w:hAnsi="Times New Roman"/>
                <w:szCs w:val="24"/>
              </w:rPr>
              <w:t>表，</w:t>
            </w:r>
            <w:proofErr w:type="gramStart"/>
            <w:r w:rsidRPr="005A1D03">
              <w:rPr>
                <w:rFonts w:ascii="Times New Roman" w:eastAsia="標楷體" w:hAnsi="Times New Roman"/>
                <w:szCs w:val="24"/>
              </w:rPr>
              <w:t>逐項敘明</w:t>
            </w:r>
            <w:proofErr w:type="gramEnd"/>
            <w:r w:rsidRPr="005A1D03">
              <w:rPr>
                <w:rFonts w:ascii="Times New Roman" w:eastAsia="標楷體" w:hAnsi="Times New Roman"/>
                <w:szCs w:val="24"/>
              </w:rPr>
              <w:t>。分擔能源研究發展基金及各事業有關投資計畫可行性研究等支出可自研發費用中扣除。</w:t>
            </w:r>
          </w:p>
          <w:p w:rsidR="00451365" w:rsidRPr="005A1D03" w:rsidRDefault="00451365" w:rsidP="00EB21D8">
            <w:pPr>
              <w:ind w:left="288" w:hanging="288"/>
              <w:jc w:val="both"/>
              <w:rPr>
                <w:rFonts w:ascii="Times New Roman" w:eastAsia="標楷體" w:hAnsi="Times New Roman"/>
                <w:szCs w:val="24"/>
              </w:rPr>
            </w:pPr>
            <w:r w:rsidRPr="005A1D03">
              <w:rPr>
                <w:rFonts w:ascii="Times New Roman" w:eastAsia="標楷體" w:hAnsi="Times New Roman"/>
                <w:szCs w:val="24"/>
              </w:rPr>
              <w:t xml:space="preserve">2. </w:t>
            </w:r>
            <w:r w:rsidRPr="005A1D03">
              <w:rPr>
                <w:rFonts w:ascii="Times New Roman" w:eastAsia="標楷體" w:hAnsi="Times New Roman"/>
                <w:szCs w:val="24"/>
              </w:rPr>
              <w:t>對節能</w:t>
            </w:r>
            <w:proofErr w:type="gramStart"/>
            <w:r w:rsidRPr="005A1D03">
              <w:rPr>
                <w:rFonts w:ascii="Times New Roman" w:eastAsia="標楷體" w:hAnsi="Times New Roman"/>
                <w:szCs w:val="24"/>
              </w:rPr>
              <w:t>減碳及綠能</w:t>
            </w:r>
            <w:proofErr w:type="gramEnd"/>
            <w:r w:rsidRPr="005A1D03">
              <w:rPr>
                <w:rFonts w:ascii="Times New Roman" w:eastAsia="標楷體" w:hAnsi="Times New Roman"/>
                <w:szCs w:val="24"/>
              </w:rPr>
              <w:t>產業發展之貢獻（權數</w:t>
            </w:r>
            <w:r w:rsidRPr="005A1D03">
              <w:rPr>
                <w:rFonts w:ascii="Times New Roman" w:eastAsia="標楷體" w:hAnsi="Times New Roman"/>
                <w:szCs w:val="24"/>
              </w:rPr>
              <w:t>1</w:t>
            </w:r>
            <w:r w:rsidRPr="005A1D03">
              <w:rPr>
                <w:rFonts w:ascii="Times New Roman" w:eastAsia="標楷體" w:hAnsi="Times New Roman"/>
                <w:szCs w:val="24"/>
              </w:rPr>
              <w:t>）：</w:t>
            </w:r>
          </w:p>
          <w:p w:rsidR="00451365" w:rsidRPr="005A1D03" w:rsidRDefault="00451365" w:rsidP="00EB21D8">
            <w:pPr>
              <w:ind w:left="240"/>
              <w:jc w:val="both"/>
              <w:rPr>
                <w:rFonts w:ascii="Times New Roman" w:eastAsia="標楷體" w:hAnsi="Times New Roman"/>
                <w:szCs w:val="24"/>
              </w:rPr>
            </w:pPr>
            <w:r w:rsidRPr="005A1D03">
              <w:rPr>
                <w:rFonts w:ascii="Times New Roman" w:eastAsia="標楷體" w:hAnsi="Times New Roman"/>
                <w:szCs w:val="24"/>
              </w:rPr>
              <w:t>投入於節能</w:t>
            </w:r>
            <w:proofErr w:type="gramStart"/>
            <w:r w:rsidRPr="005A1D03">
              <w:rPr>
                <w:rFonts w:ascii="Times New Roman" w:eastAsia="標楷體" w:hAnsi="Times New Roman"/>
                <w:szCs w:val="24"/>
              </w:rPr>
              <w:t>減碳及綠能</w:t>
            </w:r>
            <w:proofErr w:type="gramEnd"/>
            <w:r w:rsidRPr="005A1D03">
              <w:rPr>
                <w:rFonts w:ascii="Times New Roman" w:eastAsia="標楷體" w:hAnsi="Times New Roman"/>
                <w:szCs w:val="24"/>
              </w:rPr>
              <w:t>研究經費，與去年實際數比較，相同者達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C243A2">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人力資源管理</w:t>
            </w: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9.</w:t>
            </w:r>
            <w:r w:rsidRPr="005A1D03">
              <w:rPr>
                <w:rFonts w:ascii="Times New Roman" w:eastAsia="標楷體" w:hAnsi="Times New Roman"/>
                <w:szCs w:val="24"/>
              </w:rPr>
              <w:t>員工生產力</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營業收入</w:t>
            </w:r>
            <w:r w:rsidRPr="005A1D03">
              <w:rPr>
                <w:rFonts w:ascii="Times New Roman" w:eastAsia="標楷體" w:hAnsi="Times New Roman"/>
                <w:szCs w:val="24"/>
              </w:rPr>
              <w:t>/</w:t>
            </w:r>
            <w:r w:rsidRPr="005A1D03">
              <w:rPr>
                <w:rFonts w:ascii="Times New Roman" w:eastAsia="標楷體" w:hAnsi="Times New Roman"/>
                <w:szCs w:val="24"/>
              </w:rPr>
              <w:t>年度實際員額</w:t>
            </w:r>
          </w:p>
          <w:p w:rsidR="00451365" w:rsidRPr="005A1D03" w:rsidRDefault="00451365" w:rsidP="00EB21D8">
            <w:pPr>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：「年度實際員額」以本年度各月之平均值計算</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p w:rsidR="00451365" w:rsidRPr="005A1D03" w:rsidRDefault="00451365"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年（審定決算）平均生產值比較，相同時得基準分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10.</w:t>
            </w:r>
            <w:r w:rsidRPr="005A1D03">
              <w:rPr>
                <w:rFonts w:ascii="Times New Roman" w:eastAsia="標楷體" w:hAnsi="Times New Roman"/>
                <w:szCs w:val="24"/>
              </w:rPr>
              <w:t>用人費率</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用人費用／營業收入</w:t>
            </w:r>
            <w:r w:rsidRPr="005A1D03">
              <w:rPr>
                <w:rFonts w:ascii="Times New Roman" w:eastAsia="標楷體" w:hAnsi="Times New Roman"/>
                <w:szCs w:val="24"/>
              </w:rPr>
              <w:t>×100</w:t>
            </w:r>
            <w:r w:rsidRPr="005A1D03">
              <w:rPr>
                <w:rFonts w:ascii="Times New Roman" w:eastAsia="標楷體"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p w:rsidR="00451365" w:rsidRPr="005A1D03" w:rsidRDefault="00451365"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lastRenderedPageBreak/>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C243A2">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lastRenderedPageBreak/>
              <w:t>環境保護及工業安全</w:t>
            </w: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9E6114">
            <w:pPr>
              <w:ind w:left="284" w:hanging="284"/>
              <w:jc w:val="both"/>
              <w:rPr>
                <w:rFonts w:ascii="Times New Roman" w:eastAsia="標楷體" w:hAnsi="Times New Roman"/>
                <w:szCs w:val="24"/>
              </w:rPr>
            </w:pPr>
            <w:r w:rsidRPr="005A1D03">
              <w:rPr>
                <w:rFonts w:ascii="Times New Roman" w:eastAsia="標楷體" w:hAnsi="Times New Roman"/>
                <w:szCs w:val="24"/>
              </w:rPr>
              <w:t>11.</w:t>
            </w:r>
            <w:r w:rsidRPr="005A1D03">
              <w:rPr>
                <w:rFonts w:ascii="Times New Roman" w:eastAsia="標楷體" w:hAnsi="Times New Roman"/>
                <w:szCs w:val="24"/>
              </w:rPr>
              <w:t>環保執行力</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詳如備註</w:t>
            </w:r>
          </w:p>
        </w:tc>
      </w:tr>
      <w:tr w:rsidR="005A1D03" w:rsidRPr="005A1D03" w:rsidTr="009E6114">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 xml:space="preserve">12. </w:t>
            </w:r>
            <w:r w:rsidRPr="005A1D03">
              <w:rPr>
                <w:rFonts w:ascii="Times New Roman" w:eastAsia="標楷體" w:hAnsi="Times New Roman"/>
                <w:szCs w:val="24"/>
              </w:rPr>
              <w:t>工業安全</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12.1</w:t>
            </w:r>
            <w:r w:rsidRPr="005A1D03">
              <w:rPr>
                <w:rFonts w:ascii="Times New Roman" w:eastAsia="標楷體" w:hAnsi="Times New Roman"/>
                <w:szCs w:val="24"/>
              </w:rPr>
              <w:t>職災發生率：</w:t>
            </w:r>
          </w:p>
          <w:p w:rsidR="00451365" w:rsidRPr="005A1D03" w:rsidRDefault="00451365" w:rsidP="00EB21D8">
            <w:pPr>
              <w:ind w:left="480"/>
              <w:jc w:val="both"/>
              <w:rPr>
                <w:rFonts w:ascii="Times New Roman" w:eastAsia="標楷體" w:hAnsi="Times New Roman"/>
                <w:szCs w:val="24"/>
              </w:rPr>
            </w:pPr>
            <w:r w:rsidRPr="005A1D03">
              <w:rPr>
                <w:rFonts w:ascii="Times New Roman" w:eastAsia="標楷體" w:hAnsi="Times New Roman"/>
                <w:szCs w:val="24"/>
              </w:rPr>
              <w:t>員工傷害人次數</w:t>
            </w:r>
            <w:r w:rsidRPr="005A1D03">
              <w:rPr>
                <w:rFonts w:ascii="Times New Roman" w:eastAsia="標楷體" w:hAnsi="Times New Roman"/>
                <w:szCs w:val="24"/>
              </w:rPr>
              <w:t>/</w:t>
            </w:r>
            <w:r w:rsidRPr="005A1D03">
              <w:rPr>
                <w:rFonts w:ascii="Times New Roman" w:eastAsia="標楷體" w:hAnsi="Times New Roman"/>
                <w:szCs w:val="24"/>
              </w:rPr>
              <w:t>百萬總經歷工時，不含交通事故</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6</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本年度職災發生率與過去職災發生率平均值（前</w:t>
            </w:r>
            <w:r w:rsidRPr="005A1D03">
              <w:rPr>
                <w:rFonts w:ascii="Times New Roman" w:eastAsia="標楷體" w:hAnsi="Times New Roman"/>
                <w:szCs w:val="24"/>
              </w:rPr>
              <w:t>5</w:t>
            </w:r>
            <w:r w:rsidRPr="005A1D03">
              <w:rPr>
                <w:rFonts w:ascii="Times New Roman" w:eastAsia="標楷體" w:hAnsi="Times New Roman"/>
                <w:szCs w:val="24"/>
              </w:rPr>
              <w:t>年度中取數字居中</w:t>
            </w:r>
            <w:proofErr w:type="gramStart"/>
            <w:r w:rsidRPr="005A1D03">
              <w:rPr>
                <w:rFonts w:ascii="Times New Roman" w:eastAsia="標楷體" w:hAnsi="Times New Roman"/>
                <w:szCs w:val="24"/>
              </w:rPr>
              <w:t>3</w:t>
            </w:r>
            <w:proofErr w:type="gramEnd"/>
            <w:r w:rsidRPr="005A1D03">
              <w:rPr>
                <w:rFonts w:ascii="Times New Roman" w:eastAsia="標楷體" w:hAnsi="Times New Roman"/>
                <w:szCs w:val="24"/>
              </w:rPr>
              <w:t>年度之平均值，即剔除極端值）比較，相同者</w:t>
            </w:r>
            <w:r w:rsidRPr="005A1D03">
              <w:rPr>
                <w:rFonts w:ascii="Times New Roman" w:eastAsia="標楷體" w:hAnsi="Times New Roman"/>
                <w:szCs w:val="24"/>
              </w:rPr>
              <w:t>75</w:t>
            </w:r>
            <w:r w:rsidRPr="005A1D03">
              <w:rPr>
                <w:rFonts w:ascii="Times New Roman" w:eastAsia="標楷體" w:hAnsi="Times New Roman"/>
                <w:szCs w:val="24"/>
              </w:rPr>
              <w:t>分，該百萬總經歷工時之員工傷害每增（減）</w:t>
            </w:r>
            <w:r w:rsidRPr="005A1D03">
              <w:rPr>
                <w:rFonts w:ascii="Times New Roman" w:eastAsia="標楷體" w:hAnsi="Times New Roman"/>
                <w:szCs w:val="24"/>
              </w:rPr>
              <w:t>0.01</w:t>
            </w:r>
            <w:r w:rsidRPr="005A1D03">
              <w:rPr>
                <w:rFonts w:ascii="Times New Roman" w:eastAsia="標楷體" w:hAnsi="Times New Roman"/>
                <w:szCs w:val="24"/>
              </w:rPr>
              <w:t>人次數，減（加）</w:t>
            </w:r>
            <w:r w:rsidRPr="005A1D03">
              <w:rPr>
                <w:rFonts w:ascii="Times New Roman" w:eastAsia="標楷體" w:hAnsi="Times New Roman"/>
                <w:szCs w:val="24"/>
              </w:rPr>
              <w:t>1</w:t>
            </w:r>
            <w:r w:rsidRPr="005A1D03">
              <w:rPr>
                <w:rFonts w:ascii="Times New Roman" w:eastAsia="標楷體" w:hAnsi="Times New Roman"/>
                <w:szCs w:val="24"/>
              </w:rPr>
              <w:t>分，連續兩年職災發生率為</w:t>
            </w:r>
            <w:r w:rsidRPr="005A1D03">
              <w:rPr>
                <w:rFonts w:ascii="Times New Roman" w:eastAsia="標楷體" w:hAnsi="Times New Roman"/>
                <w:szCs w:val="24"/>
              </w:rPr>
              <w:t xml:space="preserve"> 0</w:t>
            </w:r>
            <w:r w:rsidRPr="005A1D03">
              <w:rPr>
                <w:rFonts w:ascii="Times New Roman" w:eastAsia="標楷體" w:hAnsi="Times New Roman"/>
                <w:szCs w:val="24"/>
              </w:rPr>
              <w:t>時，酌加</w:t>
            </w:r>
            <w:r w:rsidRPr="005A1D03">
              <w:rPr>
                <w:rFonts w:ascii="Times New Roman" w:eastAsia="標楷體" w:hAnsi="Times New Roman"/>
                <w:szCs w:val="24"/>
              </w:rPr>
              <w:t xml:space="preserve"> 5</w:t>
            </w:r>
            <w:r w:rsidRPr="005A1D03">
              <w:rPr>
                <w:rFonts w:ascii="Times New Roman" w:eastAsia="標楷體" w:hAnsi="Times New Roman"/>
                <w:szCs w:val="24"/>
              </w:rPr>
              <w:t>分，連續</w:t>
            </w:r>
            <w:r w:rsidRPr="005A1D03">
              <w:rPr>
                <w:rFonts w:ascii="Times New Roman" w:eastAsia="標楷體" w:hAnsi="Times New Roman"/>
                <w:szCs w:val="24"/>
              </w:rPr>
              <w:t>3</w:t>
            </w:r>
            <w:r w:rsidRPr="005A1D03">
              <w:rPr>
                <w:rFonts w:ascii="Times New Roman" w:eastAsia="標楷體" w:hAnsi="Times New Roman"/>
                <w:szCs w:val="24"/>
              </w:rPr>
              <w:t>年以上職災發生率為</w:t>
            </w:r>
            <w:r w:rsidRPr="005A1D03">
              <w:rPr>
                <w:rFonts w:ascii="Times New Roman" w:eastAsia="標楷體" w:hAnsi="Times New Roman"/>
                <w:szCs w:val="24"/>
              </w:rPr>
              <w:t>0</w:t>
            </w:r>
            <w:r w:rsidRPr="005A1D03">
              <w:rPr>
                <w:rFonts w:ascii="Times New Roman" w:eastAsia="標楷體" w:hAnsi="Times New Roman"/>
                <w:szCs w:val="24"/>
              </w:rPr>
              <w:t>時，每年再酌加</w:t>
            </w:r>
            <w:r w:rsidRPr="005A1D03">
              <w:rPr>
                <w:rFonts w:ascii="Times New Roman" w:eastAsia="標楷體" w:hAnsi="Times New Roman"/>
                <w:szCs w:val="24"/>
              </w:rPr>
              <w:t>5</w:t>
            </w:r>
            <w:r w:rsidRPr="005A1D03">
              <w:rPr>
                <w:rFonts w:ascii="Times New Roman" w:eastAsia="標楷體" w:hAnsi="Times New Roman"/>
                <w:szCs w:val="24"/>
              </w:rPr>
              <w:t>分。</w:t>
            </w:r>
          </w:p>
        </w:tc>
      </w:tr>
      <w:tr w:rsidR="005A1D03" w:rsidRPr="005A1D03" w:rsidTr="009E6114">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0"/>
              </w:rPr>
            </w:pPr>
            <w:r w:rsidRPr="005A1D03">
              <w:rPr>
                <w:rFonts w:ascii="Times New Roman" w:eastAsia="標楷體" w:hAnsi="Times New Roman"/>
                <w:szCs w:val="20"/>
              </w:rPr>
              <w:t>12.2</w:t>
            </w:r>
            <w:proofErr w:type="gramStart"/>
            <w:r w:rsidRPr="005A1D03">
              <w:rPr>
                <w:rFonts w:ascii="Times New Roman" w:eastAsia="標楷體" w:hAnsi="Times New Roman"/>
                <w:szCs w:val="20"/>
              </w:rPr>
              <w:t>勞</w:t>
            </w:r>
            <w:proofErr w:type="gramEnd"/>
            <w:r w:rsidRPr="005A1D03">
              <w:rPr>
                <w:rFonts w:ascii="Times New Roman" w:eastAsia="標楷體" w:hAnsi="Times New Roman"/>
                <w:szCs w:val="20"/>
              </w:rPr>
              <w:t>安事故</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732C3B" w:rsidP="00EB21D8">
            <w:pPr>
              <w:jc w:val="center"/>
              <w:rPr>
                <w:rFonts w:ascii="Times New Roman" w:eastAsia="標楷體" w:hAnsi="Times New Roman"/>
                <w:szCs w:val="24"/>
              </w:rPr>
            </w:pPr>
            <w:r w:rsidRPr="005A1D03">
              <w:rPr>
                <w:rFonts w:ascii="Times New Roman" w:eastAsia="標楷體" w:hAnsi="Times New Roman" w:hint="eastAsia"/>
                <w:szCs w:val="24"/>
              </w:rPr>
              <w:t>3</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年度內無</w:t>
            </w:r>
            <w:proofErr w:type="gramStart"/>
            <w:r w:rsidRPr="005A1D03">
              <w:rPr>
                <w:rFonts w:ascii="Times New Roman" w:eastAsia="標楷體" w:hAnsi="Times New Roman"/>
                <w:szCs w:val="24"/>
              </w:rPr>
              <w:t>勞</w:t>
            </w:r>
            <w:proofErr w:type="gramEnd"/>
            <w:r w:rsidRPr="005A1D03">
              <w:rPr>
                <w:rFonts w:ascii="Times New Roman" w:eastAsia="標楷體" w:hAnsi="Times New Roman"/>
                <w:szCs w:val="24"/>
              </w:rPr>
              <w:t>安事故得</w:t>
            </w:r>
            <w:r w:rsidRPr="005A1D03">
              <w:rPr>
                <w:rFonts w:ascii="Times New Roman" w:eastAsia="標楷體" w:hAnsi="Times New Roman"/>
                <w:szCs w:val="24"/>
              </w:rPr>
              <w:t>100</w:t>
            </w:r>
            <w:r w:rsidRPr="005A1D03">
              <w:rPr>
                <w:rFonts w:ascii="Times New Roman" w:eastAsia="標楷體" w:hAnsi="Times New Roman"/>
                <w:szCs w:val="24"/>
              </w:rPr>
              <w:t>分；年度內每發生員工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重大職業災害</w:t>
            </w:r>
            <w:r w:rsidRPr="005A1D03">
              <w:rPr>
                <w:rFonts w:ascii="Times New Roman" w:eastAsia="標楷體" w:hAnsi="Times New Roman"/>
                <w:szCs w:val="24"/>
              </w:rPr>
              <w:t>1</w:t>
            </w:r>
            <w:r w:rsidRPr="005A1D03">
              <w:rPr>
                <w:rFonts w:ascii="Times New Roman" w:eastAsia="標楷體" w:hAnsi="Times New Roman"/>
                <w:szCs w:val="24"/>
              </w:rPr>
              <w:t>次扣</w:t>
            </w:r>
            <w:r w:rsidR="00166203" w:rsidRPr="005A1D03">
              <w:rPr>
                <w:rFonts w:ascii="Times New Roman" w:eastAsia="標楷體" w:hAnsi="Times New Roman"/>
                <w:szCs w:val="24"/>
              </w:rPr>
              <w:t>6</w:t>
            </w:r>
            <w:r w:rsidRPr="005A1D03">
              <w:rPr>
                <w:rFonts w:ascii="Times New Roman" w:eastAsia="標楷體" w:hAnsi="Times New Roman"/>
                <w:szCs w:val="24"/>
              </w:rPr>
              <w:t>分、每員工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失能傷害</w:t>
            </w:r>
            <w:r w:rsidRPr="005A1D03">
              <w:rPr>
                <w:rFonts w:ascii="Times New Roman" w:eastAsia="標楷體" w:hAnsi="Times New Roman"/>
                <w:szCs w:val="24"/>
              </w:rPr>
              <w:t>1</w:t>
            </w:r>
            <w:r w:rsidRPr="005A1D03">
              <w:rPr>
                <w:rFonts w:ascii="Times New Roman" w:eastAsia="標楷體" w:hAnsi="Times New Roman"/>
                <w:szCs w:val="24"/>
              </w:rPr>
              <w:t>人</w:t>
            </w:r>
            <w:r w:rsidRPr="005A1D03">
              <w:rPr>
                <w:rFonts w:ascii="Times New Roman" w:eastAsia="標楷體" w:hAnsi="Times New Roman"/>
                <w:szCs w:val="24"/>
              </w:rPr>
              <w:t>(</w:t>
            </w:r>
            <w:r w:rsidRPr="005A1D03">
              <w:rPr>
                <w:rFonts w:ascii="Times New Roman" w:eastAsia="標楷體" w:hAnsi="Times New Roman"/>
                <w:szCs w:val="24"/>
              </w:rPr>
              <w:t>以通報</w:t>
            </w:r>
            <w:proofErr w:type="gramStart"/>
            <w:r w:rsidRPr="005A1D03">
              <w:rPr>
                <w:rFonts w:ascii="Times New Roman" w:eastAsia="標楷體" w:hAnsi="Times New Roman"/>
                <w:szCs w:val="24"/>
              </w:rPr>
              <w:t>勞</w:t>
            </w:r>
            <w:proofErr w:type="gramEnd"/>
            <w:r w:rsidRPr="005A1D03">
              <w:rPr>
                <w:rFonts w:ascii="Times New Roman" w:eastAsia="標楷體" w:hAnsi="Times New Roman"/>
                <w:szCs w:val="24"/>
              </w:rPr>
              <w:t>檢單位之資料為依據</w:t>
            </w:r>
            <w:r w:rsidRPr="005A1D03">
              <w:rPr>
                <w:rFonts w:ascii="Times New Roman" w:eastAsia="標楷體" w:hAnsi="Times New Roman"/>
                <w:szCs w:val="24"/>
              </w:rPr>
              <w:t>)</w:t>
            </w:r>
            <w:r w:rsidRPr="005A1D03">
              <w:rPr>
                <w:rFonts w:ascii="Times New Roman" w:eastAsia="標楷體" w:hAnsi="Times New Roman"/>
                <w:szCs w:val="24"/>
              </w:rPr>
              <w:t>扣</w:t>
            </w:r>
            <w:r w:rsidR="00166203" w:rsidRPr="005A1D03">
              <w:rPr>
                <w:rFonts w:ascii="Times New Roman" w:eastAsia="標楷體" w:hAnsi="Times New Roman"/>
                <w:szCs w:val="24"/>
              </w:rPr>
              <w:t>2</w:t>
            </w:r>
            <w:r w:rsidRPr="005A1D03">
              <w:rPr>
                <w:rFonts w:ascii="Times New Roman" w:eastAsia="標楷體" w:hAnsi="Times New Roman"/>
                <w:szCs w:val="24"/>
              </w:rPr>
              <w:t>分。</w:t>
            </w:r>
          </w:p>
          <w:p w:rsidR="00451365" w:rsidRPr="005A1D03" w:rsidRDefault="00451365" w:rsidP="00732C3B">
            <w:pPr>
              <w:jc w:val="both"/>
              <w:rPr>
                <w:rFonts w:ascii="Times New Roman" w:eastAsia="標楷體" w:hAnsi="Times New Roman"/>
                <w:szCs w:val="24"/>
              </w:rPr>
            </w:pPr>
            <w:r w:rsidRPr="005A1D03">
              <w:rPr>
                <w:rFonts w:ascii="Times New Roman" w:eastAsia="標楷體" w:hAnsi="Times New Roman"/>
                <w:szCs w:val="24"/>
              </w:rPr>
              <w:t>(</w:t>
            </w: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w:t>
            </w:r>
            <w:r w:rsidRPr="005A1D03">
              <w:rPr>
                <w:rFonts w:ascii="Times New Roman" w:eastAsia="標楷體" w:hAnsi="Times New Roman"/>
                <w:szCs w:val="24"/>
              </w:rPr>
              <w:t>「重大職業災害」係依勞動檢查法施行細則第</w:t>
            </w:r>
            <w:r w:rsidRPr="005A1D03">
              <w:rPr>
                <w:rFonts w:ascii="Times New Roman" w:eastAsia="標楷體" w:hAnsi="Times New Roman"/>
                <w:szCs w:val="24"/>
              </w:rPr>
              <w:t>31</w:t>
            </w:r>
            <w:r w:rsidRPr="005A1D03">
              <w:rPr>
                <w:rFonts w:ascii="Times New Roman" w:eastAsia="標楷體" w:hAnsi="Times New Roman"/>
                <w:szCs w:val="24"/>
              </w:rPr>
              <w:t>條定義。</w:t>
            </w:r>
            <w:r w:rsidRPr="005A1D03">
              <w:rPr>
                <w:rFonts w:ascii="Times New Roman" w:eastAsia="標楷體" w:hAnsi="Times New Roman"/>
                <w:szCs w:val="24"/>
              </w:rPr>
              <w:t>)</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9E6114">
            <w:pPr>
              <w:ind w:left="340" w:hanging="340"/>
              <w:jc w:val="both"/>
              <w:rPr>
                <w:rFonts w:ascii="Times New Roman" w:eastAsia="標楷體" w:hAnsi="Times New Roman"/>
                <w:szCs w:val="24"/>
              </w:rPr>
            </w:pPr>
            <w:r w:rsidRPr="005A1D03">
              <w:rPr>
                <w:rFonts w:ascii="Times New Roman" w:eastAsia="標楷體" w:hAnsi="Times New Roman"/>
                <w:szCs w:val="24"/>
              </w:rPr>
              <w:t>13.</w:t>
            </w:r>
            <w:r w:rsidRPr="005A1D03">
              <w:rPr>
                <w:rFonts w:ascii="Times New Roman" w:eastAsia="標楷體" w:hAnsi="Times New Roman"/>
                <w:szCs w:val="24"/>
              </w:rPr>
              <w:t>再生能源運用成效</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720" w:hanging="720"/>
              <w:jc w:val="both"/>
              <w:rPr>
                <w:rFonts w:ascii="Times New Roman" w:eastAsia="標楷體" w:hAnsi="Times New Roman"/>
                <w:szCs w:val="20"/>
              </w:rPr>
            </w:pPr>
            <w:r w:rsidRPr="005A1D03">
              <w:rPr>
                <w:rFonts w:ascii="Times New Roman" w:eastAsia="標楷體" w:hAnsi="Times New Roman"/>
                <w:szCs w:val="20"/>
              </w:rPr>
              <w:t>13.1.1</w:t>
            </w:r>
            <w:r w:rsidRPr="005A1D03">
              <w:rPr>
                <w:rFonts w:ascii="Times New Roman" w:eastAsia="標楷體" w:hAnsi="Times New Roman"/>
                <w:szCs w:val="20"/>
              </w:rPr>
              <w:t>風力機組年可用率</w:t>
            </w:r>
            <w:r w:rsidRPr="005A1D03">
              <w:rPr>
                <w:rFonts w:ascii="Times New Roman" w:eastAsia="標楷體" w:hAnsi="Times New Roman"/>
                <w:szCs w:val="20"/>
              </w:rPr>
              <w:t>9</w:t>
            </w:r>
            <w:r w:rsidR="00732C3B" w:rsidRPr="005A1D03">
              <w:rPr>
                <w:rFonts w:ascii="Times New Roman" w:eastAsia="標楷體" w:hAnsi="Times New Roman" w:hint="eastAsia"/>
                <w:szCs w:val="20"/>
              </w:rPr>
              <w:t>3</w:t>
            </w:r>
            <w:r w:rsidRPr="005A1D03">
              <w:rPr>
                <w:rFonts w:ascii="Times New Roman" w:eastAsia="標楷體" w:hAnsi="Times New Roman"/>
                <w:szCs w:val="20"/>
              </w:rPr>
              <w:t>%</w:t>
            </w:r>
          </w:p>
          <w:p w:rsidR="00451365" w:rsidRPr="005A1D03" w:rsidRDefault="00451365" w:rsidP="00EB21D8">
            <w:pPr>
              <w:ind w:left="360" w:hanging="360"/>
              <w:jc w:val="both"/>
              <w:rPr>
                <w:rFonts w:ascii="Times New Roman" w:eastAsia="標楷體" w:hAnsi="Times New Roman"/>
                <w:szCs w:val="20"/>
              </w:rPr>
            </w:pPr>
          </w:p>
          <w:p w:rsidR="00451365" w:rsidRPr="005A1D03" w:rsidRDefault="00451365" w:rsidP="00EB21D8">
            <w:pPr>
              <w:ind w:left="360" w:hanging="360"/>
              <w:jc w:val="both"/>
              <w:rPr>
                <w:rFonts w:ascii="Times New Roman" w:eastAsia="標楷體" w:hAnsi="Times New Roman"/>
                <w:b/>
                <w:szCs w:val="20"/>
              </w:rPr>
            </w:pPr>
          </w:p>
          <w:p w:rsidR="00451365" w:rsidRPr="005A1D03" w:rsidRDefault="00451365" w:rsidP="00EB21D8">
            <w:pPr>
              <w:ind w:left="360" w:hanging="360"/>
              <w:jc w:val="both"/>
              <w:rPr>
                <w:rFonts w:ascii="Times New Roman" w:eastAsia="標楷體" w:hAnsi="Times New Roman"/>
                <w:b/>
                <w:szCs w:val="2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732C3B" w:rsidP="00EB21D8">
            <w:pPr>
              <w:jc w:val="center"/>
              <w:rPr>
                <w:rFonts w:ascii="Times New Roman" w:eastAsia="標楷體" w:hAnsi="Times New Roman"/>
                <w:szCs w:val="24"/>
              </w:rPr>
            </w:pPr>
            <w:r w:rsidRPr="005A1D03">
              <w:rPr>
                <w:rFonts w:ascii="Times New Roman" w:eastAsia="標楷體" w:hAnsi="Times New Roman" w:hint="eastAsia"/>
                <w:szCs w:val="24"/>
              </w:rPr>
              <w:t>2</w:t>
            </w:r>
          </w:p>
          <w:p w:rsidR="00451365" w:rsidRPr="005A1D03" w:rsidRDefault="00451365"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0"/>
              </w:rPr>
            </w:pPr>
            <w:r w:rsidRPr="005A1D03">
              <w:rPr>
                <w:rFonts w:ascii="Times New Roman" w:eastAsia="標楷體" w:hAnsi="Times New Roman"/>
                <w:szCs w:val="20"/>
              </w:rPr>
              <w:t>與年度目標值比較，相同者得基準分</w:t>
            </w:r>
            <w:r w:rsidRPr="005A1D03">
              <w:rPr>
                <w:rFonts w:ascii="Times New Roman" w:eastAsia="標楷體" w:hAnsi="Times New Roman"/>
                <w:szCs w:val="20"/>
              </w:rPr>
              <w:t>80</w:t>
            </w:r>
            <w:r w:rsidRPr="005A1D03">
              <w:rPr>
                <w:rFonts w:ascii="Times New Roman" w:eastAsia="標楷體" w:hAnsi="Times New Roman"/>
                <w:szCs w:val="20"/>
              </w:rPr>
              <w:t>分，每增（減）</w:t>
            </w:r>
            <w:r w:rsidRPr="005A1D03">
              <w:rPr>
                <w:rFonts w:ascii="Times New Roman" w:eastAsia="標楷體" w:hAnsi="Times New Roman"/>
                <w:szCs w:val="20"/>
              </w:rPr>
              <w:t>0</w:t>
            </w:r>
            <w:r w:rsidR="00732C3B" w:rsidRPr="005A1D03">
              <w:rPr>
                <w:rFonts w:ascii="Times New Roman" w:eastAsia="標楷體" w:hAnsi="Times New Roman" w:hint="eastAsia"/>
                <w:szCs w:val="20"/>
              </w:rPr>
              <w:t>.1</w:t>
            </w:r>
            <w:r w:rsidRPr="005A1D03">
              <w:rPr>
                <w:rFonts w:ascii="Times New Roman" w:eastAsia="標楷體" w:hAnsi="Times New Roman"/>
                <w:szCs w:val="20"/>
              </w:rPr>
              <w:t>個百分點，加（減）</w:t>
            </w:r>
            <w:r w:rsidRPr="005A1D03">
              <w:rPr>
                <w:rFonts w:ascii="Times New Roman" w:eastAsia="標楷體" w:hAnsi="Times New Roman"/>
                <w:szCs w:val="20"/>
              </w:rPr>
              <w:t>1</w:t>
            </w:r>
            <w:r w:rsidRPr="005A1D03">
              <w:rPr>
                <w:rFonts w:ascii="Times New Roman" w:eastAsia="標楷體" w:hAnsi="Times New Roman"/>
                <w:szCs w:val="20"/>
              </w:rPr>
              <w:t>分。</w:t>
            </w:r>
          </w:p>
          <w:p w:rsidR="00451365" w:rsidRPr="005A1D03" w:rsidRDefault="00451365" w:rsidP="00EB21D8">
            <w:pPr>
              <w:jc w:val="both"/>
              <w:rPr>
                <w:rFonts w:ascii="Times New Roman" w:eastAsia="標楷體" w:hAnsi="Times New Roman"/>
                <w:szCs w:val="20"/>
              </w:rPr>
            </w:pPr>
            <w:r w:rsidRPr="005A1D03">
              <w:rPr>
                <w:rFonts w:ascii="Times New Roman" w:eastAsia="標楷體" w:hAnsi="Times New Roman"/>
                <w:szCs w:val="20"/>
              </w:rPr>
              <w:t>可用率以年度全部風力機組平均可用率計算。</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機組可用率計算公式：</w:t>
            </w:r>
            <w:r w:rsidRPr="005A1D03">
              <w:rPr>
                <w:rFonts w:ascii="Times New Roman" w:eastAsia="標楷體" w:hAnsi="Times New Roman"/>
                <w:szCs w:val="24"/>
              </w:rPr>
              <w:t>(</w:t>
            </w:r>
            <w:r w:rsidRPr="005A1D03">
              <w:rPr>
                <w:rFonts w:ascii="Times New Roman" w:eastAsia="標楷體" w:hAnsi="Times New Roman"/>
                <w:szCs w:val="24"/>
              </w:rPr>
              <w:t>供電時數</w:t>
            </w:r>
            <w:r w:rsidRPr="005A1D03">
              <w:rPr>
                <w:rFonts w:ascii="Times New Roman" w:eastAsia="標楷體" w:hAnsi="Times New Roman"/>
                <w:szCs w:val="24"/>
              </w:rPr>
              <w:t>+</w:t>
            </w:r>
            <w:r w:rsidRPr="005A1D03">
              <w:rPr>
                <w:rFonts w:ascii="Times New Roman" w:eastAsia="標楷體" w:hAnsi="Times New Roman"/>
                <w:szCs w:val="24"/>
              </w:rPr>
              <w:t>待機時數</w:t>
            </w:r>
            <w:r w:rsidRPr="005A1D03">
              <w:rPr>
                <w:rFonts w:ascii="Times New Roman" w:eastAsia="標楷體" w:hAnsi="Times New Roman"/>
                <w:szCs w:val="24"/>
              </w:rPr>
              <w:t>)/</w:t>
            </w:r>
            <w:r w:rsidRPr="005A1D03">
              <w:rPr>
                <w:rFonts w:ascii="Times New Roman" w:eastAsia="標楷體" w:hAnsi="Times New Roman"/>
                <w:szCs w:val="24"/>
              </w:rPr>
              <w:t>全年度小時數</w:t>
            </w:r>
            <w:r w:rsidRPr="005A1D03">
              <w:rPr>
                <w:rFonts w:ascii="Times New Roman" w:eastAsia="標楷體" w:hAnsi="Times New Roman"/>
                <w:szCs w:val="24"/>
              </w:rPr>
              <w:t>*100</w:t>
            </w:r>
            <w:r w:rsidR="0039647D" w:rsidRPr="005A1D03">
              <w:rPr>
                <w:rFonts w:ascii="Times New Roman" w:eastAsia="標楷體" w:hAnsi="Times New Roman" w:hint="eastAsia"/>
                <w:szCs w:val="24"/>
              </w:rPr>
              <w:t>%</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nil"/>
              <w:left w:val="single" w:sz="4" w:space="0" w:color="00000A"/>
              <w:bottom w:val="nil"/>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528" w:hanging="528"/>
              <w:jc w:val="both"/>
              <w:rPr>
                <w:rFonts w:ascii="Times New Roman" w:eastAsia="標楷體" w:hAnsi="Times New Roman"/>
                <w:szCs w:val="20"/>
              </w:rPr>
            </w:pPr>
            <w:r w:rsidRPr="005A1D03">
              <w:rPr>
                <w:rFonts w:ascii="Times New Roman" w:eastAsia="標楷體" w:hAnsi="Times New Roman"/>
                <w:szCs w:val="20"/>
              </w:rPr>
              <w:t>13.1.2</w:t>
            </w:r>
            <w:r w:rsidRPr="005A1D03">
              <w:rPr>
                <w:rFonts w:ascii="Times New Roman" w:eastAsia="標楷體" w:hAnsi="Times New Roman"/>
                <w:szCs w:val="20"/>
              </w:rPr>
              <w:t>太陽能年發電量</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732C3B" w:rsidP="00EB21D8">
            <w:pPr>
              <w:jc w:val="center"/>
              <w:rPr>
                <w:rFonts w:ascii="Times New Roman" w:eastAsia="標楷體" w:hAnsi="Times New Roman"/>
                <w:szCs w:val="24"/>
              </w:rPr>
            </w:pPr>
            <w:r w:rsidRPr="005A1D03">
              <w:rPr>
                <w:rFonts w:ascii="Times New Roman" w:eastAsia="標楷體" w:hAnsi="Times New Roman" w:hint="eastAsia"/>
                <w:szCs w:val="24"/>
              </w:rPr>
              <w:t>3</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0"/>
              </w:rPr>
            </w:pPr>
            <w:r w:rsidRPr="005A1D03">
              <w:rPr>
                <w:rFonts w:ascii="Times New Roman" w:eastAsia="標楷體" w:hAnsi="Times New Roman"/>
                <w:szCs w:val="20"/>
              </w:rPr>
              <w:t>年發電量與年度目標值</w:t>
            </w:r>
            <w:r w:rsidRPr="005A1D03">
              <w:rPr>
                <w:rFonts w:ascii="Times New Roman" w:eastAsia="標楷體" w:hAnsi="Times New Roman"/>
                <w:szCs w:val="20"/>
              </w:rPr>
              <w:t>2</w:t>
            </w:r>
            <w:r w:rsidR="00732C3B" w:rsidRPr="005A1D03">
              <w:rPr>
                <w:rFonts w:ascii="Times New Roman" w:eastAsia="標楷體" w:hAnsi="Times New Roman" w:hint="eastAsia"/>
                <w:szCs w:val="20"/>
              </w:rPr>
              <w:t>,500</w:t>
            </w:r>
            <w:r w:rsidRPr="005A1D03">
              <w:rPr>
                <w:rFonts w:ascii="Times New Roman" w:eastAsia="標楷體" w:hAnsi="Times New Roman"/>
                <w:szCs w:val="20"/>
              </w:rPr>
              <w:t>萬度比較，相同者得基準分</w:t>
            </w:r>
            <w:r w:rsidRPr="005A1D03">
              <w:rPr>
                <w:rFonts w:ascii="Times New Roman" w:eastAsia="標楷體" w:hAnsi="Times New Roman"/>
                <w:szCs w:val="20"/>
              </w:rPr>
              <w:t>80</w:t>
            </w:r>
            <w:r w:rsidRPr="005A1D03">
              <w:rPr>
                <w:rFonts w:ascii="Times New Roman" w:eastAsia="標楷體" w:hAnsi="Times New Roman"/>
                <w:szCs w:val="20"/>
              </w:rPr>
              <w:t>分，每增（減）</w:t>
            </w:r>
            <w:r w:rsidRPr="005A1D03">
              <w:rPr>
                <w:rFonts w:ascii="Times New Roman" w:eastAsia="標楷體" w:hAnsi="Times New Roman"/>
                <w:szCs w:val="20"/>
              </w:rPr>
              <w:t>1%</w:t>
            </w:r>
            <w:r w:rsidRPr="005A1D03">
              <w:rPr>
                <w:rFonts w:ascii="Times New Roman" w:eastAsia="標楷體" w:hAnsi="Times New Roman"/>
                <w:szCs w:val="20"/>
              </w:rPr>
              <w:t>，加（減）</w:t>
            </w:r>
            <w:r w:rsidRPr="005A1D03">
              <w:rPr>
                <w:rFonts w:ascii="Times New Roman" w:eastAsia="標楷體" w:hAnsi="Times New Roman"/>
                <w:szCs w:val="20"/>
              </w:rPr>
              <w:t>1</w:t>
            </w:r>
            <w:r w:rsidRPr="005A1D03">
              <w:rPr>
                <w:rFonts w:ascii="Times New Roman" w:eastAsia="標楷體" w:hAnsi="Times New Roman"/>
                <w:szCs w:val="20"/>
              </w:rPr>
              <w:t>分。</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01"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Standard"/>
              <w:ind w:left="528" w:hanging="528"/>
              <w:jc w:val="both"/>
              <w:rPr>
                <w:rFonts w:ascii="Times New Roman" w:eastAsia="標楷體" w:hAnsi="Times New Roman"/>
                <w:szCs w:val="24"/>
              </w:rPr>
            </w:pPr>
            <w:r w:rsidRPr="005A1D03">
              <w:rPr>
                <w:rFonts w:ascii="Times New Roman" w:eastAsia="標楷體" w:hAnsi="Times New Roman"/>
                <w:szCs w:val="24"/>
              </w:rPr>
              <w:t>13.</w:t>
            </w:r>
            <w:r w:rsidR="00732C3B" w:rsidRPr="005A1D03">
              <w:rPr>
                <w:rFonts w:ascii="Times New Roman" w:eastAsia="標楷體" w:hAnsi="Times New Roman" w:hint="eastAsia"/>
                <w:szCs w:val="24"/>
              </w:rPr>
              <w:t>2</w:t>
            </w:r>
            <w:r w:rsidRPr="005A1D03">
              <w:rPr>
                <w:rFonts w:ascii="Times New Roman" w:eastAsia="標楷體" w:hAnsi="Times New Roman"/>
                <w:szCs w:val="24"/>
              </w:rPr>
              <w:t>台電公司再生能源申設作業達成率</w:t>
            </w:r>
            <w:r w:rsidRPr="005A1D03">
              <w:rPr>
                <w:rFonts w:ascii="Times New Roman" w:eastAsia="標楷體"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Standard"/>
              <w:jc w:val="center"/>
              <w:rPr>
                <w:rFonts w:ascii="Times New Roman" w:eastAsia="標楷體" w:hAnsi="Times New Roman"/>
                <w:szCs w:val="24"/>
              </w:rPr>
            </w:pPr>
            <w:r w:rsidRPr="005A1D03">
              <w:rPr>
                <w:rFonts w:ascii="Times New Roman" w:eastAsia="標楷體" w:hAnsi="Times New Roman"/>
                <w:szCs w:val="24"/>
              </w:rPr>
              <w:t>1</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rPr>
                <w:rFonts w:ascii="Times New Roman" w:eastAsia="標楷體" w:hAnsi="Times New Roman"/>
              </w:rPr>
            </w:pPr>
            <w:r w:rsidRPr="005A1D03">
              <w:rPr>
                <w:rFonts w:ascii="Times New Roman" w:eastAsia="標楷體" w:hAnsi="Times New Roman"/>
              </w:rPr>
              <w:t>1.</w:t>
            </w:r>
            <w:r w:rsidRPr="005A1D03">
              <w:rPr>
                <w:rFonts w:ascii="Times New Roman" w:eastAsia="標楷體" w:hAnsi="Times New Roman"/>
              </w:rPr>
              <w:t>目標值</w:t>
            </w:r>
            <w:r w:rsidRPr="005A1D03">
              <w:rPr>
                <w:rFonts w:ascii="Times New Roman" w:eastAsia="標楷體" w:hAnsi="Times New Roman"/>
              </w:rPr>
              <w:t>=95%</w:t>
            </w:r>
          </w:p>
          <w:p w:rsidR="00451365" w:rsidRPr="005A1D03" w:rsidRDefault="00451365" w:rsidP="00EB21D8">
            <w:pPr>
              <w:snapToGrid w:val="0"/>
              <w:rPr>
                <w:rFonts w:ascii="Times New Roman" w:eastAsia="標楷體" w:hAnsi="Times New Roman"/>
              </w:rPr>
            </w:pPr>
            <m:oMathPara>
              <m:oMathParaPr>
                <m:jc m:val="left"/>
              </m:oMathParaPr>
              <m:oMath>
                <m:r>
                  <w:rPr>
                    <w:rFonts w:ascii="Cambria Math" w:eastAsia="標楷體" w:hAnsi="Cambria Math"/>
                  </w:rPr>
                  <m:t xml:space="preserve">     </m:t>
                </m:r>
                <m:r>
                  <m:rPr>
                    <m:sty m:val="p"/>
                  </m:rPr>
                  <w:rPr>
                    <w:rFonts w:ascii="Cambria Math" w:eastAsia="標楷體" w:hAnsi="Cambria Math"/>
                  </w:rPr>
                  <m:t>實績值</m:t>
                </m:r>
                <m:r>
                  <m:rPr>
                    <m:sty m:val="p"/>
                  </m:rPr>
                  <w:rPr>
                    <w:rFonts w:ascii="Cambria Math" w:eastAsia="標楷體" w:hAnsi="Cambria Math"/>
                  </w:rPr>
                  <m:t>=</m:t>
                </m:r>
                <m:d>
                  <m:dPr>
                    <m:ctrlPr>
                      <w:rPr>
                        <w:rFonts w:ascii="Cambria Math" w:eastAsia="標楷體" w:hAnsi="Cambria Math"/>
                        <w:i/>
                        <w:iCs/>
                      </w:rPr>
                    </m:ctrlPr>
                  </m:dPr>
                  <m:e>
                    <m:f>
                      <m:fPr>
                        <m:ctrlPr>
                          <w:rPr>
                            <w:rFonts w:ascii="Cambria Math" w:eastAsia="標楷體" w:hAnsi="Cambria Math"/>
                            <w:bCs/>
                            <w:i/>
                            <w:iCs/>
                          </w:rPr>
                        </m:ctrlPr>
                      </m:fPr>
                      <m:num>
                        <m:r>
                          <m:rPr>
                            <m:sty m:val="p"/>
                          </m:rPr>
                          <w:rPr>
                            <w:rFonts w:ascii="Cambria Math" w:eastAsia="標楷體" w:hAnsi="Cambria Math"/>
                          </w:rPr>
                          <m:t>實際取得籌設許可量</m:t>
                        </m:r>
                      </m:num>
                      <m:den>
                        <m:r>
                          <m:rPr>
                            <m:sty m:val="p"/>
                          </m:rPr>
                          <w:rPr>
                            <w:rFonts w:ascii="Cambria Math" w:eastAsia="標楷體" w:hAnsi="Cambria Math"/>
                          </w:rPr>
                          <m:t>預計取得籌設許可量</m:t>
                        </m:r>
                      </m:den>
                    </m:f>
                    <m:r>
                      <m:rPr>
                        <m:sty m:val="p"/>
                      </m:rPr>
                      <w:rPr>
                        <w:rFonts w:ascii="Cambria Math" w:eastAsia="標楷體" w:hAnsi="Cambria Math"/>
                      </w:rPr>
                      <m:t>×</m:t>
                    </m:r>
                    <m:f>
                      <m:fPr>
                        <m:ctrlPr>
                          <w:rPr>
                            <w:rFonts w:ascii="Cambria Math" w:eastAsia="標楷體" w:hAnsi="Cambria Math"/>
                            <w:bCs/>
                            <w:i/>
                            <w:iCs/>
                          </w:rPr>
                        </m:ctrlPr>
                      </m:fPr>
                      <m:num>
                        <m:r>
                          <w:rPr>
                            <w:rFonts w:ascii="Cambria Math" w:eastAsia="標楷體" w:hAnsi="Cambria Math"/>
                          </w:rPr>
                          <m:t>1</m:t>
                        </m:r>
                      </m:num>
                      <m:den>
                        <m:r>
                          <w:rPr>
                            <w:rFonts w:ascii="Cambria Math" w:eastAsia="標楷體" w:hAnsi="Cambria Math"/>
                          </w:rPr>
                          <m:t>3</m:t>
                        </m:r>
                      </m:den>
                    </m:f>
                    <m:r>
                      <m:rPr>
                        <m:sty m:val="p"/>
                      </m:rPr>
                      <w:rPr>
                        <w:rFonts w:ascii="Cambria Math" w:eastAsia="標楷體" w:hAnsi="Cambria Math"/>
                      </w:rPr>
                      <m:t>+</m:t>
                    </m:r>
                    <m:f>
                      <m:fPr>
                        <m:ctrlPr>
                          <w:rPr>
                            <w:rFonts w:ascii="Cambria Math" w:eastAsia="標楷體" w:hAnsi="Cambria Math"/>
                            <w:bCs/>
                            <w:iCs/>
                          </w:rPr>
                        </m:ctrlPr>
                      </m:fPr>
                      <m:num>
                        <m:r>
                          <m:rPr>
                            <m:sty m:val="p"/>
                          </m:rPr>
                          <w:rPr>
                            <w:rFonts w:ascii="Cambria Math" w:eastAsia="標楷體" w:hAnsi="Cambria Math"/>
                          </w:rPr>
                          <m:t>實際決標量</m:t>
                        </m:r>
                      </m:num>
                      <m:den>
                        <m:r>
                          <m:rPr>
                            <m:sty m:val="p"/>
                          </m:rPr>
                          <w:rPr>
                            <w:rFonts w:ascii="Cambria Math" w:eastAsia="標楷體" w:hAnsi="Cambria Math"/>
                          </w:rPr>
                          <m:t>預計決標量</m:t>
                        </m:r>
                      </m:den>
                    </m:f>
                    <m:r>
                      <m:rPr>
                        <m:sty m:val="p"/>
                      </m:rPr>
                      <w:rPr>
                        <w:rFonts w:ascii="Cambria Math" w:eastAsia="標楷體" w:hAnsi="Cambria Math"/>
                      </w:rPr>
                      <m:t>×</m:t>
                    </m:r>
                    <m:f>
                      <m:fPr>
                        <m:ctrlPr>
                          <w:rPr>
                            <w:rFonts w:ascii="Cambria Math" w:eastAsia="標楷體" w:hAnsi="Cambria Math"/>
                            <w:bCs/>
                            <w:i/>
                            <w:iCs/>
                          </w:rPr>
                        </m:ctrlPr>
                      </m:fPr>
                      <m:num>
                        <m:r>
                          <w:rPr>
                            <w:rFonts w:ascii="Cambria Math" w:eastAsia="標楷體" w:hAnsi="Cambria Math"/>
                          </w:rPr>
                          <m:t>1</m:t>
                        </m:r>
                      </m:num>
                      <m:den>
                        <m:r>
                          <w:rPr>
                            <w:rFonts w:ascii="Cambria Math" w:eastAsia="標楷體" w:hAnsi="Cambria Math"/>
                          </w:rPr>
                          <m:t>3</m:t>
                        </m:r>
                      </m:den>
                    </m:f>
                    <m:r>
                      <m:rPr>
                        <m:sty m:val="p"/>
                      </m:rPr>
                      <w:rPr>
                        <w:rFonts w:ascii="Cambria Math" w:eastAsia="標楷體" w:hAnsi="Cambria Math"/>
                      </w:rPr>
                      <m:t>+</m:t>
                    </m:r>
                    <m:f>
                      <m:fPr>
                        <m:ctrlPr>
                          <w:rPr>
                            <w:rFonts w:ascii="Cambria Math" w:eastAsia="標楷體" w:hAnsi="Cambria Math"/>
                            <w:bCs/>
                            <w:i/>
                            <w:iCs/>
                          </w:rPr>
                        </m:ctrlPr>
                      </m:fPr>
                      <m:num>
                        <m:r>
                          <m:rPr>
                            <m:sty m:val="p"/>
                          </m:rPr>
                          <w:rPr>
                            <w:rFonts w:ascii="Cambria Math" w:eastAsia="標楷體" w:hAnsi="Cambria Math"/>
                          </w:rPr>
                          <m:t>實際併聯量</m:t>
                        </m:r>
                      </m:num>
                      <m:den>
                        <m:r>
                          <m:rPr>
                            <m:sty m:val="p"/>
                          </m:rPr>
                          <w:rPr>
                            <w:rFonts w:ascii="Cambria Math" w:eastAsia="標楷體" w:hAnsi="Cambria Math"/>
                          </w:rPr>
                          <m:t>預計併聯量</m:t>
                        </m:r>
                      </m:den>
                    </m:f>
                    <m:r>
                      <m:rPr>
                        <m:sty m:val="p"/>
                      </m:rPr>
                      <w:rPr>
                        <w:rFonts w:ascii="Cambria Math" w:eastAsia="標楷體" w:hAnsi="Cambria Math"/>
                      </w:rPr>
                      <m:t>×</m:t>
                    </m:r>
                    <m:f>
                      <m:fPr>
                        <m:ctrlPr>
                          <w:rPr>
                            <w:rFonts w:ascii="Cambria Math" w:eastAsia="標楷體" w:hAnsi="Cambria Math"/>
                            <w:bCs/>
                            <w:i/>
                            <w:iCs/>
                          </w:rPr>
                        </m:ctrlPr>
                      </m:fPr>
                      <m:num>
                        <m:r>
                          <w:rPr>
                            <w:rFonts w:ascii="Cambria Math" w:eastAsia="標楷體" w:hAnsi="Cambria Math"/>
                          </w:rPr>
                          <m:t>1</m:t>
                        </m:r>
                      </m:num>
                      <m:den>
                        <m:r>
                          <w:rPr>
                            <w:rFonts w:ascii="Cambria Math" w:eastAsia="標楷體" w:hAnsi="Cambria Math"/>
                          </w:rPr>
                          <m:t>3</m:t>
                        </m:r>
                      </m:den>
                    </m:f>
                  </m:e>
                </m:d>
                <m:r>
                  <w:rPr>
                    <w:rFonts w:ascii="Cambria Math" w:eastAsia="標楷體" w:hAnsi="Cambria Math"/>
                  </w:rPr>
                  <m:t>×100%</m:t>
                </m:r>
              </m:oMath>
            </m:oMathPara>
          </w:p>
          <w:p w:rsidR="00451365" w:rsidRPr="005A1D03" w:rsidRDefault="00451365" w:rsidP="00EB21D8">
            <w:pPr>
              <w:snapToGrid w:val="0"/>
              <w:ind w:left="168" w:hangingChars="70" w:hanging="168"/>
              <w:rPr>
                <w:rFonts w:ascii="Times New Roman" w:eastAsia="標楷體" w:hAnsi="Times New Roman"/>
              </w:rPr>
            </w:pPr>
            <w:r w:rsidRPr="005A1D03">
              <w:rPr>
                <w:rFonts w:ascii="Times New Roman" w:eastAsia="標楷體" w:hAnsi="Times New Roman"/>
              </w:rPr>
              <w:t>2.</w:t>
            </w:r>
            <w:r w:rsidRPr="005A1D03">
              <w:rPr>
                <w:rFonts w:ascii="Times New Roman" w:eastAsia="標楷體" w:hAnsi="Times New Roman"/>
              </w:rPr>
              <w:t>與目標值比較，相同者得基準分</w:t>
            </w:r>
            <w:r w:rsidRPr="005A1D03">
              <w:rPr>
                <w:rFonts w:ascii="Times New Roman" w:eastAsia="標楷體" w:hAnsi="Times New Roman"/>
              </w:rPr>
              <w:t>80</w:t>
            </w:r>
            <w:r w:rsidRPr="005A1D03">
              <w:rPr>
                <w:rFonts w:ascii="Times New Roman" w:eastAsia="標楷體" w:hAnsi="Times New Roman"/>
              </w:rPr>
              <w:t>分，每增</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w:t>
            </w:r>
            <w:r w:rsidRPr="005A1D03">
              <w:rPr>
                <w:rFonts w:ascii="Times New Roman" w:eastAsia="標楷體" w:hAnsi="Times New Roman"/>
              </w:rPr>
              <w:t>，加</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pStyle w:val="Standard"/>
              <w:ind w:left="168" w:hangingChars="70" w:hanging="168"/>
              <w:jc w:val="both"/>
              <w:rPr>
                <w:rFonts w:ascii="Times New Roman" w:eastAsia="標楷體" w:hAnsi="Times New Roman"/>
                <w:szCs w:val="24"/>
              </w:rPr>
            </w:pPr>
            <w:r w:rsidRPr="005A1D03">
              <w:rPr>
                <w:rFonts w:ascii="Times New Roman" w:eastAsia="標楷體" w:hAnsi="Times New Roman"/>
              </w:rPr>
              <w:t>3.</w:t>
            </w:r>
            <w:r w:rsidRPr="005A1D03">
              <w:rPr>
                <w:rFonts w:ascii="Times New Roman" w:eastAsia="標楷體" w:hAnsi="Times New Roman"/>
              </w:rPr>
              <w:t>若發生不可抗力因素導致無法取得籌設許可、無法決標或</w:t>
            </w:r>
            <w:proofErr w:type="gramStart"/>
            <w:r w:rsidRPr="005A1D03">
              <w:rPr>
                <w:rFonts w:ascii="Times New Roman" w:eastAsia="標楷體" w:hAnsi="Times New Roman"/>
              </w:rPr>
              <w:t>併聯時</w:t>
            </w:r>
            <w:proofErr w:type="gramEnd"/>
            <w:r w:rsidRPr="005A1D03">
              <w:rPr>
                <w:rFonts w:ascii="Times New Roman" w:eastAsia="標楷體" w:hAnsi="Times New Roman"/>
              </w:rPr>
              <w:t>，</w:t>
            </w:r>
            <w:r w:rsidRPr="005A1D03">
              <w:rPr>
                <w:rFonts w:ascii="Times New Roman" w:eastAsia="標楷體" w:hAnsi="Times New Roman"/>
              </w:rPr>
              <w:lastRenderedPageBreak/>
              <w:t>台電可於年度核算時提出相關證明予以修正。</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rPr>
                <w:rFonts w:ascii="Times New Roman" w:hAnsi="Times New Roman"/>
              </w:rPr>
            </w:pP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732C3B" w:rsidP="00EB21D8">
            <w:pPr>
              <w:snapToGrid w:val="0"/>
              <w:spacing w:line="360" w:lineRule="exact"/>
              <w:jc w:val="both"/>
              <w:rPr>
                <w:rFonts w:ascii="Times New Roman" w:eastAsia="標楷體" w:hAnsi="Times New Roman"/>
              </w:rPr>
            </w:pPr>
            <w:r w:rsidRPr="005A1D03">
              <w:rPr>
                <w:rFonts w:ascii="Times New Roman" w:eastAsia="標楷體" w:hAnsi="Times New Roman" w:hint="eastAsia"/>
              </w:rPr>
              <w:t>13.3</w:t>
            </w:r>
            <w:r w:rsidR="00EB21D8" w:rsidRPr="005A1D03">
              <w:rPr>
                <w:rFonts w:ascii="Times New Roman" w:eastAsia="標楷體" w:hAnsi="Times New Roman"/>
              </w:rPr>
              <w:t>受理綠能</w:t>
            </w:r>
            <w:proofErr w:type="gramStart"/>
            <w:r w:rsidR="00EB21D8" w:rsidRPr="005A1D03">
              <w:rPr>
                <w:rFonts w:ascii="Times New Roman" w:eastAsia="標楷體" w:hAnsi="Times New Roman"/>
              </w:rPr>
              <w:t>併</w:t>
            </w:r>
            <w:proofErr w:type="gramEnd"/>
            <w:r w:rsidR="00EB21D8" w:rsidRPr="005A1D03">
              <w:rPr>
                <w:rFonts w:ascii="Times New Roman" w:eastAsia="標楷體" w:hAnsi="Times New Roman"/>
              </w:rPr>
              <w:t>網達成率</w:t>
            </w:r>
          </w:p>
          <w:p w:rsidR="00EB21D8" w:rsidRPr="005A1D03" w:rsidRDefault="00EB21D8" w:rsidP="00EB21D8">
            <w:pPr>
              <w:snapToGrid w:val="0"/>
              <w:spacing w:line="360" w:lineRule="exact"/>
              <w:jc w:val="both"/>
              <w:rPr>
                <w:rFonts w:ascii="Times New Roman" w:eastAsia="標楷體" w:hAnsi="Times New Roman"/>
              </w:rPr>
            </w:pPr>
            <w:r w:rsidRPr="005A1D03">
              <w:rPr>
                <w:rFonts w:ascii="Times New Roman" w:eastAsia="標楷體" w:hAnsi="Times New Roman"/>
              </w:rPr>
              <w:t>計算公式</w:t>
            </w:r>
            <w:r w:rsidRPr="005A1D03">
              <w:rPr>
                <w:rFonts w:ascii="Times New Roman" w:eastAsia="標楷體" w:hAnsi="Times New Roman"/>
                <w:szCs w:val="24"/>
              </w:rPr>
              <w:t>=</w:t>
            </w:r>
          </w:p>
          <w:p w:rsidR="00EB21D8" w:rsidRPr="005A1D03" w:rsidRDefault="00EB21D8" w:rsidP="00EB21D8">
            <w:pPr>
              <w:snapToGrid w:val="0"/>
              <w:spacing w:line="360" w:lineRule="exact"/>
              <w:ind w:leftChars="-50" w:left="-120" w:rightChars="-50" w:right="-120"/>
              <w:jc w:val="both"/>
              <w:rPr>
                <w:rFonts w:ascii="Times New Roman" w:eastAsia="標楷體" w:hAnsi="Times New Roman"/>
                <w:spacing w:val="-20"/>
                <w:sz w:val="20"/>
                <w:szCs w:val="20"/>
              </w:rPr>
            </w:pPr>
            <w:r w:rsidRPr="005A1D03">
              <w:rPr>
                <w:rFonts w:ascii="Times New Roman" w:eastAsia="標楷體" w:hAnsi="Times New Roman"/>
                <w:spacing w:val="-20"/>
                <w:szCs w:val="20"/>
              </w:rPr>
              <w:t xml:space="preserve"> </w:t>
            </w:r>
            <w:r w:rsidRPr="005A1D03">
              <w:rPr>
                <w:rFonts w:ascii="Times New Roman" w:eastAsia="標楷體" w:hAnsi="Times New Roman"/>
                <w:spacing w:val="-20"/>
                <w:sz w:val="20"/>
                <w:szCs w:val="20"/>
              </w:rPr>
              <w:t>當年度受理後同意</w:t>
            </w:r>
            <w:proofErr w:type="gramStart"/>
            <w:r w:rsidRPr="005A1D03">
              <w:rPr>
                <w:rFonts w:ascii="Times New Roman" w:eastAsia="標楷體" w:hAnsi="Times New Roman"/>
                <w:spacing w:val="-20"/>
                <w:sz w:val="20"/>
                <w:szCs w:val="20"/>
              </w:rPr>
              <w:t>併</w:t>
            </w:r>
            <w:proofErr w:type="gramEnd"/>
            <w:r w:rsidRPr="005A1D03">
              <w:rPr>
                <w:rFonts w:ascii="Times New Roman" w:eastAsia="標楷體" w:hAnsi="Times New Roman"/>
                <w:spacing w:val="-20"/>
                <w:sz w:val="20"/>
                <w:szCs w:val="20"/>
              </w:rPr>
              <w:t>網之容量數</w:t>
            </w:r>
          </w:p>
          <w:p w:rsidR="00EB21D8" w:rsidRPr="005A1D03" w:rsidRDefault="00EB21D8" w:rsidP="00EB21D8">
            <w:pPr>
              <w:snapToGrid w:val="0"/>
              <w:spacing w:line="200" w:lineRule="exact"/>
              <w:ind w:leftChars="-50" w:left="-120"/>
              <w:jc w:val="both"/>
              <w:rPr>
                <w:rFonts w:ascii="Times New Roman" w:eastAsia="標楷體" w:hAnsi="Times New Roman"/>
                <w:szCs w:val="20"/>
              </w:rPr>
            </w:pPr>
            <w:r w:rsidRPr="005A1D03">
              <w:rPr>
                <w:rFonts w:ascii="Times New Roman" w:eastAsia="標楷體" w:hAnsi="Times New Roman"/>
                <w:szCs w:val="24"/>
              </w:rPr>
              <w:t>────────────────</w:t>
            </w:r>
          </w:p>
          <w:p w:rsidR="00EB21D8" w:rsidRPr="005A1D03" w:rsidRDefault="00EB21D8" w:rsidP="00EB21D8">
            <w:pPr>
              <w:snapToGrid w:val="0"/>
              <w:spacing w:line="300" w:lineRule="exact"/>
              <w:ind w:firstLineChars="100" w:firstLine="200"/>
              <w:jc w:val="both"/>
              <w:rPr>
                <w:rFonts w:ascii="Times New Roman" w:eastAsia="標楷體" w:hAnsi="Times New Roman"/>
                <w:sz w:val="20"/>
                <w:szCs w:val="20"/>
              </w:rPr>
            </w:pPr>
            <w:r w:rsidRPr="005A1D03">
              <w:rPr>
                <w:rFonts w:ascii="Times New Roman" w:eastAsia="標楷體" w:hAnsi="Times New Roman"/>
                <w:sz w:val="20"/>
                <w:szCs w:val="20"/>
              </w:rPr>
              <w:t>當年度受理</w:t>
            </w:r>
            <w:proofErr w:type="gramStart"/>
            <w:r w:rsidRPr="005A1D03">
              <w:rPr>
                <w:rFonts w:ascii="Times New Roman" w:eastAsia="標楷體" w:hAnsi="Times New Roman"/>
                <w:sz w:val="20"/>
                <w:szCs w:val="20"/>
              </w:rPr>
              <w:t>併</w:t>
            </w:r>
            <w:proofErr w:type="gramEnd"/>
            <w:r w:rsidRPr="005A1D03">
              <w:rPr>
                <w:rFonts w:ascii="Times New Roman" w:eastAsia="標楷體" w:hAnsi="Times New Roman"/>
                <w:sz w:val="20"/>
                <w:szCs w:val="20"/>
              </w:rPr>
              <w:t>網容量數</w:t>
            </w:r>
          </w:p>
          <w:p w:rsidR="00EB21D8" w:rsidRPr="005A1D03" w:rsidRDefault="00EB21D8" w:rsidP="00EB21D8">
            <w:pPr>
              <w:snapToGrid w:val="0"/>
              <w:spacing w:line="360" w:lineRule="exact"/>
              <w:jc w:val="both"/>
              <w:rPr>
                <w:rFonts w:ascii="Times New Roman" w:eastAsia="標楷體" w:hAnsi="Times New Roman"/>
                <w:szCs w:val="20"/>
              </w:rPr>
            </w:pPr>
            <w:r w:rsidRPr="005A1D03">
              <w:rPr>
                <w:rFonts w:ascii="Times New Roman" w:eastAsia="標楷體" w:hAnsi="Times New Roman"/>
                <w:szCs w:val="20"/>
              </w:rPr>
              <w:t>*100%</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732C3B" w:rsidP="00EB21D8">
            <w:pPr>
              <w:spacing w:line="360" w:lineRule="exact"/>
              <w:jc w:val="center"/>
              <w:rPr>
                <w:rFonts w:ascii="Times New Roman" w:eastAsia="標楷體" w:hAnsi="Times New Roman"/>
                <w:szCs w:val="24"/>
              </w:rPr>
            </w:pPr>
            <w:r w:rsidRPr="005A1D03">
              <w:rPr>
                <w:rFonts w:ascii="Times New Roman" w:eastAsia="標楷體" w:hAnsi="Times New Roman" w:hint="eastAsia"/>
                <w:szCs w:val="24"/>
              </w:rPr>
              <w:t>2</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pStyle w:val="aff"/>
              <w:rPr>
                <w:rFonts w:ascii="Times New Roman" w:eastAsia="標楷體" w:hAnsi="Times New Roman" w:cs="Times New Roman"/>
              </w:rPr>
            </w:pPr>
            <w:r w:rsidRPr="005A1D03">
              <w:rPr>
                <w:rFonts w:ascii="Times New Roman" w:eastAsia="標楷體" w:hAnsi="Times New Roman" w:cs="Times New Roman"/>
              </w:rPr>
              <w:t>達成目標基準分</w:t>
            </w:r>
            <w:r w:rsidRPr="005A1D03">
              <w:rPr>
                <w:rFonts w:ascii="Times New Roman" w:eastAsia="標楷體" w:hAnsi="Times New Roman" w:cs="Times New Roman"/>
              </w:rPr>
              <w:t>90%</w:t>
            </w:r>
            <w:r w:rsidRPr="005A1D03">
              <w:rPr>
                <w:rFonts w:ascii="Times New Roman" w:eastAsia="標楷體" w:hAnsi="Times New Roman" w:cs="Times New Roman"/>
              </w:rPr>
              <w:t>時得</w:t>
            </w:r>
            <w:r w:rsidRPr="005A1D03">
              <w:rPr>
                <w:rFonts w:ascii="Times New Roman" w:eastAsia="標楷體" w:hAnsi="Times New Roman" w:cs="Times New Roman"/>
              </w:rPr>
              <w:t>80</w:t>
            </w:r>
            <w:r w:rsidRPr="005A1D03">
              <w:rPr>
                <w:rFonts w:ascii="Times New Roman" w:eastAsia="標楷體" w:hAnsi="Times New Roman" w:cs="Times New Roman"/>
              </w:rPr>
              <w:t>分，每增</w:t>
            </w:r>
            <w:r w:rsidRPr="005A1D03">
              <w:rPr>
                <w:rFonts w:ascii="Times New Roman" w:eastAsia="標楷體" w:hAnsi="Times New Roman" w:cs="Times New Roman"/>
              </w:rPr>
              <w:t>(</w:t>
            </w:r>
            <w:r w:rsidRPr="005A1D03">
              <w:rPr>
                <w:rFonts w:ascii="Times New Roman" w:eastAsia="標楷體" w:hAnsi="Times New Roman" w:cs="Times New Roman"/>
              </w:rPr>
              <w:t>減</w:t>
            </w:r>
            <w:r w:rsidRPr="005A1D03">
              <w:rPr>
                <w:rFonts w:ascii="Times New Roman" w:eastAsia="標楷體" w:hAnsi="Times New Roman" w:cs="Times New Roman"/>
              </w:rPr>
              <w:t>)1%</w:t>
            </w:r>
            <w:r w:rsidRPr="005A1D03">
              <w:rPr>
                <w:rFonts w:ascii="Times New Roman" w:eastAsia="標楷體" w:hAnsi="Times New Roman" w:cs="Times New Roman"/>
              </w:rPr>
              <w:t>加</w:t>
            </w:r>
            <w:r w:rsidRPr="005A1D03">
              <w:rPr>
                <w:rFonts w:ascii="Times New Roman" w:eastAsia="標楷體" w:hAnsi="Times New Roman" w:cs="Times New Roman"/>
              </w:rPr>
              <w:t>(</w:t>
            </w:r>
            <w:r w:rsidRPr="005A1D03">
              <w:rPr>
                <w:rFonts w:ascii="Times New Roman" w:eastAsia="標楷體" w:hAnsi="Times New Roman" w:cs="Times New Roman"/>
              </w:rPr>
              <w:t>減</w:t>
            </w:r>
            <w:r w:rsidRPr="005A1D03">
              <w:rPr>
                <w:rFonts w:ascii="Times New Roman" w:eastAsia="標楷體" w:hAnsi="Times New Roman" w:cs="Times New Roman"/>
              </w:rPr>
              <w:t>)2</w:t>
            </w:r>
            <w:r w:rsidRPr="005A1D03">
              <w:rPr>
                <w:rFonts w:ascii="Times New Roman" w:eastAsia="標楷體" w:hAnsi="Times New Roman" w:cs="Times New Roman"/>
              </w:rPr>
              <w:t>分。</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rPr>
                <w:rFonts w:ascii="Times New Roman" w:hAnsi="Times New Roman"/>
              </w:rPr>
            </w:pPr>
          </w:p>
        </w:tc>
        <w:tc>
          <w:tcPr>
            <w:tcW w:w="16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ind w:left="192" w:hanging="192"/>
              <w:jc w:val="both"/>
              <w:rPr>
                <w:rFonts w:ascii="Times New Roman" w:eastAsia="標楷體" w:hAnsi="Times New Roman"/>
                <w:szCs w:val="24"/>
              </w:rPr>
            </w:pPr>
            <w:r w:rsidRPr="005A1D03">
              <w:rPr>
                <w:rFonts w:ascii="Times New Roman" w:eastAsia="標楷體" w:hAnsi="Times New Roman"/>
                <w:szCs w:val="24"/>
              </w:rPr>
              <w:t>14.</w:t>
            </w:r>
            <w:r w:rsidRPr="005A1D03">
              <w:rPr>
                <w:rFonts w:ascii="Times New Roman" w:eastAsia="標楷體" w:hAnsi="Times New Roman"/>
                <w:szCs w:val="24"/>
              </w:rPr>
              <w:t>推展節能減碳</w:t>
            </w:r>
          </w:p>
          <w:p w:rsidR="00EB21D8" w:rsidRPr="005A1D03" w:rsidRDefault="00EB21D8" w:rsidP="00EB21D8">
            <w:pPr>
              <w:ind w:left="192" w:hanging="192"/>
              <w:jc w:val="both"/>
              <w:rPr>
                <w:rFonts w:ascii="Times New Roman" w:eastAsia="標楷體" w:hAnsi="Times New Roman"/>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ind w:left="528" w:hanging="528"/>
              <w:jc w:val="both"/>
              <w:rPr>
                <w:rFonts w:ascii="Times New Roman" w:eastAsia="標楷體" w:hAnsi="Times New Roman"/>
                <w:szCs w:val="24"/>
              </w:rPr>
            </w:pPr>
            <w:r w:rsidRPr="005A1D03">
              <w:rPr>
                <w:rFonts w:ascii="Times New Roman" w:eastAsia="標楷體" w:hAnsi="Times New Roman"/>
                <w:szCs w:val="24"/>
              </w:rPr>
              <w:t>14.1</w:t>
            </w:r>
            <w:r w:rsidRPr="005A1D03">
              <w:rPr>
                <w:rFonts w:ascii="Times New Roman" w:eastAsia="標楷體" w:hAnsi="Times New Roman"/>
                <w:szCs w:val="24"/>
              </w:rPr>
              <w:t>降低台電發電系統</w:t>
            </w:r>
            <w:proofErr w:type="gramStart"/>
            <w:r w:rsidRPr="005A1D03">
              <w:rPr>
                <w:rFonts w:ascii="Times New Roman" w:eastAsia="標楷體" w:hAnsi="Times New Roman"/>
                <w:szCs w:val="24"/>
              </w:rPr>
              <w:t>電力排碳係數</w:t>
            </w:r>
            <w:proofErr w:type="gramEnd"/>
            <w:r w:rsidR="0039647D" w:rsidRPr="005A1D03">
              <w:rPr>
                <w:rFonts w:ascii="Times New Roman" w:eastAsia="標楷體" w:hAnsi="Times New Roman" w:hint="eastAsia"/>
                <w:szCs w:val="24"/>
              </w:rPr>
              <w:t>(</w:t>
            </w:r>
            <w:r w:rsidRPr="005A1D03">
              <w:rPr>
                <w:rFonts w:ascii="Times New Roman" w:eastAsia="標楷體" w:hAnsi="Times New Roman"/>
                <w:szCs w:val="24"/>
              </w:rPr>
              <w:t>台電</w:t>
            </w:r>
            <w:proofErr w:type="gramStart"/>
            <w:r w:rsidRPr="005A1D03">
              <w:rPr>
                <w:rFonts w:ascii="Times New Roman" w:eastAsia="標楷體" w:hAnsi="Times New Roman"/>
                <w:szCs w:val="24"/>
              </w:rPr>
              <w:t>公司淨發電量</w:t>
            </w:r>
            <w:proofErr w:type="gramEnd"/>
            <w:r w:rsidRPr="005A1D03">
              <w:rPr>
                <w:rFonts w:ascii="Times New Roman" w:eastAsia="標楷體" w:hAnsi="Times New Roman"/>
                <w:szCs w:val="24"/>
              </w:rPr>
              <w:t>之</w:t>
            </w:r>
            <w:r w:rsidRPr="005A1D03">
              <w:rPr>
                <w:rFonts w:ascii="Times New Roman" w:eastAsia="標楷體" w:hAnsi="Times New Roman"/>
                <w:szCs w:val="24"/>
              </w:rPr>
              <w:t>GHG</w:t>
            </w:r>
            <w:r w:rsidRPr="005A1D03">
              <w:rPr>
                <w:rFonts w:ascii="Times New Roman" w:eastAsia="標楷體" w:hAnsi="Times New Roman"/>
                <w:szCs w:val="24"/>
              </w:rPr>
              <w:t>排放量</w:t>
            </w:r>
            <w:r w:rsidRPr="005A1D03">
              <w:rPr>
                <w:rFonts w:ascii="Times New Roman" w:eastAsia="標楷體" w:hAnsi="Times New Roman"/>
                <w:szCs w:val="24"/>
              </w:rPr>
              <w:t>/</w:t>
            </w:r>
            <w:r w:rsidRPr="005A1D03">
              <w:rPr>
                <w:rFonts w:ascii="Times New Roman" w:eastAsia="標楷體" w:hAnsi="Times New Roman"/>
                <w:szCs w:val="24"/>
              </w:rPr>
              <w:t>台電</w:t>
            </w:r>
            <w:proofErr w:type="gramStart"/>
            <w:r w:rsidRPr="005A1D03">
              <w:rPr>
                <w:rFonts w:ascii="Times New Roman" w:eastAsia="標楷體" w:hAnsi="Times New Roman"/>
                <w:szCs w:val="24"/>
              </w:rPr>
              <w:t>公司淨發電量</w:t>
            </w:r>
            <w:proofErr w:type="gramEnd"/>
            <w:r w:rsidR="0039647D" w:rsidRPr="005A1D03">
              <w:rPr>
                <w:rFonts w:ascii="Times New Roman" w:eastAsia="標楷體" w:hAnsi="Times New Roman" w:hint="eastAsia"/>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jc w:val="center"/>
              <w:rPr>
                <w:rFonts w:ascii="Times New Roman" w:eastAsia="標楷體" w:hAnsi="Times New Roman"/>
                <w:szCs w:val="24"/>
              </w:rPr>
            </w:pPr>
            <w:r w:rsidRPr="005A1D03">
              <w:rPr>
                <w:rFonts w:ascii="Times New Roman" w:eastAsia="標楷體" w:hAnsi="Times New Roman"/>
                <w:szCs w:val="24"/>
              </w:rPr>
              <w:t>1</w:t>
            </w:r>
          </w:p>
          <w:p w:rsidR="00EB21D8" w:rsidRPr="005A1D03" w:rsidRDefault="00EB21D8" w:rsidP="00EB21D8">
            <w:pPr>
              <w:jc w:val="center"/>
              <w:rPr>
                <w:rFonts w:ascii="Times New Roman" w:eastAsia="標楷體" w:hAnsi="Times New Roman"/>
                <w:szCs w:val="24"/>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pStyle w:val="Standard"/>
              <w:ind w:left="168" w:hangingChars="70" w:hanging="168"/>
              <w:jc w:val="both"/>
              <w:rPr>
                <w:rFonts w:ascii="Times New Roman" w:eastAsia="標楷體" w:hAnsi="Times New Roman"/>
              </w:rPr>
            </w:pPr>
            <w:r w:rsidRPr="005A1D03">
              <w:rPr>
                <w:rFonts w:ascii="Times New Roman" w:eastAsia="標楷體" w:hAnsi="Times New Roman"/>
              </w:rPr>
              <w:t>1.</w:t>
            </w:r>
            <w:r w:rsidRPr="005A1D03">
              <w:rPr>
                <w:rFonts w:ascii="Times New Roman" w:eastAsia="標楷體" w:hAnsi="Times New Roman"/>
              </w:rPr>
              <w:t>目標值＝事業計畫（台電部分）發電量之</w:t>
            </w:r>
            <w:r w:rsidRPr="005A1D03">
              <w:rPr>
                <w:rFonts w:ascii="Times New Roman" w:eastAsia="標楷體" w:hAnsi="Times New Roman"/>
              </w:rPr>
              <w:t>GHG</w:t>
            </w:r>
            <w:r w:rsidRPr="005A1D03">
              <w:rPr>
                <w:rFonts w:ascii="Times New Roman" w:eastAsia="標楷體" w:hAnsi="Times New Roman"/>
              </w:rPr>
              <w:t>排放量</w:t>
            </w:r>
            <w:r w:rsidRPr="005A1D03">
              <w:rPr>
                <w:rFonts w:ascii="Times New Roman" w:eastAsia="標楷體" w:hAnsi="Times New Roman"/>
              </w:rPr>
              <w:t xml:space="preserve"> / </w:t>
            </w:r>
            <w:proofErr w:type="gramStart"/>
            <w:r w:rsidRPr="005A1D03">
              <w:rPr>
                <w:rFonts w:ascii="Times New Roman" w:eastAsia="標楷體" w:hAnsi="Times New Roman"/>
              </w:rPr>
              <w:t>﹝</w:t>
            </w:r>
            <w:proofErr w:type="gramEnd"/>
            <w:r w:rsidRPr="005A1D03">
              <w:rPr>
                <w:rFonts w:ascii="Times New Roman" w:eastAsia="標楷體" w:hAnsi="Times New Roman"/>
              </w:rPr>
              <w:t>事業計畫（台電部分）發電量</w:t>
            </w:r>
            <w:proofErr w:type="gramStart"/>
            <w:r w:rsidRPr="005A1D03">
              <w:rPr>
                <w:rFonts w:ascii="Times New Roman" w:eastAsia="標楷體" w:hAnsi="Times New Roman"/>
              </w:rPr>
              <w:t>﹞</w:t>
            </w:r>
            <w:proofErr w:type="gramEnd"/>
          </w:p>
          <w:p w:rsidR="00EB21D8" w:rsidRPr="005A1D03" w:rsidRDefault="00EB21D8" w:rsidP="00EB21D8">
            <w:pPr>
              <w:pStyle w:val="Standard"/>
              <w:ind w:left="168" w:hangingChars="70" w:hanging="168"/>
              <w:jc w:val="both"/>
              <w:rPr>
                <w:rFonts w:ascii="Times New Roman" w:eastAsia="標楷體" w:hAnsi="Times New Roman"/>
              </w:rPr>
            </w:pPr>
            <w:r w:rsidRPr="005A1D03">
              <w:rPr>
                <w:rFonts w:ascii="Times New Roman" w:eastAsia="標楷體" w:hAnsi="Times New Roman"/>
              </w:rPr>
              <w:t>2.</w:t>
            </w:r>
            <w:r w:rsidRPr="005A1D03">
              <w:rPr>
                <w:rFonts w:ascii="Times New Roman" w:eastAsia="標楷體" w:hAnsi="Times New Roman"/>
              </w:rPr>
              <w:t>達成年度目標值得基準分</w:t>
            </w:r>
            <w:r w:rsidRPr="005A1D03">
              <w:rPr>
                <w:rFonts w:ascii="Times New Roman" w:eastAsia="標楷體" w:hAnsi="Times New Roman"/>
              </w:rPr>
              <w:t>80</w:t>
            </w:r>
            <w:r w:rsidRPr="005A1D03">
              <w:rPr>
                <w:rFonts w:ascii="Times New Roman" w:eastAsia="標楷體" w:hAnsi="Times New Roman"/>
              </w:rPr>
              <w:t>分，</w:t>
            </w:r>
            <w:proofErr w:type="gramStart"/>
            <w:r w:rsidRPr="005A1D03">
              <w:rPr>
                <w:rFonts w:ascii="Times New Roman" w:eastAsia="標楷體" w:hAnsi="Times New Roman"/>
              </w:rPr>
              <w:t>每減</w:t>
            </w:r>
            <w:proofErr w:type="gramEnd"/>
            <w:r w:rsidRPr="005A1D03">
              <w:rPr>
                <w:rFonts w:ascii="Times New Roman" w:eastAsia="標楷體" w:hAnsi="Times New Roman"/>
              </w:rPr>
              <w:t>(</w:t>
            </w:r>
            <w:r w:rsidRPr="005A1D03">
              <w:rPr>
                <w:rFonts w:ascii="Times New Roman" w:eastAsia="標楷體" w:hAnsi="Times New Roman"/>
              </w:rPr>
              <w:t>增</w:t>
            </w:r>
            <w:r w:rsidRPr="005A1D03">
              <w:rPr>
                <w:rFonts w:ascii="Times New Roman" w:eastAsia="標楷體" w:hAnsi="Times New Roman"/>
              </w:rPr>
              <w:t>)0.01kg/kwh</w:t>
            </w:r>
            <w:r w:rsidRPr="005A1D03">
              <w:rPr>
                <w:rFonts w:ascii="Times New Roman" w:eastAsia="標楷體" w:hAnsi="Times New Roman"/>
              </w:rPr>
              <w:t>，加</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w:t>
            </w:r>
            <w:r w:rsidRPr="005A1D03">
              <w:rPr>
                <w:rFonts w:ascii="Times New Roman" w:eastAsia="標楷體" w:hAnsi="Times New Roman"/>
              </w:rPr>
              <w:t>分。</w:t>
            </w:r>
          </w:p>
          <w:p w:rsidR="00EB21D8" w:rsidRPr="005A1D03" w:rsidRDefault="00131DA6" w:rsidP="00131DA6">
            <w:pPr>
              <w:pStyle w:val="Standard"/>
              <w:ind w:left="482" w:hangingChars="201" w:hanging="482"/>
              <w:jc w:val="both"/>
              <w:rPr>
                <w:rFonts w:ascii="Times New Roman" w:eastAsia="標楷體" w:hAnsi="Times New Roman"/>
                <w:szCs w:val="24"/>
              </w:rPr>
            </w:pPr>
            <w:proofErr w:type="gramStart"/>
            <w:r w:rsidRPr="005A1D03">
              <w:rPr>
                <w:rFonts w:ascii="Times New Roman" w:eastAsia="標楷體" w:hAnsi="Times New Roman" w:hint="eastAsia"/>
                <w:szCs w:val="24"/>
              </w:rPr>
              <w:t>註</w:t>
            </w:r>
            <w:proofErr w:type="gramEnd"/>
            <w:r w:rsidRPr="005A1D03">
              <w:rPr>
                <w:rFonts w:ascii="Times New Roman" w:eastAsia="標楷體" w:hAnsi="Times New Roman" w:hint="eastAsia"/>
                <w:szCs w:val="24"/>
              </w:rPr>
              <w:t>：本項目標及實績值公式所列之發電量係已扣除核能發電量部分，再予以納入公式</w:t>
            </w:r>
            <w:proofErr w:type="gramStart"/>
            <w:r w:rsidRPr="005A1D03">
              <w:rPr>
                <w:rFonts w:ascii="Times New Roman" w:eastAsia="標楷體" w:hAnsi="Times New Roman" w:hint="eastAsia"/>
                <w:szCs w:val="24"/>
              </w:rPr>
              <w:t>進行申算</w:t>
            </w:r>
            <w:proofErr w:type="gramEnd"/>
            <w:r w:rsidRPr="005A1D03">
              <w:rPr>
                <w:rFonts w:ascii="Times New Roman" w:eastAsia="標楷體" w:hAnsi="Times New Roman" w:hint="eastAsia"/>
                <w:szCs w:val="24"/>
              </w:rPr>
              <w:t>。</w:t>
            </w:r>
          </w:p>
        </w:tc>
      </w:tr>
      <w:tr w:rsidR="005A1D03" w:rsidRPr="005A1D03" w:rsidTr="00C243A2">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rPr>
                <w:rFonts w:ascii="Times New Roman" w:hAnsi="Times New Roman"/>
              </w:rPr>
            </w:pPr>
          </w:p>
        </w:tc>
        <w:tc>
          <w:tcPr>
            <w:tcW w:w="16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rPr>
                <w:rFonts w:ascii="Times New Roman" w:hAnsi="Times New Roman"/>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pStyle w:val="Standard"/>
              <w:ind w:left="689" w:hanging="689"/>
              <w:jc w:val="both"/>
              <w:rPr>
                <w:rFonts w:ascii="Times New Roman" w:eastAsia="標楷體" w:hAnsi="Times New Roman"/>
                <w:szCs w:val="24"/>
              </w:rPr>
            </w:pPr>
            <w:r w:rsidRPr="005A1D03">
              <w:rPr>
                <w:rFonts w:ascii="Times New Roman" w:eastAsia="標楷體" w:hAnsi="Times New Roman"/>
                <w:szCs w:val="24"/>
              </w:rPr>
              <w:t>14.</w:t>
            </w:r>
            <w:r w:rsidRPr="005A1D03">
              <w:rPr>
                <w:rFonts w:ascii="Times New Roman" w:eastAsia="標楷體" w:hAnsi="Times New Roman" w:hint="eastAsia"/>
                <w:szCs w:val="24"/>
              </w:rPr>
              <w:t xml:space="preserve">2 </w:t>
            </w:r>
            <w:r w:rsidRPr="005A1D03">
              <w:rPr>
                <w:rFonts w:ascii="Times New Roman" w:eastAsia="標楷體" w:hAnsi="Times New Roman"/>
                <w:szCs w:val="24"/>
              </w:rPr>
              <w:t>節電計畫達成率</w:t>
            </w:r>
            <w:r w:rsidRPr="005A1D03">
              <w:rPr>
                <w:rFonts w:ascii="Times New Roman" w:eastAsia="標楷體" w:hAnsi="Times New Roman"/>
                <w:szCs w:val="24"/>
              </w:rPr>
              <w:t>(%)</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pStyle w:val="Standard"/>
              <w:jc w:val="center"/>
              <w:rPr>
                <w:rFonts w:ascii="Times New Roman" w:eastAsia="標楷體" w:hAnsi="Times New Roman"/>
                <w:kern w:val="0"/>
                <w:szCs w:val="24"/>
              </w:rPr>
            </w:pPr>
            <w:r w:rsidRPr="005A1D03">
              <w:rPr>
                <w:rFonts w:ascii="Times New Roman" w:eastAsia="標楷體" w:hAnsi="Times New Roman"/>
                <w:kern w:val="0"/>
                <w:szCs w:val="24"/>
              </w:rPr>
              <w:t>1</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snapToGrid w:val="0"/>
              <w:rPr>
                <w:rFonts w:ascii="Times New Roman" w:eastAsia="標楷體" w:hAnsi="Times New Roman"/>
                <w:szCs w:val="20"/>
              </w:rPr>
            </w:pPr>
            <w:r w:rsidRPr="005A1D03">
              <w:rPr>
                <w:rFonts w:ascii="Times New Roman" w:eastAsia="標楷體" w:hAnsi="Times New Roman"/>
                <w:szCs w:val="20"/>
              </w:rPr>
              <w:t>節電計畫達成率</w:t>
            </w:r>
            <w:r w:rsidRPr="005A1D03">
              <w:rPr>
                <w:rFonts w:ascii="Times New Roman" w:eastAsia="標楷體" w:hAnsi="Times New Roman"/>
                <w:szCs w:val="20"/>
              </w:rPr>
              <w:t>(%) =A*0.</w:t>
            </w:r>
            <w:r w:rsidR="00165AE8" w:rsidRPr="005A1D03">
              <w:rPr>
                <w:rFonts w:ascii="Times New Roman" w:eastAsia="標楷體" w:hAnsi="Times New Roman"/>
                <w:szCs w:val="20"/>
              </w:rPr>
              <w:t>4</w:t>
            </w:r>
            <w:r w:rsidRPr="005A1D03">
              <w:rPr>
                <w:rFonts w:ascii="Times New Roman" w:eastAsia="標楷體" w:hAnsi="Times New Roman"/>
                <w:szCs w:val="20"/>
              </w:rPr>
              <w:t>+B*0.</w:t>
            </w:r>
            <w:r w:rsidR="00165AE8" w:rsidRPr="005A1D03">
              <w:rPr>
                <w:rFonts w:ascii="Times New Roman" w:eastAsia="標楷體" w:hAnsi="Times New Roman"/>
                <w:szCs w:val="20"/>
              </w:rPr>
              <w:t>4</w:t>
            </w:r>
            <w:r w:rsidRPr="005A1D03">
              <w:rPr>
                <w:rFonts w:ascii="Times New Roman" w:eastAsia="標楷體" w:hAnsi="Times New Roman"/>
                <w:szCs w:val="20"/>
              </w:rPr>
              <w:t>+C*0.</w:t>
            </w:r>
            <w:r w:rsidR="00165AE8" w:rsidRPr="005A1D03">
              <w:rPr>
                <w:rFonts w:ascii="Times New Roman" w:eastAsia="標楷體" w:hAnsi="Times New Roman"/>
                <w:szCs w:val="20"/>
              </w:rPr>
              <w:t>1</w:t>
            </w:r>
            <w:r w:rsidRPr="005A1D03">
              <w:rPr>
                <w:rFonts w:ascii="Times New Roman" w:eastAsia="標楷體" w:hAnsi="Times New Roman"/>
                <w:szCs w:val="20"/>
              </w:rPr>
              <w:t>+D*0.</w:t>
            </w:r>
            <w:r w:rsidR="00165AE8" w:rsidRPr="005A1D03">
              <w:rPr>
                <w:rFonts w:ascii="Times New Roman" w:eastAsia="標楷體" w:hAnsi="Times New Roman"/>
                <w:szCs w:val="20"/>
              </w:rPr>
              <w:t>1</w:t>
            </w:r>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達成率</w:t>
            </w:r>
            <w:r w:rsidRPr="005A1D03">
              <w:rPr>
                <w:rFonts w:ascii="Times New Roman" w:eastAsia="標楷體" w:hAnsi="Times New Roman"/>
                <w:szCs w:val="20"/>
              </w:rPr>
              <w:t>95%</w:t>
            </w:r>
            <w:r w:rsidRPr="005A1D03">
              <w:rPr>
                <w:rFonts w:ascii="Times New Roman" w:eastAsia="標楷體" w:hAnsi="Times New Roman"/>
                <w:szCs w:val="20"/>
              </w:rPr>
              <w:t>得基準分</w:t>
            </w:r>
            <w:r w:rsidRPr="005A1D03">
              <w:rPr>
                <w:rFonts w:ascii="Times New Roman" w:eastAsia="標楷體" w:hAnsi="Times New Roman"/>
                <w:szCs w:val="20"/>
              </w:rPr>
              <w:t>80</w:t>
            </w:r>
            <w:r w:rsidRPr="005A1D03">
              <w:rPr>
                <w:rFonts w:ascii="Times New Roman" w:eastAsia="標楷體" w:hAnsi="Times New Roman"/>
                <w:szCs w:val="20"/>
              </w:rPr>
              <w:t>分，每增</w:t>
            </w:r>
            <w:r w:rsidRPr="005A1D03">
              <w:rPr>
                <w:rFonts w:ascii="Times New Roman" w:eastAsia="標楷體" w:hAnsi="Times New Roman"/>
                <w:szCs w:val="20"/>
              </w:rPr>
              <w:t>(</w:t>
            </w:r>
            <w:r w:rsidRPr="005A1D03">
              <w:rPr>
                <w:rFonts w:ascii="Times New Roman" w:eastAsia="標楷體" w:hAnsi="Times New Roman"/>
                <w:szCs w:val="20"/>
              </w:rPr>
              <w:t>減</w:t>
            </w:r>
            <w:r w:rsidRPr="005A1D03">
              <w:rPr>
                <w:rFonts w:ascii="Times New Roman" w:eastAsia="標楷體" w:hAnsi="Times New Roman"/>
                <w:szCs w:val="20"/>
              </w:rPr>
              <w:t>)0.25</w:t>
            </w:r>
            <w:r w:rsidRPr="005A1D03">
              <w:rPr>
                <w:rFonts w:ascii="Times New Roman" w:eastAsia="標楷體" w:hAnsi="Times New Roman"/>
                <w:szCs w:val="20"/>
              </w:rPr>
              <w:t>％，加</w:t>
            </w:r>
            <w:r w:rsidRPr="005A1D03">
              <w:rPr>
                <w:rFonts w:ascii="Times New Roman" w:eastAsia="標楷體" w:hAnsi="Times New Roman"/>
                <w:szCs w:val="20"/>
              </w:rPr>
              <w:t>(</w:t>
            </w:r>
            <w:r w:rsidRPr="005A1D03">
              <w:rPr>
                <w:rFonts w:ascii="Times New Roman" w:eastAsia="標楷體" w:hAnsi="Times New Roman"/>
                <w:szCs w:val="20"/>
              </w:rPr>
              <w:t>減</w:t>
            </w:r>
            <w:r w:rsidRPr="005A1D03">
              <w:rPr>
                <w:rFonts w:ascii="Times New Roman" w:eastAsia="標楷體" w:hAnsi="Times New Roman"/>
                <w:szCs w:val="20"/>
              </w:rPr>
              <w:t>)1.0</w:t>
            </w:r>
            <w:r w:rsidRPr="005A1D03">
              <w:rPr>
                <w:rFonts w:ascii="Times New Roman" w:eastAsia="標楷體" w:hAnsi="Times New Roman"/>
                <w:szCs w:val="20"/>
              </w:rPr>
              <w:t>分。</w:t>
            </w:r>
          </w:p>
          <w:p w:rsidR="00EB21D8" w:rsidRPr="005A1D03" w:rsidRDefault="00EB21D8" w:rsidP="00EB21D8">
            <w:pPr>
              <w:snapToGrid w:val="0"/>
              <w:spacing w:beforeLines="30" w:before="108"/>
              <w:ind w:left="240" w:hangingChars="100" w:hanging="240"/>
              <w:jc w:val="both"/>
              <w:rPr>
                <w:rFonts w:ascii="Times New Roman" w:eastAsia="標楷體" w:hAnsi="Times New Roman"/>
                <w:szCs w:val="20"/>
              </w:rPr>
            </w:pPr>
            <w:r w:rsidRPr="005A1D03">
              <w:rPr>
                <w:rFonts w:ascii="Times New Roman" w:eastAsia="標楷體" w:hAnsi="Times New Roman"/>
                <w:szCs w:val="20"/>
              </w:rPr>
              <w:t>A.</w:t>
            </w:r>
            <w:r w:rsidRPr="005A1D03">
              <w:rPr>
                <w:rFonts w:ascii="Times New Roman" w:eastAsia="標楷體" w:hAnsi="Times New Roman"/>
                <w:szCs w:val="20"/>
              </w:rPr>
              <w:t>以減少用電措施申請抑低容量及尖峰時間可變動時間電價經常契約容量之和為最大值之月份計算。</w:t>
            </w:r>
            <w:r w:rsidRPr="005A1D03">
              <w:rPr>
                <w:rFonts w:ascii="Times New Roman" w:eastAsia="標楷體" w:hAnsi="Times New Roman"/>
                <w:szCs w:val="20"/>
              </w:rPr>
              <w:t>(</w:t>
            </w:r>
            <w:r w:rsidRPr="005A1D03">
              <w:rPr>
                <w:rFonts w:ascii="Times New Roman" w:eastAsia="標楷體" w:hAnsi="Times New Roman"/>
                <w:szCs w:val="20"/>
              </w:rPr>
              <w:t>配分權重</w:t>
            </w:r>
            <w:r w:rsidR="00131DA6" w:rsidRPr="005A1D03">
              <w:rPr>
                <w:rFonts w:ascii="Times New Roman" w:eastAsia="標楷體" w:hAnsi="Times New Roman" w:hint="eastAsia"/>
                <w:szCs w:val="20"/>
              </w:rPr>
              <w:t>40</w:t>
            </w:r>
            <w:r w:rsidRPr="005A1D03">
              <w:rPr>
                <w:rFonts w:ascii="Times New Roman" w:eastAsia="標楷體" w:hAnsi="Times New Roman"/>
                <w:szCs w:val="20"/>
              </w:rPr>
              <w:t>%)</w:t>
            </w:r>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 xml:space="preserve">　目標值：</w:t>
            </w:r>
            <w:r w:rsidRPr="005A1D03">
              <w:rPr>
                <w:rFonts w:ascii="Times New Roman" w:eastAsia="標楷體" w:hAnsi="Times New Roman"/>
                <w:szCs w:val="20"/>
              </w:rPr>
              <w:t>140</w:t>
            </w:r>
            <w:r w:rsidRPr="005A1D03">
              <w:rPr>
                <w:rFonts w:ascii="Times New Roman" w:eastAsia="標楷體" w:hAnsi="Times New Roman"/>
                <w:szCs w:val="20"/>
              </w:rPr>
              <w:t>萬</w:t>
            </w:r>
            <w:proofErr w:type="gramStart"/>
            <w:r w:rsidRPr="005A1D03">
              <w:rPr>
                <w:rFonts w:ascii="Times New Roman" w:eastAsia="標楷體" w:hAnsi="Times New Roman"/>
                <w:szCs w:val="20"/>
              </w:rPr>
              <w:t>瓩</w:t>
            </w:r>
            <w:proofErr w:type="gramEnd"/>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 xml:space="preserve">    </w:t>
            </w:r>
            <w:r w:rsidRPr="005A1D03">
              <w:rPr>
                <w:rFonts w:ascii="Times New Roman" w:eastAsia="標楷體" w:hAnsi="Times New Roman"/>
                <w:szCs w:val="20"/>
              </w:rPr>
              <w:t>目標達成率：</w:t>
            </w:r>
            <w:r w:rsidRPr="005A1D03">
              <w:rPr>
                <w:rFonts w:ascii="Times New Roman" w:eastAsia="標楷體" w:hAnsi="Times New Roman"/>
                <w:szCs w:val="20"/>
              </w:rPr>
              <w:t>A=</w:t>
            </w:r>
            <w:r w:rsidRPr="005A1D03">
              <w:rPr>
                <w:rFonts w:ascii="Times New Roman" w:eastAsia="標楷體" w:hAnsi="Times New Roman"/>
                <w:szCs w:val="20"/>
              </w:rPr>
              <w:t>實績值</w:t>
            </w:r>
            <w:r w:rsidRPr="005A1D03">
              <w:rPr>
                <w:rFonts w:ascii="Times New Roman" w:eastAsia="標楷體" w:hAnsi="Times New Roman"/>
                <w:szCs w:val="20"/>
              </w:rPr>
              <w:t>/140*100%</w:t>
            </w:r>
          </w:p>
          <w:p w:rsidR="00EB21D8" w:rsidRPr="005A1D03" w:rsidRDefault="00EB21D8" w:rsidP="00EB21D8">
            <w:pPr>
              <w:snapToGrid w:val="0"/>
              <w:spacing w:beforeLines="30" w:before="108"/>
              <w:ind w:left="240" w:hangingChars="100" w:hanging="240"/>
              <w:jc w:val="both"/>
              <w:rPr>
                <w:rFonts w:ascii="Times New Roman" w:eastAsia="標楷體" w:hAnsi="Times New Roman"/>
                <w:szCs w:val="20"/>
              </w:rPr>
            </w:pPr>
            <w:r w:rsidRPr="005A1D03">
              <w:rPr>
                <w:rFonts w:ascii="Times New Roman" w:eastAsia="標楷體" w:hAnsi="Times New Roman"/>
                <w:szCs w:val="20"/>
              </w:rPr>
              <w:t>B.</w:t>
            </w:r>
            <w:r w:rsidRPr="005A1D03">
              <w:rPr>
                <w:rFonts w:ascii="Times New Roman" w:eastAsia="標楷體" w:hAnsi="Times New Roman"/>
                <w:szCs w:val="20"/>
              </w:rPr>
              <w:t>低壓電力及表燈用戶參與時間電價新增戶數。</w:t>
            </w:r>
            <w:r w:rsidRPr="005A1D03">
              <w:rPr>
                <w:rFonts w:ascii="Times New Roman" w:eastAsia="標楷體" w:hAnsi="Times New Roman"/>
                <w:szCs w:val="20"/>
              </w:rPr>
              <w:t>(</w:t>
            </w:r>
            <w:r w:rsidRPr="005A1D03">
              <w:rPr>
                <w:rFonts w:ascii="Times New Roman" w:eastAsia="標楷體" w:hAnsi="Times New Roman"/>
                <w:szCs w:val="20"/>
              </w:rPr>
              <w:t>配分權重</w:t>
            </w:r>
            <w:r w:rsidR="00131DA6" w:rsidRPr="005A1D03">
              <w:rPr>
                <w:rFonts w:ascii="Times New Roman" w:eastAsia="標楷體" w:hAnsi="Times New Roman" w:hint="eastAsia"/>
                <w:szCs w:val="20"/>
              </w:rPr>
              <w:t>40</w:t>
            </w:r>
            <w:r w:rsidRPr="005A1D03">
              <w:rPr>
                <w:rFonts w:ascii="Times New Roman" w:eastAsia="標楷體" w:hAnsi="Times New Roman"/>
                <w:szCs w:val="20"/>
              </w:rPr>
              <w:t>%)</w:t>
            </w:r>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 xml:space="preserve">   </w:t>
            </w:r>
            <w:r w:rsidRPr="005A1D03">
              <w:rPr>
                <w:rFonts w:ascii="Times New Roman" w:eastAsia="標楷體" w:hAnsi="Times New Roman"/>
                <w:szCs w:val="20"/>
              </w:rPr>
              <w:t>目標值：新增</w:t>
            </w:r>
            <w:r w:rsidRPr="005A1D03">
              <w:rPr>
                <w:rFonts w:ascii="Times New Roman" w:eastAsia="標楷體" w:hAnsi="Times New Roman"/>
                <w:szCs w:val="20"/>
              </w:rPr>
              <w:t>3,000</w:t>
            </w:r>
            <w:r w:rsidRPr="005A1D03">
              <w:rPr>
                <w:rFonts w:ascii="Times New Roman" w:eastAsia="標楷體" w:hAnsi="Times New Roman"/>
                <w:szCs w:val="20"/>
              </w:rPr>
              <w:t>戶</w:t>
            </w:r>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 xml:space="preserve">   </w:t>
            </w:r>
            <w:r w:rsidRPr="005A1D03">
              <w:rPr>
                <w:rFonts w:ascii="Times New Roman" w:eastAsia="標楷體" w:hAnsi="Times New Roman"/>
                <w:szCs w:val="20"/>
              </w:rPr>
              <w:t>目標達成率：</w:t>
            </w:r>
            <w:r w:rsidRPr="005A1D03">
              <w:rPr>
                <w:rFonts w:ascii="Times New Roman" w:eastAsia="標楷體" w:hAnsi="Times New Roman"/>
                <w:szCs w:val="20"/>
              </w:rPr>
              <w:t>B=</w:t>
            </w:r>
            <w:r w:rsidRPr="005A1D03">
              <w:rPr>
                <w:rFonts w:ascii="Times New Roman" w:eastAsia="標楷體" w:hAnsi="Times New Roman"/>
                <w:szCs w:val="20"/>
              </w:rPr>
              <w:t>實績值</w:t>
            </w:r>
            <w:r w:rsidRPr="005A1D03">
              <w:rPr>
                <w:rFonts w:ascii="Times New Roman" w:eastAsia="標楷體" w:hAnsi="Times New Roman"/>
                <w:szCs w:val="20"/>
              </w:rPr>
              <w:t>/3,000*100%</w:t>
            </w:r>
          </w:p>
          <w:p w:rsidR="00EB21D8" w:rsidRPr="005A1D03" w:rsidRDefault="00EB21D8" w:rsidP="00EB21D8">
            <w:pPr>
              <w:snapToGrid w:val="0"/>
              <w:spacing w:beforeLines="30" w:before="108"/>
              <w:ind w:left="252" w:hangingChars="105" w:hanging="252"/>
              <w:jc w:val="both"/>
              <w:rPr>
                <w:rFonts w:ascii="Times New Roman" w:eastAsia="標楷體" w:hAnsi="Times New Roman"/>
                <w:szCs w:val="20"/>
              </w:rPr>
            </w:pPr>
            <w:r w:rsidRPr="005A1D03">
              <w:rPr>
                <w:rFonts w:ascii="Times New Roman" w:eastAsia="標楷體" w:hAnsi="Times New Roman"/>
                <w:szCs w:val="20"/>
              </w:rPr>
              <w:t>C.</w:t>
            </w:r>
            <w:r w:rsidRPr="005A1D03">
              <w:rPr>
                <w:rFonts w:ascii="Times New Roman" w:eastAsia="標楷體" w:hAnsi="Times New Roman"/>
                <w:szCs w:val="20"/>
              </w:rPr>
              <w:t>以舉辦節電抽獎、有獎徵答等項目作為管控目標</w:t>
            </w:r>
            <w:r w:rsidRPr="005A1D03">
              <w:rPr>
                <w:rFonts w:ascii="Times New Roman" w:eastAsia="標楷體" w:hAnsi="Times New Roman"/>
                <w:szCs w:val="20"/>
              </w:rPr>
              <w:t>(</w:t>
            </w:r>
            <w:r w:rsidRPr="005A1D03">
              <w:rPr>
                <w:rFonts w:ascii="Times New Roman" w:eastAsia="標楷體" w:hAnsi="Times New Roman"/>
                <w:szCs w:val="20"/>
              </w:rPr>
              <w:t>配分權重</w:t>
            </w:r>
            <w:r w:rsidR="00131DA6" w:rsidRPr="005A1D03">
              <w:rPr>
                <w:rFonts w:ascii="Times New Roman" w:eastAsia="標楷體" w:hAnsi="Times New Roman" w:hint="eastAsia"/>
                <w:szCs w:val="20"/>
              </w:rPr>
              <w:t>10</w:t>
            </w:r>
            <w:r w:rsidRPr="005A1D03">
              <w:rPr>
                <w:rFonts w:ascii="Times New Roman" w:eastAsia="標楷體" w:hAnsi="Times New Roman"/>
                <w:szCs w:val="20"/>
              </w:rPr>
              <w:t>%)</w:t>
            </w:r>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 xml:space="preserve">  </w:t>
            </w:r>
            <w:r w:rsidRPr="005A1D03">
              <w:rPr>
                <w:rFonts w:ascii="Times New Roman" w:eastAsia="標楷體" w:hAnsi="Times New Roman"/>
                <w:szCs w:val="20"/>
              </w:rPr>
              <w:t>目標值：</w:t>
            </w:r>
            <w:r w:rsidRPr="005A1D03">
              <w:rPr>
                <w:rFonts w:ascii="Times New Roman" w:eastAsia="標楷體" w:hAnsi="Times New Roman"/>
                <w:szCs w:val="20"/>
              </w:rPr>
              <w:t>9</w:t>
            </w:r>
            <w:r w:rsidRPr="005A1D03">
              <w:rPr>
                <w:rFonts w:ascii="Times New Roman" w:eastAsia="標楷體" w:hAnsi="Times New Roman"/>
                <w:szCs w:val="20"/>
              </w:rPr>
              <w:t>項</w:t>
            </w:r>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 xml:space="preserve">  </w:t>
            </w:r>
            <w:r w:rsidRPr="005A1D03">
              <w:rPr>
                <w:rFonts w:ascii="Times New Roman" w:eastAsia="標楷體" w:hAnsi="Times New Roman"/>
                <w:szCs w:val="20"/>
              </w:rPr>
              <w:t>目標達成率：</w:t>
            </w:r>
            <w:r w:rsidRPr="005A1D03">
              <w:rPr>
                <w:rFonts w:ascii="Times New Roman" w:eastAsia="標楷體" w:hAnsi="Times New Roman"/>
                <w:szCs w:val="20"/>
              </w:rPr>
              <w:t>C=</w:t>
            </w:r>
            <w:r w:rsidRPr="005A1D03">
              <w:rPr>
                <w:rFonts w:ascii="Times New Roman" w:eastAsia="標楷體" w:hAnsi="Times New Roman"/>
                <w:szCs w:val="20"/>
              </w:rPr>
              <w:t>實績值</w:t>
            </w:r>
            <w:r w:rsidRPr="005A1D03">
              <w:rPr>
                <w:rFonts w:ascii="Times New Roman" w:eastAsia="標楷體" w:hAnsi="Times New Roman"/>
                <w:szCs w:val="20"/>
              </w:rPr>
              <w:t>/9*100%</w:t>
            </w:r>
          </w:p>
          <w:p w:rsidR="00EB21D8" w:rsidRPr="005A1D03" w:rsidRDefault="00EB21D8" w:rsidP="00EB21D8">
            <w:pPr>
              <w:snapToGrid w:val="0"/>
              <w:spacing w:beforeLines="30" w:before="108"/>
              <w:ind w:left="252" w:hangingChars="105" w:hanging="252"/>
              <w:jc w:val="both"/>
              <w:rPr>
                <w:rFonts w:ascii="Times New Roman" w:eastAsia="標楷體" w:hAnsi="Times New Roman"/>
                <w:szCs w:val="20"/>
              </w:rPr>
            </w:pPr>
            <w:r w:rsidRPr="005A1D03">
              <w:rPr>
                <w:rFonts w:ascii="Times New Roman" w:eastAsia="標楷體" w:hAnsi="Times New Roman"/>
                <w:szCs w:val="20"/>
              </w:rPr>
              <w:t>D.</w:t>
            </w:r>
            <w:r w:rsidRPr="005A1D03">
              <w:rPr>
                <w:rFonts w:ascii="Times New Roman" w:eastAsia="標楷體" w:hAnsi="Times New Roman"/>
                <w:szCs w:val="20"/>
              </w:rPr>
              <w:t>包括辦理各項節約用電宣導會</w:t>
            </w:r>
            <w:r w:rsidRPr="005A1D03">
              <w:rPr>
                <w:rFonts w:ascii="Times New Roman" w:eastAsia="標楷體" w:hAnsi="Times New Roman"/>
                <w:szCs w:val="20"/>
              </w:rPr>
              <w:t>1200</w:t>
            </w:r>
            <w:r w:rsidRPr="005A1D03">
              <w:rPr>
                <w:rFonts w:ascii="Times New Roman" w:eastAsia="標楷體" w:hAnsi="Times New Roman"/>
                <w:szCs w:val="20"/>
              </w:rPr>
              <w:t>場</w:t>
            </w:r>
            <w:r w:rsidRPr="005A1D03">
              <w:rPr>
                <w:rFonts w:ascii="Times New Roman" w:eastAsia="標楷體" w:hAnsi="Times New Roman"/>
                <w:szCs w:val="20"/>
              </w:rPr>
              <w:t>(</w:t>
            </w:r>
            <w:r w:rsidRPr="005A1D03">
              <w:rPr>
                <w:rFonts w:ascii="Times New Roman" w:eastAsia="標楷體" w:hAnsi="Times New Roman"/>
                <w:szCs w:val="20"/>
              </w:rPr>
              <w:t>實績值為</w:t>
            </w:r>
            <w:r w:rsidRPr="005A1D03">
              <w:rPr>
                <w:rFonts w:ascii="Times New Roman" w:eastAsia="標楷體" w:hAnsi="Times New Roman"/>
                <w:szCs w:val="20"/>
              </w:rPr>
              <w:t>D1</w:t>
            </w:r>
            <w:r w:rsidRPr="005A1D03">
              <w:rPr>
                <w:rFonts w:ascii="Times New Roman" w:eastAsia="標楷體" w:hAnsi="Times New Roman"/>
                <w:szCs w:val="20"/>
              </w:rPr>
              <w:t>場</w:t>
            </w:r>
            <w:r w:rsidRPr="005A1D03">
              <w:rPr>
                <w:rFonts w:ascii="Times New Roman" w:eastAsia="標楷體" w:hAnsi="Times New Roman"/>
                <w:szCs w:val="20"/>
              </w:rPr>
              <w:t>)</w:t>
            </w:r>
            <w:r w:rsidRPr="005A1D03">
              <w:rPr>
                <w:rFonts w:ascii="Times New Roman" w:eastAsia="標楷體" w:hAnsi="Times New Roman"/>
                <w:szCs w:val="20"/>
              </w:rPr>
              <w:t>、空調節約用電宣導</w:t>
            </w:r>
            <w:r w:rsidRPr="005A1D03">
              <w:rPr>
                <w:rFonts w:ascii="Times New Roman" w:eastAsia="標楷體" w:hAnsi="Times New Roman"/>
                <w:szCs w:val="20"/>
              </w:rPr>
              <w:t>2300</w:t>
            </w:r>
            <w:r w:rsidRPr="005A1D03">
              <w:rPr>
                <w:rFonts w:ascii="Times New Roman" w:eastAsia="標楷體" w:hAnsi="Times New Roman"/>
                <w:szCs w:val="20"/>
              </w:rPr>
              <w:t>家</w:t>
            </w:r>
            <w:r w:rsidRPr="005A1D03">
              <w:rPr>
                <w:rFonts w:ascii="Times New Roman" w:eastAsia="標楷體" w:hAnsi="Times New Roman"/>
                <w:szCs w:val="20"/>
              </w:rPr>
              <w:t>(</w:t>
            </w:r>
            <w:r w:rsidRPr="005A1D03">
              <w:rPr>
                <w:rFonts w:ascii="Times New Roman" w:eastAsia="標楷體" w:hAnsi="Times New Roman"/>
                <w:szCs w:val="20"/>
              </w:rPr>
              <w:t>實績值為</w:t>
            </w:r>
            <w:r w:rsidRPr="005A1D03">
              <w:rPr>
                <w:rFonts w:ascii="Times New Roman" w:eastAsia="標楷體" w:hAnsi="Times New Roman"/>
                <w:szCs w:val="20"/>
              </w:rPr>
              <w:t>D2</w:t>
            </w:r>
            <w:r w:rsidRPr="005A1D03">
              <w:rPr>
                <w:rFonts w:ascii="Times New Roman" w:eastAsia="標楷體" w:hAnsi="Times New Roman"/>
                <w:szCs w:val="20"/>
              </w:rPr>
              <w:t>家</w:t>
            </w:r>
            <w:r w:rsidRPr="005A1D03">
              <w:rPr>
                <w:rFonts w:ascii="Times New Roman" w:eastAsia="標楷體" w:hAnsi="Times New Roman"/>
                <w:szCs w:val="20"/>
              </w:rPr>
              <w:t>)</w:t>
            </w:r>
            <w:r w:rsidRPr="005A1D03">
              <w:rPr>
                <w:rFonts w:ascii="Times New Roman" w:eastAsia="標楷體" w:hAnsi="Times New Roman"/>
                <w:szCs w:val="20"/>
              </w:rPr>
              <w:t>及百</w:t>
            </w:r>
            <w:proofErr w:type="gramStart"/>
            <w:r w:rsidRPr="005A1D03">
              <w:rPr>
                <w:rFonts w:ascii="Times New Roman" w:eastAsia="標楷體" w:hAnsi="Times New Roman"/>
                <w:szCs w:val="20"/>
              </w:rPr>
              <w:t>瓩</w:t>
            </w:r>
            <w:proofErr w:type="gramEnd"/>
            <w:r w:rsidRPr="005A1D03">
              <w:rPr>
                <w:rFonts w:ascii="Times New Roman" w:eastAsia="標楷體" w:hAnsi="Times New Roman"/>
                <w:szCs w:val="20"/>
              </w:rPr>
              <w:t>以上用戶訪問</w:t>
            </w:r>
            <w:r w:rsidRPr="005A1D03">
              <w:rPr>
                <w:rFonts w:ascii="Times New Roman" w:eastAsia="標楷體" w:hAnsi="Times New Roman"/>
                <w:szCs w:val="20"/>
              </w:rPr>
              <w:t>5000</w:t>
            </w:r>
            <w:r w:rsidRPr="005A1D03">
              <w:rPr>
                <w:rFonts w:ascii="Times New Roman" w:eastAsia="標楷體" w:hAnsi="Times New Roman"/>
                <w:szCs w:val="20"/>
              </w:rPr>
              <w:t>戶</w:t>
            </w:r>
            <w:r w:rsidRPr="005A1D03">
              <w:rPr>
                <w:rFonts w:ascii="Times New Roman" w:eastAsia="標楷體" w:hAnsi="Times New Roman"/>
                <w:szCs w:val="20"/>
              </w:rPr>
              <w:t>(</w:t>
            </w:r>
            <w:r w:rsidRPr="005A1D03">
              <w:rPr>
                <w:rFonts w:ascii="Times New Roman" w:eastAsia="標楷體" w:hAnsi="Times New Roman"/>
                <w:szCs w:val="20"/>
              </w:rPr>
              <w:t>實績值為</w:t>
            </w:r>
            <w:r w:rsidRPr="005A1D03">
              <w:rPr>
                <w:rFonts w:ascii="Times New Roman" w:eastAsia="標楷體" w:hAnsi="Times New Roman"/>
                <w:szCs w:val="20"/>
              </w:rPr>
              <w:t>D3</w:t>
            </w:r>
            <w:r w:rsidRPr="005A1D03">
              <w:rPr>
                <w:rFonts w:ascii="Times New Roman" w:eastAsia="標楷體" w:hAnsi="Times New Roman"/>
                <w:szCs w:val="20"/>
              </w:rPr>
              <w:t>戶</w:t>
            </w:r>
            <w:r w:rsidRPr="005A1D03">
              <w:rPr>
                <w:rFonts w:ascii="Times New Roman" w:eastAsia="標楷體" w:hAnsi="Times New Roman"/>
                <w:szCs w:val="20"/>
              </w:rPr>
              <w:t>)</w:t>
            </w:r>
            <w:r w:rsidRPr="005A1D03">
              <w:rPr>
                <w:rFonts w:ascii="Times New Roman" w:eastAsia="標楷體" w:hAnsi="Times New Roman"/>
                <w:szCs w:val="20"/>
              </w:rPr>
              <w:t>目標值計算。</w:t>
            </w:r>
            <w:r w:rsidRPr="005A1D03">
              <w:rPr>
                <w:rFonts w:ascii="Times New Roman" w:eastAsia="標楷體" w:hAnsi="Times New Roman"/>
                <w:szCs w:val="20"/>
              </w:rPr>
              <w:t>(</w:t>
            </w:r>
            <w:r w:rsidRPr="005A1D03">
              <w:rPr>
                <w:rFonts w:ascii="Times New Roman" w:eastAsia="標楷體" w:hAnsi="Times New Roman"/>
                <w:szCs w:val="20"/>
              </w:rPr>
              <w:t>配</w:t>
            </w:r>
            <w:r w:rsidRPr="005A1D03">
              <w:rPr>
                <w:rFonts w:ascii="Times New Roman" w:eastAsia="標楷體" w:hAnsi="Times New Roman"/>
                <w:szCs w:val="20"/>
              </w:rPr>
              <w:lastRenderedPageBreak/>
              <w:t>分權重</w:t>
            </w:r>
            <w:r w:rsidR="00131DA6" w:rsidRPr="005A1D03">
              <w:rPr>
                <w:rFonts w:ascii="Times New Roman" w:eastAsia="標楷體" w:hAnsi="Times New Roman" w:hint="eastAsia"/>
                <w:szCs w:val="20"/>
              </w:rPr>
              <w:t>10</w:t>
            </w:r>
            <w:r w:rsidRPr="005A1D03">
              <w:rPr>
                <w:rFonts w:ascii="Times New Roman" w:eastAsia="標楷體" w:hAnsi="Times New Roman"/>
                <w:szCs w:val="20"/>
              </w:rPr>
              <w:t>%)</w:t>
            </w:r>
          </w:p>
          <w:p w:rsidR="00EB21D8" w:rsidRPr="005A1D03" w:rsidRDefault="00EB21D8" w:rsidP="00EB21D8">
            <w:pPr>
              <w:snapToGrid w:val="0"/>
              <w:spacing w:beforeLines="30" w:before="108"/>
              <w:jc w:val="both"/>
              <w:rPr>
                <w:rFonts w:ascii="Times New Roman" w:eastAsia="標楷體" w:hAnsi="Times New Roman"/>
                <w:szCs w:val="20"/>
              </w:rPr>
            </w:pPr>
            <w:r w:rsidRPr="005A1D03">
              <w:rPr>
                <w:rFonts w:ascii="Times New Roman" w:eastAsia="標楷體" w:hAnsi="Times New Roman"/>
                <w:szCs w:val="20"/>
              </w:rPr>
              <w:t xml:space="preserve">   </w:t>
            </w:r>
            <w:r w:rsidRPr="005A1D03">
              <w:rPr>
                <w:rFonts w:ascii="Times New Roman" w:eastAsia="標楷體" w:hAnsi="Times New Roman"/>
                <w:szCs w:val="20"/>
              </w:rPr>
              <w:t>目標值：</w:t>
            </w:r>
            <w:r w:rsidRPr="005A1D03">
              <w:rPr>
                <w:rFonts w:ascii="Times New Roman" w:eastAsia="標楷體" w:hAnsi="Times New Roman"/>
                <w:szCs w:val="20"/>
              </w:rPr>
              <w:t>8,500(</w:t>
            </w:r>
            <w:r w:rsidRPr="005A1D03">
              <w:rPr>
                <w:rFonts w:ascii="Times New Roman" w:eastAsia="標楷體" w:hAnsi="Times New Roman"/>
                <w:szCs w:val="20"/>
              </w:rPr>
              <w:t>場、家、戶</w:t>
            </w:r>
            <w:r w:rsidRPr="005A1D03">
              <w:rPr>
                <w:rFonts w:ascii="Times New Roman" w:eastAsia="標楷體" w:hAnsi="Times New Roman"/>
                <w:szCs w:val="20"/>
              </w:rPr>
              <w:t>)</w:t>
            </w:r>
          </w:p>
          <w:p w:rsidR="00EB21D8" w:rsidRPr="005A1D03" w:rsidRDefault="00EB21D8" w:rsidP="00EB21D8">
            <w:pPr>
              <w:pStyle w:val="Standard"/>
              <w:rPr>
                <w:rFonts w:ascii="Times New Roman" w:eastAsia="標楷體" w:hAnsi="Times New Roman"/>
                <w:szCs w:val="20"/>
              </w:rPr>
            </w:pPr>
            <w:r w:rsidRPr="005A1D03">
              <w:rPr>
                <w:rFonts w:ascii="Times New Roman" w:eastAsia="標楷體" w:hAnsi="Times New Roman"/>
                <w:szCs w:val="20"/>
              </w:rPr>
              <w:t xml:space="preserve">   </w:t>
            </w:r>
            <w:r w:rsidRPr="005A1D03">
              <w:rPr>
                <w:rFonts w:ascii="Times New Roman" w:eastAsia="標楷體" w:hAnsi="Times New Roman"/>
                <w:szCs w:val="20"/>
              </w:rPr>
              <w:t>目標達成率：</w:t>
            </w:r>
            <w:r w:rsidRPr="005A1D03">
              <w:rPr>
                <w:rFonts w:ascii="Times New Roman" w:eastAsia="標楷體" w:hAnsi="Times New Roman"/>
                <w:szCs w:val="20"/>
              </w:rPr>
              <w:t xml:space="preserve"> </w:t>
            </w:r>
          </w:p>
          <w:p w:rsidR="00EB21D8" w:rsidRPr="005A1D03" w:rsidRDefault="00EB21D8" w:rsidP="00EB21D8">
            <w:pPr>
              <w:pStyle w:val="Standard"/>
              <w:rPr>
                <w:rFonts w:ascii="Times New Roman" w:eastAsia="標楷體" w:hAnsi="Times New Roman"/>
                <w:szCs w:val="24"/>
              </w:rPr>
            </w:pPr>
            <w:r w:rsidRPr="005A1D03">
              <w:rPr>
                <w:rFonts w:ascii="Times New Roman" w:eastAsia="標楷體" w:hAnsi="Times New Roman"/>
                <w:szCs w:val="20"/>
              </w:rPr>
              <w:t xml:space="preserve">  D=(D1+D2+D3)/8500*100%</w:t>
            </w:r>
          </w:p>
        </w:tc>
      </w:tr>
      <w:tr w:rsidR="005A1D03" w:rsidRPr="005A1D03" w:rsidTr="00C243A2">
        <w:tc>
          <w:tcPr>
            <w:tcW w:w="937" w:type="dxa"/>
            <w:tcBorders>
              <w:top w:val="single" w:sz="4" w:space="0" w:color="00000A"/>
              <w:left w:val="single" w:sz="4" w:space="0" w:color="00000A"/>
              <w:bottom w:val="nil"/>
              <w:right w:val="single" w:sz="4" w:space="0" w:color="00000A"/>
            </w:tcBorders>
            <w:shd w:val="clear" w:color="auto" w:fill="auto"/>
            <w:tcMar>
              <w:left w:w="108" w:type="dxa"/>
            </w:tcMar>
          </w:tcPr>
          <w:p w:rsidR="00EB21D8" w:rsidRPr="005A1D03" w:rsidRDefault="00EB21D8" w:rsidP="00EB21D8">
            <w:pPr>
              <w:jc w:val="both"/>
              <w:rPr>
                <w:rFonts w:ascii="Times New Roman" w:eastAsia="標楷體" w:hAnsi="Times New Roman"/>
                <w:szCs w:val="24"/>
              </w:rPr>
            </w:pPr>
            <w:r w:rsidRPr="005A1D03">
              <w:rPr>
                <w:rFonts w:ascii="Times New Roman" w:eastAsia="標楷體" w:hAnsi="Times New Roman"/>
                <w:szCs w:val="24"/>
              </w:rPr>
              <w:lastRenderedPageBreak/>
              <w:t>其他</w:t>
            </w: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ind w:left="192" w:hanging="192"/>
              <w:jc w:val="both"/>
              <w:rPr>
                <w:rFonts w:ascii="Times New Roman" w:eastAsia="標楷體" w:hAnsi="Times New Roman"/>
                <w:szCs w:val="24"/>
              </w:rPr>
            </w:pPr>
            <w:r w:rsidRPr="005A1D03">
              <w:rPr>
                <w:rFonts w:ascii="Times New Roman" w:eastAsia="標楷體" w:hAnsi="Times New Roman"/>
                <w:szCs w:val="24"/>
              </w:rPr>
              <w:t>15.</w:t>
            </w:r>
            <w:r w:rsidRPr="005A1D03">
              <w:rPr>
                <w:rFonts w:ascii="Times New Roman" w:eastAsia="標楷體" w:hAnsi="Times New Roman"/>
                <w:szCs w:val="24"/>
              </w:rPr>
              <w:t>公司治理</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jc w:val="both"/>
              <w:rPr>
                <w:rFonts w:ascii="Times New Roman" w:eastAsia="標楷體" w:hAnsi="Times New Roman"/>
                <w:szCs w:val="2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jc w:val="center"/>
              <w:rPr>
                <w:rFonts w:ascii="Times New Roman" w:eastAsia="標楷體" w:hAnsi="Times New Roman"/>
                <w:szCs w:val="24"/>
              </w:rPr>
            </w:pPr>
            <w:r w:rsidRPr="005A1D03">
              <w:rPr>
                <w:rFonts w:ascii="Times New Roman" w:eastAsia="標楷體" w:hAnsi="Times New Roman"/>
                <w:szCs w:val="24"/>
              </w:rPr>
              <w:t>5</w:t>
            </w:r>
          </w:p>
          <w:p w:rsidR="00EB21D8" w:rsidRPr="005A1D03" w:rsidRDefault="00EB21D8" w:rsidP="00EB21D8">
            <w:pPr>
              <w:jc w:val="both"/>
              <w:rPr>
                <w:rFonts w:ascii="Times New Roman" w:eastAsia="標楷體" w:hAnsi="Times New Roman"/>
                <w:szCs w:val="24"/>
                <w:u w:val="single"/>
              </w:rPr>
            </w:pP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21D8" w:rsidRPr="005A1D03" w:rsidRDefault="00EB21D8" w:rsidP="00EB21D8">
            <w:pPr>
              <w:snapToGrid w:val="0"/>
              <w:ind w:left="240" w:hanging="240"/>
              <w:jc w:val="both"/>
              <w:rPr>
                <w:rFonts w:ascii="Times New Roman" w:hAnsi="Times New Roman"/>
              </w:rPr>
            </w:pPr>
            <w:r w:rsidRPr="005A1D03">
              <w:rPr>
                <w:rFonts w:ascii="Times New Roman" w:eastAsia="標楷體" w:hAnsi="Times New Roman"/>
                <w:bCs/>
                <w:szCs w:val="24"/>
              </w:rPr>
              <w:t>1.</w:t>
            </w:r>
            <w:r w:rsidRPr="005A1D03">
              <w:rPr>
                <w:rFonts w:ascii="Times New Roman" w:eastAsia="標楷體" w:hAnsi="Times New Roman"/>
                <w:szCs w:val="24"/>
              </w:rPr>
              <w:t>經濟部於年度內選定外部公正單位評估各事業之公司治理成效，由該單位依其認定之公司治理指標予以</w:t>
            </w:r>
            <w:r w:rsidRPr="005A1D03">
              <w:rPr>
                <w:rFonts w:ascii="Times New Roman" w:eastAsia="標楷體" w:hAnsi="Times New Roman"/>
                <w:bCs/>
                <w:szCs w:val="24"/>
              </w:rPr>
              <w:t>評鑑，並依評鑑結果給分</w:t>
            </w:r>
            <w:r w:rsidRPr="005A1D03">
              <w:rPr>
                <w:rFonts w:ascii="Times New Roman" w:eastAsia="標楷體" w:hAnsi="Times New Roman"/>
                <w:szCs w:val="24"/>
              </w:rPr>
              <w:t>。</w:t>
            </w:r>
            <w:r w:rsidRPr="005A1D03">
              <w:rPr>
                <w:rFonts w:ascii="Times New Roman" w:eastAsia="標楷體" w:hAnsi="Times New Roman"/>
                <w:bCs/>
                <w:szCs w:val="24"/>
              </w:rPr>
              <w:t>（</w:t>
            </w:r>
            <w:r w:rsidRPr="005A1D03">
              <w:rPr>
                <w:rFonts w:ascii="Times New Roman" w:eastAsia="標楷體" w:hAnsi="Times New Roman"/>
                <w:bCs/>
                <w:szCs w:val="24"/>
              </w:rPr>
              <w:t>50</w:t>
            </w:r>
            <w:r w:rsidRPr="005A1D03">
              <w:rPr>
                <w:rFonts w:ascii="Times New Roman" w:eastAsia="標楷體" w:hAnsi="Times New Roman"/>
                <w:bCs/>
                <w:szCs w:val="24"/>
              </w:rPr>
              <w:t>％）</w:t>
            </w:r>
          </w:p>
          <w:p w:rsidR="00EB21D8" w:rsidRPr="005A1D03" w:rsidRDefault="00EB21D8" w:rsidP="00EB21D8">
            <w:pPr>
              <w:snapToGrid w:val="0"/>
              <w:ind w:left="240" w:hanging="240"/>
              <w:jc w:val="both"/>
              <w:rPr>
                <w:rFonts w:ascii="Times New Roman" w:hAnsi="Times New Roman"/>
              </w:rPr>
            </w:pPr>
            <w:r w:rsidRPr="005A1D03">
              <w:rPr>
                <w:rFonts w:ascii="Times New Roman" w:eastAsia="標楷體" w:hAnsi="Times New Roman"/>
                <w:bCs/>
                <w:szCs w:val="24"/>
              </w:rPr>
              <w:t>2.</w:t>
            </w:r>
            <w:r w:rsidRPr="005A1D03">
              <w:rPr>
                <w:rFonts w:ascii="Times New Roman" w:eastAsia="標楷體" w:hAnsi="Times New Roman"/>
                <w:szCs w:val="24"/>
              </w:rPr>
              <w:t>經濟部依事業</w:t>
            </w:r>
            <w:r w:rsidRPr="005A1D03">
              <w:rPr>
                <w:rFonts w:ascii="Times New Roman" w:eastAsia="標楷體" w:hAnsi="Times New Roman"/>
                <w:bCs/>
                <w:szCs w:val="24"/>
              </w:rPr>
              <w:t>未發生下列各項加減分項目之情形者得基準分</w:t>
            </w:r>
            <w:r w:rsidRPr="005A1D03">
              <w:rPr>
                <w:rFonts w:ascii="Times New Roman" w:eastAsia="標楷體" w:hAnsi="Times New Roman"/>
                <w:bCs/>
                <w:szCs w:val="24"/>
              </w:rPr>
              <w:t>80</w:t>
            </w:r>
            <w:r w:rsidRPr="005A1D03">
              <w:rPr>
                <w:rFonts w:ascii="Times New Roman" w:eastAsia="標楷體" w:hAnsi="Times New Roman"/>
                <w:bCs/>
                <w:szCs w:val="24"/>
              </w:rPr>
              <w:t>分。加減分項目如下</w:t>
            </w:r>
            <w:r w:rsidRPr="005A1D03">
              <w:rPr>
                <w:rFonts w:ascii="Times New Roman" w:eastAsia="標楷體" w:hAnsi="Times New Roman"/>
                <w:szCs w:val="24"/>
              </w:rPr>
              <w:t>(50%)</w:t>
            </w:r>
            <w:r w:rsidRPr="005A1D03">
              <w:rPr>
                <w:rFonts w:ascii="Times New Roman" w:eastAsia="標楷體" w:hAnsi="Times New Roman"/>
                <w:bCs/>
                <w:szCs w:val="24"/>
              </w:rPr>
              <w:t>：</w:t>
            </w:r>
          </w:p>
          <w:p w:rsidR="00EB21D8" w:rsidRPr="005A1D03" w:rsidRDefault="00EB21D8" w:rsidP="00EB21D8">
            <w:pPr>
              <w:snapToGrid w:val="0"/>
              <w:ind w:left="288" w:hanging="288"/>
              <w:jc w:val="both"/>
              <w:rPr>
                <w:rFonts w:ascii="Times New Roman" w:eastAsia="標楷體" w:hAnsi="Times New Roman"/>
                <w:bCs/>
                <w:szCs w:val="24"/>
              </w:rPr>
            </w:pPr>
            <w:r w:rsidRPr="005A1D03">
              <w:rPr>
                <w:rFonts w:ascii="Times New Roman" w:eastAsia="標楷體" w:hAnsi="Times New Roman"/>
                <w:bCs/>
                <w:szCs w:val="24"/>
              </w:rPr>
              <w:t>(1)</w:t>
            </w:r>
            <w:r w:rsidRPr="005A1D03">
              <w:rPr>
                <w:rFonts w:ascii="Times New Roman" w:eastAsia="標楷體" w:hAnsi="Times New Roman"/>
                <w:bCs/>
                <w:szCs w:val="24"/>
              </w:rPr>
              <w:t>年度內發現員工違反公務員廉政倫理規範事件，查證屬實且經檢討追究行政責任者，</w:t>
            </w:r>
            <w:r w:rsidRPr="005A1D03">
              <w:rPr>
                <w:rFonts w:ascii="Times New Roman" w:eastAsia="標楷體" w:hAnsi="Times New Roman"/>
                <w:bCs/>
                <w:szCs w:val="24"/>
              </w:rPr>
              <w:t>1</w:t>
            </w:r>
            <w:r w:rsidRPr="005A1D03">
              <w:rPr>
                <w:rFonts w:ascii="Times New Roman" w:eastAsia="標楷體" w:hAnsi="Times New Roman"/>
                <w:bCs/>
                <w:szCs w:val="24"/>
              </w:rPr>
              <w:t>名減</w:t>
            </w:r>
            <w:r w:rsidRPr="005A1D03">
              <w:rPr>
                <w:rFonts w:ascii="Times New Roman" w:eastAsia="標楷體" w:hAnsi="Times New Roman"/>
                <w:bCs/>
                <w:szCs w:val="24"/>
              </w:rPr>
              <w:t>1</w:t>
            </w:r>
            <w:r w:rsidRPr="005A1D03">
              <w:rPr>
                <w:rFonts w:ascii="Times New Roman" w:eastAsia="標楷體" w:hAnsi="Times New Roman"/>
                <w:bCs/>
                <w:szCs w:val="24"/>
              </w:rPr>
              <w:t>分。但主動發掘查處或有積極導正作為者，不在此限。</w:t>
            </w:r>
          </w:p>
          <w:p w:rsidR="00EB21D8" w:rsidRPr="005A1D03" w:rsidRDefault="00EB21D8" w:rsidP="00EB21D8">
            <w:pPr>
              <w:snapToGrid w:val="0"/>
              <w:ind w:left="288" w:hanging="288"/>
              <w:jc w:val="both"/>
              <w:rPr>
                <w:rFonts w:ascii="Times New Roman" w:eastAsia="標楷體" w:hAnsi="Times New Roman"/>
                <w:bCs/>
                <w:szCs w:val="24"/>
              </w:rPr>
            </w:pPr>
            <w:r w:rsidRPr="005A1D03">
              <w:rPr>
                <w:rFonts w:ascii="Times New Roman" w:eastAsia="標楷體" w:hAnsi="Times New Roman"/>
                <w:bCs/>
                <w:szCs w:val="24"/>
              </w:rPr>
              <w:t>(2)</w:t>
            </w:r>
            <w:r w:rsidRPr="005A1D03">
              <w:rPr>
                <w:rFonts w:ascii="Times New Roman" w:eastAsia="標楷體" w:hAnsi="Times New Roman"/>
                <w:bCs/>
                <w:szCs w:val="24"/>
              </w:rPr>
              <w:t>辦理採購個案，經經濟部採購稽核小組稽核發現之重點缺失，檢討改正後，考核年度內，再稽核未發現相同缺失者，加</w:t>
            </w:r>
            <w:r w:rsidRPr="005A1D03">
              <w:rPr>
                <w:rFonts w:ascii="Times New Roman" w:eastAsia="標楷體" w:hAnsi="Times New Roman"/>
                <w:bCs/>
                <w:szCs w:val="24"/>
              </w:rPr>
              <w:t>2</w:t>
            </w:r>
            <w:r w:rsidRPr="005A1D03">
              <w:rPr>
                <w:rFonts w:ascii="Times New Roman" w:eastAsia="標楷體" w:hAnsi="Times New Roman"/>
                <w:bCs/>
                <w:szCs w:val="24"/>
              </w:rPr>
              <w:t>分；如再稽核發現相同缺失者，</w:t>
            </w:r>
            <w:r w:rsidRPr="005A1D03">
              <w:rPr>
                <w:rFonts w:ascii="Times New Roman" w:eastAsia="標楷體" w:hAnsi="Times New Roman"/>
                <w:bCs/>
                <w:szCs w:val="24"/>
              </w:rPr>
              <w:t>1</w:t>
            </w:r>
            <w:proofErr w:type="gramStart"/>
            <w:r w:rsidRPr="005A1D03">
              <w:rPr>
                <w:rFonts w:ascii="Times New Roman" w:eastAsia="標楷體" w:hAnsi="Times New Roman"/>
                <w:bCs/>
                <w:szCs w:val="24"/>
              </w:rPr>
              <w:t>案減</w:t>
            </w:r>
            <w:r w:rsidRPr="005A1D03">
              <w:rPr>
                <w:rFonts w:ascii="Times New Roman" w:eastAsia="標楷體" w:hAnsi="Times New Roman"/>
                <w:bCs/>
                <w:szCs w:val="24"/>
              </w:rPr>
              <w:t>1</w:t>
            </w:r>
            <w:r w:rsidRPr="005A1D03">
              <w:rPr>
                <w:rFonts w:ascii="Times New Roman" w:eastAsia="標楷體" w:hAnsi="Times New Roman"/>
                <w:bCs/>
                <w:szCs w:val="24"/>
              </w:rPr>
              <w:t>分</w:t>
            </w:r>
            <w:proofErr w:type="gramEnd"/>
            <w:r w:rsidRPr="005A1D03">
              <w:rPr>
                <w:rFonts w:ascii="Times New Roman" w:eastAsia="標楷體" w:hAnsi="Times New Roman"/>
                <w:bCs/>
                <w:szCs w:val="24"/>
              </w:rPr>
              <w:t>。</w:t>
            </w:r>
          </w:p>
          <w:p w:rsidR="00EB21D8" w:rsidRPr="005A1D03" w:rsidRDefault="00EB21D8" w:rsidP="00EB21D8">
            <w:pPr>
              <w:ind w:left="288" w:hanging="288"/>
              <w:jc w:val="both"/>
              <w:rPr>
                <w:rFonts w:ascii="Times New Roman" w:hAnsi="Times New Roman"/>
              </w:rPr>
            </w:pPr>
            <w:r w:rsidRPr="005A1D03">
              <w:rPr>
                <w:rFonts w:ascii="Times New Roman" w:eastAsia="標楷體" w:hAnsi="Times New Roman"/>
                <w:bCs/>
                <w:szCs w:val="24"/>
              </w:rPr>
              <w:t>(3)</w:t>
            </w:r>
            <w:r w:rsidRPr="005A1D03">
              <w:rPr>
                <w:rFonts w:ascii="Times New Roman" w:eastAsia="標楷體" w:hAnsi="Times New Roman"/>
                <w:bCs/>
                <w:szCs w:val="24"/>
              </w:rPr>
              <w:t>年度內無違法受處分件數，且有特殊具體優良事例者，</w:t>
            </w:r>
            <w:proofErr w:type="gramStart"/>
            <w:r w:rsidRPr="005A1D03">
              <w:rPr>
                <w:rFonts w:ascii="Times New Roman" w:eastAsia="標楷體" w:hAnsi="Times New Roman"/>
                <w:bCs/>
                <w:szCs w:val="24"/>
              </w:rPr>
              <w:t>每件加</w:t>
            </w:r>
            <w:r w:rsidRPr="005A1D03">
              <w:rPr>
                <w:rFonts w:ascii="Times New Roman" w:eastAsia="標楷體" w:hAnsi="Times New Roman"/>
                <w:bCs/>
                <w:szCs w:val="24"/>
              </w:rPr>
              <w:t>1</w:t>
            </w:r>
            <w:r w:rsidRPr="005A1D03">
              <w:rPr>
                <w:rFonts w:ascii="Times New Roman" w:eastAsia="標楷體" w:hAnsi="Times New Roman"/>
                <w:bCs/>
                <w:szCs w:val="24"/>
              </w:rPr>
              <w:t>分</w:t>
            </w:r>
            <w:proofErr w:type="gramEnd"/>
            <w:r w:rsidRPr="005A1D03">
              <w:rPr>
                <w:rFonts w:ascii="Times New Roman" w:eastAsia="標楷體" w:hAnsi="Times New Roman"/>
                <w:bCs/>
              </w:rPr>
              <w:t>，最高加至</w:t>
            </w:r>
            <w:r w:rsidRPr="005A1D03">
              <w:rPr>
                <w:rFonts w:ascii="Times New Roman" w:eastAsia="標楷體" w:hAnsi="Times New Roman"/>
                <w:bCs/>
              </w:rPr>
              <w:t>6</w:t>
            </w:r>
            <w:r w:rsidRPr="005A1D03">
              <w:rPr>
                <w:rFonts w:ascii="Times New Roman" w:eastAsia="標楷體" w:hAnsi="Times New Roman"/>
                <w:bCs/>
              </w:rPr>
              <w:t>分</w:t>
            </w:r>
            <w:r w:rsidRPr="005A1D03">
              <w:rPr>
                <w:rFonts w:ascii="Times New Roman" w:eastAsia="標楷體" w:hAnsi="Times New Roman"/>
                <w:bCs/>
                <w:szCs w:val="24"/>
              </w:rPr>
              <w:t>；有重大不良事例且受處分者（含以前年度申訴案件於本年度確定受處分者），</w:t>
            </w:r>
            <w:proofErr w:type="gramStart"/>
            <w:r w:rsidRPr="005A1D03">
              <w:rPr>
                <w:rFonts w:ascii="Times New Roman" w:eastAsia="標楷體" w:hAnsi="Times New Roman"/>
                <w:bCs/>
                <w:szCs w:val="24"/>
              </w:rPr>
              <w:t>每件減</w:t>
            </w:r>
            <w:r w:rsidRPr="005A1D03">
              <w:rPr>
                <w:rFonts w:ascii="Times New Roman" w:eastAsia="標楷體" w:hAnsi="Times New Roman"/>
                <w:bCs/>
                <w:szCs w:val="24"/>
              </w:rPr>
              <w:t>10</w:t>
            </w:r>
            <w:r w:rsidRPr="005A1D03">
              <w:rPr>
                <w:rFonts w:ascii="Times New Roman" w:eastAsia="標楷體" w:hAnsi="Times New Roman"/>
                <w:bCs/>
                <w:szCs w:val="24"/>
              </w:rPr>
              <w:t>分</w:t>
            </w:r>
            <w:proofErr w:type="gramEnd"/>
            <w:r w:rsidRPr="005A1D03">
              <w:rPr>
                <w:rFonts w:ascii="Times New Roman" w:eastAsia="標楷體" w:hAnsi="Times New Roman"/>
                <w:bCs/>
                <w:szCs w:val="24"/>
              </w:rPr>
              <w:t>，但機構主動發覺並移送偵辦、處分者，及申訴中案件，不在此限。</w:t>
            </w:r>
          </w:p>
          <w:p w:rsidR="00EB21D8" w:rsidRPr="005A1D03" w:rsidRDefault="00EB21D8" w:rsidP="00EB21D8">
            <w:pPr>
              <w:ind w:left="326" w:hanging="288"/>
              <w:jc w:val="both"/>
              <w:rPr>
                <w:rFonts w:ascii="Times New Roman" w:hAnsi="Times New Roman"/>
              </w:rPr>
            </w:pPr>
            <w:r w:rsidRPr="005A1D03">
              <w:rPr>
                <w:rFonts w:ascii="Times New Roman" w:eastAsia="標楷體" w:hAnsi="Times New Roman"/>
                <w:bCs/>
                <w:szCs w:val="24"/>
              </w:rPr>
              <w:t>(4)</w:t>
            </w:r>
            <w:r w:rsidRPr="005A1D03">
              <w:rPr>
                <w:rFonts w:ascii="Times New Roman" w:eastAsia="標楷體" w:hAnsi="Times New Roman"/>
                <w:szCs w:val="24"/>
              </w:rPr>
              <w:t>定期公佈環境會計資訊、永續報告書或事業整體績效者，如經評</w:t>
            </w:r>
            <w:proofErr w:type="gramStart"/>
            <w:r w:rsidRPr="005A1D03">
              <w:rPr>
                <w:rFonts w:ascii="Times New Roman" w:eastAsia="標楷體" w:hAnsi="Times New Roman"/>
                <w:szCs w:val="24"/>
              </w:rPr>
              <w:t>核具永</w:t>
            </w:r>
            <w:proofErr w:type="gramEnd"/>
            <w:r w:rsidRPr="005A1D03">
              <w:rPr>
                <w:rFonts w:ascii="Times New Roman" w:eastAsia="標楷體" w:hAnsi="Times New Roman"/>
                <w:szCs w:val="24"/>
              </w:rPr>
              <w:t>續經營成效者，</w:t>
            </w:r>
            <w:proofErr w:type="gramStart"/>
            <w:r w:rsidRPr="005A1D03">
              <w:rPr>
                <w:rFonts w:ascii="Times New Roman" w:eastAsia="標楷體" w:hAnsi="Times New Roman"/>
                <w:szCs w:val="24"/>
              </w:rPr>
              <w:t>每件加</w:t>
            </w:r>
            <w:r w:rsidRPr="005A1D03">
              <w:rPr>
                <w:rFonts w:ascii="Times New Roman" w:eastAsia="標楷體" w:hAnsi="Times New Roman"/>
                <w:szCs w:val="24"/>
              </w:rPr>
              <w:t>2</w:t>
            </w:r>
            <w:r w:rsidRPr="005A1D03">
              <w:rPr>
                <w:rFonts w:ascii="Times New Roman" w:eastAsia="標楷體" w:hAnsi="Times New Roman"/>
                <w:szCs w:val="24"/>
              </w:rPr>
              <w:t>分</w:t>
            </w:r>
            <w:proofErr w:type="gramEnd"/>
            <w:r w:rsidRPr="005A1D03">
              <w:rPr>
                <w:rFonts w:ascii="Times New Roman" w:eastAsia="標楷體" w:hAnsi="Times New Roman"/>
                <w:szCs w:val="24"/>
              </w:rPr>
              <w:t>，加分最高以</w:t>
            </w:r>
            <w:r w:rsidRPr="005A1D03">
              <w:rPr>
                <w:rFonts w:ascii="Times New Roman" w:eastAsia="標楷體" w:hAnsi="Times New Roman"/>
                <w:szCs w:val="24"/>
              </w:rPr>
              <w:t>4</w:t>
            </w:r>
            <w:r w:rsidRPr="005A1D03">
              <w:rPr>
                <w:rFonts w:ascii="Times New Roman" w:eastAsia="標楷體" w:hAnsi="Times New Roman"/>
                <w:szCs w:val="24"/>
              </w:rPr>
              <w:t>分為限。</w:t>
            </w:r>
          </w:p>
          <w:p w:rsidR="00EB21D8" w:rsidRPr="005A1D03" w:rsidRDefault="00EB21D8" w:rsidP="00EB21D8">
            <w:pPr>
              <w:ind w:left="288" w:hanging="288"/>
              <w:jc w:val="both"/>
              <w:rPr>
                <w:rFonts w:ascii="Times New Roman" w:hAnsi="Times New Roman"/>
              </w:rPr>
            </w:pPr>
            <w:r w:rsidRPr="005A1D03">
              <w:rPr>
                <w:rFonts w:ascii="Times New Roman" w:eastAsia="標楷體" w:hAnsi="Times New Roman"/>
                <w:bCs/>
                <w:szCs w:val="24"/>
              </w:rPr>
              <w:t>(5)</w:t>
            </w:r>
            <w:r w:rsidRPr="005A1D03">
              <w:rPr>
                <w:rFonts w:ascii="Times New Roman" w:eastAsia="標楷體" w:hAnsi="Times New Roman"/>
                <w:szCs w:val="24"/>
              </w:rPr>
              <w:t>依能源局「能源領域氣候變遷調適平台」完成氣候風險評估報告，達公司應實施風險評估總數之</w:t>
            </w:r>
            <w:r w:rsidRPr="005A1D03">
              <w:rPr>
                <w:rFonts w:ascii="Times New Roman" w:eastAsia="標楷體" w:hAnsi="Times New Roman"/>
                <w:szCs w:val="24"/>
              </w:rPr>
              <w:t>30%</w:t>
            </w:r>
            <w:r w:rsidRPr="005A1D03">
              <w:rPr>
                <w:rFonts w:ascii="Times New Roman" w:eastAsia="標楷體" w:hAnsi="Times New Roman"/>
                <w:szCs w:val="24"/>
              </w:rPr>
              <w:t>者，加</w:t>
            </w:r>
            <w:r w:rsidRPr="005A1D03">
              <w:rPr>
                <w:rFonts w:ascii="Times New Roman" w:eastAsia="標楷體" w:hAnsi="Times New Roman"/>
                <w:szCs w:val="24"/>
              </w:rPr>
              <w:t>2</w:t>
            </w:r>
            <w:r w:rsidRPr="005A1D03">
              <w:rPr>
                <w:rFonts w:ascii="Times New Roman" w:eastAsia="標楷體" w:hAnsi="Times New Roman"/>
                <w:szCs w:val="24"/>
              </w:rPr>
              <w:t>分；每增加</w:t>
            </w:r>
            <w:r w:rsidRPr="005A1D03">
              <w:rPr>
                <w:rFonts w:ascii="Times New Roman" w:eastAsia="標楷體" w:hAnsi="Times New Roman"/>
                <w:szCs w:val="24"/>
              </w:rPr>
              <w:t>10%</w:t>
            </w:r>
            <w:r w:rsidRPr="005A1D03">
              <w:rPr>
                <w:rFonts w:ascii="Times New Roman" w:eastAsia="標楷體" w:hAnsi="Times New Roman"/>
                <w:szCs w:val="24"/>
              </w:rPr>
              <w:t>加</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加分得按完成比例計算</w:t>
            </w:r>
            <w:r w:rsidRPr="005A1D03">
              <w:rPr>
                <w:rFonts w:ascii="Times New Roman" w:eastAsia="標楷體" w:hAnsi="Times New Roman"/>
                <w:szCs w:val="24"/>
              </w:rPr>
              <w:t>)</w:t>
            </w:r>
            <w:r w:rsidRPr="005A1D03">
              <w:rPr>
                <w:rFonts w:ascii="Times New Roman" w:eastAsia="標楷體" w:hAnsi="Times New Roman"/>
                <w:szCs w:val="24"/>
              </w:rPr>
              <w:t>，加分最高以</w:t>
            </w:r>
            <w:r w:rsidRPr="005A1D03">
              <w:rPr>
                <w:rFonts w:ascii="Times New Roman" w:eastAsia="標楷體" w:hAnsi="Times New Roman"/>
                <w:szCs w:val="24"/>
              </w:rPr>
              <w:t>6</w:t>
            </w:r>
            <w:r w:rsidRPr="005A1D03">
              <w:rPr>
                <w:rFonts w:ascii="Times New Roman" w:eastAsia="標楷體" w:hAnsi="Times New Roman"/>
                <w:szCs w:val="24"/>
              </w:rPr>
              <w:t>分為限。</w:t>
            </w:r>
          </w:p>
        </w:tc>
      </w:tr>
      <w:tr w:rsidR="005A1D03" w:rsidRPr="005A1D03" w:rsidTr="00C243A2">
        <w:tc>
          <w:tcPr>
            <w:tcW w:w="937" w:type="dxa"/>
            <w:tcBorders>
              <w:top w:val="nil"/>
              <w:left w:val="single" w:sz="4" w:space="0" w:color="00000A"/>
              <w:bottom w:val="single" w:sz="4" w:space="0" w:color="00000A"/>
              <w:right w:val="single" w:sz="4" w:space="0" w:color="00000A"/>
            </w:tcBorders>
            <w:shd w:val="clear" w:color="auto" w:fill="auto"/>
            <w:tcMar>
              <w:left w:w="108" w:type="dxa"/>
            </w:tcMar>
          </w:tcPr>
          <w:p w:rsidR="00CF0E97" w:rsidRPr="005A1D03" w:rsidRDefault="00CF0E97" w:rsidP="00CF0E97">
            <w:pPr>
              <w:jc w:val="both"/>
              <w:rPr>
                <w:rFonts w:ascii="Times New Roman" w:eastAsia="標楷體" w:hAnsi="Times New Roman"/>
                <w:szCs w:val="24"/>
              </w:rPr>
            </w:pPr>
          </w:p>
        </w:tc>
        <w:tc>
          <w:tcPr>
            <w:tcW w:w="1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0E97" w:rsidRPr="005A1D03" w:rsidRDefault="00CF0E97" w:rsidP="00CF0E97">
            <w:pPr>
              <w:pStyle w:val="afc"/>
              <w:ind w:left="0"/>
              <w:rPr>
                <w:rFonts w:ascii="Times New Roman" w:eastAsia="標楷體" w:hAnsi="Times New Roman"/>
              </w:rPr>
            </w:pPr>
            <w:r w:rsidRPr="005A1D03">
              <w:rPr>
                <w:rFonts w:ascii="Times New Roman" w:eastAsia="標楷體" w:hAnsi="Times New Roman" w:hint="eastAsia"/>
              </w:rPr>
              <w:t>16.</w:t>
            </w:r>
            <w:r w:rsidRPr="005A1D03">
              <w:rPr>
                <w:rFonts w:ascii="Times New Roman" w:eastAsia="標楷體" w:hAnsi="Times New Roman" w:hint="eastAsia"/>
              </w:rPr>
              <w:t>行動支付服務</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0E97" w:rsidRPr="005A1D03" w:rsidRDefault="00CF0E97" w:rsidP="00CF0E97">
            <w:pPr>
              <w:pStyle w:val="afc"/>
              <w:ind w:left="0"/>
              <w:rPr>
                <w:rFonts w:ascii="Times New Roman" w:eastAsia="標楷體" w:hAnsi="Times New Roman"/>
              </w:rPr>
            </w:pPr>
            <w:r w:rsidRPr="005A1D03">
              <w:rPr>
                <w:rFonts w:ascii="Times New Roman" w:eastAsia="標楷體" w:hAnsi="Times New Roman"/>
              </w:rPr>
              <w:t>107</w:t>
            </w:r>
            <w:r w:rsidRPr="005A1D03">
              <w:rPr>
                <w:rFonts w:ascii="Times New Roman" w:eastAsia="標楷體" w:hAnsi="Times New Roman" w:hint="eastAsia"/>
              </w:rPr>
              <w:t>年行動支付使用目標為電費達</w:t>
            </w:r>
            <w:r w:rsidRPr="005A1D03">
              <w:rPr>
                <w:rFonts w:ascii="Times New Roman" w:eastAsia="標楷體" w:hAnsi="Times New Roman"/>
              </w:rPr>
              <w:t>6</w:t>
            </w:r>
            <w:r w:rsidRPr="005A1D03">
              <w:rPr>
                <w:rFonts w:ascii="Times New Roman" w:eastAsia="標楷體" w:hAnsi="Times New Roman" w:hint="eastAsia"/>
              </w:rPr>
              <w:t>萬戶</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0E97" w:rsidRPr="005A1D03" w:rsidRDefault="00CF0E97" w:rsidP="00CF0E97">
            <w:pPr>
              <w:pStyle w:val="afc"/>
              <w:ind w:left="0"/>
              <w:jc w:val="center"/>
              <w:rPr>
                <w:rFonts w:ascii="Times New Roman" w:eastAsia="標楷體" w:hAnsi="Times New Roman"/>
                <w:sz w:val="22"/>
              </w:rPr>
            </w:pPr>
            <w:r w:rsidRPr="005A1D03">
              <w:rPr>
                <w:rFonts w:ascii="Times New Roman" w:eastAsia="標楷體" w:hAnsi="Times New Roman"/>
                <w:sz w:val="22"/>
              </w:rPr>
              <w:t>1</w:t>
            </w:r>
          </w:p>
        </w:tc>
        <w:tc>
          <w:tcPr>
            <w:tcW w:w="39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0E97" w:rsidRPr="005A1D03" w:rsidRDefault="00CF0E97" w:rsidP="00CF0E97">
            <w:pPr>
              <w:pStyle w:val="afc"/>
              <w:ind w:left="0"/>
              <w:jc w:val="both"/>
              <w:rPr>
                <w:rFonts w:ascii="Times New Roman" w:eastAsia="標楷體" w:hAnsi="Times New Roman"/>
              </w:rPr>
            </w:pPr>
            <w:r w:rsidRPr="005A1D03">
              <w:rPr>
                <w:rFonts w:ascii="Times New Roman" w:eastAsia="標楷體" w:hAnsi="Times New Roman" w:hint="eastAsia"/>
              </w:rPr>
              <w:t>完成目標</w:t>
            </w:r>
            <w:r w:rsidRPr="005A1D03">
              <w:rPr>
                <w:rFonts w:ascii="Times New Roman" w:eastAsia="標楷體" w:hAnsi="Times New Roman" w:hint="eastAsia"/>
              </w:rPr>
              <w:t>6</w:t>
            </w:r>
            <w:r w:rsidRPr="005A1D03">
              <w:rPr>
                <w:rFonts w:ascii="Times New Roman" w:eastAsia="標楷體" w:hAnsi="Times New Roman" w:hint="eastAsia"/>
              </w:rPr>
              <w:t>萬戶得基準分</w:t>
            </w:r>
            <w:r w:rsidRPr="005A1D03">
              <w:rPr>
                <w:rFonts w:ascii="Times New Roman" w:eastAsia="標楷體" w:hAnsi="Times New Roman" w:hint="eastAsia"/>
              </w:rPr>
              <w:t>80</w:t>
            </w:r>
            <w:r w:rsidRPr="005A1D03">
              <w:rPr>
                <w:rFonts w:ascii="Times New Roman" w:eastAsia="標楷體" w:hAnsi="Times New Roman" w:hint="eastAsia"/>
              </w:rPr>
              <w:t>分，每增</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)1</w:t>
            </w:r>
            <w:r w:rsidRPr="005A1D03">
              <w:rPr>
                <w:rFonts w:ascii="Times New Roman" w:eastAsia="標楷體" w:hAnsi="Times New Roman"/>
              </w:rPr>
              <w:t>%</w:t>
            </w:r>
            <w:r w:rsidRPr="005A1D03">
              <w:rPr>
                <w:rFonts w:ascii="Times New Roman" w:eastAsia="標楷體" w:hAnsi="Times New Roman" w:hint="eastAsia"/>
              </w:rPr>
              <w:t>，加</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)1</w:t>
            </w:r>
            <w:r w:rsidRPr="005A1D03">
              <w:rPr>
                <w:rFonts w:ascii="Times New Roman" w:eastAsia="標楷體" w:hAnsi="Times New Roman" w:hint="eastAsia"/>
              </w:rPr>
              <w:t>分。</w:t>
            </w:r>
          </w:p>
        </w:tc>
      </w:tr>
    </w:tbl>
    <w:p w:rsidR="00451365" w:rsidRPr="005A1D03" w:rsidRDefault="00451365" w:rsidP="00451365">
      <w:pPr>
        <w:spacing w:before="360"/>
        <w:ind w:left="240"/>
        <w:rPr>
          <w:rFonts w:ascii="Times New Roman" w:eastAsia="標楷體" w:hAnsi="Times New Roman"/>
        </w:rPr>
      </w:pPr>
      <w:r w:rsidRPr="005A1D03">
        <w:rPr>
          <w:rFonts w:ascii="Times New Roman" w:eastAsia="標楷體" w:hAnsi="Times New Roman"/>
        </w:rPr>
        <w:lastRenderedPageBreak/>
        <w:t>備註：</w:t>
      </w:r>
    </w:p>
    <w:p w:rsidR="00F5269E" w:rsidRPr="005A1D03" w:rsidRDefault="00451365" w:rsidP="00451365">
      <w:pPr>
        <w:ind w:left="1080" w:right="4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1</w:t>
      </w:r>
      <w:r w:rsidRPr="005A1D03">
        <w:rPr>
          <w:rFonts w:ascii="Times New Roman" w:eastAsia="標楷體" w:hAnsi="Times New Roman"/>
        </w:rPr>
        <w:t>）依據各事業之受罰件數（含承包商付款之件數）及受罰金額兩項指標加權平均，計算公式：</w:t>
      </w:r>
      <w:r w:rsidRPr="005A1D03">
        <w:rPr>
          <w:rFonts w:ascii="Times New Roman" w:eastAsia="標楷體" w:hAnsi="Times New Roman"/>
        </w:rPr>
        <w:t>N</w:t>
      </w:r>
      <w:r w:rsidRPr="005A1D03">
        <w:rPr>
          <w:rFonts w:ascii="Times New Roman" w:eastAsia="標楷體" w:hAnsi="Times New Roman"/>
        </w:rPr>
        <w:t>＝（</w:t>
      </w:r>
      <w:r w:rsidRPr="005A1D03">
        <w:rPr>
          <w:rFonts w:ascii="Times New Roman" w:eastAsia="標楷體" w:hAnsi="Times New Roman"/>
        </w:rPr>
        <w:t>N1+N2</w:t>
      </w: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，計分方式：</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N/10</w:t>
      </w:r>
      <w:r w:rsidRPr="005A1D03">
        <w:rPr>
          <w:rFonts w:ascii="Times New Roman" w:eastAsia="標楷體" w:hAnsi="Times New Roman"/>
        </w:rPr>
        <w:t>％（台電、中油適用）或</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N/5</w:t>
      </w:r>
      <w:r w:rsidRPr="005A1D03">
        <w:rPr>
          <w:rFonts w:ascii="Times New Roman" w:eastAsia="標楷體" w:hAnsi="Times New Roman"/>
        </w:rPr>
        <w:t>％（台糖、台水適用），</w:t>
      </w:r>
      <w:r w:rsidRPr="005A1D03">
        <w:rPr>
          <w:rFonts w:ascii="Times New Roman" w:eastAsia="標楷體" w:hAnsi="Times New Roman"/>
        </w:rPr>
        <w:t>E1</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F5269E" w:rsidRPr="005A1D03" w:rsidRDefault="00451365" w:rsidP="00F5269E">
      <w:pPr>
        <w:ind w:left="1327" w:right="482" w:hanging="227"/>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過去受罰件數</w:t>
      </w:r>
      <w:r w:rsidRPr="005A1D03">
        <w:rPr>
          <w:rFonts w:ascii="Times New Roman" w:eastAsia="標楷體" w:hAnsi="Times New Roman"/>
        </w:rPr>
        <w:t>(</w:t>
      </w:r>
      <w:r w:rsidRPr="005A1D03">
        <w:rPr>
          <w:rFonts w:ascii="Times New Roman" w:eastAsia="標楷體" w:hAnsi="Times New Roman"/>
        </w:rPr>
        <w:t>金額</w:t>
      </w:r>
      <w:r w:rsidRPr="005A1D03">
        <w:rPr>
          <w:rFonts w:ascii="Times New Roman" w:eastAsia="標楷體" w:hAnsi="Times New Roman"/>
        </w:rPr>
        <w:t>)</w:t>
      </w:r>
      <w:r w:rsidRPr="005A1D03">
        <w:rPr>
          <w:rFonts w:ascii="Times New Roman" w:eastAsia="標楷體" w:hAnsi="Times New Roman"/>
        </w:rPr>
        <w:t>平均值係指前</w:t>
      </w:r>
      <w:r w:rsidRPr="005A1D03">
        <w:rPr>
          <w:rFonts w:ascii="Times New Roman" w:eastAsia="標楷體" w:hAnsi="Times New Roman"/>
        </w:rPr>
        <w:t>5</w:t>
      </w:r>
      <w:r w:rsidRPr="005A1D03">
        <w:rPr>
          <w:rFonts w:ascii="Times New Roman" w:eastAsia="標楷體" w:hAnsi="Times New Roman"/>
        </w:rPr>
        <w:t>年度中取數字居中</w:t>
      </w:r>
      <w:proofErr w:type="gramStart"/>
      <w:r w:rsidRPr="005A1D03">
        <w:rPr>
          <w:rFonts w:ascii="Times New Roman" w:eastAsia="標楷體" w:hAnsi="Times New Roman"/>
        </w:rPr>
        <w:t>3</w:t>
      </w:r>
      <w:proofErr w:type="gramEnd"/>
      <w:r w:rsidRPr="005A1D03">
        <w:rPr>
          <w:rFonts w:ascii="Times New Roman" w:eastAsia="標楷體" w:hAnsi="Times New Roman"/>
        </w:rPr>
        <w:t>年度之平均值</w:t>
      </w:r>
      <w:r w:rsidR="00F5269E" w:rsidRPr="005A1D03">
        <w:rPr>
          <w:rFonts w:ascii="Times New Roman" w:eastAsia="標楷體" w:hAnsi="Times New Roman" w:hint="eastAsia"/>
        </w:rPr>
        <w:t>。</w:t>
      </w:r>
    </w:p>
    <w:p w:rsidR="00F5269E" w:rsidRPr="005A1D03" w:rsidRDefault="00451365" w:rsidP="00F5269E">
      <w:pPr>
        <w:ind w:left="1327" w:right="482" w:hanging="227"/>
        <w:rPr>
          <w:rFonts w:ascii="Times New Roman" w:eastAsia="標楷體" w:hAnsi="Times New Roman"/>
        </w:rPr>
      </w:pPr>
      <w:r w:rsidRPr="005A1D03">
        <w:rPr>
          <w:rFonts w:ascii="Times New Roman" w:eastAsia="標楷體" w:hAnsi="Times New Roman"/>
        </w:rPr>
        <w:t>B.</w:t>
      </w:r>
      <w:r w:rsidRPr="005A1D03">
        <w:rPr>
          <w:rFonts w:ascii="Times New Roman" w:eastAsia="標楷體" w:hAnsi="Times New Roman"/>
        </w:rPr>
        <w:t>過去受罰件數平均值小於</w:t>
      </w:r>
      <w:r w:rsidRPr="005A1D03">
        <w:rPr>
          <w:rFonts w:ascii="Times New Roman" w:eastAsia="標楷體" w:hAnsi="Times New Roman"/>
        </w:rPr>
        <w:t xml:space="preserve"> 1 </w:t>
      </w:r>
      <w:r w:rsidRPr="005A1D03">
        <w:rPr>
          <w:rFonts w:ascii="Times New Roman" w:eastAsia="標楷體" w:hAnsi="Times New Roman"/>
        </w:rPr>
        <w:t>時以</w:t>
      </w:r>
      <w:r w:rsidRPr="005A1D03">
        <w:rPr>
          <w:rFonts w:ascii="Times New Roman" w:eastAsia="標楷體" w:hAnsi="Times New Roman"/>
        </w:rPr>
        <w:t xml:space="preserve"> 1 </w:t>
      </w:r>
      <w:r w:rsidRPr="005A1D03">
        <w:rPr>
          <w:rFonts w:ascii="Times New Roman" w:eastAsia="標楷體" w:hAnsi="Times New Roman"/>
        </w:rPr>
        <w:t>計算</w:t>
      </w:r>
      <w:r w:rsidR="00F5269E" w:rsidRPr="005A1D03">
        <w:rPr>
          <w:rFonts w:ascii="Times New Roman" w:eastAsia="標楷體" w:hAnsi="Times New Roman" w:hint="eastAsia"/>
        </w:rPr>
        <w:t>。</w:t>
      </w:r>
    </w:p>
    <w:p w:rsidR="00F5269E" w:rsidRPr="005A1D03" w:rsidRDefault="00451365" w:rsidP="00F5269E">
      <w:pPr>
        <w:ind w:left="1327" w:right="482" w:hanging="227"/>
        <w:rPr>
          <w:rFonts w:ascii="Times New Roman" w:eastAsia="標楷體" w:hAnsi="Times New Roman"/>
        </w:rPr>
      </w:pPr>
      <w:r w:rsidRPr="005A1D03">
        <w:rPr>
          <w:rFonts w:ascii="Times New Roman" w:eastAsia="標楷體" w:hAnsi="Times New Roman"/>
        </w:rPr>
        <w:t>C.</w:t>
      </w:r>
      <w:r w:rsidRPr="005A1D03">
        <w:rPr>
          <w:rFonts w:ascii="Times New Roman" w:eastAsia="標楷體" w:hAnsi="Times New Roman"/>
        </w:rPr>
        <w:t>當過去受罰件數平均值小於</w:t>
      </w:r>
      <w:r w:rsidRPr="005A1D03">
        <w:rPr>
          <w:rFonts w:ascii="Times New Roman" w:eastAsia="標楷體" w:hAnsi="Times New Roman"/>
        </w:rPr>
        <w:t xml:space="preserve"> 1 </w:t>
      </w:r>
      <w:r w:rsidRPr="005A1D03">
        <w:rPr>
          <w:rFonts w:ascii="Times New Roman" w:eastAsia="標楷體" w:hAnsi="Times New Roman"/>
        </w:rPr>
        <w:t>或過去受罰金額平均值小於新臺幣陸萬元時，</w:t>
      </w:r>
      <w:r w:rsidRPr="005A1D03">
        <w:rPr>
          <w:rFonts w:ascii="Times New Roman" w:eastAsia="標楷體" w:hAnsi="Times New Roman"/>
        </w:rPr>
        <w:t>N2</w:t>
      </w:r>
      <w:r w:rsidRPr="005A1D03">
        <w:rPr>
          <w:rFonts w:ascii="Times New Roman" w:eastAsia="標楷體" w:hAnsi="Times New Roman"/>
        </w:rPr>
        <w:t>＝</w:t>
      </w:r>
      <w:r w:rsidRPr="005A1D03">
        <w:rPr>
          <w:rFonts w:ascii="Times New Roman" w:eastAsia="標楷體" w:hAnsi="Times New Roman"/>
        </w:rPr>
        <w:t>0</w:t>
      </w:r>
      <w:r w:rsidR="00F5269E" w:rsidRPr="005A1D03">
        <w:rPr>
          <w:rFonts w:ascii="Times New Roman" w:eastAsia="標楷體" w:hAnsi="Times New Roman" w:hint="eastAsia"/>
        </w:rPr>
        <w:t>。</w:t>
      </w:r>
    </w:p>
    <w:p w:rsidR="00451365" w:rsidRPr="005A1D03" w:rsidRDefault="00F5269E" w:rsidP="00F5269E">
      <w:pPr>
        <w:ind w:left="1327" w:right="482" w:hanging="227"/>
        <w:rPr>
          <w:rFonts w:ascii="Times New Roman" w:eastAsia="標楷體" w:hAnsi="Times New Roman"/>
        </w:rPr>
      </w:pPr>
      <w:r w:rsidRPr="005A1D03">
        <w:rPr>
          <w:rFonts w:ascii="Times New Roman" w:eastAsia="標楷體" w:hAnsi="Times New Roman" w:hint="eastAsia"/>
        </w:rPr>
        <w:t>D</w:t>
      </w:r>
      <w:r w:rsidR="00451365" w:rsidRPr="005A1D03">
        <w:rPr>
          <w:rFonts w:ascii="Times New Roman" w:eastAsia="標楷體" w:hAnsi="Times New Roman"/>
        </w:rPr>
        <w:t>.</w:t>
      </w:r>
      <w:proofErr w:type="gramStart"/>
      <w:r w:rsidR="00451365" w:rsidRPr="005A1D03">
        <w:rPr>
          <w:rFonts w:ascii="Times New Roman" w:eastAsia="標楷體" w:hAnsi="Times New Roman"/>
        </w:rPr>
        <w:t>台水公司</w:t>
      </w:r>
      <w:proofErr w:type="gramEnd"/>
      <w:r w:rsidR="00451365" w:rsidRPr="005A1D03">
        <w:rPr>
          <w:rFonts w:ascii="Times New Roman" w:eastAsia="標楷體" w:hAnsi="Times New Roman"/>
        </w:rPr>
        <w:t>本項受罰件數及受罰金額不包含自來水供水水質之受罰件數及受罰金額。</w:t>
      </w:r>
    </w:p>
    <w:p w:rsidR="00451365" w:rsidRPr="005A1D03" w:rsidRDefault="00451365" w:rsidP="00CF0E97">
      <w:pPr>
        <w:spacing w:before="540"/>
        <w:ind w:left="1083" w:hanging="601"/>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當年度受罰件數－過去受罰件數平均值</w:t>
      </w:r>
    </w:p>
    <w:p w:rsidR="00451365" w:rsidRPr="005A1D03" w:rsidRDefault="00451365" w:rsidP="00CF0E97">
      <w:pPr>
        <w:ind w:left="1083" w:hanging="601"/>
        <w:rPr>
          <w:rFonts w:ascii="Times New Roman" w:eastAsia="標楷體" w:hAnsi="Times New Roman"/>
        </w:rPr>
      </w:pPr>
      <w:r w:rsidRPr="005A1D03">
        <w:rPr>
          <w:rFonts w:ascii="Times New Roman" w:eastAsia="標楷體" w:hAnsi="Times New Roman"/>
        </w:rPr>
        <w:t xml:space="preserve">        N1</w:t>
      </w:r>
      <w:r w:rsidRPr="005A1D03">
        <w:rPr>
          <w:rFonts w:ascii="Times New Roman" w:eastAsia="標楷體" w:hAnsi="Times New Roman"/>
        </w:rPr>
        <w:t>＝</w:t>
      </w:r>
      <w:proofErr w:type="gramStart"/>
      <w:r w:rsidRPr="005A1D03">
        <w:rPr>
          <w:rFonts w:ascii="Times New Roman" w:eastAsia="標楷體" w:hAnsi="Times New Roman"/>
        </w:rPr>
        <w:t>────────────────────</w:t>
      </w:r>
      <w:proofErr w:type="gramEnd"/>
      <w:r w:rsidRPr="005A1D03">
        <w:rPr>
          <w:rFonts w:ascii="Times New Roman" w:eastAsia="標楷體" w:hAnsi="Times New Roman"/>
        </w:rPr>
        <w:t>─────  × 100</w:t>
      </w:r>
      <w:r w:rsidRPr="005A1D03">
        <w:rPr>
          <w:rFonts w:ascii="Times New Roman" w:eastAsia="標楷體" w:hAnsi="Times New Roman"/>
        </w:rPr>
        <w:t>％</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過去受罰件數平均值</w:t>
      </w:r>
    </w:p>
    <w:p w:rsidR="00451365" w:rsidRPr="005A1D03" w:rsidRDefault="00451365" w:rsidP="00451365">
      <w:pPr>
        <w:tabs>
          <w:tab w:val="left" w:pos="11496"/>
        </w:tabs>
        <w:ind w:left="1080" w:hanging="600"/>
        <w:rPr>
          <w:rFonts w:ascii="Times New Roman" w:eastAsia="標楷體" w:hAnsi="Times New Roman"/>
        </w:rPr>
      </w:pPr>
      <w:r w:rsidRPr="005A1D03">
        <w:rPr>
          <w:rFonts w:ascii="Times New Roman" w:eastAsia="標楷體" w:hAnsi="Times New Roman"/>
        </w:rPr>
        <w:tab/>
      </w:r>
      <w:r w:rsidRPr="005A1D03">
        <w:rPr>
          <w:rFonts w:ascii="Times New Roman" w:eastAsia="標楷體" w:hAnsi="Times New Roman"/>
        </w:rPr>
        <w:tab/>
      </w:r>
    </w:p>
    <w:p w:rsidR="00451365" w:rsidRPr="005A1D03" w:rsidRDefault="00451365" w:rsidP="00451365">
      <w:pPr>
        <w:spacing w:before="180"/>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當年度受罰金額－過去受罰金額平均值</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N2</w:t>
      </w:r>
      <w:r w:rsidRPr="005A1D03">
        <w:rPr>
          <w:rFonts w:ascii="Times New Roman" w:eastAsia="標楷體" w:hAnsi="Times New Roman"/>
        </w:rPr>
        <w:t>＝</w:t>
      </w:r>
      <w:proofErr w:type="gramStart"/>
      <w:r w:rsidRPr="005A1D03">
        <w:rPr>
          <w:rFonts w:ascii="Times New Roman" w:eastAsia="標楷體" w:hAnsi="Times New Roman"/>
        </w:rPr>
        <w:t>────────────────────</w:t>
      </w:r>
      <w:proofErr w:type="gramEnd"/>
      <w:r w:rsidRPr="005A1D03">
        <w:rPr>
          <w:rFonts w:ascii="Times New Roman" w:eastAsia="標楷體" w:hAnsi="Times New Roman"/>
        </w:rPr>
        <w:t>─────</w:t>
      </w:r>
      <w:r w:rsidRPr="005A1D03">
        <w:rPr>
          <w:rFonts w:ascii="Times New Roman" w:eastAsia="標楷體" w:hAnsi="Times New Roman"/>
        </w:rPr>
        <w:t xml:space="preserve">　</w:t>
      </w:r>
      <w:r w:rsidRPr="005A1D03">
        <w:rPr>
          <w:rFonts w:ascii="Times New Roman" w:eastAsia="標楷體" w:hAnsi="Times New Roman"/>
        </w:rPr>
        <w:t xml:space="preserve">× 100 </w:t>
      </w:r>
      <w:r w:rsidRPr="005A1D03">
        <w:rPr>
          <w:rFonts w:ascii="Times New Roman" w:eastAsia="標楷體" w:hAnsi="Times New Roman"/>
        </w:rPr>
        <w:t>％</w:t>
      </w:r>
    </w:p>
    <w:p w:rsidR="00451365" w:rsidRPr="005A1D03" w:rsidRDefault="00451365" w:rsidP="00451365">
      <w:pPr>
        <w:spacing w:after="360"/>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過去受罰金額平均值</w:t>
      </w:r>
    </w:p>
    <w:p w:rsidR="00F5269E" w:rsidRPr="005A1D03" w:rsidRDefault="00451365" w:rsidP="00451365">
      <w:pPr>
        <w:spacing w:before="180"/>
        <w:ind w:left="1080" w:right="4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）除前述受罰件數（金額）列入評分外，另加計污染物排放量控制成果後綜合評分，污染物排放量控制成果得分</w:t>
      </w:r>
      <w:r w:rsidRPr="005A1D03">
        <w:rPr>
          <w:rFonts w:ascii="Times New Roman" w:eastAsia="標楷體" w:hAnsi="Times New Roman"/>
        </w:rPr>
        <w:t>E2</w:t>
      </w:r>
      <w:r w:rsidRPr="005A1D03">
        <w:rPr>
          <w:rFonts w:ascii="Times New Roman" w:eastAsia="標楷體" w:hAnsi="Times New Roman"/>
        </w:rPr>
        <w:t>，</w:t>
      </w:r>
      <w:r w:rsidRPr="005A1D03">
        <w:rPr>
          <w:rFonts w:ascii="Times New Roman" w:eastAsia="標楷體" w:hAnsi="Times New Roman"/>
        </w:rPr>
        <w:t>E2</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F5269E" w:rsidRPr="005A1D03" w:rsidRDefault="00451365" w:rsidP="00F5269E">
      <w:pPr>
        <w:spacing w:before="180"/>
        <w:ind w:left="1384" w:right="482" w:hanging="284"/>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台電</w:t>
      </w:r>
      <w:r w:rsidRPr="005A1D03">
        <w:rPr>
          <w:rFonts w:ascii="Times New Roman" w:eastAsia="標楷體" w:hAnsi="Times New Roman"/>
        </w:rPr>
        <w:t>E2</w:t>
      </w:r>
      <w:r w:rsidRPr="005A1D03">
        <w:rPr>
          <w:rFonts w:ascii="Times New Roman" w:eastAsia="標楷體" w:hAnsi="Times New Roman"/>
        </w:rPr>
        <w:t>＝空氣污染物排放量</w:t>
      </w:r>
      <w:r w:rsidRPr="005A1D03">
        <w:rPr>
          <w:rFonts w:ascii="Times New Roman" w:eastAsia="標楷體" w:hAnsi="Times New Roman"/>
        </w:rPr>
        <w:t>(</w:t>
      </w:r>
      <w:r w:rsidRPr="005A1D03">
        <w:rPr>
          <w:rFonts w:ascii="Times New Roman" w:eastAsia="標楷體" w:hAnsi="Times New Roman"/>
        </w:rPr>
        <w:t>包括</w:t>
      </w:r>
      <w:r w:rsidRPr="005A1D03">
        <w:rPr>
          <w:rFonts w:ascii="Times New Roman" w:eastAsia="標楷體" w:hAnsi="Times New Roman"/>
        </w:rPr>
        <w:t>PM10)</w:t>
      </w:r>
      <w:r w:rsidRPr="005A1D03">
        <w:rPr>
          <w:rFonts w:ascii="Times New Roman" w:eastAsia="標楷體" w:hAnsi="Times New Roman"/>
        </w:rPr>
        <w:t>合計較法規容許量相同者</w:t>
      </w:r>
      <w:r w:rsidRPr="005A1D03">
        <w:rPr>
          <w:rFonts w:ascii="Times New Roman" w:eastAsia="標楷體" w:hAnsi="Times New Roman"/>
        </w:rPr>
        <w:t xml:space="preserve"> 80</w:t>
      </w:r>
      <w:r w:rsidRPr="005A1D03">
        <w:rPr>
          <w:rFonts w:ascii="Times New Roman" w:eastAsia="標楷體" w:hAnsi="Times New Roman"/>
        </w:rPr>
        <w:t>分，</w:t>
      </w:r>
      <w:proofErr w:type="gramStart"/>
      <w:r w:rsidRPr="005A1D03">
        <w:rPr>
          <w:rFonts w:ascii="Times New Roman" w:eastAsia="標楷體" w:hAnsi="Times New Roman"/>
        </w:rPr>
        <w:t>每減</w:t>
      </w:r>
      <w:proofErr w:type="gramEnd"/>
      <w:r w:rsidRPr="005A1D03">
        <w:rPr>
          <w:rFonts w:ascii="Times New Roman" w:eastAsia="標楷體" w:hAnsi="Times New Roman"/>
        </w:rPr>
        <w:t>（增）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1</w:t>
      </w:r>
      <w:r w:rsidRPr="005A1D03">
        <w:rPr>
          <w:rFonts w:ascii="Times New Roman" w:eastAsia="標楷體" w:hAnsi="Times New Roman"/>
        </w:rPr>
        <w:t>分。</w:t>
      </w:r>
    </w:p>
    <w:p w:rsidR="00F5269E" w:rsidRPr="005A1D03" w:rsidRDefault="00451365" w:rsidP="00F5269E">
      <w:pPr>
        <w:spacing w:before="180"/>
        <w:ind w:left="1384" w:right="482" w:hanging="284"/>
        <w:rPr>
          <w:rFonts w:ascii="Times New Roman" w:eastAsia="標楷體" w:hAnsi="Times New Roman"/>
        </w:rPr>
      </w:pPr>
      <w:r w:rsidRPr="005A1D03">
        <w:rPr>
          <w:rFonts w:ascii="Times New Roman" w:eastAsia="標楷體" w:hAnsi="Times New Roman"/>
        </w:rPr>
        <w:t>B.</w:t>
      </w:r>
      <w:r w:rsidRPr="005A1D03">
        <w:rPr>
          <w:rFonts w:ascii="Times New Roman" w:eastAsia="標楷體" w:hAnsi="Times New Roman"/>
        </w:rPr>
        <w:t>中油</w:t>
      </w:r>
      <w:r w:rsidRPr="005A1D03">
        <w:rPr>
          <w:rFonts w:ascii="Times New Roman" w:eastAsia="標楷體" w:hAnsi="Times New Roman"/>
        </w:rPr>
        <w:t>E2</w:t>
      </w:r>
      <w:r w:rsidRPr="005A1D03">
        <w:rPr>
          <w:rFonts w:ascii="Times New Roman" w:eastAsia="標楷體" w:hAnsi="Times New Roman"/>
        </w:rPr>
        <w:t>＝放流水與空氣污染物排放量分別較其法規容許量相同者</w:t>
      </w:r>
      <w:r w:rsidRPr="005A1D03">
        <w:rPr>
          <w:rFonts w:ascii="Times New Roman" w:eastAsia="標楷體" w:hAnsi="Times New Roman"/>
        </w:rPr>
        <w:t xml:space="preserve"> 80</w:t>
      </w:r>
      <w:r w:rsidRPr="005A1D03">
        <w:rPr>
          <w:rFonts w:ascii="Times New Roman" w:eastAsia="標楷體" w:hAnsi="Times New Roman"/>
        </w:rPr>
        <w:t>分，</w:t>
      </w:r>
      <w:proofErr w:type="gramStart"/>
      <w:r w:rsidRPr="005A1D03">
        <w:rPr>
          <w:rFonts w:ascii="Times New Roman" w:eastAsia="標楷體" w:hAnsi="Times New Roman"/>
        </w:rPr>
        <w:t>每減</w:t>
      </w:r>
      <w:proofErr w:type="gramEnd"/>
      <w:r w:rsidRPr="005A1D03">
        <w:rPr>
          <w:rFonts w:ascii="Times New Roman" w:eastAsia="標楷體" w:hAnsi="Times New Roman"/>
        </w:rPr>
        <w:t>（增）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 xml:space="preserve"> 1 </w:t>
      </w:r>
      <w:r w:rsidRPr="005A1D03">
        <w:rPr>
          <w:rFonts w:ascii="Times New Roman" w:eastAsia="標楷體" w:hAnsi="Times New Roman"/>
        </w:rPr>
        <w:t>分，整體得分為</w:t>
      </w:r>
      <w:r w:rsidRPr="005A1D03">
        <w:rPr>
          <w:rFonts w:ascii="Times New Roman" w:eastAsia="標楷體" w:hAnsi="Times New Roman"/>
        </w:rPr>
        <w:t>2</w:t>
      </w:r>
      <w:r w:rsidRPr="005A1D03">
        <w:rPr>
          <w:rFonts w:ascii="Times New Roman" w:eastAsia="標楷體" w:hAnsi="Times New Roman"/>
        </w:rPr>
        <w:t>者個別評分後得分之算術平均值。</w:t>
      </w:r>
    </w:p>
    <w:p w:rsidR="00451365" w:rsidRPr="005A1D03" w:rsidRDefault="00451365" w:rsidP="00F5269E">
      <w:pPr>
        <w:spacing w:before="180"/>
        <w:ind w:left="1384" w:right="482" w:hanging="284"/>
        <w:rPr>
          <w:rFonts w:ascii="Times New Roman" w:eastAsia="標楷體" w:hAnsi="Times New Roman"/>
        </w:rPr>
      </w:pPr>
      <w:r w:rsidRPr="005A1D03">
        <w:rPr>
          <w:rFonts w:ascii="Times New Roman" w:eastAsia="標楷體" w:hAnsi="Times New Roman"/>
        </w:rPr>
        <w:t>C.</w:t>
      </w:r>
      <w:proofErr w:type="gramStart"/>
      <w:r w:rsidRPr="005A1D03">
        <w:rPr>
          <w:rFonts w:ascii="Times New Roman" w:eastAsia="標楷體" w:hAnsi="Times New Roman"/>
        </w:rPr>
        <w:t>台水</w:t>
      </w:r>
      <w:proofErr w:type="gramEnd"/>
      <w:r w:rsidRPr="005A1D03">
        <w:rPr>
          <w:rFonts w:ascii="Times New Roman" w:eastAsia="標楷體" w:hAnsi="Times New Roman"/>
        </w:rPr>
        <w:t>E2</w:t>
      </w:r>
      <w:r w:rsidRPr="005A1D03">
        <w:rPr>
          <w:rFonts w:ascii="Times New Roman" w:eastAsia="標楷體" w:hAnsi="Times New Roman"/>
        </w:rPr>
        <w:t>＝自來水水源區污染源巡查舉發情形，每年污染源舉發件數為</w:t>
      </w:r>
      <w:r w:rsidRPr="005A1D03">
        <w:rPr>
          <w:rFonts w:ascii="Times New Roman" w:eastAsia="標楷體" w:hAnsi="Times New Roman"/>
        </w:rPr>
        <w:t>100</w:t>
      </w:r>
      <w:r w:rsidRPr="005A1D03">
        <w:rPr>
          <w:rFonts w:ascii="Times New Roman" w:eastAsia="標楷體" w:hAnsi="Times New Roman"/>
        </w:rPr>
        <w:t>件時，得</w:t>
      </w:r>
      <w:r w:rsidRPr="005A1D03">
        <w:rPr>
          <w:rFonts w:ascii="Times New Roman" w:eastAsia="標楷體" w:hAnsi="Times New Roman"/>
        </w:rPr>
        <w:t xml:space="preserve"> 80</w:t>
      </w:r>
      <w:r w:rsidRPr="005A1D03">
        <w:rPr>
          <w:rFonts w:ascii="Times New Roman" w:eastAsia="標楷體" w:hAnsi="Times New Roman"/>
        </w:rPr>
        <w:t>分，超過或不足</w:t>
      </w:r>
      <w:r w:rsidRPr="005A1D03">
        <w:rPr>
          <w:rFonts w:ascii="Times New Roman" w:eastAsia="標楷體" w:hAnsi="Times New Roman"/>
        </w:rPr>
        <w:t>100</w:t>
      </w:r>
      <w:r w:rsidRPr="005A1D03">
        <w:rPr>
          <w:rFonts w:ascii="Times New Roman" w:eastAsia="標楷體" w:hAnsi="Times New Roman"/>
        </w:rPr>
        <w:t>件，每超過（不足）</w:t>
      </w:r>
      <w:r w:rsidRPr="005A1D03">
        <w:rPr>
          <w:rFonts w:ascii="Times New Roman" w:eastAsia="標楷體" w:hAnsi="Times New Roman"/>
        </w:rPr>
        <w:t>10</w:t>
      </w:r>
      <w:r w:rsidRPr="005A1D03">
        <w:rPr>
          <w:rFonts w:ascii="Times New Roman" w:eastAsia="標楷體" w:hAnsi="Times New Roman"/>
        </w:rPr>
        <w:t>件，則增（減）</w:t>
      </w:r>
      <w:r w:rsidRPr="005A1D03">
        <w:rPr>
          <w:rFonts w:ascii="Times New Roman" w:eastAsia="標楷體" w:hAnsi="Times New Roman"/>
        </w:rPr>
        <w:t>1</w:t>
      </w:r>
      <w:r w:rsidRPr="005A1D03">
        <w:rPr>
          <w:rFonts w:ascii="Times New Roman" w:eastAsia="標楷體" w:hAnsi="Times New Roman"/>
        </w:rPr>
        <w:t>分。</w:t>
      </w:r>
      <w:r w:rsidRPr="005A1D03">
        <w:rPr>
          <w:rFonts w:ascii="Times New Roman" w:eastAsia="標楷體" w:hAnsi="Times New Roman"/>
        </w:rPr>
        <w:t>(</w:t>
      </w:r>
      <w:r w:rsidRPr="005A1D03">
        <w:rPr>
          <w:rFonts w:ascii="Times New Roman" w:eastAsia="標楷體" w:hAnsi="Times New Roman"/>
        </w:rPr>
        <w:t>本項台糖不適用</w:t>
      </w:r>
      <w:r w:rsidRPr="005A1D03">
        <w:rPr>
          <w:rFonts w:ascii="Times New Roman" w:eastAsia="標楷體" w:hAnsi="Times New Roman"/>
        </w:rPr>
        <w:t>)</w:t>
      </w:r>
    </w:p>
    <w:p w:rsidR="00451365" w:rsidRPr="005A1D03" w:rsidRDefault="00451365" w:rsidP="00451365">
      <w:pPr>
        <w:spacing w:line="320" w:lineRule="exact"/>
        <w:ind w:left="10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3</w:t>
      </w:r>
      <w:r w:rsidRPr="005A1D03">
        <w:rPr>
          <w:rFonts w:ascii="Times New Roman" w:eastAsia="標楷體" w:hAnsi="Times New Roman"/>
        </w:rPr>
        <w:t>）連續</w:t>
      </w:r>
      <w:r w:rsidRPr="005A1D03">
        <w:rPr>
          <w:rFonts w:ascii="Times New Roman" w:eastAsia="標楷體" w:hAnsi="Times New Roman"/>
        </w:rPr>
        <w:t>2</w:t>
      </w:r>
      <w:r w:rsidRPr="005A1D03">
        <w:rPr>
          <w:rFonts w:ascii="Times New Roman" w:eastAsia="標楷體" w:hAnsi="Times New Roman"/>
        </w:rPr>
        <w:t>年環保污染受罰件數為</w:t>
      </w:r>
      <w:r w:rsidRPr="005A1D03">
        <w:rPr>
          <w:rFonts w:ascii="Times New Roman" w:eastAsia="標楷體" w:hAnsi="Times New Roman"/>
        </w:rPr>
        <w:t xml:space="preserve"> 0</w:t>
      </w:r>
      <w:r w:rsidRPr="005A1D03">
        <w:rPr>
          <w:rFonts w:ascii="Times New Roman" w:eastAsia="標楷體" w:hAnsi="Times New Roman"/>
        </w:rPr>
        <w:t>時，酌加</w:t>
      </w:r>
      <w:r w:rsidRPr="005A1D03">
        <w:rPr>
          <w:rFonts w:ascii="Times New Roman" w:eastAsia="標楷體" w:hAnsi="Times New Roman"/>
        </w:rPr>
        <w:t xml:space="preserve"> 5</w:t>
      </w:r>
      <w:r w:rsidRPr="005A1D03">
        <w:rPr>
          <w:rFonts w:ascii="Times New Roman" w:eastAsia="標楷體" w:hAnsi="Times New Roman"/>
        </w:rPr>
        <w:t>分，連續</w:t>
      </w:r>
      <w:r w:rsidRPr="005A1D03">
        <w:rPr>
          <w:rFonts w:ascii="Times New Roman" w:eastAsia="標楷體" w:hAnsi="Times New Roman"/>
        </w:rPr>
        <w:t>3</w:t>
      </w:r>
      <w:r w:rsidRPr="005A1D03">
        <w:rPr>
          <w:rFonts w:ascii="Times New Roman" w:eastAsia="標楷體" w:hAnsi="Times New Roman"/>
        </w:rPr>
        <w:t>年為</w:t>
      </w:r>
      <w:r w:rsidRPr="005A1D03">
        <w:rPr>
          <w:rFonts w:ascii="Times New Roman" w:eastAsia="標楷體" w:hAnsi="Times New Roman"/>
        </w:rPr>
        <w:t xml:space="preserve"> 0</w:t>
      </w:r>
      <w:r w:rsidRPr="005A1D03">
        <w:rPr>
          <w:rFonts w:ascii="Times New Roman" w:eastAsia="標楷體" w:hAnsi="Times New Roman"/>
        </w:rPr>
        <w:t>時，再酌加</w:t>
      </w:r>
      <w:r w:rsidRPr="005A1D03">
        <w:rPr>
          <w:rFonts w:ascii="Times New Roman" w:eastAsia="標楷體" w:hAnsi="Times New Roman"/>
        </w:rPr>
        <w:t>5</w:t>
      </w:r>
      <w:r w:rsidRPr="005A1D03">
        <w:rPr>
          <w:rFonts w:ascii="Times New Roman" w:eastAsia="標楷體" w:hAnsi="Times New Roman"/>
        </w:rPr>
        <w:t>分。</w:t>
      </w:r>
    </w:p>
    <w:p w:rsidR="00451365" w:rsidRPr="005A1D03" w:rsidRDefault="00451365" w:rsidP="00451365">
      <w:pPr>
        <w:pStyle w:val="afc"/>
        <w:numPr>
          <w:ilvl w:val="0"/>
          <w:numId w:val="28"/>
        </w:numPr>
        <w:ind w:right="482"/>
        <w:jc w:val="both"/>
        <w:rPr>
          <w:rFonts w:ascii="Times New Roman" w:hAnsi="Times New Roman"/>
        </w:rPr>
      </w:pPr>
      <w:r w:rsidRPr="005A1D03">
        <w:rPr>
          <w:rFonts w:ascii="Times New Roman" w:hAnsi="Times New Roman"/>
        </w:rPr>
        <w:br w:type="page"/>
      </w:r>
    </w:p>
    <w:p w:rsidR="00451365" w:rsidRPr="005A1D03" w:rsidRDefault="00451365" w:rsidP="00451365">
      <w:pPr>
        <w:widowControl/>
        <w:rPr>
          <w:rFonts w:ascii="Times New Roman" w:eastAsia="標楷體" w:hAnsi="Times New Roman"/>
        </w:rPr>
      </w:pPr>
    </w:p>
    <w:p w:rsidR="00451365" w:rsidRPr="005A1D03" w:rsidRDefault="00451365" w:rsidP="00451365">
      <w:pPr>
        <w:spacing w:line="320" w:lineRule="exact"/>
        <w:rPr>
          <w:rFonts w:ascii="Times New Roman" w:hAnsi="Times New Roman"/>
        </w:rPr>
      </w:pPr>
      <w:r w:rsidRPr="005A1D03">
        <w:rPr>
          <w:rFonts w:ascii="Times New Roman" w:hAnsi="Times New Roman"/>
        </w:rPr>
        <w:t xml:space="preserve"> </w:t>
      </w:r>
      <w:r w:rsidRPr="005A1D03">
        <w:rPr>
          <w:rFonts w:ascii="Times New Roman" w:eastAsia="標楷體" w:hAnsi="Times New Roman"/>
          <w:b/>
          <w:bCs/>
          <w:sz w:val="28"/>
          <w:szCs w:val="28"/>
        </w:rPr>
        <w:t>【附表</w:t>
      </w:r>
      <w:r w:rsidRPr="005A1D03">
        <w:rPr>
          <w:rFonts w:ascii="Times New Roman" w:eastAsia="標楷體" w:hAnsi="Times New Roman"/>
          <w:b/>
          <w:bCs/>
          <w:sz w:val="28"/>
          <w:szCs w:val="28"/>
        </w:rPr>
        <w:t>3-2</w:t>
      </w:r>
      <w:r w:rsidRPr="005A1D03">
        <w:rPr>
          <w:rFonts w:ascii="Times New Roman" w:eastAsia="標楷體" w:hAnsi="Times New Roman"/>
          <w:b/>
          <w:bCs/>
          <w:sz w:val="28"/>
          <w:szCs w:val="28"/>
        </w:rPr>
        <w:t>】</w:t>
      </w:r>
    </w:p>
    <w:p w:rsidR="00451365" w:rsidRPr="005A1D03" w:rsidRDefault="00451365" w:rsidP="00451365">
      <w:pPr>
        <w:jc w:val="center"/>
        <w:rPr>
          <w:rFonts w:ascii="Times New Roman" w:eastAsia="標楷體" w:hAnsi="Times New Roman"/>
          <w:b/>
          <w:sz w:val="32"/>
          <w:szCs w:val="32"/>
        </w:rPr>
      </w:pPr>
      <w:r w:rsidRPr="005A1D03">
        <w:rPr>
          <w:rFonts w:ascii="Times New Roman" w:eastAsia="標楷體" w:hAnsi="Times New Roman"/>
          <w:b/>
          <w:sz w:val="32"/>
          <w:szCs w:val="32"/>
        </w:rPr>
        <w:t>中油公司經營績效評估面向、指標及評量計算方式</w:t>
      </w:r>
    </w:p>
    <w:tbl>
      <w:tblPr>
        <w:tblW w:w="9668"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37"/>
        <w:gridCol w:w="1642"/>
        <w:gridCol w:w="2835"/>
        <w:gridCol w:w="709"/>
        <w:gridCol w:w="3545"/>
      </w:tblGrid>
      <w:tr w:rsidR="005A1D03" w:rsidRPr="005A1D03" w:rsidTr="00EB21D8">
        <w:trPr>
          <w:trHeight w:val="510"/>
          <w:tblHead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面向</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評估指標</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計算公式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權數</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評量計算方式</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eastAsia="標楷體" w:hAnsi="Times New Roman"/>
                <w:szCs w:val="24"/>
              </w:rPr>
            </w:pPr>
            <w:r w:rsidRPr="005A1D03">
              <w:rPr>
                <w:rFonts w:ascii="Times New Roman" w:eastAsia="標楷體" w:hAnsi="Times New Roman"/>
                <w:szCs w:val="24"/>
              </w:rPr>
              <w:t>業務經營</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營業利益目標達成率</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營業利益決算數</w:t>
            </w:r>
            <w:r w:rsidRPr="005A1D03">
              <w:rPr>
                <w:rFonts w:ascii="Times New Roman" w:eastAsia="標楷體" w:hAnsi="Times New Roman"/>
                <w:szCs w:val="24"/>
              </w:rPr>
              <w:t>/</w:t>
            </w:r>
            <w:r w:rsidRPr="005A1D03">
              <w:rPr>
                <w:rFonts w:ascii="Times New Roman" w:eastAsia="標楷體" w:hAnsi="Times New Roman"/>
                <w:szCs w:val="24"/>
              </w:rPr>
              <w:t>營業利益預算數</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66ED9" w:rsidP="00EB21D8">
            <w:pPr>
              <w:jc w:val="center"/>
              <w:rPr>
                <w:rFonts w:ascii="Times New Roman" w:eastAsia="標楷體" w:hAnsi="Times New Roman"/>
                <w:szCs w:val="24"/>
              </w:rPr>
            </w:pPr>
            <w:r w:rsidRPr="005A1D03">
              <w:rPr>
                <w:rFonts w:ascii="Times New Roman" w:eastAsia="標楷體" w:hAnsi="Times New Roman" w:hint="eastAsia"/>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營運能力</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jc w:val="both"/>
              <w:rPr>
                <w:rFonts w:ascii="Times New Roman" w:eastAsia="標楷體" w:hAnsi="Times New Roman"/>
              </w:rPr>
            </w:pPr>
            <w:r w:rsidRPr="005A1D03">
              <w:rPr>
                <w:rFonts w:ascii="Times New Roman" w:eastAsia="標楷體" w:hAnsi="Times New Roman"/>
              </w:rPr>
              <w:t>2.1</w:t>
            </w:r>
            <w:r w:rsidRPr="005A1D03">
              <w:rPr>
                <w:rFonts w:ascii="Times New Roman" w:eastAsia="標楷體" w:hAnsi="Times New Roman"/>
              </w:rPr>
              <w:t>確保油品品質</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20" w:lineRule="exact"/>
              <w:jc w:val="center"/>
              <w:rPr>
                <w:rFonts w:ascii="Times New Roman" w:eastAsia="標楷體" w:hAnsi="Times New Roman"/>
              </w:rPr>
            </w:pPr>
            <w:r w:rsidRPr="005A1D03">
              <w:rPr>
                <w:rFonts w:ascii="Times New Roman" w:eastAsia="標楷體" w:hAnsi="Times New Roman"/>
              </w:rPr>
              <w:t>2</w:t>
            </w:r>
          </w:p>
          <w:p w:rsidR="00451365" w:rsidRPr="005A1D03" w:rsidRDefault="00451365" w:rsidP="00EB21D8">
            <w:pPr>
              <w:spacing w:line="320" w:lineRule="exact"/>
              <w:jc w:val="center"/>
              <w:rPr>
                <w:rFonts w:ascii="Times New Roman" w:eastAsia="標楷體" w:hAnsi="Times New Roman"/>
                <w:b/>
                <w:highlight w:val="lightGray"/>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hAnsi="Times New Roman"/>
              </w:rPr>
            </w:pPr>
            <w:r w:rsidRPr="005A1D03">
              <w:rPr>
                <w:rFonts w:ascii="Times New Roman" w:eastAsia="標楷體" w:hAnsi="Times New Roman"/>
              </w:rPr>
              <w:t>1.</w:t>
            </w:r>
            <w:r w:rsidRPr="005A1D03">
              <w:rPr>
                <w:rFonts w:ascii="Times New Roman" w:eastAsia="標楷體" w:hAnsi="Times New Roman"/>
              </w:rPr>
              <w:t>中油公司接受能源局委外抽查</w:t>
            </w:r>
            <w:r w:rsidRPr="005A1D03">
              <w:rPr>
                <w:rFonts w:ascii="Times New Roman" w:eastAsia="標楷體" w:hAnsi="Times New Roman" w:hint="eastAsia"/>
              </w:rPr>
              <w:t>汽油、柴油、航空燃油及燃料油之</w:t>
            </w:r>
            <w:r w:rsidRPr="005A1D03">
              <w:rPr>
                <w:rFonts w:ascii="Times New Roman" w:eastAsia="標楷體" w:hAnsi="Times New Roman"/>
              </w:rPr>
              <w:t>油品品質，每月抽檢報告全數合格，得基準分</w:t>
            </w:r>
            <w:r w:rsidRPr="005A1D03">
              <w:rPr>
                <w:rFonts w:ascii="Times New Roman" w:eastAsia="標楷體" w:hAnsi="Times New Roman"/>
              </w:rPr>
              <w:t>80</w:t>
            </w:r>
            <w:r w:rsidRPr="005A1D03">
              <w:rPr>
                <w:rFonts w:ascii="Times New Roman" w:eastAsia="標楷體" w:hAnsi="Times New Roman"/>
              </w:rPr>
              <w:t>分，如不合格經</w:t>
            </w:r>
            <w:proofErr w:type="gramStart"/>
            <w:r w:rsidRPr="005A1D03">
              <w:rPr>
                <w:rFonts w:ascii="Times New Roman" w:eastAsia="標楷體" w:hAnsi="Times New Roman"/>
              </w:rPr>
              <w:t>裁罰每張</w:t>
            </w:r>
            <w:proofErr w:type="gramEnd"/>
            <w:r w:rsidRPr="005A1D03">
              <w:rPr>
                <w:rFonts w:ascii="Times New Roman" w:eastAsia="標楷體" w:hAnsi="Times New Roman"/>
              </w:rPr>
              <w:t>罰單扣</w:t>
            </w:r>
            <w:r w:rsidRPr="005A1D03">
              <w:rPr>
                <w:rFonts w:ascii="Times New Roman" w:eastAsia="標楷體" w:hAnsi="Times New Roman"/>
              </w:rPr>
              <w:t>2</w:t>
            </w:r>
            <w:r w:rsidRPr="005A1D03">
              <w:rPr>
                <w:rFonts w:ascii="Times New Roman" w:eastAsia="標楷體" w:hAnsi="Times New Roman"/>
              </w:rPr>
              <w:t>分</w:t>
            </w:r>
            <w:r w:rsidRPr="005A1D03">
              <w:rPr>
                <w:rFonts w:ascii="Times New Roman" w:eastAsia="標楷體" w:hAnsi="Times New Roman"/>
                <w:szCs w:val="24"/>
              </w:rPr>
              <w:t>；如連續</w:t>
            </w:r>
            <w:r w:rsidRPr="005A1D03">
              <w:rPr>
                <w:rFonts w:ascii="Times New Roman" w:eastAsia="標楷體" w:hAnsi="Times New Roman"/>
                <w:szCs w:val="24"/>
              </w:rPr>
              <w:t>2</w:t>
            </w:r>
            <w:r w:rsidRPr="005A1D03">
              <w:rPr>
                <w:rFonts w:ascii="Times New Roman" w:eastAsia="標楷體" w:hAnsi="Times New Roman"/>
                <w:szCs w:val="24"/>
              </w:rPr>
              <w:t>個月以上全數合格，則每多</w:t>
            </w:r>
            <w:r w:rsidRPr="005A1D03">
              <w:rPr>
                <w:rFonts w:ascii="Times New Roman" w:eastAsia="標楷體" w:hAnsi="Times New Roman"/>
                <w:szCs w:val="24"/>
              </w:rPr>
              <w:t>1</w:t>
            </w:r>
            <w:r w:rsidRPr="005A1D03">
              <w:rPr>
                <w:rFonts w:ascii="Times New Roman" w:eastAsia="標楷體" w:hAnsi="Times New Roman"/>
                <w:szCs w:val="24"/>
              </w:rPr>
              <w:t>個月</w:t>
            </w:r>
            <w:r w:rsidRPr="005A1D03">
              <w:rPr>
                <w:rFonts w:ascii="Times New Roman" w:eastAsia="標楷體" w:hAnsi="Times New Roman"/>
                <w:szCs w:val="24"/>
              </w:rPr>
              <w:t>(</w:t>
            </w:r>
            <w:r w:rsidRPr="005A1D03">
              <w:rPr>
                <w:rFonts w:ascii="Times New Roman" w:eastAsia="標楷體" w:hAnsi="Times New Roman"/>
                <w:szCs w:val="24"/>
              </w:rPr>
              <w:t>含連續</w:t>
            </w:r>
            <w:r w:rsidRPr="005A1D03">
              <w:rPr>
                <w:rFonts w:ascii="Times New Roman" w:eastAsia="標楷體" w:hAnsi="Times New Roman"/>
                <w:szCs w:val="24"/>
              </w:rPr>
              <w:t>2</w:t>
            </w:r>
            <w:r w:rsidRPr="005A1D03">
              <w:rPr>
                <w:rFonts w:ascii="Times New Roman" w:eastAsia="標楷體" w:hAnsi="Times New Roman"/>
                <w:szCs w:val="24"/>
              </w:rPr>
              <w:t>個月</w:t>
            </w:r>
            <w:r w:rsidRPr="005A1D03">
              <w:rPr>
                <w:rFonts w:ascii="Times New Roman" w:eastAsia="標楷體" w:hAnsi="Times New Roman"/>
                <w:szCs w:val="24"/>
              </w:rPr>
              <w:t>)</w:t>
            </w:r>
            <w:r w:rsidRPr="005A1D03">
              <w:rPr>
                <w:rFonts w:ascii="Times New Roman" w:eastAsia="標楷體" w:hAnsi="Times New Roman"/>
                <w:szCs w:val="24"/>
              </w:rPr>
              <w:t>酌加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rPr>
              <w:t>（配分權重</w:t>
            </w:r>
            <w:r w:rsidRPr="005A1D03">
              <w:rPr>
                <w:rFonts w:ascii="Times New Roman" w:eastAsia="標楷體" w:hAnsi="Times New Roman"/>
              </w:rPr>
              <w:t>50%</w:t>
            </w:r>
            <w:r w:rsidRPr="005A1D03">
              <w:rPr>
                <w:rFonts w:ascii="Times New Roman" w:eastAsia="標楷體" w:hAnsi="Times New Roman"/>
              </w:rPr>
              <w:t>）</w:t>
            </w:r>
            <w:r w:rsidRPr="005A1D03">
              <w:rPr>
                <w:rFonts w:ascii="Times New Roman" w:eastAsia="標楷體" w:hAnsi="Times New Roman"/>
              </w:rPr>
              <w:t xml:space="preserve"> </w:t>
            </w:r>
          </w:p>
          <w:p w:rsidR="00451365" w:rsidRPr="005A1D03" w:rsidRDefault="00451365" w:rsidP="00EB21D8">
            <w:pPr>
              <w:ind w:left="240"/>
              <w:jc w:val="both"/>
              <w:rPr>
                <w:rFonts w:ascii="Times New Roman" w:eastAsia="標楷體" w:hAnsi="Times New Roman"/>
              </w:rPr>
            </w:pPr>
            <w:proofErr w:type="gramStart"/>
            <w:r w:rsidRPr="005A1D03">
              <w:rPr>
                <w:rFonts w:ascii="Times New Roman" w:eastAsia="標楷體" w:hAnsi="Times New Roman"/>
              </w:rPr>
              <w:t>本項依能源</w:t>
            </w:r>
            <w:proofErr w:type="gramEnd"/>
            <w:r w:rsidRPr="005A1D03">
              <w:rPr>
                <w:rFonts w:ascii="Times New Roman" w:eastAsia="標楷體" w:hAnsi="Times New Roman"/>
              </w:rPr>
              <w:t>局正式行文中油公司抽檢報告進行統計。</w:t>
            </w:r>
          </w:p>
          <w:p w:rsidR="00451365" w:rsidRPr="005A1D03" w:rsidRDefault="00451365" w:rsidP="00EB21D8">
            <w:pPr>
              <w:spacing w:line="360" w:lineRule="exact"/>
              <w:ind w:left="168" w:hanging="168"/>
              <w:jc w:val="both"/>
              <w:rPr>
                <w:rFonts w:ascii="Times New Roman" w:hAnsi="Times New Roman"/>
              </w:rPr>
            </w:pPr>
            <w:r w:rsidRPr="005A1D03">
              <w:rPr>
                <w:rFonts w:ascii="Times New Roman" w:eastAsia="標楷體" w:hAnsi="Times New Roman"/>
              </w:rPr>
              <w:t>2.</w:t>
            </w:r>
            <w:r w:rsidRPr="005A1D03">
              <w:rPr>
                <w:rFonts w:ascii="Times New Roman" w:eastAsia="標楷體" w:hAnsi="Times New Roman"/>
                <w:szCs w:val="24"/>
              </w:rPr>
              <w:t>中油公司自行抽驗</w:t>
            </w:r>
            <w:proofErr w:type="gramStart"/>
            <w:r w:rsidRPr="005A1D03">
              <w:rPr>
                <w:rFonts w:ascii="Times New Roman" w:eastAsia="標楷體" w:hAnsi="Times New Roman"/>
                <w:szCs w:val="24"/>
              </w:rPr>
              <w:t>直營站油</w:t>
            </w:r>
            <w:proofErr w:type="gramEnd"/>
            <w:r w:rsidRPr="005A1D03">
              <w:rPr>
                <w:rFonts w:ascii="Times New Roman" w:eastAsia="標楷體" w:hAnsi="Times New Roman"/>
                <w:szCs w:val="24"/>
              </w:rPr>
              <w:t>品品質，合格站數比例達</w:t>
            </w:r>
            <w:r w:rsidRPr="005A1D03">
              <w:rPr>
                <w:rFonts w:ascii="Times New Roman" w:eastAsia="標楷體" w:hAnsi="Times New Roman"/>
                <w:szCs w:val="24"/>
              </w:rPr>
              <w:t>100%</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分，合格</w:t>
            </w:r>
            <w:proofErr w:type="gramStart"/>
            <w:r w:rsidRPr="005A1D03">
              <w:rPr>
                <w:rFonts w:ascii="Times New Roman" w:eastAsia="標楷體" w:hAnsi="Times New Roman"/>
                <w:szCs w:val="24"/>
              </w:rPr>
              <w:t>率每降</w:t>
            </w:r>
            <w:proofErr w:type="gramEnd"/>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rPr>
              <w:t>中油公司自行抽驗加盟站油品品質，如發現業者自行添加其他成分導致油品品質降低損害消費者權益事件，</w:t>
            </w:r>
            <w:proofErr w:type="gramStart"/>
            <w:r w:rsidRPr="005A1D03">
              <w:rPr>
                <w:rFonts w:ascii="Times New Roman" w:eastAsia="標楷體" w:hAnsi="Times New Roman"/>
              </w:rPr>
              <w:t>每件酌加</w:t>
            </w:r>
            <w:proofErr w:type="gramEnd"/>
            <w:r w:rsidRPr="005A1D03">
              <w:rPr>
                <w:rFonts w:ascii="Times New Roman" w:eastAsia="標楷體" w:hAnsi="Times New Roman"/>
              </w:rPr>
              <w:t>2</w:t>
            </w:r>
            <w:r w:rsidRPr="005A1D03">
              <w:rPr>
                <w:rFonts w:ascii="Times New Roman" w:eastAsia="標楷體" w:hAnsi="Times New Roman"/>
              </w:rPr>
              <w:t>分，加分最高以</w:t>
            </w:r>
            <w:r w:rsidRPr="005A1D03">
              <w:rPr>
                <w:rFonts w:ascii="Times New Roman" w:eastAsia="標楷體" w:hAnsi="Times New Roman"/>
              </w:rPr>
              <w:t>20</w:t>
            </w:r>
            <w:r w:rsidRPr="005A1D03">
              <w:rPr>
                <w:rFonts w:ascii="Times New Roman" w:eastAsia="標楷體" w:hAnsi="Times New Roman"/>
              </w:rPr>
              <w:t>分為限。（配分權重</w:t>
            </w:r>
            <w:r w:rsidRPr="005A1D03">
              <w:rPr>
                <w:rFonts w:ascii="Times New Roman" w:eastAsia="標楷體" w:hAnsi="Times New Roman"/>
              </w:rPr>
              <w:t>50%</w:t>
            </w:r>
            <w:r w:rsidRPr="005A1D03">
              <w:rPr>
                <w:rFonts w:ascii="Times New Roman" w:eastAsia="標楷體" w:hAnsi="Times New Roman"/>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2.2</w:t>
            </w:r>
            <w:r w:rsidRPr="005A1D03">
              <w:rPr>
                <w:rFonts w:ascii="Times New Roman" w:eastAsia="標楷體" w:hAnsi="Times New Roman"/>
                <w:szCs w:val="24"/>
              </w:rPr>
              <w:t>主要產品年度售出量達成率：</w:t>
            </w:r>
          </w:p>
          <w:p w:rsidR="00451365" w:rsidRPr="005A1D03" w:rsidRDefault="00451365" w:rsidP="00EB21D8">
            <w:pPr>
              <w:ind w:left="240" w:hanging="240"/>
              <w:rPr>
                <w:rFonts w:ascii="Times New Roman" w:eastAsia="標楷體" w:hAnsi="Times New Roman"/>
                <w:szCs w:val="24"/>
              </w:rPr>
            </w:pPr>
            <w:r w:rsidRPr="005A1D03">
              <w:rPr>
                <w:rFonts w:ascii="Times New Roman" w:eastAsia="標楷體" w:hAnsi="Times New Roman"/>
                <w:szCs w:val="24"/>
              </w:rPr>
              <w:t>（主要產品售出總量決算數</w:t>
            </w:r>
            <w:r w:rsidRPr="005A1D03">
              <w:rPr>
                <w:rFonts w:ascii="Times New Roman" w:eastAsia="標楷體" w:hAnsi="Times New Roman"/>
                <w:szCs w:val="24"/>
              </w:rPr>
              <w:t>/</w:t>
            </w:r>
            <w:r w:rsidRPr="005A1D03">
              <w:rPr>
                <w:rFonts w:ascii="Times New Roman" w:eastAsia="標楷體" w:hAnsi="Times New Roman"/>
                <w:szCs w:val="24"/>
              </w:rPr>
              <w:t>預算數</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rPr>
            </w:pPr>
            <w:r w:rsidRPr="005A1D03">
              <w:rPr>
                <w:rFonts w:ascii="Times New Roman" w:eastAsia="標楷體" w:hAnsi="Times New Roman"/>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0" w:hanging="480"/>
              <w:rPr>
                <w:rFonts w:ascii="Times New Roman" w:eastAsia="標楷體" w:hAnsi="Times New Roman"/>
                <w:szCs w:val="24"/>
              </w:rPr>
            </w:pPr>
            <w:r w:rsidRPr="005A1D03">
              <w:rPr>
                <w:rFonts w:ascii="Times New Roman" w:eastAsia="標楷體" w:hAnsi="Times New Roman"/>
                <w:szCs w:val="24"/>
              </w:rPr>
              <w:t>2.3</w:t>
            </w:r>
            <w:r w:rsidRPr="005A1D03">
              <w:rPr>
                <w:rFonts w:ascii="Times New Roman" w:eastAsia="標楷體" w:hAnsi="Times New Roman"/>
                <w:szCs w:val="24"/>
              </w:rPr>
              <w:t>增加多邊貿易量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66ED9" w:rsidP="00EB21D8">
            <w:pPr>
              <w:jc w:val="center"/>
              <w:rPr>
                <w:rFonts w:ascii="Times New Roman" w:eastAsia="標楷體" w:hAnsi="Times New Roman"/>
              </w:rPr>
            </w:pPr>
            <w:r w:rsidRPr="005A1D03">
              <w:rPr>
                <w:rFonts w:ascii="Times New Roman" w:eastAsia="標楷體" w:hAnsi="Times New Roman" w:hint="eastAsia"/>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貿易量：與前</w:t>
            </w:r>
            <w:r w:rsidRPr="005A1D03">
              <w:rPr>
                <w:rFonts w:ascii="Times New Roman" w:eastAsia="標楷體" w:hAnsi="Times New Roman"/>
                <w:szCs w:val="24"/>
              </w:rPr>
              <w:t>3</w:t>
            </w:r>
            <w:r w:rsidRPr="005A1D03">
              <w:rPr>
                <w:rFonts w:ascii="Times New Roman" w:eastAsia="標楷體" w:hAnsi="Times New Roman"/>
                <w:szCs w:val="24"/>
              </w:rPr>
              <w:t>年實際數平均數比較，相同者得基準分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p w:rsidR="00451365" w:rsidRPr="005A1D03" w:rsidRDefault="00451365" w:rsidP="00EB21D8">
            <w:pPr>
              <w:ind w:left="240" w:hanging="240"/>
              <w:rPr>
                <w:rFonts w:ascii="Times New Roman" w:hAnsi="Times New Roman"/>
              </w:rPr>
            </w:pPr>
            <w:r w:rsidRPr="005A1D03">
              <w:rPr>
                <w:rFonts w:ascii="Times New Roman" w:eastAsia="標楷體" w:hAnsi="Times New Roman"/>
                <w:szCs w:val="24"/>
              </w:rPr>
              <w:t>2.</w:t>
            </w:r>
            <w:r w:rsidRPr="005A1D03">
              <w:rPr>
                <w:rFonts w:ascii="Times New Roman" w:eastAsia="標楷體" w:hAnsi="Times New Roman"/>
                <w:szCs w:val="24"/>
              </w:rPr>
              <w:t>貿易收益：與前</w:t>
            </w:r>
            <w:r w:rsidRPr="005A1D03">
              <w:rPr>
                <w:rFonts w:ascii="Times New Roman" w:eastAsia="標楷體" w:hAnsi="Times New Roman"/>
                <w:szCs w:val="24"/>
              </w:rPr>
              <w:t>3</w:t>
            </w:r>
            <w:r w:rsidRPr="005A1D03">
              <w:rPr>
                <w:rFonts w:ascii="Times New Roman" w:eastAsia="標楷體" w:hAnsi="Times New Roman"/>
                <w:szCs w:val="24"/>
              </w:rPr>
              <w:t>年實際數平均數比較，相同者得基準分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0" w:hanging="480"/>
              <w:rPr>
                <w:rFonts w:ascii="Times New Roman" w:eastAsia="標楷體" w:hAnsi="Times New Roman"/>
                <w:szCs w:val="24"/>
              </w:rPr>
            </w:pPr>
            <w:r w:rsidRPr="005A1D03">
              <w:rPr>
                <w:rFonts w:ascii="Times New Roman" w:eastAsia="標楷體" w:hAnsi="Times New Roman"/>
                <w:szCs w:val="24"/>
              </w:rPr>
              <w:t>2.4</w:t>
            </w:r>
            <w:r w:rsidRPr="005A1D03">
              <w:rPr>
                <w:rFonts w:ascii="Times New Roman" w:eastAsia="標楷體" w:hAnsi="Times New Roman"/>
                <w:szCs w:val="24"/>
              </w:rPr>
              <w:t>提升油氣採購效益</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rPr>
            </w:pPr>
            <w:r w:rsidRPr="005A1D03">
              <w:rPr>
                <w:rFonts w:ascii="Times New Roman" w:eastAsia="標楷體" w:hAnsi="Times New Roman"/>
              </w:rPr>
              <w:t>3</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原油採購效益：達目標值</w:t>
            </w:r>
            <w:r w:rsidRPr="005A1D03">
              <w:rPr>
                <w:rFonts w:ascii="Times New Roman" w:eastAsia="標楷體" w:hAnsi="Times New Roman" w:hint="eastAsia"/>
                <w:szCs w:val="24"/>
              </w:rPr>
              <w:t>12</w:t>
            </w:r>
            <w:r w:rsidRPr="005A1D03">
              <w:rPr>
                <w:rFonts w:ascii="Times New Roman" w:eastAsia="標楷體" w:hAnsi="Times New Roman"/>
                <w:szCs w:val="24"/>
              </w:rPr>
              <w:t>億元得基準分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lastRenderedPageBreak/>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p w:rsidR="00451365" w:rsidRPr="005A1D03" w:rsidRDefault="00451365" w:rsidP="00EB21D8">
            <w:pPr>
              <w:ind w:left="240" w:hanging="240"/>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天然氣採購效益：達目標值</w:t>
            </w:r>
            <w:r w:rsidRPr="005A1D03">
              <w:rPr>
                <w:rFonts w:ascii="Times New Roman" w:eastAsia="標楷體" w:hAnsi="Times New Roman"/>
                <w:szCs w:val="24"/>
              </w:rPr>
              <w:t>6</w:t>
            </w:r>
            <w:r w:rsidRPr="005A1D03">
              <w:rPr>
                <w:rFonts w:ascii="Times New Roman" w:eastAsia="標楷體" w:hAnsi="Times New Roman"/>
                <w:szCs w:val="24"/>
              </w:rPr>
              <w:t>億元得基準分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10%</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rPr>
                <w:rFonts w:ascii="Times New Roman" w:eastAsia="標楷體" w:hAnsi="Times New Roman"/>
                <w:szCs w:val="24"/>
              </w:rPr>
            </w:pPr>
            <w:r w:rsidRPr="005A1D03">
              <w:rPr>
                <w:rFonts w:ascii="Times New Roman" w:eastAsia="標楷體" w:hAnsi="Times New Roman"/>
                <w:szCs w:val="24"/>
              </w:rPr>
              <w:t>2.5</w:t>
            </w:r>
            <w:r w:rsidRPr="005A1D03">
              <w:rPr>
                <w:rFonts w:ascii="Times New Roman" w:eastAsia="標楷體" w:hAnsi="Times New Roman"/>
                <w:szCs w:val="24"/>
              </w:rPr>
              <w:t>天然氣營運操作調度績效</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66ED9" w:rsidP="00EB21D8">
            <w:pPr>
              <w:jc w:val="center"/>
              <w:rPr>
                <w:rFonts w:ascii="Times New Roman" w:eastAsia="標楷體" w:hAnsi="Times New Roman"/>
              </w:rPr>
            </w:pPr>
            <w:r w:rsidRPr="005A1D03">
              <w:rPr>
                <w:rFonts w:ascii="Times New Roman" w:eastAsia="標楷體" w:hAnsi="Times New Roman" w:hint="eastAsia"/>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實績值達規劃設計值</w:t>
            </w:r>
            <w:r w:rsidRPr="005A1D03">
              <w:rPr>
                <w:rFonts w:ascii="Times New Roman" w:eastAsia="標楷體" w:hAnsi="Times New Roman"/>
                <w:szCs w:val="24"/>
              </w:rPr>
              <w:t>(1,050</w:t>
            </w:r>
            <w:r w:rsidRPr="005A1D03">
              <w:rPr>
                <w:rFonts w:ascii="Times New Roman" w:eastAsia="標楷體" w:hAnsi="Times New Roman"/>
                <w:szCs w:val="24"/>
              </w:rPr>
              <w:t>萬噸</w:t>
            </w:r>
            <w:r w:rsidRPr="005A1D03">
              <w:rPr>
                <w:rFonts w:ascii="Times New Roman" w:eastAsia="標楷體" w:hAnsi="Times New Roman"/>
                <w:szCs w:val="24"/>
              </w:rPr>
              <w:t>)</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分，在安全操作範圍內每增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)10%</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顧客滿意度</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7" w:hanging="487"/>
              <w:jc w:val="both"/>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66ED9" w:rsidP="00EB21D8">
            <w:pPr>
              <w:jc w:val="center"/>
              <w:rPr>
                <w:rFonts w:ascii="Times New Roman" w:eastAsia="標楷體" w:hAnsi="Times New Roman"/>
                <w:szCs w:val="24"/>
              </w:rPr>
            </w:pPr>
            <w:r w:rsidRPr="005A1D03">
              <w:rPr>
                <w:rFonts w:ascii="Times New Roman" w:eastAsia="標楷體" w:hAnsi="Times New Roman" w:hint="eastAsia"/>
                <w:szCs w:val="24"/>
              </w:rPr>
              <w:t>6</w:t>
            </w:r>
          </w:p>
          <w:p w:rsidR="00451365" w:rsidRPr="005A1D03" w:rsidRDefault="00451365" w:rsidP="00EB21D8">
            <w:pPr>
              <w:jc w:val="center"/>
              <w:rPr>
                <w:rFonts w:ascii="Times New Roman" w:eastAsia="標楷體" w:hAnsi="Times New Roman"/>
                <w:szCs w:val="24"/>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國營會於年度內選定外部公正單位辦理油品事業之顧客滿意度調查，依該單位調查結果</w:t>
            </w:r>
            <w:proofErr w:type="gramStart"/>
            <w:r w:rsidRPr="005A1D03">
              <w:rPr>
                <w:rFonts w:ascii="Times New Roman" w:eastAsia="標楷體" w:hAnsi="Times New Roman"/>
                <w:szCs w:val="24"/>
              </w:rPr>
              <w:t>酌予計</w:t>
            </w:r>
            <w:proofErr w:type="gramEnd"/>
            <w:r w:rsidRPr="005A1D03">
              <w:rPr>
                <w:rFonts w:ascii="Times New Roman" w:eastAsia="標楷體" w:hAnsi="Times New Roman"/>
                <w:szCs w:val="24"/>
              </w:rPr>
              <w:t>分（配分權重</w:t>
            </w:r>
            <w:r w:rsidRPr="005A1D03">
              <w:rPr>
                <w:rFonts w:ascii="Times New Roman" w:eastAsia="標楷體" w:hAnsi="Times New Roman"/>
                <w:szCs w:val="24"/>
              </w:rPr>
              <w:t>70</w:t>
            </w:r>
            <w:r w:rsidRPr="005A1D03">
              <w:rPr>
                <w:rFonts w:ascii="Times New Roman" w:eastAsia="標楷體" w:hAnsi="Times New Roman"/>
                <w:szCs w:val="24"/>
              </w:rPr>
              <w:t>％）；其他</w:t>
            </w:r>
            <w:proofErr w:type="gramStart"/>
            <w:r w:rsidRPr="005A1D03">
              <w:rPr>
                <w:rFonts w:ascii="Times New Roman" w:eastAsia="標楷體" w:hAnsi="Times New Roman"/>
                <w:szCs w:val="24"/>
              </w:rPr>
              <w:t>事業部仍由</w:t>
            </w:r>
            <w:proofErr w:type="gramEnd"/>
            <w:r w:rsidRPr="005A1D03">
              <w:rPr>
                <w:rFonts w:ascii="Times New Roman" w:eastAsia="標楷體" w:hAnsi="Times New Roman"/>
                <w:szCs w:val="24"/>
              </w:rPr>
              <w:t>公司自行辦理顧客滿意度調查（配分權重</w:t>
            </w:r>
            <w:r w:rsidRPr="005A1D03">
              <w:rPr>
                <w:rFonts w:ascii="Times New Roman" w:eastAsia="標楷體" w:hAnsi="Times New Roman"/>
                <w:szCs w:val="24"/>
              </w:rPr>
              <w:t>30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各事業顧客滿意度調查問卷應由</w:t>
            </w:r>
            <w:r w:rsidRPr="005A1D03">
              <w:rPr>
                <w:rFonts w:ascii="Times New Roman" w:eastAsia="標楷體" w:hAnsi="Times New Roman"/>
                <w:szCs w:val="24"/>
              </w:rPr>
              <w:t>2</w:t>
            </w:r>
            <w:r w:rsidRPr="005A1D03">
              <w:rPr>
                <w:rFonts w:ascii="Times New Roman" w:eastAsia="標楷體" w:hAnsi="Times New Roman"/>
                <w:szCs w:val="24"/>
              </w:rPr>
              <w:t>位學者專家審查後交由外部公正單位辦理調查。</w:t>
            </w:r>
          </w:p>
          <w:p w:rsidR="00451365" w:rsidRPr="005A1D03" w:rsidRDefault="00451365" w:rsidP="00EB21D8">
            <w:pPr>
              <w:ind w:left="466" w:hanging="466"/>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：問卷調查方法、調查結果及交叉分析資料應公布於事業網頁</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財務管理</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4.</w:t>
            </w:r>
            <w:r w:rsidRPr="005A1D03">
              <w:rPr>
                <w:rFonts w:ascii="Times New Roman" w:eastAsia="標楷體" w:hAnsi="Times New Roman"/>
                <w:szCs w:val="24"/>
              </w:rPr>
              <w:t>資產報酬率</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本期淨利</w:t>
            </w:r>
            <w:r w:rsidRPr="005A1D03">
              <w:rPr>
                <w:rFonts w:ascii="Times New Roman" w:eastAsia="標楷體" w:hAnsi="Times New Roman"/>
                <w:szCs w:val="24"/>
              </w:rPr>
              <w:t>/</w:t>
            </w:r>
            <w:r w:rsidRPr="005A1D03">
              <w:rPr>
                <w:rFonts w:ascii="Times New Roman" w:eastAsia="標楷體" w:hAnsi="Times New Roman"/>
                <w:szCs w:val="24"/>
              </w:rPr>
              <w:t>平均資產總額</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：扣除土地處分利益，</w:t>
            </w:r>
            <w:proofErr w:type="gramStart"/>
            <w:r w:rsidRPr="005A1D03">
              <w:rPr>
                <w:rFonts w:ascii="Times New Roman" w:eastAsia="標楷體" w:hAnsi="Times New Roman"/>
                <w:szCs w:val="24"/>
              </w:rPr>
              <w:t>予以申算</w:t>
            </w:r>
            <w:proofErr w:type="gramEnd"/>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70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30</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hAnsi="Times New Roman"/>
              </w:rPr>
            </w:pPr>
            <w:r w:rsidRPr="005A1D03">
              <w:rPr>
                <w:rFonts w:ascii="Times New Roman" w:eastAsia="標楷體" w:hAnsi="Times New Roman"/>
                <w:szCs w:val="24"/>
              </w:rPr>
              <w:t>5.</w:t>
            </w:r>
            <w:r w:rsidRPr="005A1D03">
              <w:rPr>
                <w:rFonts w:ascii="Times New Roman" w:eastAsia="標楷體" w:hAnsi="Times New Roman"/>
                <w:szCs w:val="24"/>
              </w:rPr>
              <w:t>投資效益（長期股權投資報酬率）</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現金股利或採用權益法認列之關聯企業及合資損益之份額</w:t>
            </w:r>
            <w:r w:rsidRPr="005A1D03">
              <w:rPr>
                <w:rFonts w:ascii="Times New Roman" w:eastAsia="標楷體" w:hAnsi="Times New Roman"/>
                <w:szCs w:val="24"/>
              </w:rPr>
              <w:t>/</w:t>
            </w:r>
            <w:r w:rsidRPr="005A1D03">
              <w:rPr>
                <w:rFonts w:ascii="Times New Roman" w:eastAsia="標楷體" w:hAnsi="Times New Roman"/>
                <w:szCs w:val="24"/>
              </w:rPr>
              <w:t>長期股權投資</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jc w:val="both"/>
              <w:textAlignment w:val="baseline"/>
              <w:rPr>
                <w:rFonts w:ascii="Times New Roman" w:hAnsi="Times New Roman"/>
              </w:rPr>
            </w:pPr>
            <w:r w:rsidRPr="005A1D03">
              <w:rPr>
                <w:rFonts w:ascii="Times New Roman" w:eastAsia="標楷體" w:hAnsi="Times New Roman"/>
                <w:szCs w:val="24"/>
              </w:rPr>
              <w:t>與「當年度資金之成本率」比較，相同者得基準分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分，每增加正</w:t>
            </w:r>
            <w:r w:rsidRPr="005A1D03">
              <w:rPr>
                <w:rFonts w:ascii="Times New Roman" w:eastAsia="標楷體" w:hAnsi="Times New Roman"/>
                <w:szCs w:val="24"/>
              </w:rPr>
              <w:t>(</w:t>
            </w:r>
            <w:r w:rsidRPr="005A1D03">
              <w:rPr>
                <w:rFonts w:ascii="Times New Roman" w:eastAsia="標楷體" w:hAnsi="Times New Roman"/>
                <w:szCs w:val="24"/>
              </w:rPr>
              <w:t>負</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w:t>
            </w:r>
          </w:p>
          <w:p w:rsidR="00451365" w:rsidRPr="005A1D03" w:rsidRDefault="00451365" w:rsidP="00EB21D8">
            <w:pPr>
              <w:spacing w:line="360" w:lineRule="exact"/>
              <w:jc w:val="both"/>
              <w:textAlignment w:val="baseline"/>
              <w:rPr>
                <w:rFonts w:ascii="Times New Roman" w:eastAsia="標楷體" w:hAnsi="Times New Roman"/>
                <w:szCs w:val="24"/>
              </w:rPr>
            </w:pPr>
            <w:r w:rsidRPr="005A1D03">
              <w:rPr>
                <w:rFonts w:ascii="Times New Roman" w:eastAsia="標楷體" w:hAnsi="Times New Roman"/>
                <w:szCs w:val="24"/>
              </w:rPr>
              <w:t>但對於已投入資金而尚未營運之轉投資事業，其投資額及損益建議不計列投資報酬，期末或期中部份營運者以</w:t>
            </w:r>
            <w:proofErr w:type="gramStart"/>
            <w:r w:rsidRPr="005A1D03">
              <w:rPr>
                <w:rFonts w:ascii="Times New Roman" w:eastAsia="標楷體" w:hAnsi="Times New Roman"/>
                <w:szCs w:val="24"/>
              </w:rPr>
              <w:t>平均法計列</w:t>
            </w:r>
            <w:proofErr w:type="gramEnd"/>
            <w:r w:rsidRPr="005A1D03">
              <w:rPr>
                <w:rFonts w:ascii="Times New Roman" w:eastAsia="標楷體" w:hAnsi="Times New Roman"/>
                <w:szCs w:val="24"/>
              </w:rPr>
              <w:t>投資報酬（投資總額以</w:t>
            </w:r>
            <w:r w:rsidRPr="005A1D03">
              <w:rPr>
                <w:rFonts w:ascii="Times New Roman" w:eastAsia="標楷體" w:hAnsi="Times New Roman"/>
                <w:szCs w:val="24"/>
              </w:rPr>
              <w:t xml:space="preserve"> (</w:t>
            </w:r>
            <w:r w:rsidRPr="005A1D03">
              <w:rPr>
                <w:rFonts w:ascii="Times New Roman" w:eastAsia="標楷體" w:hAnsi="Times New Roman"/>
                <w:szCs w:val="24"/>
              </w:rPr>
              <w:t>期初</w:t>
            </w:r>
            <w:r w:rsidRPr="005A1D03">
              <w:rPr>
                <w:rFonts w:ascii="Times New Roman" w:eastAsia="標楷體" w:hAnsi="Times New Roman"/>
                <w:szCs w:val="24"/>
              </w:rPr>
              <w:t>+</w:t>
            </w:r>
            <w:r w:rsidRPr="005A1D03">
              <w:rPr>
                <w:rFonts w:ascii="Times New Roman" w:eastAsia="標楷體" w:hAnsi="Times New Roman"/>
                <w:szCs w:val="24"/>
              </w:rPr>
              <w:t>期末</w:t>
            </w:r>
            <w:r w:rsidRPr="005A1D03">
              <w:rPr>
                <w:rFonts w:ascii="Times New Roman" w:eastAsia="標楷體" w:hAnsi="Times New Roman"/>
                <w:szCs w:val="24"/>
              </w:rPr>
              <w:t>)/2</w:t>
            </w:r>
            <w:r w:rsidRPr="005A1D03">
              <w:rPr>
                <w:rFonts w:ascii="Times New Roman" w:eastAsia="標楷體" w:hAnsi="Times New Roman"/>
                <w:szCs w:val="24"/>
              </w:rPr>
              <w:t>計算）。</w:t>
            </w:r>
          </w:p>
          <w:p w:rsidR="00451365" w:rsidRPr="005A1D03" w:rsidRDefault="00451365" w:rsidP="009E6114">
            <w:pPr>
              <w:ind w:left="737" w:hanging="764"/>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hint="eastAsia"/>
                <w:szCs w:val="24"/>
              </w:rPr>
              <w:t>1</w:t>
            </w:r>
            <w:r w:rsidRPr="005A1D03">
              <w:rPr>
                <w:rFonts w:ascii="Times New Roman" w:eastAsia="標楷體" w:hAnsi="Times New Roman"/>
                <w:szCs w:val="24"/>
              </w:rPr>
              <w:t>：資金成本計算方式為：自有資金成本率</w:t>
            </w:r>
            <w:r w:rsidRPr="005A1D03">
              <w:rPr>
                <w:rFonts w:ascii="Times New Roman" w:eastAsia="標楷體" w:hAnsi="Times New Roman"/>
                <w:szCs w:val="24"/>
              </w:rPr>
              <w:t>*(1/3)+</w:t>
            </w:r>
            <w:r w:rsidRPr="005A1D03">
              <w:rPr>
                <w:rFonts w:ascii="Times New Roman" w:eastAsia="標楷體" w:hAnsi="Times New Roman"/>
                <w:szCs w:val="24"/>
              </w:rPr>
              <w:t>借</w:t>
            </w:r>
            <w:r w:rsidRPr="005A1D03">
              <w:rPr>
                <w:rFonts w:ascii="Times New Roman" w:eastAsia="標楷體" w:hAnsi="Times New Roman"/>
                <w:szCs w:val="24"/>
              </w:rPr>
              <w:lastRenderedPageBreak/>
              <w:t>款利率</w:t>
            </w:r>
            <w:r w:rsidRPr="005A1D03">
              <w:rPr>
                <w:rFonts w:ascii="Times New Roman" w:eastAsia="標楷體" w:hAnsi="Times New Roman"/>
                <w:szCs w:val="24"/>
              </w:rPr>
              <w:t>*(2/3)</w:t>
            </w:r>
          </w:p>
          <w:p w:rsidR="00451365" w:rsidRPr="005A1D03" w:rsidRDefault="00451365" w:rsidP="009E6114">
            <w:pPr>
              <w:ind w:left="737" w:hanging="744"/>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hint="eastAsia"/>
                <w:szCs w:val="24"/>
              </w:rPr>
              <w:t>2</w:t>
            </w:r>
            <w:r w:rsidRPr="005A1D03">
              <w:rPr>
                <w:rFonts w:ascii="Times New Roman" w:eastAsia="標楷體" w:hAnsi="Times New Roman"/>
                <w:szCs w:val="24"/>
              </w:rPr>
              <w:t>：</w:t>
            </w:r>
            <w:r w:rsidRPr="005A1D03">
              <w:rPr>
                <w:rFonts w:ascii="Times New Roman" w:eastAsia="標楷體" w:hAnsi="Times New Roman" w:hint="eastAsia"/>
                <w:szCs w:val="24"/>
              </w:rPr>
              <w:t>長期股權投資可扣除份額納入已關廠之轉投資事業。</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6.</w:t>
            </w:r>
            <w:r w:rsidRPr="005A1D03">
              <w:rPr>
                <w:rFonts w:ascii="Times New Roman" w:eastAsia="標楷體" w:hAnsi="Times New Roman"/>
                <w:szCs w:val="24"/>
              </w:rPr>
              <w:t>償債能力保障</w:t>
            </w:r>
            <w:r w:rsidRPr="005A1D03">
              <w:rPr>
                <w:rFonts w:ascii="Times New Roman" w:eastAsia="標楷體" w:hAnsi="Times New Roman"/>
                <w:szCs w:val="24"/>
              </w:rPr>
              <w:t>(</w:t>
            </w:r>
            <w:proofErr w:type="gramStart"/>
            <w:r w:rsidRPr="005A1D03">
              <w:rPr>
                <w:rFonts w:ascii="Times New Roman" w:eastAsia="標楷體" w:hAnsi="Times New Roman"/>
                <w:szCs w:val="24"/>
              </w:rPr>
              <w:t>倍</w:t>
            </w:r>
            <w:proofErr w:type="gramEnd"/>
            <w:r w:rsidRPr="005A1D03">
              <w:rPr>
                <w:rFonts w:ascii="Times New Roman" w:eastAsia="標楷體" w:hAnsi="Times New Roman"/>
                <w:szCs w:val="24"/>
              </w:rP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（稅後息前淨利＋折舊）</w:t>
            </w:r>
            <w:r w:rsidRPr="005A1D03">
              <w:rPr>
                <w:rFonts w:ascii="Times New Roman" w:eastAsia="標楷體" w:hAnsi="Times New Roman"/>
                <w:szCs w:val="24"/>
              </w:rPr>
              <w:t>/(</w:t>
            </w:r>
            <w:r w:rsidRPr="005A1D03">
              <w:rPr>
                <w:rFonts w:ascii="Times New Roman" w:eastAsia="標楷體" w:hAnsi="Times New Roman"/>
                <w:szCs w:val="24"/>
              </w:rPr>
              <w:t>還本</w:t>
            </w:r>
            <w:r w:rsidRPr="005A1D03">
              <w:rPr>
                <w:rFonts w:ascii="Times New Roman" w:eastAsia="標楷體" w:hAnsi="Times New Roman"/>
                <w:szCs w:val="24"/>
              </w:rPr>
              <w:t>+</w:t>
            </w:r>
            <w:r w:rsidRPr="005A1D03">
              <w:rPr>
                <w:rFonts w:ascii="Times New Roman" w:eastAsia="標楷體" w:hAnsi="Times New Roman"/>
                <w:szCs w:val="24"/>
              </w:rPr>
              <w:t>付息</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4</w:t>
            </w:r>
          </w:p>
          <w:p w:rsidR="00451365" w:rsidRPr="005A1D03" w:rsidRDefault="00451365" w:rsidP="00EB21D8">
            <w:pPr>
              <w:jc w:val="center"/>
              <w:rPr>
                <w:rFonts w:ascii="Times New Roman" w:eastAsia="標楷體" w:hAnsi="Times New Roman"/>
                <w:b/>
                <w:szCs w:val="24"/>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after="180"/>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0.1</w:t>
            </w:r>
            <w:r w:rsidRPr="005A1D03">
              <w:rPr>
                <w:rFonts w:ascii="Times New Roman" w:eastAsia="標楷體" w:hAnsi="Times New Roman"/>
                <w:szCs w:val="24"/>
              </w:rPr>
              <w:t>倍者，加（減）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EB21D8">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生產管理</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7.</w:t>
            </w:r>
            <w:r w:rsidRPr="005A1D03">
              <w:rPr>
                <w:rFonts w:ascii="Times New Roman" w:eastAsia="標楷體" w:hAnsi="Times New Roman"/>
                <w:szCs w:val="24"/>
              </w:rPr>
              <w:t>主要產品單位生產成本控制</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 (</w:t>
            </w:r>
            <w:r w:rsidRPr="005A1D03">
              <w:rPr>
                <w:rFonts w:ascii="Times New Roman" w:eastAsia="標楷體" w:hAnsi="Times New Roman"/>
                <w:szCs w:val="24"/>
              </w:rPr>
              <w:t>主要產品單位生產成本初編決算</w:t>
            </w:r>
            <w:proofErr w:type="gramStart"/>
            <w:r w:rsidRPr="005A1D03">
              <w:rPr>
                <w:rFonts w:ascii="Times New Roman" w:eastAsia="標楷體" w:hAnsi="Times New Roman"/>
                <w:szCs w:val="24"/>
              </w:rPr>
              <w:t>數－當年度</w:t>
            </w:r>
            <w:proofErr w:type="gramEnd"/>
            <w:r w:rsidRPr="005A1D03">
              <w:rPr>
                <w:rFonts w:ascii="Times New Roman" w:eastAsia="標楷體" w:hAnsi="Times New Roman"/>
                <w:szCs w:val="24"/>
              </w:rPr>
              <w:t>主要產品單位生產成本預算數</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w:t>
            </w:r>
            <w:r w:rsidRPr="005A1D03">
              <w:rPr>
                <w:rFonts w:ascii="Times New Roman" w:eastAsia="標楷體" w:hAnsi="Times New Roman"/>
                <w:szCs w:val="24"/>
              </w:rPr>
              <w:t>當年度主要產品單位生產成本預算數</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 (</w:t>
            </w:r>
            <w:r w:rsidRPr="005A1D03">
              <w:rPr>
                <w:rFonts w:ascii="Times New Roman" w:eastAsia="標楷體" w:hAnsi="Times New Roman"/>
                <w:szCs w:val="24"/>
              </w:rPr>
              <w:t>主要產品單位生產成本初編決算數－去年主要產品單位生產成本實際數</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w:t>
            </w:r>
            <w:r w:rsidRPr="005A1D03">
              <w:rPr>
                <w:rFonts w:ascii="Times New Roman" w:eastAsia="標楷體" w:hAnsi="Times New Roman"/>
                <w:szCs w:val="24"/>
              </w:rPr>
              <w:t>去年主要產品單位生產成本實際數</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120" w:hanging="120"/>
              <w:jc w:val="both"/>
              <w:rPr>
                <w:rFonts w:ascii="Times New Roman" w:hAnsi="Times New Roman"/>
              </w:rPr>
            </w:pPr>
            <w:proofErr w:type="gramStart"/>
            <w:r w:rsidRPr="005A1D03">
              <w:rPr>
                <w:rFonts w:ascii="Times New Roman" w:eastAsia="標楷體" w:hAnsi="Times New Roman"/>
                <w:szCs w:val="24"/>
              </w:rPr>
              <w:t>（</w:t>
            </w:r>
            <w:proofErr w:type="gramEnd"/>
            <w:r w:rsidRPr="005A1D03">
              <w:rPr>
                <w:rFonts w:ascii="新細明體" w:hAnsi="新細明體" w:cs="新細明體" w:hint="eastAsia"/>
                <w:szCs w:val="24"/>
              </w:rPr>
              <w:t>※</w:t>
            </w:r>
            <w:r w:rsidRPr="005A1D03">
              <w:rPr>
                <w:rFonts w:ascii="Times New Roman" w:eastAsia="標楷體" w:hAnsi="Times New Roman"/>
                <w:szCs w:val="24"/>
              </w:rPr>
              <w:t>主要產品：天然氣、汽油、柴油、燃料油、乙烯。）</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66ED9" w:rsidP="00EB21D8">
            <w:pPr>
              <w:jc w:val="center"/>
              <w:rPr>
                <w:rFonts w:ascii="Times New Roman" w:eastAsia="標楷體" w:hAnsi="Times New Roman"/>
                <w:szCs w:val="24"/>
              </w:rPr>
            </w:pPr>
            <w:r w:rsidRPr="005A1D03">
              <w:rPr>
                <w:rFonts w:ascii="Times New Roman" w:eastAsia="標楷體" w:hAnsi="Times New Roman" w:hint="eastAsia"/>
                <w:szCs w:val="24"/>
              </w:rPr>
              <w:t>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與當年度預算數比較，相同者得基準分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分，每增加正（負）</w:t>
            </w:r>
            <w:r w:rsidRPr="005A1D03">
              <w:rPr>
                <w:rFonts w:ascii="Times New Roman" w:eastAsia="標楷體" w:hAnsi="Times New Roman"/>
                <w:szCs w:val="24"/>
              </w:rPr>
              <w:t>1</w:t>
            </w:r>
            <w:r w:rsidRPr="005A1D03">
              <w:rPr>
                <w:rFonts w:ascii="Times New Roman" w:eastAsia="標楷體" w:hAnsi="Times New Roman"/>
                <w:szCs w:val="24"/>
              </w:rPr>
              <w:t>％，減（加）</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權數</w:t>
            </w:r>
            <w:r w:rsidR="0039647D" w:rsidRPr="005A1D03">
              <w:rPr>
                <w:rFonts w:ascii="Times New Roman" w:eastAsia="標楷體" w:hAnsi="Times New Roman" w:hint="eastAsia"/>
                <w:szCs w:val="24"/>
              </w:rPr>
              <w:t>5</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分，每增加正（負）</w:t>
            </w:r>
            <w:r w:rsidRPr="005A1D03">
              <w:rPr>
                <w:rFonts w:ascii="Times New Roman" w:eastAsia="標楷體" w:hAnsi="Times New Roman"/>
                <w:szCs w:val="24"/>
              </w:rPr>
              <w:t>1</w:t>
            </w:r>
            <w:r w:rsidRPr="005A1D03">
              <w:rPr>
                <w:rFonts w:ascii="Times New Roman" w:eastAsia="標楷體" w:hAnsi="Times New Roman"/>
                <w:szCs w:val="24"/>
              </w:rPr>
              <w:t>％，減（加）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權數</w:t>
            </w:r>
            <w:r w:rsidRPr="005A1D03">
              <w:rPr>
                <w:rFonts w:ascii="Times New Roman" w:eastAsia="標楷體" w:hAnsi="Times New Roman"/>
                <w:szCs w:val="24"/>
              </w:rPr>
              <w:t>1)</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生產成本扣除原物料（含購入電力）之成本，</w:t>
            </w:r>
            <w:proofErr w:type="gramStart"/>
            <w:r w:rsidRPr="005A1D03">
              <w:rPr>
                <w:rFonts w:ascii="Times New Roman" w:eastAsia="標楷體" w:hAnsi="Times New Roman"/>
                <w:szCs w:val="24"/>
              </w:rPr>
              <w:t>予以申算</w:t>
            </w:r>
            <w:proofErr w:type="gramEnd"/>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p>
        </w:tc>
      </w:tr>
      <w:tr w:rsidR="005A1D03" w:rsidRPr="005A1D03" w:rsidTr="00F66ED9">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企劃管理</w:t>
            </w:r>
          </w:p>
        </w:tc>
        <w:tc>
          <w:tcPr>
            <w:tcW w:w="1642"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hAnsi="Times New Roman"/>
              </w:rPr>
            </w:pPr>
            <w:r w:rsidRPr="005A1D03">
              <w:rPr>
                <w:rFonts w:ascii="Times New Roman" w:eastAsia="標楷體" w:hAnsi="Times New Roman"/>
                <w:szCs w:val="24"/>
              </w:rPr>
              <w:t>8.</w:t>
            </w:r>
            <w:r w:rsidRPr="005A1D03">
              <w:rPr>
                <w:rFonts w:ascii="Times New Roman" w:eastAsia="標楷體" w:hAnsi="Times New Roman"/>
              </w:rPr>
              <w:t>固定資產建設改良擴充執行力</w:t>
            </w:r>
          </w:p>
        </w:tc>
        <w:tc>
          <w:tcPr>
            <w:tcW w:w="2835"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spacing w:line="300" w:lineRule="exact"/>
              <w:jc w:val="both"/>
              <w:rPr>
                <w:rFonts w:ascii="Times New Roman" w:eastAsia="標楷體" w:hAnsi="Times New Roman"/>
              </w:rPr>
            </w:pPr>
            <w:r w:rsidRPr="005A1D03">
              <w:rPr>
                <w:rFonts w:ascii="Times New Roman" w:eastAsia="標楷體" w:hAnsi="Times New Roman"/>
              </w:rPr>
              <w:t>固定資產建設改良擴充執行決算數</w:t>
            </w:r>
            <w:r w:rsidRPr="005A1D03">
              <w:rPr>
                <w:rFonts w:ascii="Times New Roman" w:eastAsia="標楷體" w:hAnsi="Times New Roman"/>
              </w:rPr>
              <w:t>/</w:t>
            </w:r>
            <w:r w:rsidRPr="005A1D03">
              <w:rPr>
                <w:rFonts w:ascii="Times New Roman" w:eastAsia="標楷體" w:hAnsi="Times New Roman"/>
              </w:rPr>
              <w:t>固定資產建設改良擴充可用預算數</w:t>
            </w:r>
            <w:r w:rsidRPr="005A1D03">
              <w:rPr>
                <w:rFonts w:ascii="Times New Roman" w:eastAsia="標楷體" w:hAnsi="Times New Roman"/>
              </w:rPr>
              <w:t>×100%</w:t>
            </w:r>
          </w:p>
          <w:p w:rsidR="00451365" w:rsidRPr="005A1D03" w:rsidRDefault="00451365" w:rsidP="00EB21D8">
            <w:pPr>
              <w:spacing w:line="300" w:lineRule="exact"/>
              <w:jc w:val="both"/>
              <w:rPr>
                <w:rFonts w:ascii="Times New Roman" w:eastAsia="標楷體" w:hAnsi="Times New Roman"/>
              </w:rPr>
            </w:pPr>
          </w:p>
          <w:p w:rsidR="00451365" w:rsidRPr="005A1D03" w:rsidRDefault="00451365" w:rsidP="00EB21D8">
            <w:pPr>
              <w:spacing w:line="300" w:lineRule="exact"/>
              <w:jc w:val="both"/>
              <w:rPr>
                <w:rFonts w:ascii="Times New Roman" w:eastAsia="標楷體" w:hAnsi="Times New Roman"/>
              </w:rPr>
            </w:pPr>
            <w:r w:rsidRPr="005A1D03">
              <w:rPr>
                <w:rFonts w:ascii="Times New Roman" w:eastAsia="標楷體" w:hAnsi="Times New Roman"/>
              </w:rPr>
              <w:t>固定資產建設改良擴充包括專案計畫與一般建築及設備計畫</w:t>
            </w:r>
          </w:p>
          <w:p w:rsidR="00451365" w:rsidRPr="005A1D03" w:rsidRDefault="00451365" w:rsidP="00EB21D8">
            <w:pPr>
              <w:ind w:left="432" w:hanging="432"/>
              <w:jc w:val="both"/>
              <w:rPr>
                <w:rFonts w:ascii="Times New Roman" w:eastAsia="標楷體" w:hAnsi="Times New Roman"/>
                <w:szCs w:val="24"/>
              </w:rPr>
            </w:pPr>
            <w:r w:rsidRPr="005A1D03">
              <w:rPr>
                <w:rFonts w:ascii="Times New Roman" w:eastAsia="標楷體" w:hAnsi="Times New Roman"/>
                <w:szCs w:val="24"/>
              </w:rPr>
              <w:t xml:space="preserve">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7</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9E6114">
            <w:pPr>
              <w:ind w:left="432" w:hangingChars="180" w:hanging="432"/>
              <w:jc w:val="both"/>
              <w:rPr>
                <w:rFonts w:ascii="Times New Roman" w:eastAsia="標楷體" w:hAnsi="Times New Roman"/>
                <w:szCs w:val="24"/>
              </w:rPr>
            </w:pPr>
            <w:r w:rsidRPr="005A1D03">
              <w:rPr>
                <w:rFonts w:ascii="Times New Roman" w:eastAsia="標楷體" w:hAnsi="Times New Roman"/>
                <w:szCs w:val="24"/>
              </w:rPr>
              <w:t>8.1</w:t>
            </w:r>
            <w:r w:rsidRPr="005A1D03">
              <w:rPr>
                <w:rFonts w:ascii="Times New Roman" w:eastAsia="標楷體" w:hAnsi="Times New Roman"/>
                <w:szCs w:val="24"/>
              </w:rPr>
              <w:t>依行政院推動公共建設方案之規定，以全年度固定資產投資計畫預算執行率</w:t>
            </w:r>
            <w:r w:rsidRPr="005A1D03">
              <w:rPr>
                <w:rFonts w:ascii="Times New Roman" w:eastAsia="標楷體" w:hAnsi="Times New Roman"/>
                <w:szCs w:val="24"/>
              </w:rPr>
              <w:t>90</w:t>
            </w:r>
            <w:r w:rsidRPr="005A1D03">
              <w:rPr>
                <w:rFonts w:ascii="Times New Roman" w:eastAsia="標楷體" w:hAnsi="Times New Roman"/>
                <w:szCs w:val="24"/>
              </w:rPr>
              <w:t>％為目標值，達成目標值者</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分。但若屬於非公司可控管之因素，得酌予</w:t>
            </w:r>
            <w:proofErr w:type="gramStart"/>
            <w:r w:rsidRPr="005A1D03">
              <w:rPr>
                <w:rFonts w:ascii="Times New Roman" w:eastAsia="標楷體" w:hAnsi="Times New Roman"/>
                <w:szCs w:val="24"/>
              </w:rPr>
              <w:t>調整申算</w:t>
            </w:r>
            <w:proofErr w:type="gramEnd"/>
            <w:r w:rsidRPr="005A1D03">
              <w:rPr>
                <w:rFonts w:ascii="Times New Roman" w:eastAsia="標楷體" w:hAnsi="Times New Roman"/>
                <w:szCs w:val="24"/>
              </w:rPr>
              <w:t>。</w:t>
            </w:r>
          </w:p>
          <w:p w:rsidR="00451365" w:rsidRPr="005A1D03" w:rsidRDefault="00451365" w:rsidP="00EB21D8">
            <w:pPr>
              <w:spacing w:line="300" w:lineRule="exact"/>
              <w:ind w:left="699" w:hanging="699"/>
              <w:jc w:val="both"/>
              <w:rPr>
                <w:rFonts w:ascii="Times New Roman" w:eastAsia="標楷體" w:hAnsi="Times New Roman"/>
              </w:rPr>
            </w:pPr>
            <w:proofErr w:type="gramStart"/>
            <w:r w:rsidRPr="005A1D03">
              <w:rPr>
                <w:rFonts w:ascii="Times New Roman" w:eastAsia="標楷體" w:hAnsi="Times New Roman"/>
              </w:rPr>
              <w:t>註</w:t>
            </w:r>
            <w:proofErr w:type="gramEnd"/>
            <w:r w:rsidRPr="005A1D03">
              <w:rPr>
                <w:rFonts w:ascii="Times New Roman" w:eastAsia="標楷體" w:hAnsi="Times New Roman"/>
              </w:rPr>
              <w:t>：</w:t>
            </w:r>
          </w:p>
          <w:p w:rsidR="00451365" w:rsidRPr="005A1D03" w:rsidRDefault="00451365" w:rsidP="009E6114">
            <w:pPr>
              <w:spacing w:line="300" w:lineRule="exact"/>
              <w:ind w:left="168" w:hangingChars="70" w:hanging="168"/>
              <w:jc w:val="both"/>
              <w:rPr>
                <w:rFonts w:ascii="Times New Roman" w:hAnsi="Times New Roman"/>
              </w:rPr>
            </w:pPr>
            <w:r w:rsidRPr="005A1D03">
              <w:rPr>
                <w:rFonts w:ascii="Times New Roman" w:hAnsi="Times New Roman"/>
              </w:rPr>
              <w:t>1.</w:t>
            </w:r>
            <w:r w:rsidRPr="005A1D03">
              <w:rPr>
                <w:rFonts w:ascii="Times New Roman" w:eastAsia="標楷體" w:hAnsi="Times New Roman"/>
              </w:rPr>
              <w:t>列於決算書之節餘數得納入計算。</w:t>
            </w:r>
          </w:p>
          <w:p w:rsidR="00451365" w:rsidRPr="005A1D03" w:rsidRDefault="00451365" w:rsidP="009E6114">
            <w:pPr>
              <w:spacing w:line="300" w:lineRule="exact"/>
              <w:ind w:left="168" w:hangingChars="70" w:hanging="168"/>
              <w:jc w:val="both"/>
              <w:rPr>
                <w:rFonts w:ascii="Times New Roman" w:hAnsi="Times New Roman"/>
              </w:rPr>
            </w:pPr>
            <w:r w:rsidRPr="005A1D03">
              <w:rPr>
                <w:rFonts w:ascii="Times New Roman" w:hAnsi="Times New Roman"/>
              </w:rPr>
              <w:t>2.</w:t>
            </w:r>
            <w:r w:rsidRPr="005A1D03">
              <w:rPr>
                <w:rFonts w:ascii="Times New Roman" w:eastAsia="標楷體" w:hAnsi="Times New Roman"/>
              </w:rPr>
              <w:t>固定資產建設改良擴充執行決算數</w:t>
            </w:r>
            <w:r w:rsidRPr="005A1D03">
              <w:rPr>
                <w:rFonts w:ascii="Times New Roman" w:eastAsia="標楷體" w:hAnsi="Times New Roman"/>
              </w:rPr>
              <w:t>=</w:t>
            </w:r>
            <w:proofErr w:type="gramStart"/>
            <w:r w:rsidRPr="005A1D03">
              <w:rPr>
                <w:rFonts w:ascii="Times New Roman" w:eastAsia="標楷體" w:hAnsi="Times New Roman"/>
              </w:rPr>
              <w:t>實支數</w:t>
            </w:r>
            <w:proofErr w:type="gramEnd"/>
            <w:r w:rsidRPr="005A1D03">
              <w:rPr>
                <w:rFonts w:ascii="Times New Roman" w:eastAsia="標楷體" w:hAnsi="Times New Roman"/>
              </w:rPr>
              <w:t>+</w:t>
            </w:r>
            <w:r w:rsidRPr="005A1D03">
              <w:rPr>
                <w:rFonts w:ascii="Times New Roman" w:eastAsia="標楷體" w:hAnsi="Times New Roman"/>
              </w:rPr>
              <w:t>應付</w:t>
            </w:r>
            <w:proofErr w:type="gramStart"/>
            <w:r w:rsidRPr="005A1D03">
              <w:rPr>
                <w:rFonts w:ascii="Times New Roman" w:eastAsia="標楷體" w:hAnsi="Times New Roman"/>
              </w:rPr>
              <w:t>未付數</w:t>
            </w:r>
            <w:proofErr w:type="gramEnd"/>
            <w:r w:rsidRPr="005A1D03">
              <w:rPr>
                <w:rFonts w:ascii="Times New Roman" w:eastAsia="標楷體" w:hAnsi="Times New Roman"/>
              </w:rPr>
              <w:t>(</w:t>
            </w:r>
            <w:r w:rsidRPr="005A1D03">
              <w:rPr>
                <w:rFonts w:ascii="Times New Roman" w:eastAsia="標楷體" w:hAnsi="Times New Roman"/>
              </w:rPr>
              <w:t>需於年度終了</w:t>
            </w:r>
            <w:r w:rsidRPr="005A1D03">
              <w:rPr>
                <w:rFonts w:ascii="Times New Roman" w:eastAsia="標楷體" w:hAnsi="Times New Roman"/>
              </w:rPr>
              <w:t>2</w:t>
            </w:r>
            <w:r w:rsidRPr="005A1D03">
              <w:rPr>
                <w:rFonts w:ascii="Times New Roman" w:eastAsia="標楷體" w:hAnsi="Times New Roman"/>
              </w:rPr>
              <w:t>個月內撥付</w:t>
            </w:r>
            <w:r w:rsidRPr="005A1D03">
              <w:rPr>
                <w:rFonts w:ascii="Times New Roman" w:eastAsia="標楷體" w:hAnsi="Times New Roman"/>
              </w:rPr>
              <w:t>)</w:t>
            </w:r>
            <w:r w:rsidRPr="005A1D03">
              <w:rPr>
                <w:rFonts w:ascii="Times New Roman" w:eastAsia="標楷體" w:hAnsi="Times New Roman"/>
              </w:rPr>
              <w:t>；相關金額應於自評報告敘明。</w:t>
            </w:r>
          </w:p>
          <w:p w:rsidR="00451365" w:rsidRPr="005A1D03" w:rsidRDefault="00451365" w:rsidP="009E6114">
            <w:pPr>
              <w:ind w:left="168" w:hangingChars="70" w:hanging="168"/>
              <w:jc w:val="both"/>
              <w:rPr>
                <w:rFonts w:ascii="Times New Roman" w:hAnsi="Times New Roman"/>
              </w:rPr>
            </w:pPr>
            <w:r w:rsidRPr="005A1D03">
              <w:rPr>
                <w:rFonts w:ascii="Times New Roman" w:hAnsi="Times New Roman"/>
              </w:rPr>
              <w:t>3</w:t>
            </w:r>
            <w:r w:rsidRPr="005A1D03">
              <w:rPr>
                <w:rFonts w:ascii="Times New Roman" w:eastAsia="標楷體" w:hAnsi="Times New Roman"/>
              </w:rPr>
              <w:t>.</w:t>
            </w:r>
            <w:r w:rsidRPr="005A1D03">
              <w:rPr>
                <w:rFonts w:ascii="Times New Roman" w:eastAsia="標楷體" w:hAnsi="Times New Roman"/>
              </w:rPr>
              <w:t>屬外在不可抗力之因素，自評報告應詳列各項原因及其影響金額始得納入計算，惟初核及複核時，評核機關得視各項因</w:t>
            </w:r>
            <w:r w:rsidRPr="005A1D03">
              <w:rPr>
                <w:rFonts w:ascii="Times New Roman" w:eastAsia="標楷體" w:hAnsi="Times New Roman"/>
              </w:rPr>
              <w:lastRenderedPageBreak/>
              <w:t>素實際影響情形重新認列。</w:t>
            </w:r>
          </w:p>
        </w:tc>
      </w:tr>
      <w:tr w:rsidR="005A1D03" w:rsidRPr="005A1D03" w:rsidTr="00F66ED9">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835"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ind w:left="397" w:hanging="397"/>
              <w:jc w:val="both"/>
              <w:rPr>
                <w:rFonts w:ascii="Times New Roman" w:hAnsi="Times New Roman"/>
                <w:szCs w:val="24"/>
              </w:rPr>
            </w:pPr>
          </w:p>
          <w:p w:rsidR="00451365" w:rsidRPr="005A1D03" w:rsidRDefault="00451365" w:rsidP="00EB21D8">
            <w:pPr>
              <w:snapToGrid w:val="0"/>
              <w:ind w:left="449" w:hanging="444"/>
              <w:jc w:val="both"/>
              <w:rPr>
                <w:rFonts w:ascii="Times New Roman"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jc w:val="center"/>
              <w:rPr>
                <w:rFonts w:ascii="Times New Roman" w:hAnsi="Times New Roman"/>
                <w:szCs w:val="24"/>
              </w:rPr>
            </w:pPr>
            <w:r w:rsidRPr="005A1D03">
              <w:rPr>
                <w:rFonts w:ascii="Times New Roman" w:hAnsi="Times New Roman"/>
                <w:szCs w:val="24"/>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9E6114">
            <w:pPr>
              <w:snapToGrid w:val="0"/>
              <w:ind w:left="408" w:hangingChars="170" w:hanging="408"/>
              <w:jc w:val="both"/>
              <w:rPr>
                <w:rFonts w:ascii="Times New Roman" w:hAnsi="Times New Roman"/>
              </w:rPr>
            </w:pPr>
            <w:r w:rsidRPr="005A1D03">
              <w:rPr>
                <w:rFonts w:ascii="Times New Roman" w:eastAsia="標楷體" w:hAnsi="Times New Roman"/>
                <w:szCs w:val="24"/>
              </w:rPr>
              <w:t>8.2</w:t>
            </w:r>
            <w:r w:rsidRPr="005A1D03">
              <w:rPr>
                <w:rFonts w:ascii="Times New Roman" w:eastAsia="標楷體" w:hAnsi="Times New Roman"/>
                <w:szCs w:val="24"/>
              </w:rPr>
              <w:t>與上年度實際數比較，相同者得基準分</w:t>
            </w:r>
            <w:r w:rsidRPr="005A1D03">
              <w:rPr>
                <w:rFonts w:ascii="Times New Roman" w:hAnsi="Times New Roman"/>
                <w:szCs w:val="24"/>
              </w:rPr>
              <w:t>75</w:t>
            </w:r>
            <w:r w:rsidRPr="005A1D03">
              <w:rPr>
                <w:rFonts w:ascii="Times New Roman" w:eastAsia="標楷體" w:hAnsi="Times New Roman"/>
                <w:szCs w:val="24"/>
              </w:rPr>
              <w:t>分，每增（減）</w:t>
            </w:r>
            <w:r w:rsidRPr="005A1D03">
              <w:rPr>
                <w:rFonts w:ascii="Times New Roman" w:hAnsi="Times New Roman"/>
                <w:szCs w:val="24"/>
              </w:rPr>
              <w:t>1</w:t>
            </w:r>
            <w:r w:rsidRPr="005A1D03">
              <w:rPr>
                <w:rFonts w:ascii="Times New Roman" w:eastAsia="標楷體" w:hAnsi="Times New Roman"/>
                <w:szCs w:val="24"/>
              </w:rPr>
              <w:t>個百分點，加（減）</w:t>
            </w:r>
            <w:r w:rsidRPr="005A1D03">
              <w:rPr>
                <w:rFonts w:ascii="Times New Roman" w:hAnsi="Times New Roman"/>
                <w:szCs w:val="24"/>
              </w:rPr>
              <w:t>2</w:t>
            </w:r>
            <w:r w:rsidRPr="005A1D03">
              <w:rPr>
                <w:rFonts w:ascii="Times New Roman" w:eastAsia="標楷體" w:hAnsi="Times New Roman"/>
                <w:szCs w:val="24"/>
              </w:rPr>
              <w:t>分。</w:t>
            </w:r>
          </w:p>
          <w:p w:rsidR="009E6114" w:rsidRPr="005A1D03" w:rsidRDefault="00451365" w:rsidP="009E6114">
            <w:pPr>
              <w:spacing w:line="300" w:lineRule="exact"/>
              <w:ind w:left="601" w:hanging="601"/>
              <w:jc w:val="both"/>
              <w:rPr>
                <w:rFonts w:ascii="Times New Roman" w:eastAsia="標楷體" w:hAnsi="Times New Roman"/>
              </w:rPr>
            </w:pPr>
            <w:proofErr w:type="gramStart"/>
            <w:r w:rsidRPr="005A1D03">
              <w:rPr>
                <w:rFonts w:ascii="Times New Roman" w:eastAsia="標楷體" w:hAnsi="Times New Roman"/>
              </w:rPr>
              <w:t>註</w:t>
            </w:r>
            <w:proofErr w:type="gramEnd"/>
            <w:r w:rsidRPr="005A1D03">
              <w:rPr>
                <w:rFonts w:ascii="Times New Roman" w:eastAsia="標楷體" w:hAnsi="Times New Roman"/>
              </w:rPr>
              <w:t>：</w:t>
            </w:r>
          </w:p>
          <w:p w:rsidR="00451365" w:rsidRPr="005A1D03" w:rsidRDefault="00451365" w:rsidP="009E6114">
            <w:pPr>
              <w:spacing w:line="300" w:lineRule="exact"/>
              <w:ind w:left="168" w:hangingChars="70" w:hanging="168"/>
              <w:jc w:val="both"/>
              <w:rPr>
                <w:rFonts w:ascii="Times New Roman" w:eastAsia="標楷體" w:hAnsi="Times New Roman"/>
              </w:rPr>
            </w:pPr>
            <w:r w:rsidRPr="005A1D03">
              <w:rPr>
                <w:rFonts w:ascii="Times New Roman" w:hAnsi="Times New Roman"/>
              </w:rPr>
              <w:t>1.</w:t>
            </w:r>
            <w:r w:rsidRPr="005A1D03">
              <w:rPr>
                <w:rFonts w:ascii="Times New Roman" w:eastAsia="標楷體" w:hAnsi="Times New Roman"/>
              </w:rPr>
              <w:t>固定資產建設改良擴充執行決算數</w:t>
            </w:r>
            <w:r w:rsidRPr="005A1D03">
              <w:rPr>
                <w:rFonts w:ascii="Times New Roman" w:eastAsia="標楷體" w:hAnsi="Times New Roman"/>
              </w:rPr>
              <w:t>=</w:t>
            </w:r>
            <w:proofErr w:type="gramStart"/>
            <w:r w:rsidRPr="005A1D03">
              <w:rPr>
                <w:rFonts w:ascii="Times New Roman" w:eastAsia="標楷體" w:hAnsi="Times New Roman"/>
              </w:rPr>
              <w:t>實支數</w:t>
            </w:r>
            <w:proofErr w:type="gramEnd"/>
            <w:r w:rsidRPr="005A1D03">
              <w:rPr>
                <w:rFonts w:ascii="Times New Roman" w:eastAsia="標楷體" w:hAnsi="Times New Roman"/>
              </w:rPr>
              <w:t>+</w:t>
            </w:r>
            <w:r w:rsidRPr="005A1D03">
              <w:rPr>
                <w:rFonts w:ascii="Times New Roman" w:eastAsia="標楷體" w:hAnsi="Times New Roman"/>
              </w:rPr>
              <w:t>應付</w:t>
            </w:r>
            <w:proofErr w:type="gramStart"/>
            <w:r w:rsidRPr="005A1D03">
              <w:rPr>
                <w:rFonts w:ascii="Times New Roman" w:eastAsia="標楷體" w:hAnsi="Times New Roman"/>
              </w:rPr>
              <w:t>未付數</w:t>
            </w:r>
            <w:proofErr w:type="gramEnd"/>
            <w:r w:rsidRPr="005A1D03">
              <w:rPr>
                <w:rFonts w:ascii="Times New Roman" w:eastAsia="標楷體" w:hAnsi="Times New Roman"/>
              </w:rPr>
              <w:t>(</w:t>
            </w:r>
            <w:r w:rsidRPr="005A1D03">
              <w:rPr>
                <w:rFonts w:ascii="Times New Roman" w:eastAsia="標楷體" w:hAnsi="Times New Roman"/>
              </w:rPr>
              <w:t>需於年度終了</w:t>
            </w:r>
            <w:r w:rsidRPr="005A1D03">
              <w:rPr>
                <w:rFonts w:ascii="Times New Roman" w:eastAsia="標楷體" w:hAnsi="Times New Roman"/>
              </w:rPr>
              <w:t>2</w:t>
            </w:r>
            <w:r w:rsidRPr="005A1D03">
              <w:rPr>
                <w:rFonts w:ascii="Times New Roman" w:eastAsia="標楷體" w:hAnsi="Times New Roman"/>
              </w:rPr>
              <w:t>個月內撥付</w:t>
            </w:r>
            <w:r w:rsidRPr="005A1D03">
              <w:rPr>
                <w:rFonts w:ascii="Times New Roman" w:eastAsia="標楷體" w:hAnsi="Times New Roman"/>
              </w:rPr>
              <w:t>)</w:t>
            </w:r>
            <w:r w:rsidRPr="005A1D03">
              <w:rPr>
                <w:rFonts w:ascii="Times New Roman" w:eastAsia="標楷體" w:hAnsi="Times New Roman"/>
              </w:rPr>
              <w:t>；相關金額應於自評報告敘明。</w:t>
            </w:r>
          </w:p>
          <w:p w:rsidR="00451365" w:rsidRPr="005A1D03" w:rsidRDefault="00451365" w:rsidP="009E6114">
            <w:pPr>
              <w:snapToGrid w:val="0"/>
              <w:ind w:left="168" w:hangingChars="70" w:hanging="168"/>
              <w:jc w:val="both"/>
              <w:rPr>
                <w:rFonts w:ascii="Times New Roman" w:hAnsi="Times New Roman"/>
              </w:rPr>
            </w:pPr>
            <w:r w:rsidRPr="005A1D03">
              <w:rPr>
                <w:rFonts w:ascii="Times New Roman" w:hAnsi="Times New Roman"/>
              </w:rPr>
              <w:t>2.</w:t>
            </w:r>
            <w:r w:rsidRPr="005A1D03">
              <w:rPr>
                <w:rFonts w:ascii="Times New Roman" w:eastAsia="標楷體" w:hAnsi="Times New Roman"/>
              </w:rPr>
              <w:t>屬外在不可抗力因素之影響金額及節餘數不得納入決算數計算。</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32" w:hanging="132"/>
              <w:jc w:val="both"/>
              <w:rPr>
                <w:rFonts w:ascii="Times New Roman" w:eastAsia="標楷體" w:hAnsi="Times New Roman"/>
                <w:szCs w:val="24"/>
              </w:rPr>
            </w:pPr>
            <w:r w:rsidRPr="005A1D03">
              <w:rPr>
                <w:rFonts w:ascii="Times New Roman" w:eastAsia="標楷體" w:hAnsi="Times New Roman"/>
                <w:szCs w:val="24"/>
              </w:rPr>
              <w:t>9.</w:t>
            </w:r>
            <w:r w:rsidRPr="005A1D03">
              <w:rPr>
                <w:rFonts w:ascii="Times New Roman" w:eastAsia="標楷體" w:hAnsi="Times New Roman"/>
                <w:szCs w:val="24"/>
              </w:rPr>
              <w:t>研究發展貢獻度</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7" w:hanging="247"/>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以最近</w:t>
            </w:r>
            <w:proofErr w:type="gramStart"/>
            <w:r w:rsidRPr="005A1D03">
              <w:rPr>
                <w:rFonts w:ascii="Times New Roman" w:eastAsia="標楷體" w:hAnsi="Times New Roman"/>
                <w:szCs w:val="24"/>
              </w:rPr>
              <w:t>5</w:t>
            </w:r>
            <w:proofErr w:type="gramEnd"/>
            <w:r w:rsidRPr="005A1D03">
              <w:rPr>
                <w:rFonts w:ascii="Times New Roman" w:eastAsia="標楷體" w:hAnsi="Times New Roman"/>
                <w:szCs w:val="24"/>
              </w:rPr>
              <w:t>年度研究發展計畫所獲得成果，於當年度對降低成本及增加營業收入之貢獻作為考核，其內容包括（權數</w:t>
            </w:r>
            <w:r w:rsidRPr="005A1D03">
              <w:rPr>
                <w:rFonts w:ascii="Times New Roman" w:eastAsia="標楷體" w:hAnsi="Times New Roman"/>
                <w:szCs w:val="24"/>
              </w:rPr>
              <w:t>3</w:t>
            </w:r>
            <w:r w:rsidRPr="005A1D03">
              <w:rPr>
                <w:rFonts w:ascii="Times New Roman" w:eastAsia="標楷體" w:hAnsi="Times New Roman"/>
                <w:szCs w:val="24"/>
              </w:rPr>
              <w:t>）：</w:t>
            </w:r>
          </w:p>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w:t>
            </w:r>
            <w:r w:rsidRPr="005A1D03">
              <w:rPr>
                <w:rFonts w:ascii="Times New Roman" w:eastAsia="標楷體" w:hAnsi="Times New Roman"/>
                <w:szCs w:val="24"/>
              </w:rPr>
              <w:t>1</w:t>
            </w:r>
            <w:r w:rsidRPr="005A1D03">
              <w:rPr>
                <w:rFonts w:ascii="Times New Roman" w:eastAsia="標楷體" w:hAnsi="Times New Roman"/>
                <w:szCs w:val="24"/>
              </w:rPr>
              <w:t>）本年度對（降低成本＋增加營業收入）之貢獻金額數／本年度營業收入金額，與去年實際數比較，相同者達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w:t>
            </w:r>
          </w:p>
          <w:p w:rsidR="00451365" w:rsidRPr="005A1D03" w:rsidRDefault="00451365" w:rsidP="00EB21D8">
            <w:pPr>
              <w:ind w:left="480" w:hanging="480"/>
              <w:jc w:val="both"/>
              <w:rPr>
                <w:rFonts w:ascii="Times New Roman" w:hAnsi="Times New Roman"/>
              </w:rPr>
            </w:pPr>
            <w:r w:rsidRPr="005A1D03">
              <w:rPr>
                <w:rFonts w:ascii="Times New Roman" w:eastAsia="標楷體" w:hAnsi="Times New Roman"/>
                <w:szCs w:val="24"/>
              </w:rPr>
              <w:t>（</w:t>
            </w:r>
            <w:r w:rsidRPr="005A1D03">
              <w:rPr>
                <w:rFonts w:ascii="Times New Roman" w:eastAsia="標楷體" w:hAnsi="Times New Roman"/>
                <w:szCs w:val="24"/>
              </w:rPr>
              <w:t>2</w:t>
            </w:r>
            <w:r w:rsidRPr="005A1D03">
              <w:rPr>
                <w:rFonts w:ascii="Times New Roman" w:eastAsia="標楷體" w:hAnsi="Times New Roman"/>
                <w:szCs w:val="24"/>
              </w:rPr>
              <w:t>）本年度對（降低成本＋增加營業收入）之貢獻金額數／最近</w:t>
            </w:r>
            <w:proofErr w:type="gramStart"/>
            <w:r w:rsidRPr="005A1D03">
              <w:rPr>
                <w:rFonts w:ascii="Times New Roman" w:eastAsia="標楷體" w:hAnsi="Times New Roman"/>
                <w:szCs w:val="24"/>
              </w:rPr>
              <w:t>5</w:t>
            </w:r>
            <w:proofErr w:type="gramEnd"/>
            <w:r w:rsidRPr="005A1D03">
              <w:rPr>
                <w:rFonts w:ascii="Times New Roman" w:eastAsia="標楷體" w:hAnsi="Times New Roman"/>
                <w:szCs w:val="24"/>
              </w:rPr>
              <w:t>年度研發費用支出合計金額數，與去年實際數比較，相同者達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w:t>
            </w:r>
          </w:p>
          <w:p w:rsidR="00451365" w:rsidRPr="005A1D03" w:rsidRDefault="00451365" w:rsidP="00EB21D8">
            <w:pPr>
              <w:ind w:left="600" w:hanging="600"/>
              <w:jc w:val="both"/>
              <w:rPr>
                <w:rFonts w:ascii="Times New Roman" w:hAnsi="Times New Roman"/>
              </w:rPr>
            </w:pPr>
            <w:r w:rsidRPr="005A1D03">
              <w:rPr>
                <w:rFonts w:ascii="Times New Roman" w:eastAsia="標楷體" w:hAnsi="Times New Roman"/>
                <w:szCs w:val="24"/>
              </w:rPr>
              <w:t xml:space="preserve"> </w:t>
            </w: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：降低成本及增加營業收入部分請各列</w:t>
            </w:r>
            <w:proofErr w:type="gramStart"/>
            <w:r w:rsidRPr="005A1D03">
              <w:rPr>
                <w:rFonts w:ascii="Times New Roman" w:eastAsia="標楷體" w:hAnsi="Times New Roman"/>
                <w:szCs w:val="24"/>
              </w:rPr>
              <w:t>一</w:t>
            </w:r>
            <w:proofErr w:type="gramEnd"/>
            <w:r w:rsidRPr="005A1D03">
              <w:rPr>
                <w:rFonts w:ascii="Times New Roman" w:eastAsia="標楷體" w:hAnsi="Times New Roman"/>
                <w:szCs w:val="24"/>
              </w:rPr>
              <w:t>表，</w:t>
            </w:r>
            <w:proofErr w:type="gramStart"/>
            <w:r w:rsidRPr="005A1D03">
              <w:rPr>
                <w:rFonts w:ascii="Times New Roman" w:eastAsia="標楷體" w:hAnsi="Times New Roman"/>
                <w:szCs w:val="24"/>
              </w:rPr>
              <w:t>逐項敘明</w:t>
            </w:r>
            <w:proofErr w:type="gramEnd"/>
            <w:r w:rsidRPr="005A1D03">
              <w:rPr>
                <w:rFonts w:ascii="Times New Roman" w:eastAsia="標楷體" w:hAnsi="Times New Roman"/>
                <w:szCs w:val="24"/>
              </w:rPr>
              <w:t>。分擔能源研究發展基金及各事業有關投資計畫可行性研究等支出可自研發費用中扣除。</w:t>
            </w:r>
          </w:p>
          <w:p w:rsidR="00451365" w:rsidRPr="005A1D03" w:rsidRDefault="00451365" w:rsidP="00EB21D8">
            <w:pPr>
              <w:ind w:left="288" w:hanging="288"/>
              <w:jc w:val="both"/>
              <w:rPr>
                <w:rFonts w:ascii="Times New Roman" w:eastAsia="標楷體" w:hAnsi="Times New Roman"/>
                <w:szCs w:val="24"/>
              </w:rPr>
            </w:pPr>
            <w:r w:rsidRPr="005A1D03">
              <w:rPr>
                <w:rFonts w:ascii="Times New Roman" w:eastAsia="標楷體" w:hAnsi="Times New Roman"/>
                <w:szCs w:val="24"/>
              </w:rPr>
              <w:t xml:space="preserve">2. </w:t>
            </w:r>
            <w:r w:rsidRPr="005A1D03">
              <w:rPr>
                <w:rFonts w:ascii="Times New Roman" w:eastAsia="標楷體" w:hAnsi="Times New Roman"/>
                <w:szCs w:val="24"/>
              </w:rPr>
              <w:t>對節能</w:t>
            </w:r>
            <w:proofErr w:type="gramStart"/>
            <w:r w:rsidRPr="005A1D03">
              <w:rPr>
                <w:rFonts w:ascii="Times New Roman" w:eastAsia="標楷體" w:hAnsi="Times New Roman"/>
                <w:szCs w:val="24"/>
              </w:rPr>
              <w:t>減碳及綠能</w:t>
            </w:r>
            <w:proofErr w:type="gramEnd"/>
            <w:r w:rsidRPr="005A1D03">
              <w:rPr>
                <w:rFonts w:ascii="Times New Roman" w:eastAsia="標楷體" w:hAnsi="Times New Roman"/>
                <w:szCs w:val="24"/>
              </w:rPr>
              <w:t>產業發展之貢獻（權數</w:t>
            </w:r>
            <w:r w:rsidRPr="005A1D03">
              <w:rPr>
                <w:rFonts w:ascii="Times New Roman" w:eastAsia="標楷體" w:hAnsi="Times New Roman"/>
                <w:szCs w:val="24"/>
              </w:rPr>
              <w:t>1</w:t>
            </w:r>
            <w:r w:rsidRPr="005A1D03">
              <w:rPr>
                <w:rFonts w:ascii="Times New Roman" w:eastAsia="標楷體" w:hAnsi="Times New Roman"/>
                <w:szCs w:val="24"/>
              </w:rPr>
              <w:t>）：</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投入於節能</w:t>
            </w:r>
            <w:proofErr w:type="gramStart"/>
            <w:r w:rsidRPr="005A1D03">
              <w:rPr>
                <w:rFonts w:ascii="Times New Roman" w:eastAsia="標楷體" w:hAnsi="Times New Roman"/>
                <w:szCs w:val="24"/>
              </w:rPr>
              <w:t>減碳及綠能</w:t>
            </w:r>
            <w:proofErr w:type="gramEnd"/>
            <w:r w:rsidRPr="005A1D03">
              <w:rPr>
                <w:rFonts w:ascii="Times New Roman" w:eastAsia="標楷體" w:hAnsi="Times New Roman"/>
                <w:szCs w:val="24"/>
              </w:rPr>
              <w:t>研究經費，與去年實際數比較，相同者達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w:t>
            </w:r>
          </w:p>
          <w:p w:rsidR="009E6114" w:rsidRPr="005A1D03" w:rsidRDefault="009E6114" w:rsidP="00EB21D8">
            <w:pPr>
              <w:jc w:val="both"/>
              <w:rPr>
                <w:rFonts w:ascii="Times New Roman" w:eastAsia="標楷體" w:hAnsi="Times New Roman"/>
                <w:szCs w:val="24"/>
              </w:rPr>
            </w:pP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lastRenderedPageBreak/>
              <w:t>人力資源管理</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10.</w:t>
            </w:r>
            <w:r w:rsidRPr="005A1D03">
              <w:rPr>
                <w:rFonts w:ascii="Times New Roman" w:eastAsia="標楷體" w:hAnsi="Times New Roman"/>
                <w:szCs w:val="24"/>
              </w:rPr>
              <w:t>員工生產力</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營業收入</w:t>
            </w:r>
            <w:r w:rsidRPr="005A1D03">
              <w:rPr>
                <w:rFonts w:ascii="Times New Roman" w:eastAsia="標楷體" w:hAnsi="Times New Roman"/>
                <w:szCs w:val="24"/>
              </w:rPr>
              <w:t>/</w:t>
            </w:r>
            <w:r w:rsidRPr="005A1D03">
              <w:rPr>
                <w:rFonts w:ascii="Times New Roman" w:eastAsia="標楷體" w:hAnsi="Times New Roman"/>
                <w:szCs w:val="24"/>
              </w:rPr>
              <w:t>年度實際員額</w:t>
            </w:r>
          </w:p>
          <w:p w:rsidR="00451365" w:rsidRPr="005A1D03" w:rsidRDefault="00451365" w:rsidP="00EB21D8">
            <w:pPr>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：「年度實際員額」以本年度各月之平均值計算</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p w:rsidR="00451365" w:rsidRPr="005A1D03" w:rsidRDefault="00451365" w:rsidP="00EB21D8">
            <w:pPr>
              <w:jc w:val="center"/>
              <w:rPr>
                <w:rFonts w:ascii="Times New Roman" w:eastAsia="標楷體" w:hAnsi="Times New Roman"/>
                <w:b/>
                <w:szCs w:val="24"/>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年（審定決算）平均生產值比較，相同時得基準分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11.</w:t>
            </w:r>
            <w:r w:rsidRPr="005A1D03">
              <w:rPr>
                <w:rFonts w:ascii="Times New Roman" w:eastAsia="標楷體" w:hAnsi="Times New Roman"/>
                <w:szCs w:val="24"/>
              </w:rPr>
              <w:t>用人費率</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用人費用／營業收入</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環境保護及工業安全</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12.</w:t>
            </w:r>
            <w:r w:rsidRPr="005A1D03">
              <w:rPr>
                <w:rFonts w:ascii="Times New Roman" w:eastAsia="標楷體" w:hAnsi="Times New Roman"/>
                <w:szCs w:val="24"/>
              </w:rPr>
              <w:t>環保執行力</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詳如備註</w:t>
            </w:r>
          </w:p>
        </w:tc>
      </w:tr>
      <w:tr w:rsidR="005A1D03" w:rsidRPr="005A1D03" w:rsidTr="006933FC">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13.</w:t>
            </w:r>
            <w:r w:rsidRPr="005A1D03">
              <w:rPr>
                <w:rFonts w:ascii="Times New Roman" w:eastAsia="標楷體" w:hAnsi="Times New Roman"/>
                <w:szCs w:val="24"/>
              </w:rPr>
              <w:t>工業安全</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13.1</w:t>
            </w:r>
            <w:r w:rsidRPr="005A1D03">
              <w:rPr>
                <w:rFonts w:ascii="Times New Roman" w:eastAsia="標楷體" w:hAnsi="Times New Roman"/>
                <w:szCs w:val="24"/>
              </w:rPr>
              <w:t>職災發生率：</w:t>
            </w:r>
          </w:p>
          <w:p w:rsidR="00451365" w:rsidRPr="005A1D03" w:rsidRDefault="00451365" w:rsidP="00EB21D8">
            <w:pPr>
              <w:ind w:left="480"/>
              <w:jc w:val="both"/>
              <w:rPr>
                <w:rFonts w:ascii="Times New Roman" w:hAnsi="Times New Roman"/>
              </w:rPr>
            </w:pPr>
            <w:r w:rsidRPr="005A1D03">
              <w:rPr>
                <w:rFonts w:ascii="Times New Roman" w:eastAsia="標楷體" w:hAnsi="Times New Roman"/>
                <w:szCs w:val="24"/>
              </w:rPr>
              <w:t>員工傷害人次數</w:t>
            </w:r>
            <w:r w:rsidRPr="005A1D03">
              <w:rPr>
                <w:rFonts w:ascii="Times New Roman" w:eastAsia="標楷體" w:hAnsi="Times New Roman"/>
                <w:szCs w:val="24"/>
              </w:rPr>
              <w:t>/</w:t>
            </w:r>
            <w:r w:rsidRPr="005A1D03">
              <w:rPr>
                <w:rFonts w:ascii="Times New Roman" w:eastAsia="標楷體" w:hAnsi="Times New Roman"/>
                <w:szCs w:val="24"/>
              </w:rPr>
              <w:t>百萬總經歷工時，不含交通事故</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本年度職災發生率與過去職災發生率平均值（前</w:t>
            </w:r>
            <w:r w:rsidRPr="005A1D03">
              <w:rPr>
                <w:rFonts w:ascii="Times New Roman" w:eastAsia="標楷體" w:hAnsi="Times New Roman"/>
                <w:szCs w:val="24"/>
              </w:rPr>
              <w:t>5</w:t>
            </w:r>
            <w:r w:rsidRPr="005A1D03">
              <w:rPr>
                <w:rFonts w:ascii="Times New Roman" w:eastAsia="標楷體" w:hAnsi="Times New Roman"/>
                <w:szCs w:val="24"/>
              </w:rPr>
              <w:t>年度中取數字居中</w:t>
            </w:r>
            <w:proofErr w:type="gramStart"/>
            <w:r w:rsidRPr="005A1D03">
              <w:rPr>
                <w:rFonts w:ascii="Times New Roman" w:eastAsia="標楷體" w:hAnsi="Times New Roman"/>
                <w:szCs w:val="24"/>
              </w:rPr>
              <w:t>3</w:t>
            </w:r>
            <w:proofErr w:type="gramEnd"/>
            <w:r w:rsidRPr="005A1D03">
              <w:rPr>
                <w:rFonts w:ascii="Times New Roman" w:eastAsia="標楷體" w:hAnsi="Times New Roman"/>
                <w:szCs w:val="24"/>
              </w:rPr>
              <w:t>年度之平均值，即剔除極端值）比較，相同者</w:t>
            </w:r>
            <w:r w:rsidRPr="005A1D03">
              <w:rPr>
                <w:rFonts w:ascii="Times New Roman" w:eastAsia="標楷體" w:hAnsi="Times New Roman"/>
                <w:szCs w:val="24"/>
              </w:rPr>
              <w:t>75</w:t>
            </w:r>
            <w:r w:rsidRPr="005A1D03">
              <w:rPr>
                <w:rFonts w:ascii="Times New Roman" w:eastAsia="標楷體" w:hAnsi="Times New Roman"/>
                <w:szCs w:val="24"/>
              </w:rPr>
              <w:t>分，該百萬總經歷工時之員工傷害每增（減）</w:t>
            </w:r>
            <w:r w:rsidRPr="005A1D03">
              <w:rPr>
                <w:rFonts w:ascii="Times New Roman" w:eastAsia="標楷體" w:hAnsi="Times New Roman"/>
                <w:szCs w:val="24"/>
              </w:rPr>
              <w:t>0.01</w:t>
            </w:r>
            <w:r w:rsidRPr="005A1D03">
              <w:rPr>
                <w:rFonts w:ascii="Times New Roman" w:eastAsia="標楷體" w:hAnsi="Times New Roman"/>
                <w:szCs w:val="24"/>
              </w:rPr>
              <w:t>人次數，減（加）</w:t>
            </w:r>
            <w:r w:rsidRPr="005A1D03">
              <w:rPr>
                <w:rFonts w:ascii="Times New Roman" w:eastAsia="標楷體" w:hAnsi="Times New Roman"/>
                <w:szCs w:val="24"/>
              </w:rPr>
              <w:t>1</w:t>
            </w:r>
            <w:r w:rsidRPr="005A1D03">
              <w:rPr>
                <w:rFonts w:ascii="Times New Roman" w:eastAsia="標楷體" w:hAnsi="Times New Roman"/>
                <w:szCs w:val="24"/>
              </w:rPr>
              <w:t>分，連續兩年職災發生率為</w:t>
            </w:r>
            <w:r w:rsidRPr="005A1D03">
              <w:rPr>
                <w:rFonts w:ascii="Times New Roman" w:eastAsia="標楷體" w:hAnsi="Times New Roman"/>
                <w:szCs w:val="24"/>
              </w:rPr>
              <w:t xml:space="preserve"> 0</w:t>
            </w:r>
            <w:r w:rsidRPr="005A1D03">
              <w:rPr>
                <w:rFonts w:ascii="Times New Roman" w:eastAsia="標楷體" w:hAnsi="Times New Roman"/>
                <w:szCs w:val="24"/>
              </w:rPr>
              <w:t>時，酌加</w:t>
            </w:r>
            <w:r w:rsidRPr="005A1D03">
              <w:rPr>
                <w:rFonts w:ascii="Times New Roman" w:eastAsia="標楷體" w:hAnsi="Times New Roman"/>
                <w:szCs w:val="24"/>
              </w:rPr>
              <w:t xml:space="preserve"> 5</w:t>
            </w:r>
            <w:r w:rsidRPr="005A1D03">
              <w:rPr>
                <w:rFonts w:ascii="Times New Roman" w:eastAsia="標楷體" w:hAnsi="Times New Roman"/>
                <w:szCs w:val="24"/>
              </w:rPr>
              <w:t>分，連續</w:t>
            </w:r>
            <w:r w:rsidRPr="005A1D03">
              <w:rPr>
                <w:rFonts w:ascii="Times New Roman" w:eastAsia="標楷體" w:hAnsi="Times New Roman"/>
                <w:szCs w:val="24"/>
              </w:rPr>
              <w:t>3</w:t>
            </w:r>
            <w:r w:rsidRPr="005A1D03">
              <w:rPr>
                <w:rFonts w:ascii="Times New Roman" w:eastAsia="標楷體" w:hAnsi="Times New Roman"/>
                <w:szCs w:val="24"/>
              </w:rPr>
              <w:t>年以上職災發生率為</w:t>
            </w:r>
            <w:r w:rsidRPr="005A1D03">
              <w:rPr>
                <w:rFonts w:ascii="Times New Roman" w:eastAsia="標楷體" w:hAnsi="Times New Roman"/>
                <w:szCs w:val="24"/>
              </w:rPr>
              <w:t>0</w:t>
            </w:r>
            <w:r w:rsidRPr="005A1D03">
              <w:rPr>
                <w:rFonts w:ascii="Times New Roman" w:eastAsia="標楷體" w:hAnsi="Times New Roman"/>
                <w:szCs w:val="24"/>
              </w:rPr>
              <w:t>時，每年再酌加</w:t>
            </w:r>
            <w:r w:rsidRPr="005A1D03">
              <w:rPr>
                <w:rFonts w:ascii="Times New Roman" w:eastAsia="標楷體" w:hAnsi="Times New Roman"/>
                <w:szCs w:val="24"/>
              </w:rPr>
              <w:t>5</w:t>
            </w:r>
            <w:r w:rsidRPr="005A1D03">
              <w:rPr>
                <w:rFonts w:ascii="Times New Roman" w:eastAsia="標楷體" w:hAnsi="Times New Roman"/>
                <w:szCs w:val="24"/>
              </w:rPr>
              <w:t>分。</w:t>
            </w:r>
          </w:p>
        </w:tc>
      </w:tr>
      <w:tr w:rsidR="005A1D03" w:rsidRPr="005A1D03" w:rsidTr="006933FC">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rPr>
                <w:rFonts w:ascii="Times New Roman" w:hAnsi="Times New Roman"/>
              </w:rPr>
            </w:pPr>
          </w:p>
        </w:tc>
        <w:tc>
          <w:tcPr>
            <w:tcW w:w="1642" w:type="dxa"/>
            <w:tcBorders>
              <w:top w:val="nil"/>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ind w:left="360" w:hanging="360"/>
              <w:jc w:val="both"/>
              <w:rPr>
                <w:rFonts w:ascii="Times New Roman" w:eastAsia="標楷體" w:hAnsi="Times New Roman"/>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spacing w:line="360" w:lineRule="exact"/>
              <w:ind w:left="480" w:hanging="480"/>
              <w:jc w:val="both"/>
              <w:rPr>
                <w:rFonts w:ascii="Times New Roman" w:eastAsia="標楷體" w:hAnsi="Times New Roman"/>
              </w:rPr>
            </w:pPr>
            <w:r w:rsidRPr="005A1D03">
              <w:rPr>
                <w:rFonts w:ascii="Times New Roman" w:eastAsia="標楷體" w:hAnsi="Times New Roman"/>
              </w:rPr>
              <w:t>13.2</w:t>
            </w:r>
            <w:proofErr w:type="gramStart"/>
            <w:r w:rsidRPr="005A1D03">
              <w:rPr>
                <w:rFonts w:ascii="Times New Roman" w:eastAsia="標楷體" w:hAnsi="Times New Roman"/>
              </w:rPr>
              <w:t>勞</w:t>
            </w:r>
            <w:proofErr w:type="gramEnd"/>
            <w:r w:rsidRPr="005A1D03">
              <w:rPr>
                <w:rFonts w:ascii="Times New Roman" w:eastAsia="標楷體" w:hAnsi="Times New Roman"/>
              </w:rPr>
              <w:t>安事故</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jc w:val="center"/>
              <w:rPr>
                <w:rFonts w:ascii="Times New Roman" w:eastAsia="標楷體" w:hAnsi="Times New Roman"/>
                <w:szCs w:val="24"/>
              </w:rPr>
            </w:pPr>
            <w:r w:rsidRPr="005A1D03">
              <w:rPr>
                <w:rFonts w:ascii="Times New Roman" w:eastAsia="標楷體" w:hAnsi="Times New Roman" w:hint="eastAsia"/>
                <w:szCs w:val="24"/>
              </w:rPr>
              <w:t>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jc w:val="both"/>
              <w:rPr>
                <w:rFonts w:ascii="Times New Roman" w:hAnsi="Times New Roman"/>
              </w:rPr>
            </w:pPr>
            <w:r w:rsidRPr="005A1D03">
              <w:rPr>
                <w:rFonts w:ascii="Times New Roman" w:eastAsia="標楷體" w:hAnsi="Times New Roman"/>
                <w:szCs w:val="24"/>
              </w:rPr>
              <w:t>年度內無</w:t>
            </w:r>
            <w:proofErr w:type="gramStart"/>
            <w:r w:rsidRPr="005A1D03">
              <w:rPr>
                <w:rFonts w:ascii="Times New Roman" w:eastAsia="標楷體" w:hAnsi="Times New Roman"/>
                <w:szCs w:val="24"/>
              </w:rPr>
              <w:t>勞</w:t>
            </w:r>
            <w:proofErr w:type="gramEnd"/>
            <w:r w:rsidRPr="005A1D03">
              <w:rPr>
                <w:rFonts w:ascii="Times New Roman" w:eastAsia="標楷體" w:hAnsi="Times New Roman"/>
                <w:szCs w:val="24"/>
              </w:rPr>
              <w:t>安事故得</w:t>
            </w:r>
            <w:r w:rsidRPr="005A1D03">
              <w:rPr>
                <w:rFonts w:ascii="Times New Roman" w:eastAsia="標楷體" w:hAnsi="Times New Roman"/>
                <w:szCs w:val="24"/>
              </w:rPr>
              <w:t>100</w:t>
            </w:r>
            <w:r w:rsidRPr="005A1D03">
              <w:rPr>
                <w:rFonts w:ascii="Times New Roman" w:eastAsia="標楷體" w:hAnsi="Times New Roman"/>
                <w:szCs w:val="24"/>
              </w:rPr>
              <w:t>分；年度內每發生員工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重大職業災害</w:t>
            </w:r>
            <w:r w:rsidRPr="005A1D03">
              <w:rPr>
                <w:rFonts w:ascii="Times New Roman" w:eastAsia="標楷體" w:hAnsi="Times New Roman"/>
                <w:szCs w:val="24"/>
              </w:rPr>
              <w:t>1</w:t>
            </w:r>
            <w:r w:rsidRPr="005A1D03">
              <w:rPr>
                <w:rFonts w:ascii="Times New Roman" w:eastAsia="標楷體" w:hAnsi="Times New Roman"/>
                <w:szCs w:val="24"/>
              </w:rPr>
              <w:t>次扣</w:t>
            </w:r>
            <w:r w:rsidRPr="005A1D03">
              <w:rPr>
                <w:rFonts w:ascii="Times New Roman" w:eastAsia="標楷體" w:hAnsi="Times New Roman"/>
                <w:szCs w:val="24"/>
              </w:rPr>
              <w:t>6</w:t>
            </w:r>
            <w:r w:rsidRPr="005A1D03">
              <w:rPr>
                <w:rFonts w:ascii="Times New Roman" w:eastAsia="標楷體" w:hAnsi="Times New Roman"/>
                <w:szCs w:val="24"/>
              </w:rPr>
              <w:t>分、每員工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失能傷害</w:t>
            </w:r>
            <w:r w:rsidRPr="005A1D03">
              <w:rPr>
                <w:rFonts w:ascii="Times New Roman" w:eastAsia="標楷體" w:hAnsi="Times New Roman"/>
                <w:szCs w:val="24"/>
              </w:rPr>
              <w:t>1</w:t>
            </w:r>
            <w:r w:rsidRPr="005A1D03">
              <w:rPr>
                <w:rFonts w:ascii="Times New Roman" w:eastAsia="標楷體" w:hAnsi="Times New Roman"/>
                <w:szCs w:val="24"/>
              </w:rPr>
              <w:t>人</w:t>
            </w:r>
            <w:r w:rsidRPr="005A1D03">
              <w:rPr>
                <w:rFonts w:ascii="Times New Roman" w:eastAsia="標楷體" w:hAnsi="Times New Roman"/>
                <w:szCs w:val="24"/>
              </w:rPr>
              <w:t>(</w:t>
            </w:r>
            <w:r w:rsidRPr="005A1D03">
              <w:rPr>
                <w:rFonts w:ascii="Times New Roman" w:eastAsia="標楷體" w:hAnsi="Times New Roman"/>
                <w:szCs w:val="24"/>
              </w:rPr>
              <w:t>以通報</w:t>
            </w:r>
            <w:proofErr w:type="gramStart"/>
            <w:r w:rsidRPr="005A1D03">
              <w:rPr>
                <w:rFonts w:ascii="Times New Roman" w:eastAsia="標楷體" w:hAnsi="Times New Roman"/>
                <w:szCs w:val="24"/>
              </w:rPr>
              <w:t>勞</w:t>
            </w:r>
            <w:proofErr w:type="gramEnd"/>
            <w:r w:rsidRPr="005A1D03">
              <w:rPr>
                <w:rFonts w:ascii="Times New Roman" w:eastAsia="標楷體" w:hAnsi="Times New Roman"/>
                <w:szCs w:val="24"/>
              </w:rPr>
              <w:t>檢單位之資料為依據</w:t>
            </w:r>
            <w:r w:rsidRPr="005A1D03">
              <w:rPr>
                <w:rFonts w:ascii="Times New Roman" w:eastAsia="標楷體" w:hAnsi="Times New Roman"/>
                <w:szCs w:val="24"/>
              </w:rPr>
              <w:t>)</w:t>
            </w:r>
            <w:r w:rsidRPr="005A1D03">
              <w:rPr>
                <w:rFonts w:ascii="Times New Roman" w:eastAsia="標楷體" w:hAnsi="Times New Roman"/>
                <w:szCs w:val="24"/>
              </w:rPr>
              <w:t>扣</w:t>
            </w:r>
            <w:r w:rsidRPr="005A1D03">
              <w:rPr>
                <w:rFonts w:ascii="Times New Roman" w:eastAsia="標楷體" w:hAnsi="Times New Roman"/>
                <w:szCs w:val="24"/>
              </w:rPr>
              <w:t>2</w:t>
            </w:r>
            <w:r w:rsidRPr="005A1D03">
              <w:rPr>
                <w:rFonts w:ascii="Times New Roman" w:eastAsia="標楷體" w:hAnsi="Times New Roman"/>
                <w:szCs w:val="24"/>
              </w:rPr>
              <w:t>分。</w:t>
            </w:r>
          </w:p>
          <w:p w:rsidR="00166203" w:rsidRPr="005A1D03" w:rsidRDefault="00166203" w:rsidP="00166203">
            <w:pPr>
              <w:jc w:val="both"/>
              <w:rPr>
                <w:rFonts w:ascii="Times New Roman" w:eastAsia="標楷體" w:hAnsi="Times New Roman"/>
                <w:szCs w:val="24"/>
              </w:rPr>
            </w:pPr>
            <w:r w:rsidRPr="005A1D03">
              <w:rPr>
                <w:rFonts w:ascii="Times New Roman" w:eastAsia="標楷體" w:hAnsi="Times New Roman"/>
                <w:szCs w:val="24"/>
              </w:rPr>
              <w:t>(</w:t>
            </w: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w:t>
            </w:r>
            <w:r w:rsidRPr="005A1D03">
              <w:rPr>
                <w:rFonts w:ascii="Times New Roman" w:eastAsia="標楷體" w:hAnsi="Times New Roman"/>
                <w:szCs w:val="24"/>
              </w:rPr>
              <w:t>「重大職業災害」係依勞動檢查法施行細則第</w:t>
            </w:r>
            <w:r w:rsidRPr="005A1D03">
              <w:rPr>
                <w:rFonts w:ascii="Times New Roman" w:eastAsia="標楷體" w:hAnsi="Times New Roman"/>
                <w:szCs w:val="24"/>
              </w:rPr>
              <w:t>31</w:t>
            </w:r>
            <w:r w:rsidRPr="005A1D03">
              <w:rPr>
                <w:rFonts w:ascii="Times New Roman" w:eastAsia="標楷體" w:hAnsi="Times New Roman"/>
                <w:szCs w:val="24"/>
              </w:rPr>
              <w:t>條定義。</w:t>
            </w:r>
            <w:r w:rsidRPr="005A1D03">
              <w:rPr>
                <w:rFonts w:ascii="Times New Roman" w:eastAsia="標楷體" w:hAnsi="Times New Roman"/>
                <w:szCs w:val="24"/>
              </w:rPr>
              <w:t>)</w:t>
            </w:r>
          </w:p>
        </w:tc>
      </w:tr>
      <w:tr w:rsidR="005A1D03" w:rsidRPr="005A1D03" w:rsidTr="00F66ED9">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00F66ED9" w:rsidRPr="005A1D03">
              <w:rPr>
                <w:rFonts w:ascii="Times New Roman" w:eastAsia="標楷體" w:hAnsi="Times New Roman" w:hint="eastAsia"/>
                <w:szCs w:val="24"/>
              </w:rPr>
              <w:t>4</w:t>
            </w:r>
            <w:r w:rsidRPr="005A1D03">
              <w:rPr>
                <w:rFonts w:ascii="Times New Roman" w:eastAsia="標楷體" w:hAnsi="Times New Roman"/>
                <w:szCs w:val="24"/>
              </w:rPr>
              <w:t>.</w:t>
            </w:r>
            <w:r w:rsidRPr="005A1D03">
              <w:rPr>
                <w:rFonts w:ascii="Times New Roman" w:eastAsia="標楷體" w:hAnsi="Times New Roman"/>
                <w:szCs w:val="24"/>
              </w:rPr>
              <w:t>推展</w:t>
            </w:r>
            <w:proofErr w:type="gramStart"/>
            <w:r w:rsidRPr="005A1D03">
              <w:rPr>
                <w:rFonts w:ascii="Times New Roman" w:eastAsia="標楷體" w:hAnsi="Times New Roman"/>
                <w:szCs w:val="24"/>
              </w:rPr>
              <w:t>節能減碳</w:t>
            </w:r>
            <w:proofErr w:type="gramEnd"/>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9E6114">
            <w:pPr>
              <w:ind w:left="510" w:hanging="510"/>
              <w:jc w:val="both"/>
              <w:rPr>
                <w:rFonts w:ascii="Times New Roman" w:eastAsia="標楷體" w:hAnsi="Times New Roman"/>
                <w:szCs w:val="24"/>
              </w:rPr>
            </w:pPr>
            <w:r w:rsidRPr="005A1D03">
              <w:rPr>
                <w:rFonts w:ascii="Times New Roman" w:eastAsia="標楷體" w:hAnsi="Times New Roman"/>
                <w:szCs w:val="24"/>
              </w:rPr>
              <w:t>1</w:t>
            </w:r>
            <w:r w:rsidR="00F66ED9" w:rsidRPr="005A1D03">
              <w:rPr>
                <w:rFonts w:ascii="Times New Roman" w:eastAsia="標楷體" w:hAnsi="Times New Roman" w:hint="eastAsia"/>
                <w:szCs w:val="24"/>
              </w:rPr>
              <w:t>4</w:t>
            </w:r>
            <w:r w:rsidRPr="005A1D03">
              <w:rPr>
                <w:rFonts w:ascii="Times New Roman" w:eastAsia="標楷體" w:hAnsi="Times New Roman"/>
                <w:szCs w:val="24"/>
              </w:rPr>
              <w:t>.1</w:t>
            </w:r>
            <w:r w:rsidRPr="005A1D03">
              <w:rPr>
                <w:rFonts w:ascii="Times New Roman" w:eastAsia="標楷體" w:hAnsi="Times New Roman"/>
                <w:szCs w:val="24"/>
              </w:rPr>
              <w:t>以</w:t>
            </w:r>
            <w:r w:rsidRPr="005A1D03">
              <w:rPr>
                <w:rFonts w:ascii="Times New Roman" w:eastAsia="標楷體" w:hAnsi="Times New Roman"/>
                <w:szCs w:val="24"/>
              </w:rPr>
              <w:t>3</w:t>
            </w:r>
            <w:r w:rsidRPr="005A1D03">
              <w:rPr>
                <w:rFonts w:ascii="Times New Roman" w:eastAsia="標楷體" w:hAnsi="Times New Roman"/>
                <w:szCs w:val="24"/>
              </w:rPr>
              <w:t>萬公秉油當量</w:t>
            </w:r>
            <w:r w:rsidRPr="005A1D03">
              <w:rPr>
                <w:rFonts w:ascii="Times New Roman" w:eastAsia="標楷體" w:hAnsi="Times New Roman"/>
                <w:szCs w:val="24"/>
              </w:rPr>
              <w:t>/</w:t>
            </w:r>
            <w:r w:rsidRPr="005A1D03">
              <w:rPr>
                <w:rFonts w:ascii="Times New Roman" w:eastAsia="標楷體" w:hAnsi="Times New Roman"/>
                <w:szCs w:val="24"/>
              </w:rPr>
              <w:t>年為目標</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p w:rsidR="00451365" w:rsidRPr="005A1D03" w:rsidRDefault="00451365" w:rsidP="00EB21D8">
            <w:pPr>
              <w:jc w:val="center"/>
              <w:rPr>
                <w:rFonts w:ascii="Times New Roman" w:eastAsia="標楷體" w:hAnsi="Times New Roman"/>
                <w:szCs w:val="24"/>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達成目標者得基準分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F66ED9">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360" w:hanging="360"/>
              <w:jc w:val="both"/>
              <w:rPr>
                <w:rFonts w:ascii="Times New Roman" w:eastAsia="標楷體" w:hAnsi="Times New Roman"/>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480" w:hanging="480"/>
              <w:jc w:val="both"/>
              <w:rPr>
                <w:rFonts w:ascii="Times New Roman" w:eastAsia="標楷體" w:hAnsi="Times New Roman"/>
                <w:szCs w:val="20"/>
              </w:rPr>
            </w:pPr>
            <w:r w:rsidRPr="005A1D03">
              <w:rPr>
                <w:rFonts w:ascii="Times New Roman" w:eastAsia="標楷體" w:hAnsi="Times New Roman"/>
                <w:szCs w:val="20"/>
              </w:rPr>
              <w:t>1</w:t>
            </w:r>
            <w:r w:rsidR="00F66ED9" w:rsidRPr="005A1D03">
              <w:rPr>
                <w:rFonts w:ascii="Times New Roman" w:eastAsia="標楷體" w:hAnsi="Times New Roman" w:hint="eastAsia"/>
                <w:szCs w:val="20"/>
              </w:rPr>
              <w:t>4</w:t>
            </w:r>
            <w:r w:rsidRPr="005A1D03">
              <w:rPr>
                <w:rFonts w:ascii="Times New Roman" w:eastAsia="標楷體" w:hAnsi="Times New Roman"/>
                <w:szCs w:val="20"/>
              </w:rPr>
              <w:t>.2</w:t>
            </w:r>
            <w:r w:rsidRPr="005A1D03">
              <w:rPr>
                <w:rFonts w:ascii="Times New Roman" w:eastAsia="標楷體" w:hAnsi="Times New Roman"/>
                <w:szCs w:val="20"/>
              </w:rPr>
              <w:t>太陽能年發電量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66ED9" w:rsidP="00EB21D8">
            <w:pPr>
              <w:jc w:val="center"/>
              <w:rPr>
                <w:rFonts w:ascii="Times New Roman" w:eastAsia="標楷體" w:hAnsi="Times New Roman"/>
                <w:szCs w:val="24"/>
              </w:rPr>
            </w:pPr>
            <w:r w:rsidRPr="005A1D03">
              <w:rPr>
                <w:rFonts w:ascii="Times New Roman" w:eastAsia="標楷體" w:hAnsi="Times New Roman" w:hint="eastAsia"/>
                <w:szCs w:val="24"/>
              </w:rPr>
              <w:t>3</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0"/>
              </w:rPr>
              <w:t>年發電量與年度目標值</w:t>
            </w:r>
            <w:r w:rsidR="00F66ED9" w:rsidRPr="005A1D03">
              <w:rPr>
                <w:rFonts w:ascii="Times New Roman" w:eastAsia="標楷體" w:hAnsi="Times New Roman" w:hint="eastAsia"/>
                <w:szCs w:val="20"/>
              </w:rPr>
              <w:t>89</w:t>
            </w:r>
            <w:r w:rsidRPr="005A1D03">
              <w:rPr>
                <w:rFonts w:ascii="Times New Roman" w:eastAsia="標楷體" w:hAnsi="Times New Roman"/>
                <w:szCs w:val="20"/>
              </w:rPr>
              <w:t>萬度比較，相同者得基準分</w:t>
            </w:r>
            <w:r w:rsidRPr="005A1D03">
              <w:rPr>
                <w:rFonts w:ascii="Times New Roman" w:eastAsia="標楷體" w:hAnsi="Times New Roman"/>
                <w:szCs w:val="20"/>
              </w:rPr>
              <w:t>80</w:t>
            </w:r>
            <w:r w:rsidRPr="005A1D03">
              <w:rPr>
                <w:rFonts w:ascii="Times New Roman" w:eastAsia="標楷體" w:hAnsi="Times New Roman"/>
                <w:szCs w:val="20"/>
              </w:rPr>
              <w:t>分，每增（減）</w:t>
            </w:r>
            <w:r w:rsidRPr="005A1D03">
              <w:rPr>
                <w:rFonts w:ascii="Times New Roman" w:eastAsia="標楷體" w:hAnsi="Times New Roman"/>
                <w:szCs w:val="20"/>
              </w:rPr>
              <w:t>1%</w:t>
            </w:r>
            <w:r w:rsidRPr="005A1D03">
              <w:rPr>
                <w:rFonts w:ascii="Times New Roman" w:eastAsia="標楷體" w:hAnsi="Times New Roman"/>
                <w:szCs w:val="20"/>
              </w:rPr>
              <w:t>，加（減）</w:t>
            </w:r>
            <w:r w:rsidRPr="005A1D03">
              <w:rPr>
                <w:rFonts w:ascii="Times New Roman" w:eastAsia="標楷體" w:hAnsi="Times New Roman"/>
                <w:szCs w:val="20"/>
              </w:rPr>
              <w:t>1</w:t>
            </w:r>
            <w:r w:rsidRPr="005A1D03">
              <w:rPr>
                <w:rFonts w:ascii="Times New Roman" w:eastAsia="標楷體" w:hAnsi="Times New Roman"/>
                <w:szCs w:val="20"/>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360" w:hanging="360"/>
              <w:jc w:val="both"/>
              <w:rPr>
                <w:rFonts w:ascii="Times New Roman" w:eastAsia="標楷體" w:hAnsi="Times New Roman"/>
                <w:szCs w:val="24"/>
              </w:rPr>
            </w:pPr>
            <w:r w:rsidRPr="005A1D03">
              <w:rPr>
                <w:rFonts w:ascii="Times New Roman" w:eastAsia="標楷體" w:hAnsi="Times New Roman"/>
                <w:szCs w:val="24"/>
              </w:rPr>
              <w:t>1</w:t>
            </w:r>
            <w:r w:rsidR="00F66ED9" w:rsidRPr="005A1D03">
              <w:rPr>
                <w:rFonts w:ascii="Times New Roman" w:eastAsia="標楷體" w:hAnsi="Times New Roman" w:hint="eastAsia"/>
                <w:szCs w:val="24"/>
              </w:rPr>
              <w:t>5</w:t>
            </w:r>
            <w:r w:rsidRPr="005A1D03">
              <w:rPr>
                <w:rFonts w:ascii="Times New Roman" w:eastAsia="標楷體" w:hAnsi="Times New Roman"/>
                <w:szCs w:val="24"/>
              </w:rPr>
              <w:t>.</w:t>
            </w:r>
            <w:r w:rsidRPr="005A1D03">
              <w:rPr>
                <w:rFonts w:ascii="Times New Roman" w:eastAsia="標楷體" w:hAnsi="Times New Roman"/>
                <w:szCs w:val="24"/>
              </w:rPr>
              <w:t>長途管線</w:t>
            </w:r>
            <w:r w:rsidRPr="005A1D03">
              <w:rPr>
                <w:rFonts w:ascii="Times New Roman" w:eastAsia="標楷體" w:hAnsi="Times New Roman"/>
                <w:szCs w:val="24"/>
              </w:rPr>
              <w:lastRenderedPageBreak/>
              <w:t>安全檢測及風險評估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240" w:hanging="240"/>
              <w:jc w:val="both"/>
              <w:rPr>
                <w:rFonts w:ascii="Times New Roman" w:eastAsia="標楷體" w:hAnsi="Times New Roman"/>
              </w:rPr>
            </w:pPr>
            <w:r w:rsidRPr="005A1D03">
              <w:rPr>
                <w:rFonts w:ascii="Times New Roman" w:eastAsia="標楷體" w:hAnsi="Times New Roman"/>
              </w:rPr>
              <w:lastRenderedPageBreak/>
              <w:t>1.</w:t>
            </w:r>
            <w:r w:rsidRPr="005A1D03">
              <w:rPr>
                <w:rFonts w:ascii="Times New Roman" w:eastAsia="標楷體" w:hAnsi="Times New Roman"/>
              </w:rPr>
              <w:tab/>
            </w:r>
            <w:proofErr w:type="gramStart"/>
            <w:r w:rsidRPr="005A1D03">
              <w:rPr>
                <w:rFonts w:ascii="Times New Roman" w:eastAsia="標楷體" w:hAnsi="Times New Roman"/>
              </w:rPr>
              <w:t>年度管位偵測</w:t>
            </w:r>
            <w:proofErr w:type="gramEnd"/>
            <w:r w:rsidRPr="005A1D03">
              <w:rPr>
                <w:rFonts w:ascii="Times New Roman" w:eastAsia="標楷體" w:hAnsi="Times New Roman"/>
              </w:rPr>
              <w:t>長度</w:t>
            </w:r>
            <w:r w:rsidRPr="005A1D03">
              <w:rPr>
                <w:rFonts w:ascii="Times New Roman" w:eastAsia="標楷體" w:hAnsi="Times New Roman"/>
              </w:rPr>
              <w:t>900</w:t>
            </w:r>
            <w:r w:rsidRPr="005A1D03">
              <w:rPr>
                <w:rFonts w:ascii="Times New Roman" w:eastAsia="標楷體" w:hAnsi="Times New Roman"/>
              </w:rPr>
              <w:lastRenderedPageBreak/>
              <w:t>公里（配分權重</w:t>
            </w:r>
            <w:r w:rsidRPr="005A1D03">
              <w:rPr>
                <w:rFonts w:ascii="Times New Roman" w:eastAsia="標楷體" w:hAnsi="Times New Roman" w:hint="eastAsia"/>
              </w:rPr>
              <w:t>25</w:t>
            </w:r>
            <w:r w:rsidRPr="005A1D03">
              <w:rPr>
                <w:rFonts w:ascii="Times New Roman" w:eastAsia="標楷體" w:hAnsi="Times New Roman"/>
              </w:rPr>
              <w:t>%</w:t>
            </w:r>
            <w:r w:rsidRPr="005A1D03">
              <w:rPr>
                <w:rFonts w:ascii="Times New Roman" w:eastAsia="標楷體" w:hAnsi="Times New Roman"/>
              </w:rPr>
              <w:t>）</w:t>
            </w:r>
            <w:r w:rsidRPr="005A1D03">
              <w:rPr>
                <w:rFonts w:ascii="Times New Roman" w:eastAsia="標楷體" w:hAnsi="Times New Roman"/>
              </w:rPr>
              <w:t xml:space="preserve"> </w:t>
            </w:r>
          </w:p>
          <w:p w:rsidR="00451365" w:rsidRPr="005A1D03" w:rsidRDefault="00451365" w:rsidP="00EB21D8">
            <w:pPr>
              <w:spacing w:line="360" w:lineRule="exact"/>
              <w:ind w:left="240" w:hanging="240"/>
              <w:jc w:val="both"/>
              <w:rPr>
                <w:rFonts w:ascii="Times New Roman" w:eastAsia="標楷體" w:hAnsi="Times New Roman"/>
              </w:rPr>
            </w:pPr>
            <w:r w:rsidRPr="005A1D03">
              <w:rPr>
                <w:rFonts w:ascii="Times New Roman" w:eastAsia="標楷體" w:hAnsi="Times New Roman"/>
              </w:rPr>
              <w:t>2.</w:t>
            </w:r>
            <w:r w:rsidRPr="005A1D03">
              <w:rPr>
                <w:rFonts w:ascii="Times New Roman" w:eastAsia="標楷體" w:hAnsi="Times New Roman"/>
              </w:rPr>
              <w:t>年度檢測管線緊密電位檢測長度</w:t>
            </w:r>
            <w:r w:rsidRPr="005A1D03">
              <w:rPr>
                <w:rFonts w:ascii="Times New Roman" w:eastAsia="標楷體" w:hAnsi="Times New Roman"/>
              </w:rPr>
              <w:t>800</w:t>
            </w:r>
            <w:r w:rsidRPr="005A1D03">
              <w:rPr>
                <w:rFonts w:ascii="Times New Roman" w:eastAsia="標楷體" w:hAnsi="Times New Roman"/>
              </w:rPr>
              <w:t>公里</w:t>
            </w:r>
            <w:r w:rsidRPr="005A1D03">
              <w:rPr>
                <w:rFonts w:ascii="Times New Roman" w:eastAsia="標楷體" w:hAnsi="Times New Roman"/>
              </w:rPr>
              <w:t>(</w:t>
            </w:r>
            <w:r w:rsidRPr="005A1D03">
              <w:rPr>
                <w:rFonts w:ascii="Times New Roman" w:eastAsia="標楷體" w:hAnsi="Times New Roman"/>
              </w:rPr>
              <w:t>配分權重</w:t>
            </w:r>
            <w:r w:rsidRPr="005A1D03">
              <w:rPr>
                <w:rFonts w:ascii="Times New Roman" w:eastAsia="標楷體" w:hAnsi="Times New Roman" w:hint="eastAsia"/>
              </w:rPr>
              <w:t>25</w:t>
            </w:r>
            <w:r w:rsidRPr="005A1D03">
              <w:rPr>
                <w:rFonts w:ascii="Times New Roman" w:eastAsia="標楷體" w:hAnsi="Times New Roman"/>
              </w:rPr>
              <w:t>%)</w:t>
            </w:r>
          </w:p>
          <w:p w:rsidR="00451365" w:rsidRPr="005A1D03" w:rsidRDefault="00451365" w:rsidP="00EB21D8">
            <w:pPr>
              <w:spacing w:line="360" w:lineRule="exact"/>
              <w:ind w:left="240" w:hanging="240"/>
              <w:jc w:val="both"/>
              <w:rPr>
                <w:rFonts w:ascii="Times New Roman" w:eastAsia="標楷體" w:hAnsi="Times New Roman"/>
              </w:rPr>
            </w:pPr>
            <w:r w:rsidRPr="005A1D03">
              <w:rPr>
                <w:rFonts w:ascii="Times New Roman" w:eastAsia="標楷體" w:hAnsi="Times New Roman"/>
              </w:rPr>
              <w:t>3.</w:t>
            </w:r>
            <w:r w:rsidRPr="005A1D03">
              <w:rPr>
                <w:rFonts w:ascii="Times New Roman" w:eastAsia="標楷體" w:hAnsi="Times New Roman"/>
              </w:rPr>
              <w:t>年度完成</w:t>
            </w:r>
            <w:r w:rsidRPr="005A1D03">
              <w:rPr>
                <w:rFonts w:ascii="Times New Roman" w:eastAsia="標楷體" w:hAnsi="Times New Roman"/>
              </w:rPr>
              <w:t>650</w:t>
            </w:r>
            <w:r w:rsidRPr="005A1D03">
              <w:rPr>
                <w:rFonts w:ascii="Times New Roman" w:eastAsia="標楷體" w:hAnsi="Times New Roman"/>
              </w:rPr>
              <w:t>公里管線風險評估作業，並依評估結果完成改善事項</w:t>
            </w:r>
            <w:r w:rsidRPr="005A1D03">
              <w:rPr>
                <w:rFonts w:ascii="Times New Roman" w:eastAsia="標楷體" w:hAnsi="Times New Roman"/>
              </w:rPr>
              <w:t>(</w:t>
            </w:r>
            <w:r w:rsidRPr="005A1D03">
              <w:rPr>
                <w:rFonts w:ascii="Times New Roman" w:eastAsia="標楷體" w:hAnsi="Times New Roman"/>
              </w:rPr>
              <w:t>配分權重</w:t>
            </w:r>
            <w:r w:rsidRPr="005A1D03">
              <w:rPr>
                <w:rFonts w:ascii="Times New Roman" w:eastAsia="標楷體" w:hAnsi="Times New Roman"/>
              </w:rPr>
              <w:t>20%)</w:t>
            </w:r>
          </w:p>
          <w:p w:rsidR="00451365" w:rsidRPr="005A1D03" w:rsidRDefault="00451365" w:rsidP="00EB21D8">
            <w:pPr>
              <w:spacing w:line="360" w:lineRule="exact"/>
              <w:ind w:left="240" w:hanging="240"/>
              <w:jc w:val="both"/>
              <w:rPr>
                <w:rFonts w:ascii="Times New Roman" w:eastAsia="標楷體" w:hAnsi="Times New Roman"/>
              </w:rPr>
            </w:pPr>
            <w:r w:rsidRPr="005A1D03">
              <w:rPr>
                <w:rFonts w:ascii="Times New Roman" w:eastAsia="標楷體" w:hAnsi="Times New Roman" w:hint="eastAsia"/>
              </w:rPr>
              <w:t>4.</w:t>
            </w:r>
            <w:r w:rsidRPr="005A1D03">
              <w:rPr>
                <w:rFonts w:ascii="Times New Roman" w:eastAsia="標楷體" w:hAnsi="Times New Roman" w:hint="eastAsia"/>
              </w:rPr>
              <w:t>年度完成智慧型</w:t>
            </w:r>
            <w:proofErr w:type="gramStart"/>
            <w:r w:rsidRPr="005A1D03">
              <w:rPr>
                <w:rFonts w:ascii="Times New Roman" w:eastAsia="標楷體" w:hAnsi="Times New Roman" w:hint="eastAsia"/>
              </w:rPr>
              <w:t>通管器</w:t>
            </w:r>
            <w:proofErr w:type="gramEnd"/>
            <w:r w:rsidRPr="005A1D03">
              <w:rPr>
                <w:rFonts w:ascii="Times New Roman" w:eastAsia="標楷體" w:hAnsi="Times New Roman" w:hint="eastAsia"/>
              </w:rPr>
              <w:t>(Intelligent Pig</w:t>
            </w:r>
            <w:r w:rsidRPr="005A1D03">
              <w:rPr>
                <w:rFonts w:ascii="Times New Roman" w:eastAsia="標楷體" w:hAnsi="Times New Roman" w:hint="eastAsia"/>
              </w:rPr>
              <w:t>，</w:t>
            </w:r>
            <w:r w:rsidRPr="005A1D03">
              <w:rPr>
                <w:rFonts w:ascii="Times New Roman" w:eastAsia="標楷體" w:hAnsi="Times New Roman" w:hint="eastAsia"/>
              </w:rPr>
              <w:t>IP)</w:t>
            </w:r>
            <w:r w:rsidRPr="005A1D03">
              <w:rPr>
                <w:rFonts w:ascii="Times New Roman" w:eastAsia="標楷體" w:hAnsi="Times New Roman" w:hint="eastAsia"/>
              </w:rPr>
              <w:t>管線檢測</w:t>
            </w:r>
            <w:r w:rsidRPr="005A1D03">
              <w:rPr>
                <w:rFonts w:ascii="Times New Roman" w:eastAsia="標楷體" w:hAnsi="Times New Roman" w:hint="eastAsia"/>
              </w:rPr>
              <w:t>10</w:t>
            </w:r>
            <w:r w:rsidRPr="005A1D03">
              <w:rPr>
                <w:rFonts w:ascii="Times New Roman" w:eastAsia="標楷體" w:hAnsi="Times New Roman" w:hint="eastAsia"/>
              </w:rPr>
              <w:t>條</w:t>
            </w:r>
            <w:r w:rsidRPr="005A1D03">
              <w:rPr>
                <w:rFonts w:ascii="Times New Roman" w:eastAsia="標楷體" w:hAnsi="Times New Roman" w:hint="eastAsia"/>
              </w:rPr>
              <w:t>(</w:t>
            </w:r>
            <w:r w:rsidRPr="005A1D03">
              <w:rPr>
                <w:rFonts w:ascii="Times New Roman" w:eastAsia="標楷體" w:hAnsi="Times New Roman" w:hint="eastAsia"/>
              </w:rPr>
              <w:t>配分權重</w:t>
            </w:r>
            <w:r w:rsidRPr="005A1D03">
              <w:rPr>
                <w:rFonts w:ascii="Times New Roman" w:eastAsia="標楷體" w:hAnsi="Times New Roman" w:hint="eastAsia"/>
              </w:rPr>
              <w:t>30%)</w:t>
            </w:r>
          </w:p>
          <w:p w:rsidR="00451365" w:rsidRPr="005A1D03" w:rsidRDefault="00451365" w:rsidP="00EB21D8">
            <w:pPr>
              <w:spacing w:line="360" w:lineRule="exact"/>
              <w:jc w:val="both"/>
              <w:rPr>
                <w:rFonts w:ascii="Times New Roman" w:hAnsi="Times New Roman"/>
              </w:rPr>
            </w:pPr>
            <w:r w:rsidRPr="005A1D03">
              <w:rPr>
                <w:rFonts w:ascii="Times New Roman" w:eastAsia="標楷體" w:hAnsi="Times New Roman"/>
                <w:szCs w:val="24"/>
              </w:rPr>
              <w:t>年度內因管理不當發生管線意外工安事件，可歸責於事業者，</w:t>
            </w:r>
            <w:proofErr w:type="gramStart"/>
            <w:r w:rsidRPr="005A1D03">
              <w:rPr>
                <w:rFonts w:ascii="Times New Roman" w:eastAsia="標楷體" w:hAnsi="Times New Roman"/>
                <w:szCs w:val="24"/>
              </w:rPr>
              <w:t>每件扣</w:t>
            </w:r>
            <w:r w:rsidRPr="005A1D03">
              <w:rPr>
                <w:rFonts w:ascii="Times New Roman" w:eastAsia="標楷體" w:hAnsi="Times New Roman"/>
                <w:szCs w:val="24"/>
              </w:rPr>
              <w:t>3</w:t>
            </w:r>
            <w:r w:rsidRPr="005A1D03">
              <w:rPr>
                <w:rFonts w:ascii="Times New Roman" w:eastAsia="標楷體" w:hAnsi="Times New Roman"/>
                <w:szCs w:val="24"/>
              </w:rPr>
              <w:t>分</w:t>
            </w:r>
            <w:proofErr w:type="gramEnd"/>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F66ED9" w:rsidP="00EB21D8">
            <w:pPr>
              <w:spacing w:line="320" w:lineRule="exact"/>
              <w:jc w:val="center"/>
              <w:rPr>
                <w:rFonts w:ascii="Times New Roman" w:eastAsia="標楷體" w:hAnsi="Times New Roman"/>
              </w:rPr>
            </w:pPr>
            <w:r w:rsidRPr="005A1D03">
              <w:rPr>
                <w:rFonts w:ascii="Times New Roman" w:eastAsia="標楷體" w:hAnsi="Times New Roman" w:hint="eastAsia"/>
              </w:rPr>
              <w:lastRenderedPageBreak/>
              <w:t>3</w:t>
            </w:r>
          </w:p>
          <w:p w:rsidR="00451365" w:rsidRPr="005A1D03" w:rsidRDefault="00451365" w:rsidP="00EB21D8">
            <w:pPr>
              <w:spacing w:line="320" w:lineRule="exact"/>
              <w:jc w:val="center"/>
              <w:rPr>
                <w:rFonts w:ascii="Times New Roman" w:eastAsia="標楷體" w:hAnsi="Times New Roman"/>
                <w:b/>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168" w:hanging="168"/>
              <w:jc w:val="both"/>
              <w:rPr>
                <w:rFonts w:ascii="Times New Roman" w:eastAsia="標楷體" w:hAnsi="Times New Roman"/>
              </w:rPr>
            </w:pPr>
            <w:r w:rsidRPr="005A1D03">
              <w:rPr>
                <w:rFonts w:ascii="Times New Roman" w:eastAsia="標楷體" w:hAnsi="Times New Roman"/>
              </w:rPr>
              <w:lastRenderedPageBreak/>
              <w:t>1.</w:t>
            </w:r>
            <w:r w:rsidRPr="005A1D03">
              <w:rPr>
                <w:rFonts w:ascii="Times New Roman" w:eastAsia="標楷體" w:hAnsi="Times New Roman"/>
              </w:rPr>
              <w:t>達成目標者得基準分</w:t>
            </w:r>
            <w:r w:rsidRPr="005A1D03">
              <w:rPr>
                <w:rFonts w:ascii="Times New Roman" w:eastAsia="標楷體" w:hAnsi="Times New Roman"/>
              </w:rPr>
              <w:t>80</w:t>
            </w:r>
            <w:r w:rsidRPr="005A1D03">
              <w:rPr>
                <w:rFonts w:ascii="Times New Roman" w:eastAsia="標楷體" w:hAnsi="Times New Roman"/>
              </w:rPr>
              <w:t>分，每</w:t>
            </w:r>
            <w:r w:rsidRPr="005A1D03">
              <w:rPr>
                <w:rFonts w:ascii="Times New Roman" w:eastAsia="標楷體" w:hAnsi="Times New Roman"/>
              </w:rPr>
              <w:lastRenderedPageBreak/>
              <w:t>增</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)10%</w:t>
            </w:r>
            <w:r w:rsidRPr="005A1D03">
              <w:rPr>
                <w:rFonts w:ascii="Times New Roman" w:eastAsia="標楷體" w:hAnsi="Times New Roman"/>
              </w:rPr>
              <w:t>，加</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spacing w:line="360" w:lineRule="exact"/>
              <w:ind w:left="168" w:hanging="168"/>
              <w:jc w:val="both"/>
              <w:rPr>
                <w:rFonts w:ascii="Times New Roman" w:eastAsia="標楷體" w:hAnsi="Times New Roman"/>
              </w:rPr>
            </w:pPr>
            <w:r w:rsidRPr="005A1D03">
              <w:rPr>
                <w:rFonts w:ascii="Times New Roman" w:eastAsia="標楷體" w:hAnsi="Times New Roman"/>
              </w:rPr>
              <w:t>2.</w:t>
            </w:r>
            <w:r w:rsidRPr="005A1D03">
              <w:rPr>
                <w:rFonts w:ascii="Times New Roman" w:eastAsia="標楷體" w:hAnsi="Times New Roman"/>
              </w:rPr>
              <w:t>達成目標者得基準分</w:t>
            </w:r>
            <w:r w:rsidRPr="005A1D03">
              <w:rPr>
                <w:rFonts w:ascii="Times New Roman" w:eastAsia="標楷體" w:hAnsi="Times New Roman"/>
              </w:rPr>
              <w:t>80</w:t>
            </w:r>
            <w:r w:rsidRPr="005A1D03">
              <w:rPr>
                <w:rFonts w:ascii="Times New Roman" w:eastAsia="標楷體" w:hAnsi="Times New Roman"/>
              </w:rPr>
              <w:t>分，每增</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)5%</w:t>
            </w:r>
            <w:r w:rsidRPr="005A1D03">
              <w:rPr>
                <w:rFonts w:ascii="Times New Roman" w:eastAsia="標楷體" w:hAnsi="Times New Roman"/>
              </w:rPr>
              <w:t>，加</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spacing w:line="360" w:lineRule="exact"/>
              <w:ind w:left="168" w:hanging="168"/>
              <w:jc w:val="both"/>
              <w:rPr>
                <w:rFonts w:ascii="Times New Roman" w:eastAsia="標楷體" w:hAnsi="Times New Roman"/>
              </w:rPr>
            </w:pPr>
            <w:r w:rsidRPr="005A1D03">
              <w:rPr>
                <w:rFonts w:ascii="Times New Roman" w:eastAsia="標楷體" w:hAnsi="Times New Roman"/>
              </w:rPr>
              <w:t>3.</w:t>
            </w:r>
            <w:r w:rsidRPr="005A1D03">
              <w:rPr>
                <w:rFonts w:ascii="Times New Roman" w:eastAsia="標楷體" w:hAnsi="Times New Roman"/>
              </w:rPr>
              <w:t>年度完成</w:t>
            </w:r>
            <w:r w:rsidRPr="005A1D03">
              <w:rPr>
                <w:rFonts w:ascii="Times New Roman" w:eastAsia="標楷體" w:hAnsi="Times New Roman"/>
              </w:rPr>
              <w:t>650</w:t>
            </w:r>
            <w:r w:rsidRPr="005A1D03">
              <w:rPr>
                <w:rFonts w:ascii="Times New Roman" w:eastAsia="標楷體" w:hAnsi="Times New Roman"/>
              </w:rPr>
              <w:t>公里管線風險評估作業，得基準分</w:t>
            </w:r>
            <w:r w:rsidRPr="005A1D03">
              <w:rPr>
                <w:rFonts w:ascii="Times New Roman" w:eastAsia="標楷體" w:hAnsi="Times New Roman"/>
              </w:rPr>
              <w:t>80</w:t>
            </w:r>
            <w:r w:rsidRPr="005A1D03">
              <w:rPr>
                <w:rFonts w:ascii="Times New Roman" w:eastAsia="標楷體" w:hAnsi="Times New Roman"/>
              </w:rPr>
              <w:t>分，每增</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)5%</w:t>
            </w:r>
            <w:r w:rsidRPr="005A1D03">
              <w:rPr>
                <w:rFonts w:ascii="Times New Roman" w:eastAsia="標楷體" w:hAnsi="Times New Roman"/>
              </w:rPr>
              <w:t>，加</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w:t>
            </w:r>
            <w:r w:rsidRPr="005A1D03">
              <w:rPr>
                <w:rFonts w:ascii="Times New Roman" w:eastAsia="標楷體" w:hAnsi="Times New Roman"/>
              </w:rPr>
              <w:t>分。依評估結果完成改善事項者，每完成</w:t>
            </w:r>
            <w:r w:rsidRPr="005A1D03">
              <w:rPr>
                <w:rFonts w:ascii="Times New Roman" w:eastAsia="標楷體" w:hAnsi="Times New Roman"/>
              </w:rPr>
              <w:t>1</w:t>
            </w:r>
            <w:r w:rsidRPr="005A1D03">
              <w:rPr>
                <w:rFonts w:ascii="Times New Roman" w:eastAsia="標楷體" w:hAnsi="Times New Roman"/>
              </w:rPr>
              <w:t>項加</w:t>
            </w:r>
            <w:r w:rsidRPr="005A1D03">
              <w:rPr>
                <w:rFonts w:ascii="Times New Roman" w:eastAsia="標楷體" w:hAnsi="Times New Roman"/>
              </w:rPr>
              <w:t>2</w:t>
            </w:r>
            <w:r w:rsidRPr="005A1D03">
              <w:rPr>
                <w:rFonts w:ascii="Times New Roman" w:eastAsia="標楷體" w:hAnsi="Times New Roman"/>
              </w:rPr>
              <w:t>分，最高以</w:t>
            </w:r>
            <w:r w:rsidRPr="005A1D03">
              <w:rPr>
                <w:rFonts w:ascii="Times New Roman" w:eastAsia="標楷體" w:hAnsi="Times New Roman"/>
              </w:rPr>
              <w:t>10</w:t>
            </w:r>
            <w:r w:rsidRPr="005A1D03">
              <w:rPr>
                <w:rFonts w:ascii="Times New Roman" w:eastAsia="標楷體" w:hAnsi="Times New Roman"/>
              </w:rPr>
              <w:t>分為限。</w:t>
            </w:r>
          </w:p>
          <w:p w:rsidR="00451365" w:rsidRPr="005A1D03" w:rsidRDefault="00451365" w:rsidP="00EB21D8">
            <w:pPr>
              <w:spacing w:line="360" w:lineRule="exact"/>
              <w:ind w:left="168" w:hanging="168"/>
              <w:jc w:val="both"/>
              <w:rPr>
                <w:rFonts w:ascii="Times New Roman" w:eastAsia="標楷體" w:hAnsi="Times New Roman"/>
              </w:rPr>
            </w:pPr>
            <w:r w:rsidRPr="005A1D03">
              <w:rPr>
                <w:rFonts w:ascii="Times New Roman" w:eastAsia="標楷體" w:hAnsi="Times New Roman" w:hint="eastAsia"/>
              </w:rPr>
              <w:t>4.</w:t>
            </w:r>
            <w:r w:rsidRPr="005A1D03">
              <w:rPr>
                <w:rFonts w:ascii="Times New Roman" w:eastAsia="標楷體" w:hAnsi="Times New Roman" w:hint="eastAsia"/>
              </w:rPr>
              <w:t>達成目標者得基準分</w:t>
            </w:r>
            <w:r w:rsidRPr="005A1D03">
              <w:rPr>
                <w:rFonts w:ascii="Times New Roman" w:eastAsia="標楷體" w:hAnsi="Times New Roman" w:hint="eastAsia"/>
              </w:rPr>
              <w:t>80</w:t>
            </w:r>
            <w:r w:rsidRPr="005A1D03">
              <w:rPr>
                <w:rFonts w:ascii="Times New Roman" w:eastAsia="標楷體" w:hAnsi="Times New Roman" w:hint="eastAsia"/>
              </w:rPr>
              <w:t>分，每增</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)10%</w:t>
            </w:r>
            <w:r w:rsidRPr="005A1D03">
              <w:rPr>
                <w:rFonts w:ascii="Times New Roman" w:eastAsia="標楷體" w:hAnsi="Times New Roman" w:hint="eastAsia"/>
              </w:rPr>
              <w:t>，加</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)1</w:t>
            </w:r>
            <w:r w:rsidRPr="005A1D03">
              <w:rPr>
                <w:rFonts w:ascii="Times New Roman" w:eastAsia="標楷體" w:hAnsi="Times New Roman" w:hint="eastAsia"/>
              </w:rPr>
              <w:t>分。</w:t>
            </w:r>
          </w:p>
        </w:tc>
      </w:tr>
      <w:tr w:rsidR="005A1D03" w:rsidRPr="005A1D03" w:rsidTr="00EB21D8">
        <w:tc>
          <w:tcPr>
            <w:tcW w:w="937" w:type="dxa"/>
            <w:vMerge w:val="restart"/>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lastRenderedPageBreak/>
              <w:t>其他</w:t>
            </w: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00F66ED9" w:rsidRPr="005A1D03">
              <w:rPr>
                <w:rFonts w:ascii="Times New Roman" w:eastAsia="標楷體" w:hAnsi="Times New Roman" w:hint="eastAsia"/>
                <w:szCs w:val="24"/>
              </w:rPr>
              <w:t>6</w:t>
            </w:r>
            <w:r w:rsidRPr="005A1D03">
              <w:rPr>
                <w:rFonts w:ascii="Times New Roman" w:eastAsia="標楷體" w:hAnsi="Times New Roman"/>
                <w:szCs w:val="24"/>
              </w:rPr>
              <w:t>.</w:t>
            </w:r>
            <w:r w:rsidRPr="005A1D03">
              <w:rPr>
                <w:rFonts w:ascii="Times New Roman" w:eastAsia="標楷體" w:hAnsi="Times New Roman"/>
                <w:szCs w:val="24"/>
              </w:rPr>
              <w:t>公司治理</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hint="eastAsia"/>
                <w:szCs w:val="24"/>
              </w:rPr>
              <w:t>5</w:t>
            </w:r>
          </w:p>
          <w:p w:rsidR="00451365" w:rsidRPr="005A1D03" w:rsidRDefault="00451365" w:rsidP="00EB21D8">
            <w:pPr>
              <w:jc w:val="both"/>
              <w:rPr>
                <w:rFonts w:ascii="Times New Roman" w:eastAsia="標楷體" w:hAnsi="Times New Roman"/>
                <w:szCs w:val="24"/>
                <w:u w:val="single"/>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ind w:left="240" w:hanging="240"/>
              <w:jc w:val="both"/>
              <w:rPr>
                <w:rFonts w:ascii="Times New Roman" w:eastAsia="標楷體" w:hAnsi="Times New Roman"/>
                <w:bCs/>
                <w:szCs w:val="24"/>
              </w:rPr>
            </w:pPr>
            <w:r w:rsidRPr="005A1D03">
              <w:rPr>
                <w:rFonts w:ascii="Times New Roman" w:eastAsia="標楷體" w:hAnsi="Times New Roman"/>
                <w:bCs/>
                <w:szCs w:val="24"/>
              </w:rPr>
              <w:t>1.</w:t>
            </w:r>
            <w:r w:rsidRPr="005A1D03">
              <w:rPr>
                <w:rFonts w:ascii="Times New Roman" w:eastAsia="標楷體" w:hAnsi="Times New Roman"/>
                <w:bCs/>
                <w:szCs w:val="24"/>
              </w:rPr>
              <w:t>經濟部於年度內選定外部公正單位評估各事業之公司治理成效，由該單位依其認定之公司治理指標予以評鑑，並依評鑑結果給分。（</w:t>
            </w:r>
            <w:r w:rsidRPr="005A1D03">
              <w:rPr>
                <w:rFonts w:ascii="Times New Roman" w:eastAsia="標楷體" w:hAnsi="Times New Roman"/>
                <w:bCs/>
                <w:szCs w:val="24"/>
              </w:rPr>
              <w:t>50</w:t>
            </w:r>
            <w:r w:rsidRPr="005A1D03">
              <w:rPr>
                <w:rFonts w:ascii="Times New Roman" w:eastAsia="標楷體" w:hAnsi="Times New Roman"/>
                <w:bCs/>
                <w:szCs w:val="24"/>
              </w:rPr>
              <w:t>％）</w:t>
            </w:r>
          </w:p>
          <w:p w:rsidR="00451365" w:rsidRPr="005A1D03" w:rsidRDefault="00451365" w:rsidP="00EB21D8">
            <w:pPr>
              <w:snapToGrid w:val="0"/>
              <w:ind w:left="240" w:hanging="240"/>
              <w:jc w:val="both"/>
              <w:rPr>
                <w:rFonts w:ascii="Times New Roman" w:eastAsia="標楷體" w:hAnsi="Times New Roman"/>
                <w:bCs/>
                <w:szCs w:val="24"/>
              </w:rPr>
            </w:pPr>
            <w:r w:rsidRPr="005A1D03">
              <w:rPr>
                <w:rFonts w:ascii="Times New Roman" w:eastAsia="標楷體" w:hAnsi="Times New Roman"/>
                <w:bCs/>
                <w:szCs w:val="24"/>
              </w:rPr>
              <w:t>2.</w:t>
            </w:r>
            <w:r w:rsidRPr="005A1D03">
              <w:rPr>
                <w:rFonts w:ascii="Times New Roman" w:eastAsia="標楷體" w:hAnsi="Times New Roman"/>
                <w:bCs/>
                <w:szCs w:val="24"/>
              </w:rPr>
              <w:t>經濟部依事業未發生下列各項加減分項目之情形者得基準分</w:t>
            </w:r>
            <w:r w:rsidRPr="005A1D03">
              <w:rPr>
                <w:rFonts w:ascii="Times New Roman" w:eastAsia="標楷體" w:hAnsi="Times New Roman"/>
                <w:bCs/>
                <w:szCs w:val="24"/>
              </w:rPr>
              <w:t>80</w:t>
            </w:r>
            <w:r w:rsidRPr="005A1D03">
              <w:rPr>
                <w:rFonts w:ascii="Times New Roman" w:eastAsia="標楷體" w:hAnsi="Times New Roman"/>
                <w:bCs/>
                <w:szCs w:val="24"/>
              </w:rPr>
              <w:t>分。加減分項目如下</w:t>
            </w:r>
            <w:r w:rsidRPr="005A1D03">
              <w:rPr>
                <w:rFonts w:ascii="Times New Roman" w:eastAsia="標楷體" w:hAnsi="Times New Roman"/>
                <w:bCs/>
                <w:szCs w:val="24"/>
              </w:rPr>
              <w:t>(50%)</w:t>
            </w:r>
            <w:r w:rsidRPr="005A1D03">
              <w:rPr>
                <w:rFonts w:ascii="Times New Roman" w:eastAsia="標楷體" w:hAnsi="Times New Roman"/>
                <w:bCs/>
                <w:szCs w:val="24"/>
              </w:rPr>
              <w:t>：</w:t>
            </w:r>
          </w:p>
          <w:p w:rsidR="00451365" w:rsidRPr="005A1D03" w:rsidRDefault="00451365" w:rsidP="00EB21D8">
            <w:pPr>
              <w:snapToGrid w:val="0"/>
              <w:ind w:left="288" w:hanging="288"/>
              <w:jc w:val="both"/>
              <w:rPr>
                <w:rFonts w:ascii="Times New Roman" w:eastAsia="標楷體" w:hAnsi="Times New Roman"/>
                <w:bCs/>
                <w:szCs w:val="24"/>
              </w:rPr>
            </w:pPr>
            <w:r w:rsidRPr="005A1D03">
              <w:rPr>
                <w:rFonts w:ascii="Times New Roman" w:eastAsia="標楷體" w:hAnsi="Times New Roman"/>
                <w:bCs/>
                <w:szCs w:val="24"/>
              </w:rPr>
              <w:t>(1)</w:t>
            </w:r>
            <w:r w:rsidRPr="005A1D03">
              <w:rPr>
                <w:rFonts w:ascii="Times New Roman" w:eastAsia="標楷體" w:hAnsi="Times New Roman"/>
                <w:bCs/>
                <w:szCs w:val="24"/>
              </w:rPr>
              <w:t>年度內發現員工違反公務員廉政倫理規範事件，查證屬實且經檢討追究行政責任者，</w:t>
            </w:r>
            <w:r w:rsidRPr="005A1D03">
              <w:rPr>
                <w:rFonts w:ascii="Times New Roman" w:eastAsia="標楷體" w:hAnsi="Times New Roman"/>
                <w:bCs/>
                <w:szCs w:val="24"/>
              </w:rPr>
              <w:t>1</w:t>
            </w:r>
            <w:r w:rsidRPr="005A1D03">
              <w:rPr>
                <w:rFonts w:ascii="Times New Roman" w:eastAsia="標楷體" w:hAnsi="Times New Roman"/>
                <w:bCs/>
                <w:szCs w:val="24"/>
              </w:rPr>
              <w:t>名減</w:t>
            </w:r>
            <w:r w:rsidRPr="005A1D03">
              <w:rPr>
                <w:rFonts w:ascii="Times New Roman" w:eastAsia="標楷體" w:hAnsi="Times New Roman"/>
                <w:bCs/>
                <w:szCs w:val="24"/>
              </w:rPr>
              <w:t>1</w:t>
            </w:r>
            <w:r w:rsidRPr="005A1D03">
              <w:rPr>
                <w:rFonts w:ascii="Times New Roman" w:eastAsia="標楷體" w:hAnsi="Times New Roman"/>
                <w:bCs/>
                <w:szCs w:val="24"/>
              </w:rPr>
              <w:t>分。</w:t>
            </w:r>
            <w:r w:rsidRPr="005A1D03">
              <w:rPr>
                <w:rFonts w:ascii="Times New Roman" w:eastAsia="標楷體" w:hAnsi="Times New Roman" w:hint="eastAsia"/>
                <w:bCs/>
                <w:szCs w:val="24"/>
              </w:rPr>
              <w:t>但主動發掘查處或有積極導正作為者，不在此限。</w:t>
            </w:r>
          </w:p>
          <w:p w:rsidR="00451365" w:rsidRPr="005A1D03" w:rsidRDefault="00451365" w:rsidP="00EB21D8">
            <w:pPr>
              <w:snapToGrid w:val="0"/>
              <w:ind w:left="288" w:hanging="288"/>
              <w:jc w:val="both"/>
              <w:rPr>
                <w:rFonts w:ascii="Times New Roman" w:eastAsia="標楷體" w:hAnsi="Times New Roman"/>
                <w:bCs/>
                <w:szCs w:val="24"/>
              </w:rPr>
            </w:pPr>
            <w:r w:rsidRPr="005A1D03">
              <w:rPr>
                <w:rFonts w:ascii="Times New Roman" w:eastAsia="標楷體" w:hAnsi="Times New Roman"/>
                <w:bCs/>
                <w:szCs w:val="24"/>
              </w:rPr>
              <w:t>(2)</w:t>
            </w:r>
            <w:r w:rsidRPr="005A1D03">
              <w:rPr>
                <w:rFonts w:ascii="Times New Roman" w:eastAsia="標楷體" w:hAnsi="Times New Roman"/>
                <w:bCs/>
                <w:szCs w:val="24"/>
              </w:rPr>
              <w:t>辦理採購個案，經經濟部採購稽核小組稽核發現之重點缺失，檢討改正後，考核年度內，再稽核未發現相同缺失者，加</w:t>
            </w:r>
            <w:r w:rsidRPr="005A1D03">
              <w:rPr>
                <w:rFonts w:ascii="Times New Roman" w:eastAsia="標楷體" w:hAnsi="Times New Roman"/>
                <w:bCs/>
                <w:szCs w:val="24"/>
              </w:rPr>
              <w:t>2</w:t>
            </w:r>
            <w:r w:rsidRPr="005A1D03">
              <w:rPr>
                <w:rFonts w:ascii="Times New Roman" w:eastAsia="標楷體" w:hAnsi="Times New Roman"/>
                <w:bCs/>
                <w:szCs w:val="24"/>
              </w:rPr>
              <w:t>分；如再稽核發現相同缺失者，</w:t>
            </w:r>
            <w:r w:rsidRPr="005A1D03">
              <w:rPr>
                <w:rFonts w:ascii="Times New Roman" w:eastAsia="標楷體" w:hAnsi="Times New Roman"/>
                <w:bCs/>
                <w:szCs w:val="24"/>
              </w:rPr>
              <w:t>1</w:t>
            </w:r>
            <w:proofErr w:type="gramStart"/>
            <w:r w:rsidRPr="005A1D03">
              <w:rPr>
                <w:rFonts w:ascii="Times New Roman" w:eastAsia="標楷體" w:hAnsi="Times New Roman"/>
                <w:bCs/>
                <w:szCs w:val="24"/>
              </w:rPr>
              <w:t>案減</w:t>
            </w:r>
            <w:r w:rsidRPr="005A1D03">
              <w:rPr>
                <w:rFonts w:ascii="Times New Roman" w:eastAsia="標楷體" w:hAnsi="Times New Roman"/>
                <w:bCs/>
                <w:szCs w:val="24"/>
              </w:rPr>
              <w:t>1</w:t>
            </w:r>
            <w:r w:rsidRPr="005A1D03">
              <w:rPr>
                <w:rFonts w:ascii="Times New Roman" w:eastAsia="標楷體" w:hAnsi="Times New Roman"/>
                <w:bCs/>
                <w:szCs w:val="24"/>
              </w:rPr>
              <w:t>分</w:t>
            </w:r>
            <w:proofErr w:type="gramEnd"/>
            <w:r w:rsidRPr="005A1D03">
              <w:rPr>
                <w:rFonts w:ascii="Times New Roman" w:eastAsia="標楷體" w:hAnsi="Times New Roman"/>
                <w:bCs/>
                <w:szCs w:val="24"/>
              </w:rPr>
              <w:t>。</w:t>
            </w:r>
          </w:p>
          <w:p w:rsidR="00451365" w:rsidRPr="005A1D03" w:rsidRDefault="00451365" w:rsidP="00EB21D8">
            <w:pPr>
              <w:ind w:left="288" w:hanging="288"/>
              <w:jc w:val="both"/>
              <w:rPr>
                <w:rFonts w:ascii="Times New Roman" w:hAnsi="Times New Roman"/>
              </w:rPr>
            </w:pPr>
            <w:r w:rsidRPr="005A1D03">
              <w:rPr>
                <w:rFonts w:ascii="Times New Roman" w:eastAsia="標楷體" w:hAnsi="Times New Roman"/>
                <w:bCs/>
                <w:szCs w:val="24"/>
              </w:rPr>
              <w:t>(3)</w:t>
            </w:r>
            <w:r w:rsidRPr="005A1D03">
              <w:rPr>
                <w:rFonts w:ascii="Times New Roman" w:eastAsia="標楷體" w:hAnsi="Times New Roman"/>
                <w:bCs/>
                <w:szCs w:val="24"/>
              </w:rPr>
              <w:t>年度內無違法受處分件數，且有特殊具體優良事例者，</w:t>
            </w:r>
            <w:proofErr w:type="gramStart"/>
            <w:r w:rsidRPr="005A1D03">
              <w:rPr>
                <w:rFonts w:ascii="Times New Roman" w:eastAsia="標楷體" w:hAnsi="Times New Roman"/>
                <w:bCs/>
                <w:szCs w:val="24"/>
              </w:rPr>
              <w:t>每件加</w:t>
            </w:r>
            <w:r w:rsidRPr="005A1D03">
              <w:rPr>
                <w:rFonts w:ascii="Times New Roman" w:eastAsia="標楷體" w:hAnsi="Times New Roman"/>
                <w:bCs/>
                <w:szCs w:val="24"/>
              </w:rPr>
              <w:t>1</w:t>
            </w:r>
            <w:r w:rsidRPr="005A1D03">
              <w:rPr>
                <w:rFonts w:ascii="Times New Roman" w:eastAsia="標楷體" w:hAnsi="Times New Roman"/>
                <w:bCs/>
                <w:szCs w:val="24"/>
              </w:rPr>
              <w:t>分</w:t>
            </w:r>
            <w:proofErr w:type="gramEnd"/>
            <w:r w:rsidRPr="005A1D03">
              <w:rPr>
                <w:rFonts w:ascii="Times New Roman" w:eastAsia="標楷體" w:hAnsi="Times New Roman"/>
                <w:bCs/>
              </w:rPr>
              <w:t>，最高加至</w:t>
            </w:r>
            <w:r w:rsidRPr="005A1D03">
              <w:rPr>
                <w:rFonts w:ascii="Times New Roman" w:eastAsia="標楷體" w:hAnsi="Times New Roman"/>
                <w:bCs/>
              </w:rPr>
              <w:t>6</w:t>
            </w:r>
            <w:r w:rsidRPr="005A1D03">
              <w:rPr>
                <w:rFonts w:ascii="Times New Roman" w:eastAsia="標楷體" w:hAnsi="Times New Roman"/>
                <w:bCs/>
              </w:rPr>
              <w:t>分</w:t>
            </w:r>
            <w:r w:rsidRPr="005A1D03">
              <w:rPr>
                <w:rFonts w:ascii="Times New Roman" w:eastAsia="標楷體" w:hAnsi="Times New Roman"/>
                <w:bCs/>
                <w:szCs w:val="24"/>
              </w:rPr>
              <w:t>；有重大不良事例且受處分者（含以前年度申訴案件於本年度確定受處分者），</w:t>
            </w:r>
            <w:proofErr w:type="gramStart"/>
            <w:r w:rsidRPr="005A1D03">
              <w:rPr>
                <w:rFonts w:ascii="Times New Roman" w:eastAsia="標楷體" w:hAnsi="Times New Roman"/>
                <w:bCs/>
                <w:szCs w:val="24"/>
              </w:rPr>
              <w:t>每件減</w:t>
            </w:r>
            <w:r w:rsidRPr="005A1D03">
              <w:rPr>
                <w:rFonts w:ascii="Times New Roman" w:eastAsia="標楷體" w:hAnsi="Times New Roman"/>
                <w:bCs/>
                <w:szCs w:val="24"/>
              </w:rPr>
              <w:t>10</w:t>
            </w:r>
            <w:r w:rsidRPr="005A1D03">
              <w:rPr>
                <w:rFonts w:ascii="Times New Roman" w:eastAsia="標楷體" w:hAnsi="Times New Roman"/>
                <w:bCs/>
                <w:szCs w:val="24"/>
              </w:rPr>
              <w:t>分</w:t>
            </w:r>
            <w:proofErr w:type="gramEnd"/>
            <w:r w:rsidRPr="005A1D03">
              <w:rPr>
                <w:rFonts w:ascii="Times New Roman" w:eastAsia="標楷體" w:hAnsi="Times New Roman"/>
                <w:bCs/>
                <w:szCs w:val="24"/>
              </w:rPr>
              <w:t>，但機構主動發覺並移送偵辦、</w:t>
            </w:r>
            <w:r w:rsidRPr="005A1D03">
              <w:rPr>
                <w:rFonts w:ascii="Times New Roman" w:eastAsia="標楷體" w:hAnsi="Times New Roman"/>
                <w:bCs/>
                <w:szCs w:val="24"/>
              </w:rPr>
              <w:lastRenderedPageBreak/>
              <w:t>處分者，及申訴中案件，不在此限。</w:t>
            </w:r>
          </w:p>
          <w:p w:rsidR="00451365" w:rsidRPr="005A1D03" w:rsidRDefault="00451365" w:rsidP="00EB21D8">
            <w:pPr>
              <w:ind w:left="326" w:hanging="288"/>
              <w:jc w:val="both"/>
              <w:rPr>
                <w:rFonts w:ascii="Times New Roman" w:hAnsi="Times New Roman"/>
              </w:rPr>
            </w:pPr>
            <w:r w:rsidRPr="005A1D03">
              <w:rPr>
                <w:rFonts w:ascii="Times New Roman" w:eastAsia="標楷體" w:hAnsi="Times New Roman"/>
                <w:bCs/>
                <w:szCs w:val="24"/>
              </w:rPr>
              <w:t>(4)</w:t>
            </w:r>
            <w:r w:rsidRPr="005A1D03">
              <w:rPr>
                <w:rFonts w:ascii="Times New Roman" w:eastAsia="標楷體" w:hAnsi="Times New Roman"/>
                <w:szCs w:val="24"/>
              </w:rPr>
              <w:t>定期公佈環境會計資訊、永續報告書或事業整體績效者，如經評</w:t>
            </w:r>
            <w:proofErr w:type="gramStart"/>
            <w:r w:rsidRPr="005A1D03">
              <w:rPr>
                <w:rFonts w:ascii="Times New Roman" w:eastAsia="標楷體" w:hAnsi="Times New Roman"/>
                <w:szCs w:val="24"/>
              </w:rPr>
              <w:t>核具永</w:t>
            </w:r>
            <w:proofErr w:type="gramEnd"/>
            <w:r w:rsidRPr="005A1D03">
              <w:rPr>
                <w:rFonts w:ascii="Times New Roman" w:eastAsia="標楷體" w:hAnsi="Times New Roman"/>
                <w:szCs w:val="24"/>
              </w:rPr>
              <w:t>續經營成效者，</w:t>
            </w:r>
            <w:proofErr w:type="gramStart"/>
            <w:r w:rsidRPr="005A1D03">
              <w:rPr>
                <w:rFonts w:ascii="Times New Roman" w:eastAsia="標楷體" w:hAnsi="Times New Roman"/>
                <w:szCs w:val="24"/>
              </w:rPr>
              <w:t>每件加</w:t>
            </w:r>
            <w:r w:rsidRPr="005A1D03">
              <w:rPr>
                <w:rFonts w:ascii="Times New Roman" w:eastAsia="標楷體" w:hAnsi="Times New Roman"/>
                <w:szCs w:val="24"/>
              </w:rPr>
              <w:t>2</w:t>
            </w:r>
            <w:r w:rsidRPr="005A1D03">
              <w:rPr>
                <w:rFonts w:ascii="Times New Roman" w:eastAsia="標楷體" w:hAnsi="Times New Roman"/>
                <w:szCs w:val="24"/>
              </w:rPr>
              <w:t>分</w:t>
            </w:r>
            <w:proofErr w:type="gramEnd"/>
            <w:r w:rsidRPr="005A1D03">
              <w:rPr>
                <w:rFonts w:ascii="Times New Roman" w:eastAsia="標楷體" w:hAnsi="Times New Roman"/>
                <w:szCs w:val="24"/>
              </w:rPr>
              <w:t>，加分最高以</w:t>
            </w:r>
            <w:r w:rsidRPr="005A1D03">
              <w:rPr>
                <w:rFonts w:ascii="Times New Roman" w:eastAsia="標楷體" w:hAnsi="Times New Roman"/>
                <w:szCs w:val="24"/>
              </w:rPr>
              <w:t>4</w:t>
            </w:r>
            <w:r w:rsidRPr="005A1D03">
              <w:rPr>
                <w:rFonts w:ascii="Times New Roman" w:eastAsia="標楷體" w:hAnsi="Times New Roman"/>
                <w:szCs w:val="24"/>
              </w:rPr>
              <w:t>分為限。</w:t>
            </w:r>
          </w:p>
          <w:p w:rsidR="00451365" w:rsidRPr="005A1D03" w:rsidRDefault="00451365" w:rsidP="00EB21D8">
            <w:pPr>
              <w:ind w:left="288" w:hanging="288"/>
              <w:jc w:val="both"/>
              <w:rPr>
                <w:rFonts w:ascii="Times New Roman" w:hAnsi="Times New Roman"/>
              </w:rPr>
            </w:pPr>
            <w:r w:rsidRPr="005A1D03">
              <w:rPr>
                <w:rFonts w:ascii="Times New Roman" w:eastAsia="標楷體" w:hAnsi="Times New Roman"/>
                <w:bCs/>
                <w:szCs w:val="24"/>
              </w:rPr>
              <w:t>(5)</w:t>
            </w:r>
            <w:r w:rsidRPr="005A1D03">
              <w:rPr>
                <w:rFonts w:ascii="Times New Roman" w:eastAsia="標楷體" w:hAnsi="Times New Roman" w:hint="eastAsia"/>
                <w:szCs w:val="24"/>
              </w:rPr>
              <w:t>依能源局「能源領域氣候變遷調適平台」完成氣候風險評估報告，達公司應實施風險評估總數之</w:t>
            </w:r>
            <w:r w:rsidRPr="005A1D03">
              <w:rPr>
                <w:rFonts w:ascii="Times New Roman" w:eastAsia="標楷體" w:hAnsi="Times New Roman" w:hint="eastAsia"/>
                <w:szCs w:val="24"/>
              </w:rPr>
              <w:t>30%</w:t>
            </w:r>
            <w:r w:rsidRPr="005A1D03">
              <w:rPr>
                <w:rFonts w:ascii="Times New Roman" w:eastAsia="標楷體" w:hAnsi="Times New Roman" w:hint="eastAsia"/>
                <w:szCs w:val="24"/>
              </w:rPr>
              <w:t>者，加</w:t>
            </w:r>
            <w:r w:rsidRPr="005A1D03">
              <w:rPr>
                <w:rFonts w:ascii="Times New Roman" w:eastAsia="標楷體" w:hAnsi="Times New Roman" w:hint="eastAsia"/>
                <w:szCs w:val="24"/>
              </w:rPr>
              <w:t>2</w:t>
            </w:r>
            <w:r w:rsidRPr="005A1D03">
              <w:rPr>
                <w:rFonts w:ascii="Times New Roman" w:eastAsia="標楷體" w:hAnsi="Times New Roman" w:hint="eastAsia"/>
                <w:szCs w:val="24"/>
              </w:rPr>
              <w:t>分；每增加</w:t>
            </w:r>
            <w:r w:rsidRPr="005A1D03">
              <w:rPr>
                <w:rFonts w:ascii="Times New Roman" w:eastAsia="標楷體" w:hAnsi="Times New Roman" w:hint="eastAsia"/>
                <w:szCs w:val="24"/>
              </w:rPr>
              <w:t>10%</w:t>
            </w:r>
            <w:r w:rsidRPr="005A1D03">
              <w:rPr>
                <w:rFonts w:ascii="Times New Roman" w:eastAsia="標楷體" w:hAnsi="Times New Roman" w:hint="eastAsia"/>
                <w:szCs w:val="24"/>
              </w:rPr>
              <w:t>加</w:t>
            </w:r>
            <w:r w:rsidRPr="005A1D03">
              <w:rPr>
                <w:rFonts w:ascii="Times New Roman" w:eastAsia="標楷體" w:hAnsi="Times New Roman" w:hint="eastAsia"/>
                <w:szCs w:val="24"/>
              </w:rPr>
              <w:t>1</w:t>
            </w:r>
            <w:r w:rsidRPr="005A1D03">
              <w:rPr>
                <w:rFonts w:ascii="Times New Roman" w:eastAsia="標楷體" w:hAnsi="Times New Roman" w:hint="eastAsia"/>
                <w:szCs w:val="24"/>
              </w:rPr>
              <w:t>分</w:t>
            </w:r>
            <w:r w:rsidRPr="005A1D03">
              <w:rPr>
                <w:rFonts w:ascii="Times New Roman" w:eastAsia="標楷體" w:hAnsi="Times New Roman" w:hint="eastAsia"/>
                <w:szCs w:val="24"/>
              </w:rPr>
              <w:t>(</w:t>
            </w:r>
            <w:r w:rsidRPr="005A1D03">
              <w:rPr>
                <w:rFonts w:ascii="Times New Roman" w:eastAsia="標楷體" w:hAnsi="Times New Roman" w:hint="eastAsia"/>
                <w:szCs w:val="24"/>
              </w:rPr>
              <w:t>加分得按完成比例計算</w:t>
            </w:r>
            <w:r w:rsidRPr="005A1D03">
              <w:rPr>
                <w:rFonts w:ascii="Times New Roman" w:eastAsia="標楷體" w:hAnsi="Times New Roman" w:hint="eastAsia"/>
                <w:szCs w:val="24"/>
              </w:rPr>
              <w:t>)</w:t>
            </w:r>
            <w:r w:rsidRPr="005A1D03">
              <w:rPr>
                <w:rFonts w:ascii="Times New Roman" w:eastAsia="標楷體" w:hAnsi="Times New Roman" w:hint="eastAsia"/>
                <w:szCs w:val="24"/>
              </w:rPr>
              <w:t>，加分最高以</w:t>
            </w:r>
            <w:r w:rsidRPr="005A1D03">
              <w:rPr>
                <w:rFonts w:ascii="Times New Roman" w:eastAsia="標楷體" w:hAnsi="Times New Roman" w:hint="eastAsia"/>
                <w:szCs w:val="24"/>
              </w:rPr>
              <w:t>6</w:t>
            </w:r>
            <w:r w:rsidRPr="005A1D03">
              <w:rPr>
                <w:rFonts w:ascii="Times New Roman" w:eastAsia="標楷體" w:hAnsi="Times New Roman" w:hint="eastAsia"/>
                <w:szCs w:val="24"/>
              </w:rPr>
              <w:t>分為限。</w:t>
            </w:r>
          </w:p>
        </w:tc>
      </w:tr>
      <w:tr w:rsidR="005A1D03" w:rsidRPr="005A1D03" w:rsidTr="00EB21D8">
        <w:tc>
          <w:tcPr>
            <w:tcW w:w="937" w:type="dxa"/>
            <w:vMerge/>
            <w:tcBorders>
              <w:left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360" w:hanging="360"/>
              <w:jc w:val="both"/>
              <w:rPr>
                <w:rFonts w:ascii="Times New Roman" w:hAnsi="Times New Roman"/>
              </w:rPr>
            </w:pPr>
            <w:r w:rsidRPr="005A1D03">
              <w:rPr>
                <w:rFonts w:ascii="Times New Roman" w:eastAsia="標楷體" w:hAnsi="Times New Roman"/>
              </w:rPr>
              <w:t>1</w:t>
            </w:r>
            <w:r w:rsidR="00F66ED9" w:rsidRPr="005A1D03">
              <w:rPr>
                <w:rFonts w:ascii="Times New Roman" w:eastAsia="標楷體" w:hAnsi="Times New Roman" w:hint="eastAsia"/>
              </w:rPr>
              <w:t>7</w:t>
            </w:r>
            <w:r w:rsidRPr="005A1D03">
              <w:rPr>
                <w:rFonts w:ascii="Times New Roman" w:eastAsia="標楷體" w:hAnsi="Times New Roman"/>
              </w:rPr>
              <w:t>.</w:t>
            </w:r>
            <w:r w:rsidRPr="005A1D03">
              <w:rPr>
                <w:rFonts w:ascii="Times New Roman" w:eastAsia="標楷體" w:hAnsi="Times New Roman"/>
              </w:rPr>
              <w:t>照顧偏遠地區流動漁船站</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240" w:hanging="240"/>
              <w:jc w:val="both"/>
              <w:rPr>
                <w:rFonts w:ascii="Times New Roman" w:eastAsia="標楷體" w:hAnsi="Times New Roman"/>
              </w:rPr>
            </w:pPr>
            <w:r w:rsidRPr="005A1D03">
              <w:rPr>
                <w:rFonts w:ascii="Times New Roman" w:eastAsia="標楷體" w:hAnsi="Times New Roman"/>
              </w:rPr>
              <w:t>發油量目標</w:t>
            </w:r>
            <w:r w:rsidRPr="005A1D03">
              <w:rPr>
                <w:rFonts w:ascii="Times New Roman" w:eastAsia="標楷體" w:hAnsi="Times New Roman"/>
              </w:rPr>
              <w:t>200</w:t>
            </w:r>
            <w:r w:rsidRPr="005A1D03">
              <w:rPr>
                <w:rFonts w:ascii="Times New Roman" w:eastAsia="標楷體" w:hAnsi="Times New Roman"/>
              </w:rPr>
              <w:t>公秉</w:t>
            </w:r>
            <w:r w:rsidRPr="005A1D03">
              <w:rPr>
                <w:rFonts w:ascii="Times New Roman" w:eastAsia="標楷體" w:hAnsi="Times New Roman"/>
              </w:rPr>
              <w:t>/</w:t>
            </w:r>
            <w:r w:rsidRPr="005A1D03">
              <w:rPr>
                <w:rFonts w:ascii="Times New Roman" w:eastAsia="標楷體" w:hAnsi="Times New Roman"/>
              </w:rPr>
              <w:t>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20" w:lineRule="exact"/>
              <w:jc w:val="center"/>
              <w:rPr>
                <w:rFonts w:ascii="Times New Roman" w:eastAsia="標楷體" w:hAnsi="Times New Roman"/>
              </w:rPr>
            </w:pPr>
            <w:r w:rsidRPr="005A1D03">
              <w:rPr>
                <w:rFonts w:ascii="Times New Roman" w:eastAsia="標楷體" w:hAnsi="Times New Roman"/>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jc w:val="both"/>
              <w:rPr>
                <w:rFonts w:ascii="Times New Roman" w:eastAsia="標楷體" w:hAnsi="Times New Roman"/>
              </w:rPr>
            </w:pPr>
            <w:r w:rsidRPr="005A1D03">
              <w:rPr>
                <w:rFonts w:ascii="Times New Roman" w:eastAsia="標楷體" w:hAnsi="Times New Roman"/>
              </w:rPr>
              <w:t>達成目標者得基準分</w:t>
            </w:r>
            <w:r w:rsidRPr="005A1D03">
              <w:rPr>
                <w:rFonts w:ascii="Times New Roman" w:eastAsia="標楷體" w:hAnsi="Times New Roman"/>
              </w:rPr>
              <w:t>80</w:t>
            </w:r>
            <w:r w:rsidRPr="005A1D03">
              <w:rPr>
                <w:rFonts w:ascii="Times New Roman" w:eastAsia="標楷體" w:hAnsi="Times New Roman"/>
              </w:rPr>
              <w:t>分，每增</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)5%</w:t>
            </w:r>
            <w:r w:rsidRPr="005A1D03">
              <w:rPr>
                <w:rFonts w:ascii="Times New Roman" w:eastAsia="標楷體" w:hAnsi="Times New Roman"/>
              </w:rPr>
              <w:t>，加</w:t>
            </w:r>
            <w:r w:rsidRPr="005A1D03">
              <w:rPr>
                <w:rFonts w:ascii="Times New Roman" w:eastAsia="標楷體" w:hAnsi="Times New Roman"/>
              </w:rPr>
              <w:t>(</w:t>
            </w:r>
            <w:r w:rsidRPr="005A1D03">
              <w:rPr>
                <w:rFonts w:ascii="Times New Roman" w:eastAsia="標楷體" w:hAnsi="Times New Roman"/>
              </w:rPr>
              <w:t>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spacing w:line="360" w:lineRule="exact"/>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：僅限於台東地區</w:t>
            </w:r>
          </w:p>
        </w:tc>
      </w:tr>
      <w:tr w:rsidR="005A1D03" w:rsidRPr="005A1D03" w:rsidTr="009E6114">
        <w:tc>
          <w:tcPr>
            <w:tcW w:w="937" w:type="dxa"/>
            <w:vMerge/>
            <w:tcBorders>
              <w:left w:val="single" w:sz="4" w:space="0" w:color="00000A"/>
              <w:bottom w:val="nil"/>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360" w:hanging="360"/>
              <w:jc w:val="both"/>
              <w:rPr>
                <w:rFonts w:ascii="Times New Roman" w:eastAsia="標楷體" w:hAnsi="Times New Roman"/>
              </w:rPr>
            </w:pPr>
            <w:r w:rsidRPr="005A1D03">
              <w:rPr>
                <w:rFonts w:ascii="Times New Roman" w:eastAsia="標楷體" w:hAnsi="Times New Roman"/>
              </w:rPr>
              <w:t>1</w:t>
            </w:r>
            <w:r w:rsidR="00F66ED9" w:rsidRPr="005A1D03">
              <w:rPr>
                <w:rFonts w:ascii="Times New Roman" w:eastAsia="標楷體" w:hAnsi="Times New Roman" w:hint="eastAsia"/>
              </w:rPr>
              <w:t>8</w:t>
            </w:r>
            <w:r w:rsidRPr="005A1D03">
              <w:rPr>
                <w:rFonts w:ascii="Times New Roman" w:eastAsia="標楷體" w:hAnsi="Times New Roman"/>
              </w:rPr>
              <w:t>.</w:t>
            </w:r>
            <w:r w:rsidRPr="005A1D03">
              <w:rPr>
                <w:rFonts w:ascii="Times New Roman" w:eastAsia="標楷體" w:hAnsi="Times New Roman" w:hint="eastAsia"/>
              </w:rPr>
              <w:t xml:space="preserve"> </w:t>
            </w:r>
            <w:r w:rsidRPr="005A1D03">
              <w:rPr>
                <w:rFonts w:ascii="Times New Roman" w:eastAsia="標楷體" w:hAnsi="Times New Roman" w:hint="eastAsia"/>
              </w:rPr>
              <w:t>五輕搬遷</w:t>
            </w:r>
            <w:r w:rsidRPr="005A1D03">
              <w:rPr>
                <w:rFonts w:ascii="Times New Roman" w:eastAsia="標楷體" w:hAnsi="Times New Roman" w:hint="eastAsia"/>
              </w:rPr>
              <w:t>/</w:t>
            </w:r>
            <w:proofErr w:type="gramStart"/>
            <w:r w:rsidRPr="005A1D03">
              <w:rPr>
                <w:rFonts w:ascii="Times New Roman" w:eastAsia="標楷體" w:hAnsi="Times New Roman" w:hint="eastAsia"/>
              </w:rPr>
              <w:t>拆售進度</w:t>
            </w:r>
            <w:proofErr w:type="gramEnd"/>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170" w:hanging="170"/>
              <w:jc w:val="both"/>
              <w:rPr>
                <w:rFonts w:ascii="Times New Roman" w:eastAsia="標楷體" w:hAnsi="Times New Roman"/>
              </w:rPr>
            </w:pPr>
            <w:r w:rsidRPr="005A1D03">
              <w:rPr>
                <w:rFonts w:ascii="Times New Roman" w:eastAsia="標楷體" w:hAnsi="Times New Roman" w:hint="eastAsia"/>
              </w:rPr>
              <w:t>1.</w:t>
            </w:r>
            <w:r w:rsidRPr="005A1D03">
              <w:rPr>
                <w:rFonts w:ascii="Times New Roman" w:eastAsia="標楷體" w:hAnsi="Times New Roman" w:hint="eastAsia"/>
              </w:rPr>
              <w:t>五輕搬遷印尼或印度之評估報告於</w:t>
            </w:r>
            <w:r w:rsidRPr="005A1D03">
              <w:rPr>
                <w:rFonts w:ascii="Times New Roman" w:eastAsia="標楷體" w:hAnsi="Times New Roman" w:hint="eastAsia"/>
              </w:rPr>
              <w:t>107</w:t>
            </w:r>
            <w:r w:rsidRPr="005A1D03">
              <w:rPr>
                <w:rFonts w:ascii="Times New Roman" w:eastAsia="標楷體" w:hAnsi="Times New Roman" w:hint="eastAsia"/>
              </w:rPr>
              <w:t>年</w:t>
            </w:r>
            <w:r w:rsidRPr="005A1D03">
              <w:rPr>
                <w:rFonts w:ascii="Times New Roman" w:eastAsia="標楷體" w:hAnsi="Times New Roman" w:hint="eastAsia"/>
              </w:rPr>
              <w:t>6</w:t>
            </w:r>
            <w:r w:rsidRPr="005A1D03">
              <w:rPr>
                <w:rFonts w:ascii="Times New Roman" w:eastAsia="標楷體" w:hAnsi="Times New Roman" w:hint="eastAsia"/>
              </w:rPr>
              <w:t>月底前完成</w:t>
            </w:r>
            <w:r w:rsidRPr="005A1D03">
              <w:rPr>
                <w:rFonts w:ascii="Times New Roman" w:eastAsia="標楷體" w:hAnsi="Times New Roman" w:hint="eastAsia"/>
              </w:rPr>
              <w:t>(</w:t>
            </w:r>
            <w:r w:rsidRPr="005A1D03">
              <w:rPr>
                <w:rFonts w:ascii="Times New Roman" w:eastAsia="標楷體" w:hAnsi="Times New Roman" w:hint="eastAsia"/>
              </w:rPr>
              <w:t>配分權重</w:t>
            </w:r>
            <w:r w:rsidRPr="005A1D03">
              <w:rPr>
                <w:rFonts w:ascii="Times New Roman" w:eastAsia="標楷體" w:hAnsi="Times New Roman" w:hint="eastAsia"/>
              </w:rPr>
              <w:t>40%)</w:t>
            </w:r>
          </w:p>
          <w:p w:rsidR="00451365" w:rsidRPr="005A1D03" w:rsidRDefault="00451365" w:rsidP="00EB21D8">
            <w:pPr>
              <w:spacing w:line="360" w:lineRule="exact"/>
              <w:ind w:left="170" w:hanging="170"/>
              <w:jc w:val="both"/>
              <w:rPr>
                <w:rFonts w:ascii="Times New Roman" w:eastAsia="標楷體" w:hAnsi="Times New Roman"/>
              </w:rPr>
            </w:pPr>
            <w:r w:rsidRPr="005A1D03">
              <w:rPr>
                <w:rFonts w:ascii="Times New Roman" w:eastAsia="標楷體" w:hAnsi="Times New Roman" w:hint="eastAsia"/>
              </w:rPr>
              <w:t>2.</w:t>
            </w:r>
            <w:r w:rsidRPr="005A1D03">
              <w:rPr>
                <w:rFonts w:ascii="Times New Roman" w:eastAsia="標楷體" w:hAnsi="Times New Roman" w:hint="eastAsia"/>
              </w:rPr>
              <w:t>五輕系列工場搬遷</w:t>
            </w:r>
            <w:r w:rsidRPr="005A1D03">
              <w:rPr>
                <w:rFonts w:ascii="Times New Roman" w:eastAsia="標楷體" w:hAnsi="Times New Roman" w:hint="eastAsia"/>
              </w:rPr>
              <w:t>/</w:t>
            </w:r>
            <w:proofErr w:type="gramStart"/>
            <w:r w:rsidRPr="005A1D03">
              <w:rPr>
                <w:rFonts w:ascii="Times New Roman" w:eastAsia="標楷體" w:hAnsi="Times New Roman" w:hint="eastAsia"/>
              </w:rPr>
              <w:t>拆售發包</w:t>
            </w:r>
            <w:proofErr w:type="gramEnd"/>
            <w:r w:rsidRPr="005A1D03">
              <w:rPr>
                <w:rFonts w:ascii="Times New Roman" w:eastAsia="標楷體" w:hAnsi="Times New Roman" w:hint="eastAsia"/>
              </w:rPr>
              <w:t>作業於</w:t>
            </w:r>
            <w:r w:rsidRPr="005A1D03">
              <w:rPr>
                <w:rFonts w:ascii="Times New Roman" w:eastAsia="標楷體" w:hAnsi="Times New Roman" w:hint="eastAsia"/>
              </w:rPr>
              <w:t>107</w:t>
            </w:r>
            <w:r w:rsidRPr="005A1D03">
              <w:rPr>
                <w:rFonts w:ascii="Times New Roman" w:eastAsia="標楷體" w:hAnsi="Times New Roman" w:hint="eastAsia"/>
              </w:rPr>
              <w:t>年</w:t>
            </w:r>
            <w:r w:rsidRPr="005A1D03">
              <w:rPr>
                <w:rFonts w:ascii="Times New Roman" w:eastAsia="標楷體" w:hAnsi="Times New Roman" w:hint="eastAsia"/>
              </w:rPr>
              <w:t>9</w:t>
            </w:r>
            <w:r w:rsidRPr="005A1D03">
              <w:rPr>
                <w:rFonts w:ascii="Times New Roman" w:eastAsia="標楷體" w:hAnsi="Times New Roman" w:hint="eastAsia"/>
              </w:rPr>
              <w:t>月底前完成</w:t>
            </w:r>
            <w:r w:rsidRPr="005A1D03">
              <w:rPr>
                <w:rFonts w:ascii="Times New Roman" w:eastAsia="標楷體" w:hAnsi="Times New Roman" w:hint="eastAsia"/>
              </w:rPr>
              <w:t>(</w:t>
            </w:r>
            <w:r w:rsidRPr="005A1D03">
              <w:rPr>
                <w:rFonts w:ascii="Times New Roman" w:eastAsia="標楷體" w:hAnsi="Times New Roman" w:hint="eastAsia"/>
              </w:rPr>
              <w:t>配分權重</w:t>
            </w:r>
            <w:r w:rsidRPr="005A1D03">
              <w:rPr>
                <w:rFonts w:ascii="Times New Roman" w:eastAsia="標楷體" w:hAnsi="Times New Roman" w:hint="eastAsia"/>
              </w:rPr>
              <w:t>30%)</w:t>
            </w:r>
          </w:p>
          <w:p w:rsidR="00451365" w:rsidRPr="005A1D03" w:rsidRDefault="00451365" w:rsidP="00EB21D8">
            <w:pPr>
              <w:spacing w:line="360" w:lineRule="exact"/>
              <w:ind w:left="170" w:hanging="170"/>
              <w:jc w:val="both"/>
              <w:rPr>
                <w:rFonts w:ascii="Times New Roman" w:eastAsia="標楷體" w:hAnsi="Times New Roman"/>
              </w:rPr>
            </w:pPr>
            <w:r w:rsidRPr="005A1D03">
              <w:rPr>
                <w:rFonts w:ascii="Times New Roman" w:eastAsia="標楷體" w:hAnsi="Times New Roman" w:hint="eastAsia"/>
              </w:rPr>
              <w:t>3.</w:t>
            </w:r>
            <w:r w:rsidRPr="005A1D03">
              <w:rPr>
                <w:rFonts w:ascii="Times New Roman" w:eastAsia="標楷體" w:hAnsi="Times New Roman" w:hint="eastAsia"/>
              </w:rPr>
              <w:t>五輕系列工場搬遷</w:t>
            </w:r>
            <w:r w:rsidRPr="005A1D03">
              <w:rPr>
                <w:rFonts w:ascii="Times New Roman" w:eastAsia="標楷體" w:hAnsi="Times New Roman" w:hint="eastAsia"/>
              </w:rPr>
              <w:t>/</w:t>
            </w:r>
            <w:proofErr w:type="gramStart"/>
            <w:r w:rsidRPr="005A1D03">
              <w:rPr>
                <w:rFonts w:ascii="Times New Roman" w:eastAsia="標楷體" w:hAnsi="Times New Roman" w:hint="eastAsia"/>
              </w:rPr>
              <w:t>拆售於</w:t>
            </w:r>
            <w:proofErr w:type="gramEnd"/>
            <w:r w:rsidRPr="005A1D03">
              <w:rPr>
                <w:rFonts w:ascii="Times New Roman" w:eastAsia="標楷體" w:hAnsi="Times New Roman" w:hint="eastAsia"/>
              </w:rPr>
              <w:t>107</w:t>
            </w:r>
            <w:r w:rsidRPr="005A1D03">
              <w:rPr>
                <w:rFonts w:ascii="Times New Roman" w:eastAsia="標楷體" w:hAnsi="Times New Roman" w:hint="eastAsia"/>
              </w:rPr>
              <w:t>年</w:t>
            </w:r>
            <w:r w:rsidRPr="005A1D03">
              <w:rPr>
                <w:rFonts w:ascii="Times New Roman" w:eastAsia="標楷體" w:hAnsi="Times New Roman" w:hint="eastAsia"/>
              </w:rPr>
              <w:t>12</w:t>
            </w:r>
            <w:r w:rsidRPr="005A1D03">
              <w:rPr>
                <w:rFonts w:ascii="Times New Roman" w:eastAsia="標楷體" w:hAnsi="Times New Roman" w:hint="eastAsia"/>
              </w:rPr>
              <w:t>月底前開始動工</w:t>
            </w:r>
            <w:r w:rsidRPr="005A1D03">
              <w:rPr>
                <w:rFonts w:ascii="Times New Roman" w:eastAsia="標楷體" w:hAnsi="Times New Roman" w:hint="eastAsia"/>
              </w:rPr>
              <w:t>(</w:t>
            </w:r>
            <w:r w:rsidRPr="005A1D03">
              <w:rPr>
                <w:rFonts w:ascii="Times New Roman" w:eastAsia="標楷體" w:hAnsi="Times New Roman" w:hint="eastAsia"/>
              </w:rPr>
              <w:t>配分權重</w:t>
            </w:r>
            <w:r w:rsidRPr="005A1D03">
              <w:rPr>
                <w:rFonts w:ascii="Times New Roman" w:eastAsia="標楷體" w:hAnsi="Times New Roman" w:hint="eastAsia"/>
              </w:rPr>
              <w:t>30%)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20" w:lineRule="exact"/>
              <w:jc w:val="center"/>
              <w:rPr>
                <w:rFonts w:ascii="Times New Roman" w:eastAsia="標楷體" w:hAnsi="Times New Roman"/>
              </w:rPr>
            </w:pPr>
            <w:r w:rsidRPr="005A1D03">
              <w:rPr>
                <w:rFonts w:ascii="Times New Roman" w:eastAsia="標楷體" w:hAnsi="Times New Roman"/>
              </w:rPr>
              <w:t>1</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170" w:hanging="170"/>
              <w:jc w:val="both"/>
              <w:rPr>
                <w:rFonts w:ascii="Times New Roman" w:eastAsia="標楷體" w:hAnsi="Times New Roman"/>
              </w:rPr>
            </w:pPr>
            <w:r w:rsidRPr="005A1D03">
              <w:rPr>
                <w:rFonts w:ascii="Times New Roman" w:eastAsia="標楷體" w:hAnsi="Times New Roman" w:hint="eastAsia"/>
              </w:rPr>
              <w:t>1.</w:t>
            </w:r>
            <w:r w:rsidRPr="005A1D03">
              <w:rPr>
                <w:rFonts w:ascii="Times New Roman" w:eastAsia="標楷體" w:hAnsi="Times New Roman" w:hint="eastAsia"/>
              </w:rPr>
              <w:t>達成目標者得基準分</w:t>
            </w:r>
            <w:r w:rsidRPr="005A1D03">
              <w:rPr>
                <w:rFonts w:ascii="Times New Roman" w:eastAsia="標楷體" w:hAnsi="Times New Roman" w:hint="eastAsia"/>
              </w:rPr>
              <w:t>80</w:t>
            </w:r>
            <w:r w:rsidRPr="005A1D03">
              <w:rPr>
                <w:rFonts w:ascii="Times New Roman" w:eastAsia="標楷體" w:hAnsi="Times New Roman" w:hint="eastAsia"/>
              </w:rPr>
              <w:t>分，每提前</w:t>
            </w:r>
            <w:r w:rsidRPr="005A1D03">
              <w:rPr>
                <w:rFonts w:ascii="Times New Roman" w:eastAsia="標楷體" w:hAnsi="Times New Roman" w:hint="eastAsia"/>
              </w:rPr>
              <w:t>(</w:t>
            </w:r>
            <w:r w:rsidRPr="005A1D03">
              <w:rPr>
                <w:rFonts w:ascii="Times New Roman" w:eastAsia="標楷體" w:hAnsi="Times New Roman" w:hint="eastAsia"/>
              </w:rPr>
              <w:t>延後</w:t>
            </w:r>
            <w:r w:rsidRPr="005A1D03">
              <w:rPr>
                <w:rFonts w:ascii="Times New Roman" w:eastAsia="標楷體" w:hAnsi="Times New Roman" w:hint="eastAsia"/>
              </w:rPr>
              <w:t>)1</w:t>
            </w:r>
            <w:r w:rsidRPr="005A1D03">
              <w:rPr>
                <w:rFonts w:ascii="Times New Roman" w:eastAsia="標楷體" w:hAnsi="Times New Roman" w:hint="eastAsia"/>
              </w:rPr>
              <w:t>個月加</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)2</w:t>
            </w:r>
            <w:r w:rsidRPr="005A1D03">
              <w:rPr>
                <w:rFonts w:ascii="Times New Roman" w:eastAsia="標楷體" w:hAnsi="Times New Roman" w:hint="eastAsia"/>
              </w:rPr>
              <w:t>分。若屬於非公司可控管之因素得酌予</w:t>
            </w:r>
            <w:proofErr w:type="gramStart"/>
            <w:r w:rsidRPr="005A1D03">
              <w:rPr>
                <w:rFonts w:ascii="Times New Roman" w:eastAsia="標楷體" w:hAnsi="Times New Roman" w:hint="eastAsia"/>
              </w:rPr>
              <w:t>調整申算</w:t>
            </w:r>
            <w:proofErr w:type="gramEnd"/>
            <w:r w:rsidRPr="005A1D03">
              <w:rPr>
                <w:rFonts w:ascii="Times New Roman" w:eastAsia="標楷體" w:hAnsi="Times New Roman" w:hint="eastAsia"/>
              </w:rPr>
              <w:t>。</w:t>
            </w:r>
          </w:p>
          <w:p w:rsidR="00451365" w:rsidRPr="005A1D03" w:rsidRDefault="00451365" w:rsidP="00EB21D8">
            <w:pPr>
              <w:spacing w:line="360" w:lineRule="exact"/>
              <w:ind w:left="170" w:hanging="170"/>
              <w:jc w:val="both"/>
              <w:rPr>
                <w:rFonts w:ascii="Times New Roman" w:eastAsia="標楷體" w:hAnsi="Times New Roman"/>
              </w:rPr>
            </w:pPr>
            <w:r w:rsidRPr="005A1D03">
              <w:rPr>
                <w:rFonts w:ascii="Times New Roman" w:eastAsia="標楷體" w:hAnsi="Times New Roman" w:hint="eastAsia"/>
              </w:rPr>
              <w:t>2.</w:t>
            </w:r>
            <w:r w:rsidRPr="005A1D03">
              <w:rPr>
                <w:rFonts w:ascii="Times New Roman" w:eastAsia="標楷體" w:hAnsi="Times New Roman" w:hint="eastAsia"/>
              </w:rPr>
              <w:t>達成目標者得基準分</w:t>
            </w:r>
            <w:r w:rsidRPr="005A1D03">
              <w:rPr>
                <w:rFonts w:ascii="Times New Roman" w:eastAsia="標楷體" w:hAnsi="Times New Roman" w:hint="eastAsia"/>
              </w:rPr>
              <w:t>80</w:t>
            </w:r>
            <w:r w:rsidRPr="005A1D03">
              <w:rPr>
                <w:rFonts w:ascii="Times New Roman" w:eastAsia="標楷體" w:hAnsi="Times New Roman" w:hint="eastAsia"/>
              </w:rPr>
              <w:t>分，每提前</w:t>
            </w:r>
            <w:r w:rsidRPr="005A1D03">
              <w:rPr>
                <w:rFonts w:ascii="Times New Roman" w:eastAsia="標楷體" w:hAnsi="Times New Roman" w:hint="eastAsia"/>
              </w:rPr>
              <w:t>(</w:t>
            </w:r>
            <w:r w:rsidRPr="005A1D03">
              <w:rPr>
                <w:rFonts w:ascii="Times New Roman" w:eastAsia="標楷體" w:hAnsi="Times New Roman" w:hint="eastAsia"/>
              </w:rPr>
              <w:t>延後</w:t>
            </w:r>
            <w:r w:rsidRPr="005A1D03">
              <w:rPr>
                <w:rFonts w:ascii="Times New Roman" w:eastAsia="標楷體" w:hAnsi="Times New Roman" w:hint="eastAsia"/>
              </w:rPr>
              <w:t>)1</w:t>
            </w:r>
            <w:r w:rsidRPr="005A1D03">
              <w:rPr>
                <w:rFonts w:ascii="Times New Roman" w:eastAsia="標楷體" w:hAnsi="Times New Roman" w:hint="eastAsia"/>
              </w:rPr>
              <w:t>個月加</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)2</w:t>
            </w:r>
            <w:r w:rsidRPr="005A1D03">
              <w:rPr>
                <w:rFonts w:ascii="Times New Roman" w:eastAsia="標楷體" w:hAnsi="Times New Roman" w:hint="eastAsia"/>
              </w:rPr>
              <w:t>分。若屬於非公司可控管之因素得酌予</w:t>
            </w:r>
            <w:proofErr w:type="gramStart"/>
            <w:r w:rsidRPr="005A1D03">
              <w:rPr>
                <w:rFonts w:ascii="Times New Roman" w:eastAsia="標楷體" w:hAnsi="Times New Roman" w:hint="eastAsia"/>
              </w:rPr>
              <w:t>調整申算</w:t>
            </w:r>
            <w:proofErr w:type="gramEnd"/>
            <w:r w:rsidRPr="005A1D03">
              <w:rPr>
                <w:rFonts w:ascii="Times New Roman" w:eastAsia="標楷體" w:hAnsi="Times New Roman" w:hint="eastAsia"/>
              </w:rPr>
              <w:t>。</w:t>
            </w:r>
          </w:p>
          <w:p w:rsidR="00451365" w:rsidRPr="005A1D03" w:rsidRDefault="00451365" w:rsidP="00EB21D8">
            <w:pPr>
              <w:spacing w:line="360" w:lineRule="exact"/>
              <w:ind w:left="170" w:hanging="170"/>
              <w:jc w:val="both"/>
              <w:rPr>
                <w:rFonts w:ascii="Times New Roman" w:eastAsia="標楷體" w:hAnsi="Times New Roman"/>
              </w:rPr>
            </w:pPr>
            <w:r w:rsidRPr="005A1D03">
              <w:rPr>
                <w:rFonts w:ascii="Times New Roman" w:eastAsia="標楷體" w:hAnsi="Times New Roman" w:hint="eastAsia"/>
              </w:rPr>
              <w:t>3.</w:t>
            </w:r>
            <w:r w:rsidRPr="005A1D03">
              <w:rPr>
                <w:rFonts w:ascii="Times New Roman" w:eastAsia="標楷體" w:hAnsi="Times New Roman" w:hint="eastAsia"/>
              </w:rPr>
              <w:t>達成目標者得基準分</w:t>
            </w:r>
            <w:r w:rsidRPr="005A1D03">
              <w:rPr>
                <w:rFonts w:ascii="Times New Roman" w:eastAsia="標楷體" w:hAnsi="Times New Roman" w:hint="eastAsia"/>
              </w:rPr>
              <w:t>80</w:t>
            </w:r>
            <w:r w:rsidRPr="005A1D03">
              <w:rPr>
                <w:rFonts w:ascii="Times New Roman" w:eastAsia="標楷體" w:hAnsi="Times New Roman" w:hint="eastAsia"/>
              </w:rPr>
              <w:t>分，每提前</w:t>
            </w:r>
            <w:r w:rsidRPr="005A1D03">
              <w:rPr>
                <w:rFonts w:ascii="Times New Roman" w:eastAsia="標楷體" w:hAnsi="Times New Roman" w:hint="eastAsia"/>
              </w:rPr>
              <w:t>(</w:t>
            </w:r>
            <w:r w:rsidRPr="005A1D03">
              <w:rPr>
                <w:rFonts w:ascii="Times New Roman" w:eastAsia="標楷體" w:hAnsi="Times New Roman" w:hint="eastAsia"/>
              </w:rPr>
              <w:t>延後</w:t>
            </w:r>
            <w:r w:rsidRPr="005A1D03">
              <w:rPr>
                <w:rFonts w:ascii="Times New Roman" w:eastAsia="標楷體" w:hAnsi="Times New Roman" w:hint="eastAsia"/>
              </w:rPr>
              <w:t>)1</w:t>
            </w:r>
            <w:r w:rsidRPr="005A1D03">
              <w:rPr>
                <w:rFonts w:ascii="Times New Roman" w:eastAsia="標楷體" w:hAnsi="Times New Roman" w:hint="eastAsia"/>
              </w:rPr>
              <w:t>個月加</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)2</w:t>
            </w:r>
            <w:r w:rsidRPr="005A1D03">
              <w:rPr>
                <w:rFonts w:ascii="Times New Roman" w:eastAsia="標楷體" w:hAnsi="Times New Roman" w:hint="eastAsia"/>
              </w:rPr>
              <w:t>分。若屬於非公司可控管之因素得酌予</w:t>
            </w:r>
            <w:proofErr w:type="gramStart"/>
            <w:r w:rsidRPr="005A1D03">
              <w:rPr>
                <w:rFonts w:ascii="Times New Roman" w:eastAsia="標楷體" w:hAnsi="Times New Roman" w:hint="eastAsia"/>
              </w:rPr>
              <w:t>調整申算</w:t>
            </w:r>
            <w:proofErr w:type="gramEnd"/>
            <w:r w:rsidRPr="005A1D03">
              <w:rPr>
                <w:rFonts w:ascii="Times New Roman" w:eastAsia="標楷體" w:hAnsi="Times New Roman" w:hint="eastAsia"/>
              </w:rPr>
              <w:t>。</w:t>
            </w:r>
          </w:p>
        </w:tc>
      </w:tr>
      <w:tr w:rsidR="005A1D03" w:rsidRPr="005A1D03" w:rsidTr="0046542C">
        <w:tc>
          <w:tcPr>
            <w:tcW w:w="937" w:type="dxa"/>
            <w:tcBorders>
              <w:top w:val="nil"/>
              <w:left w:val="single" w:sz="4" w:space="0" w:color="00000A"/>
              <w:bottom w:val="single" w:sz="4" w:space="0" w:color="00000A"/>
              <w:right w:val="single" w:sz="4" w:space="0" w:color="00000A"/>
            </w:tcBorders>
            <w:shd w:val="clear" w:color="auto" w:fill="auto"/>
            <w:tcMar>
              <w:left w:w="108" w:type="dxa"/>
            </w:tcMar>
          </w:tcPr>
          <w:p w:rsidR="00F66ED9" w:rsidRPr="005A1D03" w:rsidRDefault="00F66ED9" w:rsidP="009E6114">
            <w:pPr>
              <w:jc w:val="both"/>
              <w:rPr>
                <w:rFonts w:ascii="Times New Roman" w:hAnsi="Times New Roman"/>
              </w:rPr>
            </w:pPr>
          </w:p>
        </w:tc>
        <w:tc>
          <w:tcPr>
            <w:tcW w:w="16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6ED9" w:rsidRPr="005A1D03" w:rsidRDefault="00F66ED9" w:rsidP="0046542C">
            <w:pPr>
              <w:pStyle w:val="afc"/>
              <w:ind w:left="360" w:hangingChars="150" w:hanging="360"/>
              <w:jc w:val="both"/>
              <w:rPr>
                <w:rFonts w:ascii="Times New Roman" w:eastAsia="標楷體" w:hAnsi="Times New Roman"/>
              </w:rPr>
            </w:pPr>
            <w:r w:rsidRPr="005A1D03">
              <w:rPr>
                <w:rFonts w:ascii="Times New Roman" w:eastAsia="標楷體" w:hAnsi="Times New Roman" w:hint="eastAsia"/>
              </w:rPr>
              <w:t>19.</w:t>
            </w:r>
            <w:r w:rsidRPr="005A1D03">
              <w:rPr>
                <w:rFonts w:ascii="Times New Roman" w:eastAsia="標楷體" w:hAnsi="Times New Roman" w:hint="eastAsia"/>
              </w:rPr>
              <w:t>自營加油站開放行動支付服務</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6ED9" w:rsidRPr="005A1D03" w:rsidRDefault="00F66ED9" w:rsidP="0046542C">
            <w:pPr>
              <w:pStyle w:val="afc"/>
              <w:ind w:left="0"/>
              <w:jc w:val="both"/>
              <w:rPr>
                <w:rFonts w:ascii="Times New Roman" w:eastAsia="標楷體" w:hAnsi="Times New Roman"/>
              </w:rPr>
            </w:pPr>
            <w:r w:rsidRPr="005A1D03">
              <w:rPr>
                <w:rFonts w:ascii="Times New Roman" w:eastAsia="標楷體" w:hAnsi="Times New Roman"/>
              </w:rPr>
              <w:t>107</w:t>
            </w:r>
            <w:r w:rsidRPr="005A1D03">
              <w:rPr>
                <w:rFonts w:ascii="Times New Roman" w:eastAsia="標楷體" w:hAnsi="Times New Roman" w:hint="eastAsia"/>
              </w:rPr>
              <w:t>年</w:t>
            </w:r>
            <w:r w:rsidRPr="005A1D03">
              <w:rPr>
                <w:rFonts w:ascii="Times New Roman" w:eastAsia="標楷體" w:hAnsi="Times New Roman"/>
              </w:rPr>
              <w:t>12</w:t>
            </w:r>
            <w:r w:rsidRPr="005A1D03">
              <w:rPr>
                <w:rFonts w:ascii="Times New Roman" w:eastAsia="標楷體" w:hAnsi="Times New Roman" w:hint="eastAsia"/>
              </w:rPr>
              <w:t>月底實際營業中自營加油站全數開放</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6ED9" w:rsidRPr="005A1D03" w:rsidRDefault="00F66ED9" w:rsidP="0046542C">
            <w:pPr>
              <w:pStyle w:val="afc"/>
              <w:ind w:left="0"/>
              <w:jc w:val="center"/>
              <w:rPr>
                <w:rFonts w:ascii="Times New Roman" w:eastAsia="標楷體" w:hAnsi="Times New Roman"/>
                <w:sz w:val="22"/>
              </w:rPr>
            </w:pPr>
            <w:r w:rsidRPr="005A1D03">
              <w:rPr>
                <w:rFonts w:ascii="Times New Roman" w:eastAsia="標楷體" w:hAnsi="Times New Roman"/>
                <w:sz w:val="22"/>
              </w:rPr>
              <w:t>1</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6ED9" w:rsidRPr="005A1D03" w:rsidRDefault="00F66ED9" w:rsidP="0046542C">
            <w:pPr>
              <w:pStyle w:val="afc"/>
              <w:ind w:left="0"/>
              <w:jc w:val="both"/>
              <w:rPr>
                <w:rFonts w:ascii="Times New Roman" w:eastAsia="標楷體" w:hAnsi="Times New Roman"/>
              </w:rPr>
            </w:pPr>
            <w:r w:rsidRPr="005A1D03">
              <w:rPr>
                <w:rFonts w:ascii="Times New Roman" w:eastAsia="標楷體" w:hAnsi="Times New Roman" w:hint="eastAsia"/>
              </w:rPr>
              <w:t>107</w:t>
            </w:r>
            <w:r w:rsidRPr="005A1D03">
              <w:rPr>
                <w:rFonts w:ascii="Times New Roman" w:eastAsia="標楷體" w:hAnsi="Times New Roman" w:hint="eastAsia"/>
              </w:rPr>
              <w:t>年</w:t>
            </w:r>
            <w:r w:rsidRPr="005A1D03">
              <w:rPr>
                <w:rFonts w:ascii="Times New Roman" w:eastAsia="標楷體" w:hAnsi="Times New Roman" w:hint="eastAsia"/>
              </w:rPr>
              <w:t>12</w:t>
            </w:r>
            <w:r w:rsidRPr="005A1D03">
              <w:rPr>
                <w:rFonts w:ascii="Times New Roman" w:eastAsia="標楷體" w:hAnsi="Times New Roman" w:hint="eastAsia"/>
              </w:rPr>
              <w:t>月底自營加油站開放行動支付達</w:t>
            </w:r>
            <w:r w:rsidRPr="005A1D03">
              <w:rPr>
                <w:rFonts w:ascii="Times New Roman" w:eastAsia="標楷體" w:hAnsi="Times New Roman" w:hint="eastAsia"/>
              </w:rPr>
              <w:t>600</w:t>
            </w:r>
            <w:r w:rsidRPr="005A1D03">
              <w:rPr>
                <w:rFonts w:ascii="Times New Roman" w:eastAsia="標楷體" w:hAnsi="Times New Roman" w:hint="eastAsia"/>
              </w:rPr>
              <w:t>站得基準分</w:t>
            </w:r>
            <w:r w:rsidRPr="005A1D03">
              <w:rPr>
                <w:rFonts w:ascii="Times New Roman" w:eastAsia="標楷體" w:hAnsi="Times New Roman" w:hint="eastAsia"/>
              </w:rPr>
              <w:t>80</w:t>
            </w:r>
            <w:r w:rsidRPr="005A1D03">
              <w:rPr>
                <w:rFonts w:ascii="Times New Roman" w:eastAsia="標楷體" w:hAnsi="Times New Roman" w:hint="eastAsia"/>
              </w:rPr>
              <w:t>分，每增</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)1</w:t>
            </w:r>
            <w:r w:rsidRPr="005A1D03">
              <w:rPr>
                <w:rFonts w:ascii="Times New Roman" w:eastAsia="標楷體" w:hAnsi="Times New Roman" w:hint="eastAsia"/>
              </w:rPr>
              <w:t>站，加</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)2</w:t>
            </w:r>
            <w:r w:rsidRPr="005A1D03">
              <w:rPr>
                <w:rFonts w:ascii="Times New Roman" w:eastAsia="標楷體" w:hAnsi="Times New Roman" w:hint="eastAsia"/>
              </w:rPr>
              <w:t>分。</w:t>
            </w:r>
          </w:p>
        </w:tc>
      </w:tr>
    </w:tbl>
    <w:p w:rsidR="00451365" w:rsidRPr="005A1D03" w:rsidRDefault="00451365" w:rsidP="00451365">
      <w:pPr>
        <w:spacing w:before="360"/>
        <w:ind w:left="240"/>
        <w:rPr>
          <w:rFonts w:ascii="Times New Roman" w:hAnsi="Times New Roman"/>
        </w:rPr>
      </w:pPr>
      <w:r w:rsidRPr="005A1D03">
        <w:rPr>
          <w:rFonts w:ascii="Times New Roman" w:eastAsia="標楷體" w:hAnsi="Times New Roman"/>
        </w:rPr>
        <w:t>備註：</w:t>
      </w:r>
    </w:p>
    <w:p w:rsidR="000557CE" w:rsidRPr="005A1D03" w:rsidRDefault="00451365" w:rsidP="00451365">
      <w:pPr>
        <w:ind w:left="1080" w:right="4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1</w:t>
      </w:r>
      <w:r w:rsidRPr="005A1D03">
        <w:rPr>
          <w:rFonts w:ascii="Times New Roman" w:eastAsia="標楷體" w:hAnsi="Times New Roman"/>
        </w:rPr>
        <w:t>）依據各事業之受罰件數（含承包商付款之件數）及受罰金額兩項指標加權平均，計算公式：</w:t>
      </w:r>
      <w:r w:rsidRPr="005A1D03">
        <w:rPr>
          <w:rFonts w:ascii="Times New Roman" w:eastAsia="標楷體" w:hAnsi="Times New Roman"/>
        </w:rPr>
        <w:t>N</w:t>
      </w:r>
      <w:r w:rsidRPr="005A1D03">
        <w:rPr>
          <w:rFonts w:ascii="Times New Roman" w:eastAsia="標楷體" w:hAnsi="Times New Roman"/>
        </w:rPr>
        <w:t>＝（</w:t>
      </w:r>
      <w:r w:rsidRPr="005A1D03">
        <w:rPr>
          <w:rFonts w:ascii="Times New Roman" w:eastAsia="標楷體" w:hAnsi="Times New Roman"/>
        </w:rPr>
        <w:t>N1+N2</w:t>
      </w: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，計分方式：</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N/10</w:t>
      </w:r>
      <w:r w:rsidRPr="005A1D03">
        <w:rPr>
          <w:rFonts w:ascii="Times New Roman" w:eastAsia="標楷體" w:hAnsi="Times New Roman"/>
        </w:rPr>
        <w:t>％（台電、中油適用）或</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N/5</w:t>
      </w:r>
      <w:r w:rsidRPr="005A1D03">
        <w:rPr>
          <w:rFonts w:ascii="Times New Roman" w:eastAsia="標楷體" w:hAnsi="Times New Roman"/>
        </w:rPr>
        <w:t>％（台糖、台水適用），</w:t>
      </w:r>
      <w:r w:rsidRPr="005A1D03">
        <w:rPr>
          <w:rFonts w:ascii="Times New Roman" w:eastAsia="標楷體" w:hAnsi="Times New Roman"/>
        </w:rPr>
        <w:t>E1</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0557CE" w:rsidRPr="005A1D03" w:rsidRDefault="00451365" w:rsidP="000557CE">
      <w:pPr>
        <w:ind w:left="1361" w:right="482" w:hanging="227"/>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過去受罰件數</w:t>
      </w:r>
      <w:r w:rsidRPr="005A1D03">
        <w:rPr>
          <w:rFonts w:ascii="Times New Roman" w:eastAsia="標楷體" w:hAnsi="Times New Roman"/>
        </w:rPr>
        <w:t>(</w:t>
      </w:r>
      <w:r w:rsidRPr="005A1D03">
        <w:rPr>
          <w:rFonts w:ascii="Times New Roman" w:eastAsia="標楷體" w:hAnsi="Times New Roman"/>
        </w:rPr>
        <w:t>金額</w:t>
      </w:r>
      <w:r w:rsidRPr="005A1D03">
        <w:rPr>
          <w:rFonts w:ascii="Times New Roman" w:eastAsia="標楷體" w:hAnsi="Times New Roman"/>
        </w:rPr>
        <w:t>)</w:t>
      </w:r>
      <w:r w:rsidRPr="005A1D03">
        <w:rPr>
          <w:rFonts w:ascii="Times New Roman" w:eastAsia="標楷體" w:hAnsi="Times New Roman"/>
        </w:rPr>
        <w:t>平均值係指前</w:t>
      </w:r>
      <w:r w:rsidRPr="005A1D03">
        <w:rPr>
          <w:rFonts w:ascii="Times New Roman" w:eastAsia="標楷體" w:hAnsi="Times New Roman"/>
        </w:rPr>
        <w:t>5</w:t>
      </w:r>
      <w:r w:rsidRPr="005A1D03">
        <w:rPr>
          <w:rFonts w:ascii="Times New Roman" w:eastAsia="標楷體" w:hAnsi="Times New Roman"/>
        </w:rPr>
        <w:t>年度中取數字居中</w:t>
      </w:r>
      <w:proofErr w:type="gramStart"/>
      <w:r w:rsidRPr="005A1D03">
        <w:rPr>
          <w:rFonts w:ascii="Times New Roman" w:eastAsia="標楷體" w:hAnsi="Times New Roman"/>
        </w:rPr>
        <w:t>3</w:t>
      </w:r>
      <w:proofErr w:type="gramEnd"/>
      <w:r w:rsidRPr="005A1D03">
        <w:rPr>
          <w:rFonts w:ascii="Times New Roman" w:eastAsia="標楷體" w:hAnsi="Times New Roman"/>
        </w:rPr>
        <w:t>年度之平均值</w:t>
      </w:r>
      <w:r w:rsidR="000557CE" w:rsidRPr="005A1D03">
        <w:rPr>
          <w:rFonts w:ascii="Times New Roman" w:eastAsia="標楷體" w:hAnsi="Times New Roman" w:hint="eastAsia"/>
        </w:rPr>
        <w:t>。</w:t>
      </w:r>
    </w:p>
    <w:p w:rsidR="000557CE" w:rsidRPr="005A1D03" w:rsidRDefault="00451365" w:rsidP="000557CE">
      <w:pPr>
        <w:ind w:left="1361" w:right="482" w:hanging="227"/>
        <w:rPr>
          <w:rFonts w:ascii="Times New Roman" w:eastAsia="標楷體" w:hAnsi="Times New Roman"/>
        </w:rPr>
      </w:pPr>
      <w:r w:rsidRPr="005A1D03">
        <w:rPr>
          <w:rFonts w:ascii="Times New Roman" w:eastAsia="標楷體" w:hAnsi="Times New Roman"/>
        </w:rPr>
        <w:lastRenderedPageBreak/>
        <w:t>B.</w:t>
      </w:r>
      <w:r w:rsidRPr="005A1D03">
        <w:rPr>
          <w:rFonts w:ascii="Times New Roman" w:eastAsia="標楷體" w:hAnsi="Times New Roman"/>
        </w:rPr>
        <w:t>過去受罰件數平均值小於</w:t>
      </w:r>
      <w:r w:rsidRPr="005A1D03">
        <w:rPr>
          <w:rFonts w:ascii="Times New Roman" w:eastAsia="標楷體" w:hAnsi="Times New Roman"/>
        </w:rPr>
        <w:t xml:space="preserve"> 1 </w:t>
      </w:r>
      <w:r w:rsidRPr="005A1D03">
        <w:rPr>
          <w:rFonts w:ascii="Times New Roman" w:eastAsia="標楷體" w:hAnsi="Times New Roman"/>
        </w:rPr>
        <w:t>時以</w:t>
      </w:r>
      <w:r w:rsidRPr="005A1D03">
        <w:rPr>
          <w:rFonts w:ascii="Times New Roman" w:eastAsia="標楷體" w:hAnsi="Times New Roman"/>
        </w:rPr>
        <w:t xml:space="preserve"> 1 </w:t>
      </w:r>
      <w:r w:rsidRPr="005A1D03">
        <w:rPr>
          <w:rFonts w:ascii="Times New Roman" w:eastAsia="標楷體" w:hAnsi="Times New Roman"/>
        </w:rPr>
        <w:t>計算</w:t>
      </w:r>
      <w:r w:rsidR="000557CE" w:rsidRPr="005A1D03">
        <w:rPr>
          <w:rFonts w:ascii="Times New Roman" w:eastAsia="標楷體" w:hAnsi="Times New Roman" w:hint="eastAsia"/>
        </w:rPr>
        <w:t>。</w:t>
      </w:r>
    </w:p>
    <w:p w:rsidR="000557CE" w:rsidRPr="005A1D03" w:rsidRDefault="00451365" w:rsidP="000557CE">
      <w:pPr>
        <w:ind w:left="1361" w:right="482" w:hanging="227"/>
        <w:rPr>
          <w:rFonts w:ascii="Times New Roman" w:eastAsia="標楷體" w:hAnsi="Times New Roman"/>
        </w:rPr>
      </w:pPr>
      <w:r w:rsidRPr="005A1D03">
        <w:rPr>
          <w:rFonts w:ascii="Times New Roman" w:eastAsia="標楷體" w:hAnsi="Times New Roman"/>
        </w:rPr>
        <w:t>C.</w:t>
      </w:r>
      <w:r w:rsidRPr="005A1D03">
        <w:rPr>
          <w:rFonts w:ascii="Times New Roman" w:eastAsia="標楷體" w:hAnsi="Times New Roman"/>
        </w:rPr>
        <w:t>當過去受罰件數平均值小於</w:t>
      </w:r>
      <w:r w:rsidRPr="005A1D03">
        <w:rPr>
          <w:rFonts w:ascii="Times New Roman" w:eastAsia="標楷體" w:hAnsi="Times New Roman"/>
        </w:rPr>
        <w:t xml:space="preserve"> 1 </w:t>
      </w:r>
      <w:r w:rsidRPr="005A1D03">
        <w:rPr>
          <w:rFonts w:ascii="Times New Roman" w:eastAsia="標楷體" w:hAnsi="Times New Roman"/>
        </w:rPr>
        <w:t>或過去受罰金額平均值小於新臺幣陸萬元時，</w:t>
      </w:r>
      <w:r w:rsidRPr="005A1D03">
        <w:rPr>
          <w:rFonts w:ascii="Times New Roman" w:eastAsia="標楷體" w:hAnsi="Times New Roman"/>
        </w:rPr>
        <w:t>N2</w:t>
      </w:r>
      <w:r w:rsidRPr="005A1D03">
        <w:rPr>
          <w:rFonts w:ascii="Times New Roman" w:eastAsia="標楷體" w:hAnsi="Times New Roman"/>
        </w:rPr>
        <w:t>＝</w:t>
      </w:r>
      <w:r w:rsidRPr="005A1D03">
        <w:rPr>
          <w:rFonts w:ascii="Times New Roman" w:eastAsia="標楷體" w:hAnsi="Times New Roman"/>
        </w:rPr>
        <w:t>0</w:t>
      </w:r>
      <w:r w:rsidR="000557CE" w:rsidRPr="005A1D03">
        <w:rPr>
          <w:rFonts w:ascii="Times New Roman" w:eastAsia="標楷體" w:hAnsi="Times New Roman" w:hint="eastAsia"/>
        </w:rPr>
        <w:t>。</w:t>
      </w:r>
    </w:p>
    <w:p w:rsidR="00451365" w:rsidRPr="005A1D03" w:rsidRDefault="000557CE" w:rsidP="000557CE">
      <w:pPr>
        <w:ind w:left="1361" w:right="482" w:hanging="227"/>
        <w:rPr>
          <w:rFonts w:ascii="Times New Roman" w:eastAsia="標楷體" w:hAnsi="Times New Roman"/>
        </w:rPr>
      </w:pPr>
      <w:r w:rsidRPr="005A1D03">
        <w:rPr>
          <w:rFonts w:ascii="Times New Roman" w:eastAsia="標楷體" w:hAnsi="Times New Roman" w:hint="eastAsia"/>
        </w:rPr>
        <w:t>D</w:t>
      </w:r>
      <w:r w:rsidR="00451365" w:rsidRPr="005A1D03">
        <w:rPr>
          <w:rFonts w:ascii="Times New Roman" w:eastAsia="標楷體" w:hAnsi="Times New Roman"/>
        </w:rPr>
        <w:t>.</w:t>
      </w:r>
      <w:proofErr w:type="gramStart"/>
      <w:r w:rsidR="00451365" w:rsidRPr="005A1D03">
        <w:rPr>
          <w:rFonts w:ascii="Times New Roman" w:eastAsia="標楷體" w:hAnsi="Times New Roman"/>
        </w:rPr>
        <w:t>台水公司</w:t>
      </w:r>
      <w:proofErr w:type="gramEnd"/>
      <w:r w:rsidR="00451365" w:rsidRPr="005A1D03">
        <w:rPr>
          <w:rFonts w:ascii="Times New Roman" w:eastAsia="標楷體" w:hAnsi="Times New Roman"/>
        </w:rPr>
        <w:t>本項受罰件數及受罰金額不包含自來水供水水質之受罰件數及受罰金額。</w:t>
      </w:r>
    </w:p>
    <w:p w:rsidR="00451365" w:rsidRPr="005A1D03" w:rsidRDefault="00451365" w:rsidP="00451365">
      <w:pPr>
        <w:spacing w:before="540"/>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當年度受罰件數－過去受罰件數平均值</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N1</w:t>
      </w:r>
      <w:r w:rsidRPr="005A1D03">
        <w:rPr>
          <w:rFonts w:ascii="Times New Roman" w:eastAsia="標楷體" w:hAnsi="Times New Roman"/>
        </w:rPr>
        <w:t>＝</w:t>
      </w:r>
      <w:proofErr w:type="gramStart"/>
      <w:r w:rsidRPr="005A1D03">
        <w:rPr>
          <w:rFonts w:ascii="Times New Roman" w:eastAsia="標楷體" w:hAnsi="Times New Roman"/>
        </w:rPr>
        <w:t>────────────────────</w:t>
      </w:r>
      <w:proofErr w:type="gramEnd"/>
      <w:r w:rsidRPr="005A1D03">
        <w:rPr>
          <w:rFonts w:ascii="Times New Roman" w:eastAsia="標楷體" w:hAnsi="Times New Roman"/>
        </w:rPr>
        <w:t>─────  × 100</w:t>
      </w:r>
      <w:r w:rsidRPr="005A1D03">
        <w:rPr>
          <w:rFonts w:ascii="Times New Roman" w:eastAsia="標楷體" w:hAnsi="Times New Roman"/>
        </w:rPr>
        <w:t>％</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過去受罰件數平均值</w:t>
      </w:r>
    </w:p>
    <w:p w:rsidR="00451365" w:rsidRPr="005A1D03" w:rsidRDefault="00451365" w:rsidP="00451365">
      <w:pPr>
        <w:tabs>
          <w:tab w:val="left" w:pos="11496"/>
        </w:tabs>
        <w:ind w:left="1080" w:hanging="600"/>
        <w:rPr>
          <w:rFonts w:ascii="Times New Roman" w:eastAsia="標楷體" w:hAnsi="Times New Roman"/>
        </w:rPr>
      </w:pPr>
      <w:r w:rsidRPr="005A1D03">
        <w:rPr>
          <w:rFonts w:ascii="Times New Roman" w:eastAsia="標楷體" w:hAnsi="Times New Roman"/>
        </w:rPr>
        <w:tab/>
      </w:r>
    </w:p>
    <w:p w:rsidR="00451365" w:rsidRPr="005A1D03" w:rsidRDefault="00F66ED9" w:rsidP="00451365">
      <w:pPr>
        <w:spacing w:before="180"/>
        <w:ind w:left="1080" w:hanging="600"/>
        <w:rPr>
          <w:rFonts w:ascii="Times New Roman" w:eastAsia="標楷體" w:hAnsi="Times New Roman"/>
        </w:rPr>
      </w:pPr>
      <w:r w:rsidRPr="005A1D03">
        <w:rPr>
          <w:rFonts w:ascii="Times New Roman" w:eastAsia="標楷體" w:hAnsi="Times New Roman"/>
        </w:rPr>
        <w:t xml:space="preserve">           </w:t>
      </w:r>
      <w:r w:rsidR="00451365" w:rsidRPr="005A1D03">
        <w:rPr>
          <w:rFonts w:ascii="Times New Roman" w:eastAsia="標楷體" w:hAnsi="Times New Roman"/>
        </w:rPr>
        <w:t xml:space="preserve"> </w:t>
      </w:r>
      <w:r w:rsidR="00451365" w:rsidRPr="005A1D03">
        <w:rPr>
          <w:rFonts w:ascii="Times New Roman" w:eastAsia="標楷體" w:hAnsi="Times New Roman"/>
        </w:rPr>
        <w:t>當年度受罰金額－過去受罰金額平均值</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N2</w:t>
      </w:r>
      <w:r w:rsidRPr="005A1D03">
        <w:rPr>
          <w:rFonts w:ascii="Times New Roman" w:eastAsia="標楷體" w:hAnsi="Times New Roman"/>
        </w:rPr>
        <w:t>＝</w:t>
      </w:r>
      <w:proofErr w:type="gramStart"/>
      <w:r w:rsidRPr="005A1D03">
        <w:rPr>
          <w:rFonts w:ascii="Times New Roman" w:eastAsia="標楷體" w:hAnsi="Times New Roman"/>
        </w:rPr>
        <w:t>────────────────────</w:t>
      </w:r>
      <w:proofErr w:type="gramEnd"/>
      <w:r w:rsidRPr="005A1D03">
        <w:rPr>
          <w:rFonts w:ascii="Times New Roman" w:eastAsia="標楷體" w:hAnsi="Times New Roman"/>
        </w:rPr>
        <w:t>─────</w:t>
      </w:r>
      <w:r w:rsidRPr="005A1D03">
        <w:rPr>
          <w:rFonts w:ascii="Times New Roman" w:eastAsia="標楷體" w:hAnsi="Times New Roman"/>
        </w:rPr>
        <w:t xml:space="preserve">　</w:t>
      </w:r>
      <w:r w:rsidRPr="005A1D03">
        <w:rPr>
          <w:rFonts w:ascii="Times New Roman" w:eastAsia="標楷體" w:hAnsi="Times New Roman"/>
        </w:rPr>
        <w:t xml:space="preserve">× 100 </w:t>
      </w:r>
      <w:r w:rsidRPr="005A1D03">
        <w:rPr>
          <w:rFonts w:ascii="Times New Roman" w:eastAsia="標楷體" w:hAnsi="Times New Roman"/>
        </w:rPr>
        <w:t>％</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過去受罰金額平均值</w:t>
      </w:r>
    </w:p>
    <w:p w:rsidR="000557CE" w:rsidRPr="005A1D03" w:rsidRDefault="00451365" w:rsidP="00451365">
      <w:pPr>
        <w:spacing w:before="180"/>
        <w:ind w:left="1080" w:right="4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）除前述受罰件數（金額）列入評分外，另加計污染物排放量控制成果後綜合評分，污染物排放量控制成果得分</w:t>
      </w:r>
      <w:r w:rsidRPr="005A1D03">
        <w:rPr>
          <w:rFonts w:ascii="Times New Roman" w:eastAsia="標楷體" w:hAnsi="Times New Roman"/>
        </w:rPr>
        <w:t>E2</w:t>
      </w:r>
      <w:r w:rsidRPr="005A1D03">
        <w:rPr>
          <w:rFonts w:ascii="Times New Roman" w:eastAsia="標楷體" w:hAnsi="Times New Roman"/>
        </w:rPr>
        <w:t>，</w:t>
      </w:r>
      <w:r w:rsidRPr="005A1D03">
        <w:rPr>
          <w:rFonts w:ascii="Times New Roman" w:eastAsia="標楷體" w:hAnsi="Times New Roman"/>
        </w:rPr>
        <w:t>E2</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0557CE" w:rsidRPr="005A1D03" w:rsidRDefault="00451365" w:rsidP="000557CE">
      <w:pPr>
        <w:spacing w:before="180"/>
        <w:ind w:left="1418" w:right="482" w:hanging="284"/>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台電</w:t>
      </w:r>
      <w:r w:rsidRPr="005A1D03">
        <w:rPr>
          <w:rFonts w:ascii="Times New Roman" w:eastAsia="標楷體" w:hAnsi="Times New Roman"/>
        </w:rPr>
        <w:t>E2</w:t>
      </w:r>
      <w:r w:rsidRPr="005A1D03">
        <w:rPr>
          <w:rFonts w:ascii="Times New Roman" w:eastAsia="標楷體" w:hAnsi="Times New Roman"/>
        </w:rPr>
        <w:t>＝空氣污染物排放量</w:t>
      </w:r>
      <w:r w:rsidRPr="005A1D03">
        <w:rPr>
          <w:rFonts w:ascii="Times New Roman" w:eastAsia="標楷體" w:hAnsi="Times New Roman"/>
        </w:rPr>
        <w:t>(</w:t>
      </w:r>
      <w:r w:rsidRPr="005A1D03">
        <w:rPr>
          <w:rFonts w:ascii="Times New Roman" w:eastAsia="標楷體" w:hAnsi="Times New Roman"/>
        </w:rPr>
        <w:t>包括</w:t>
      </w:r>
      <w:r w:rsidRPr="005A1D03">
        <w:rPr>
          <w:rFonts w:ascii="Times New Roman" w:eastAsia="標楷體" w:hAnsi="Times New Roman"/>
        </w:rPr>
        <w:t>PM10)</w:t>
      </w:r>
      <w:r w:rsidRPr="005A1D03">
        <w:rPr>
          <w:rFonts w:ascii="Times New Roman" w:eastAsia="標楷體" w:hAnsi="Times New Roman"/>
        </w:rPr>
        <w:t>合計較法規容許量相同者</w:t>
      </w:r>
      <w:r w:rsidRPr="005A1D03">
        <w:rPr>
          <w:rFonts w:ascii="Times New Roman" w:eastAsia="標楷體" w:hAnsi="Times New Roman"/>
        </w:rPr>
        <w:t xml:space="preserve"> 80</w:t>
      </w:r>
      <w:r w:rsidRPr="005A1D03">
        <w:rPr>
          <w:rFonts w:ascii="Times New Roman" w:eastAsia="標楷體" w:hAnsi="Times New Roman"/>
        </w:rPr>
        <w:t>分，</w:t>
      </w:r>
      <w:proofErr w:type="gramStart"/>
      <w:r w:rsidRPr="005A1D03">
        <w:rPr>
          <w:rFonts w:ascii="Times New Roman" w:eastAsia="標楷體" w:hAnsi="Times New Roman"/>
        </w:rPr>
        <w:t>每減</w:t>
      </w:r>
      <w:proofErr w:type="gramEnd"/>
      <w:r w:rsidRPr="005A1D03">
        <w:rPr>
          <w:rFonts w:ascii="Times New Roman" w:eastAsia="標楷體" w:hAnsi="Times New Roman"/>
        </w:rPr>
        <w:t>（增）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1</w:t>
      </w:r>
      <w:r w:rsidRPr="005A1D03">
        <w:rPr>
          <w:rFonts w:ascii="Times New Roman" w:eastAsia="標楷體" w:hAnsi="Times New Roman"/>
        </w:rPr>
        <w:t>分。</w:t>
      </w:r>
    </w:p>
    <w:p w:rsidR="000557CE" w:rsidRPr="005A1D03" w:rsidRDefault="00451365" w:rsidP="000557CE">
      <w:pPr>
        <w:spacing w:before="180"/>
        <w:ind w:left="1418" w:right="482" w:hanging="284"/>
        <w:rPr>
          <w:rFonts w:ascii="Times New Roman" w:eastAsia="標楷體" w:hAnsi="Times New Roman"/>
        </w:rPr>
      </w:pPr>
      <w:r w:rsidRPr="005A1D03">
        <w:rPr>
          <w:rFonts w:ascii="Times New Roman" w:eastAsia="標楷體" w:hAnsi="Times New Roman"/>
        </w:rPr>
        <w:t>B.</w:t>
      </w:r>
      <w:r w:rsidRPr="005A1D03">
        <w:rPr>
          <w:rFonts w:ascii="Times New Roman" w:eastAsia="標楷體" w:hAnsi="Times New Roman"/>
        </w:rPr>
        <w:t>中油</w:t>
      </w:r>
      <w:r w:rsidRPr="005A1D03">
        <w:rPr>
          <w:rFonts w:ascii="Times New Roman" w:eastAsia="標楷體" w:hAnsi="Times New Roman"/>
        </w:rPr>
        <w:t>E2</w:t>
      </w:r>
      <w:r w:rsidRPr="005A1D03">
        <w:rPr>
          <w:rFonts w:ascii="Times New Roman" w:eastAsia="標楷體" w:hAnsi="Times New Roman"/>
        </w:rPr>
        <w:t>＝放流水與空氣污染物排放量分別較其法規容許量相同者</w:t>
      </w:r>
      <w:r w:rsidRPr="005A1D03">
        <w:rPr>
          <w:rFonts w:ascii="Times New Roman" w:eastAsia="標楷體" w:hAnsi="Times New Roman"/>
        </w:rPr>
        <w:t xml:space="preserve"> 80</w:t>
      </w:r>
      <w:r w:rsidRPr="005A1D03">
        <w:rPr>
          <w:rFonts w:ascii="Times New Roman" w:eastAsia="標楷體" w:hAnsi="Times New Roman"/>
        </w:rPr>
        <w:t>分，</w:t>
      </w:r>
      <w:proofErr w:type="gramStart"/>
      <w:r w:rsidRPr="005A1D03">
        <w:rPr>
          <w:rFonts w:ascii="Times New Roman" w:eastAsia="標楷體" w:hAnsi="Times New Roman"/>
        </w:rPr>
        <w:t>每減</w:t>
      </w:r>
      <w:proofErr w:type="gramEnd"/>
      <w:r w:rsidRPr="005A1D03">
        <w:rPr>
          <w:rFonts w:ascii="Times New Roman" w:eastAsia="標楷體" w:hAnsi="Times New Roman"/>
        </w:rPr>
        <w:t>（增）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 xml:space="preserve"> 1 </w:t>
      </w:r>
      <w:r w:rsidRPr="005A1D03">
        <w:rPr>
          <w:rFonts w:ascii="Times New Roman" w:eastAsia="標楷體" w:hAnsi="Times New Roman"/>
        </w:rPr>
        <w:t>分，整體得分為</w:t>
      </w:r>
      <w:r w:rsidRPr="005A1D03">
        <w:rPr>
          <w:rFonts w:ascii="Times New Roman" w:eastAsia="標楷體" w:hAnsi="Times New Roman"/>
        </w:rPr>
        <w:t>2</w:t>
      </w:r>
      <w:r w:rsidRPr="005A1D03">
        <w:rPr>
          <w:rFonts w:ascii="Times New Roman" w:eastAsia="標楷體" w:hAnsi="Times New Roman"/>
        </w:rPr>
        <w:t>者個別評分後得分之算術平均值。</w:t>
      </w:r>
    </w:p>
    <w:p w:rsidR="00451365" w:rsidRPr="005A1D03" w:rsidRDefault="00451365" w:rsidP="000557CE">
      <w:pPr>
        <w:spacing w:before="180"/>
        <w:ind w:left="1418" w:right="482" w:hanging="284"/>
        <w:rPr>
          <w:rFonts w:ascii="Times New Roman" w:eastAsia="標楷體" w:hAnsi="Times New Roman"/>
        </w:rPr>
      </w:pPr>
      <w:r w:rsidRPr="005A1D03">
        <w:rPr>
          <w:rFonts w:ascii="Times New Roman" w:eastAsia="標楷體" w:hAnsi="Times New Roman"/>
        </w:rPr>
        <w:t>C.</w:t>
      </w:r>
      <w:proofErr w:type="gramStart"/>
      <w:r w:rsidRPr="005A1D03">
        <w:rPr>
          <w:rFonts w:ascii="Times New Roman" w:eastAsia="標楷體" w:hAnsi="Times New Roman"/>
        </w:rPr>
        <w:t>台水</w:t>
      </w:r>
      <w:proofErr w:type="gramEnd"/>
      <w:r w:rsidRPr="005A1D03">
        <w:rPr>
          <w:rFonts w:ascii="Times New Roman" w:eastAsia="標楷體" w:hAnsi="Times New Roman"/>
        </w:rPr>
        <w:t>E2</w:t>
      </w:r>
      <w:r w:rsidRPr="005A1D03">
        <w:rPr>
          <w:rFonts w:ascii="Times New Roman" w:eastAsia="標楷體" w:hAnsi="Times New Roman"/>
        </w:rPr>
        <w:t>＝自來水水源區污染源巡查舉發情形，每年污染源舉發件數為</w:t>
      </w:r>
      <w:r w:rsidRPr="005A1D03">
        <w:rPr>
          <w:rFonts w:ascii="Times New Roman" w:eastAsia="標楷體" w:hAnsi="Times New Roman"/>
        </w:rPr>
        <w:t>100</w:t>
      </w:r>
      <w:r w:rsidRPr="005A1D03">
        <w:rPr>
          <w:rFonts w:ascii="Times New Roman" w:eastAsia="標楷體" w:hAnsi="Times New Roman"/>
        </w:rPr>
        <w:t>件時，得</w:t>
      </w:r>
      <w:r w:rsidRPr="005A1D03">
        <w:rPr>
          <w:rFonts w:ascii="Times New Roman" w:eastAsia="標楷體" w:hAnsi="Times New Roman"/>
        </w:rPr>
        <w:t xml:space="preserve"> 80</w:t>
      </w:r>
      <w:r w:rsidRPr="005A1D03">
        <w:rPr>
          <w:rFonts w:ascii="Times New Roman" w:eastAsia="標楷體" w:hAnsi="Times New Roman"/>
        </w:rPr>
        <w:t>分，超過或不足</w:t>
      </w:r>
      <w:r w:rsidRPr="005A1D03">
        <w:rPr>
          <w:rFonts w:ascii="Times New Roman" w:eastAsia="標楷體" w:hAnsi="Times New Roman"/>
        </w:rPr>
        <w:t>100</w:t>
      </w:r>
      <w:r w:rsidRPr="005A1D03">
        <w:rPr>
          <w:rFonts w:ascii="Times New Roman" w:eastAsia="標楷體" w:hAnsi="Times New Roman"/>
        </w:rPr>
        <w:t>件，每超過（不足）</w:t>
      </w:r>
      <w:r w:rsidRPr="005A1D03">
        <w:rPr>
          <w:rFonts w:ascii="Times New Roman" w:eastAsia="標楷體" w:hAnsi="Times New Roman"/>
        </w:rPr>
        <w:t>10</w:t>
      </w:r>
      <w:r w:rsidRPr="005A1D03">
        <w:rPr>
          <w:rFonts w:ascii="Times New Roman" w:eastAsia="標楷體" w:hAnsi="Times New Roman"/>
        </w:rPr>
        <w:t>件，則增（減）</w:t>
      </w:r>
      <w:r w:rsidRPr="005A1D03">
        <w:rPr>
          <w:rFonts w:ascii="Times New Roman" w:eastAsia="標楷體" w:hAnsi="Times New Roman"/>
        </w:rPr>
        <w:t>1</w:t>
      </w:r>
      <w:r w:rsidRPr="005A1D03">
        <w:rPr>
          <w:rFonts w:ascii="Times New Roman" w:eastAsia="標楷體" w:hAnsi="Times New Roman"/>
        </w:rPr>
        <w:t>分。</w:t>
      </w:r>
      <w:r w:rsidRPr="005A1D03">
        <w:rPr>
          <w:rFonts w:ascii="Times New Roman" w:eastAsia="標楷體" w:hAnsi="Times New Roman"/>
        </w:rPr>
        <w:t>(</w:t>
      </w:r>
      <w:r w:rsidRPr="005A1D03">
        <w:rPr>
          <w:rFonts w:ascii="Times New Roman" w:eastAsia="標楷體" w:hAnsi="Times New Roman"/>
        </w:rPr>
        <w:t>本項台糖不適用</w:t>
      </w:r>
      <w:r w:rsidRPr="005A1D03">
        <w:rPr>
          <w:rFonts w:ascii="Times New Roman" w:eastAsia="標楷體" w:hAnsi="Times New Roman"/>
        </w:rPr>
        <w:t>)</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3</w:t>
      </w:r>
      <w:r w:rsidRPr="005A1D03">
        <w:rPr>
          <w:rFonts w:ascii="Times New Roman" w:eastAsia="標楷體" w:hAnsi="Times New Roman"/>
        </w:rPr>
        <w:t>）連續</w:t>
      </w:r>
      <w:r w:rsidRPr="005A1D03">
        <w:rPr>
          <w:rFonts w:ascii="Times New Roman" w:eastAsia="標楷體" w:hAnsi="Times New Roman"/>
        </w:rPr>
        <w:t>2</w:t>
      </w:r>
      <w:r w:rsidRPr="005A1D03">
        <w:rPr>
          <w:rFonts w:ascii="Times New Roman" w:eastAsia="標楷體" w:hAnsi="Times New Roman"/>
        </w:rPr>
        <w:t>年環保污染受罰件數為</w:t>
      </w:r>
      <w:r w:rsidRPr="005A1D03">
        <w:rPr>
          <w:rFonts w:ascii="Times New Roman" w:eastAsia="標楷體" w:hAnsi="Times New Roman"/>
        </w:rPr>
        <w:t xml:space="preserve"> 0</w:t>
      </w:r>
      <w:r w:rsidRPr="005A1D03">
        <w:rPr>
          <w:rFonts w:ascii="Times New Roman" w:eastAsia="標楷體" w:hAnsi="Times New Roman"/>
        </w:rPr>
        <w:t>時，酌加</w:t>
      </w:r>
      <w:r w:rsidRPr="005A1D03">
        <w:rPr>
          <w:rFonts w:ascii="Times New Roman" w:eastAsia="標楷體" w:hAnsi="Times New Roman"/>
        </w:rPr>
        <w:t xml:space="preserve"> 5</w:t>
      </w:r>
      <w:r w:rsidRPr="005A1D03">
        <w:rPr>
          <w:rFonts w:ascii="Times New Roman" w:eastAsia="標楷體" w:hAnsi="Times New Roman"/>
        </w:rPr>
        <w:t>分，連續</w:t>
      </w:r>
      <w:r w:rsidRPr="005A1D03">
        <w:rPr>
          <w:rFonts w:ascii="Times New Roman" w:eastAsia="標楷體" w:hAnsi="Times New Roman"/>
        </w:rPr>
        <w:t>3</w:t>
      </w:r>
      <w:r w:rsidRPr="005A1D03">
        <w:rPr>
          <w:rFonts w:ascii="Times New Roman" w:eastAsia="標楷體" w:hAnsi="Times New Roman"/>
        </w:rPr>
        <w:t>年為</w:t>
      </w:r>
      <w:r w:rsidRPr="005A1D03">
        <w:rPr>
          <w:rFonts w:ascii="Times New Roman" w:eastAsia="標楷體" w:hAnsi="Times New Roman"/>
        </w:rPr>
        <w:t xml:space="preserve"> 0</w:t>
      </w:r>
      <w:r w:rsidRPr="005A1D03">
        <w:rPr>
          <w:rFonts w:ascii="Times New Roman" w:eastAsia="標楷體" w:hAnsi="Times New Roman"/>
        </w:rPr>
        <w:t>時，再酌加</w:t>
      </w:r>
      <w:r w:rsidRPr="005A1D03">
        <w:rPr>
          <w:rFonts w:ascii="Times New Roman" w:eastAsia="標楷體" w:hAnsi="Times New Roman"/>
        </w:rPr>
        <w:t>5</w:t>
      </w:r>
      <w:r w:rsidRPr="005A1D03">
        <w:rPr>
          <w:rFonts w:ascii="Times New Roman" w:eastAsia="標楷體" w:hAnsi="Times New Roman"/>
        </w:rPr>
        <w:t>分。</w:t>
      </w:r>
    </w:p>
    <w:p w:rsidR="00451365" w:rsidRPr="005A1D03" w:rsidRDefault="00451365" w:rsidP="00451365">
      <w:pPr>
        <w:spacing w:before="180"/>
        <w:ind w:left="1080" w:right="480" w:hanging="600"/>
        <w:rPr>
          <w:rFonts w:ascii="Times New Roman" w:hAnsi="Times New Roman"/>
        </w:rPr>
      </w:pPr>
      <w:r w:rsidRPr="005A1D03">
        <w:rPr>
          <w:rFonts w:ascii="Times New Roman" w:hAnsi="Times New Roman"/>
        </w:rPr>
        <w:br w:type="page"/>
      </w:r>
    </w:p>
    <w:p w:rsidR="00451365" w:rsidRPr="005A1D03" w:rsidRDefault="00451365" w:rsidP="00451365">
      <w:pPr>
        <w:spacing w:line="320" w:lineRule="exact"/>
        <w:jc w:val="both"/>
        <w:rPr>
          <w:rFonts w:ascii="Times New Roman" w:hAnsi="Times New Roman"/>
        </w:rPr>
      </w:pPr>
      <w:r w:rsidRPr="005A1D03">
        <w:rPr>
          <w:rFonts w:ascii="Times New Roman" w:hAnsi="Times New Roman"/>
        </w:rPr>
        <w:lastRenderedPageBreak/>
        <w:t xml:space="preserve"> </w:t>
      </w:r>
      <w:r w:rsidRPr="005A1D03">
        <w:rPr>
          <w:rFonts w:ascii="Times New Roman" w:eastAsia="標楷體" w:hAnsi="Times New Roman"/>
          <w:b/>
          <w:sz w:val="28"/>
          <w:szCs w:val="28"/>
        </w:rPr>
        <w:t>【表</w:t>
      </w:r>
      <w:r w:rsidRPr="005A1D03">
        <w:rPr>
          <w:rFonts w:ascii="Times New Roman" w:eastAsia="標楷體" w:hAnsi="Times New Roman"/>
          <w:b/>
          <w:sz w:val="28"/>
          <w:szCs w:val="28"/>
        </w:rPr>
        <w:t>3-3</w:t>
      </w:r>
      <w:r w:rsidRPr="005A1D03">
        <w:rPr>
          <w:rFonts w:ascii="Times New Roman" w:eastAsia="標楷體" w:hAnsi="Times New Roman"/>
          <w:b/>
          <w:sz w:val="28"/>
          <w:szCs w:val="28"/>
        </w:rPr>
        <w:t>】</w:t>
      </w:r>
    </w:p>
    <w:p w:rsidR="00451365" w:rsidRPr="005A1D03" w:rsidRDefault="00451365" w:rsidP="00451365">
      <w:pPr>
        <w:jc w:val="center"/>
        <w:rPr>
          <w:rFonts w:ascii="Times New Roman" w:eastAsia="標楷體" w:hAnsi="Times New Roman"/>
          <w:b/>
          <w:sz w:val="32"/>
          <w:szCs w:val="32"/>
        </w:rPr>
      </w:pPr>
      <w:proofErr w:type="gramStart"/>
      <w:r w:rsidRPr="005A1D03">
        <w:rPr>
          <w:rFonts w:ascii="Times New Roman" w:eastAsia="標楷體" w:hAnsi="Times New Roman"/>
          <w:b/>
          <w:sz w:val="32"/>
          <w:szCs w:val="32"/>
        </w:rPr>
        <w:t>台水公司</w:t>
      </w:r>
      <w:proofErr w:type="gramEnd"/>
      <w:r w:rsidRPr="005A1D03">
        <w:rPr>
          <w:rFonts w:ascii="Times New Roman" w:eastAsia="標楷體" w:hAnsi="Times New Roman"/>
          <w:b/>
          <w:sz w:val="32"/>
          <w:szCs w:val="32"/>
        </w:rPr>
        <w:t>經營績效評估面向、指標及評量計算方式</w:t>
      </w:r>
    </w:p>
    <w:tbl>
      <w:tblPr>
        <w:tblW w:w="9668"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37"/>
        <w:gridCol w:w="1692"/>
        <w:gridCol w:w="2785"/>
        <w:gridCol w:w="709"/>
        <w:gridCol w:w="3545"/>
      </w:tblGrid>
      <w:tr w:rsidR="005A1D03" w:rsidRPr="005A1D03" w:rsidTr="00EB21D8">
        <w:trPr>
          <w:trHeight w:val="510"/>
          <w:tblHead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面向</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評估指標</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計算公式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權數</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spacing w:line="360" w:lineRule="exact"/>
              <w:jc w:val="center"/>
              <w:rPr>
                <w:rFonts w:ascii="Times New Roman" w:eastAsia="標楷體" w:hAnsi="Times New Roman"/>
                <w:b/>
                <w:szCs w:val="24"/>
              </w:rPr>
            </w:pPr>
            <w:r w:rsidRPr="005A1D03">
              <w:rPr>
                <w:rFonts w:ascii="Times New Roman" w:eastAsia="標楷體" w:hAnsi="Times New Roman"/>
                <w:b/>
                <w:szCs w:val="24"/>
              </w:rPr>
              <w:t>評量計算方式</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6452E5" w:rsidP="00EB21D8">
            <w:pPr>
              <w:jc w:val="both"/>
              <w:rPr>
                <w:rFonts w:ascii="Times New Roman" w:eastAsia="標楷體" w:hAnsi="Times New Roman"/>
                <w:szCs w:val="24"/>
              </w:rPr>
            </w:pPr>
            <w:r w:rsidRPr="005A1D03">
              <w:rPr>
                <w:rFonts w:ascii="Times New Roman" w:eastAsia="標楷體" w:hAnsi="Times New Roman" w:hint="eastAsia"/>
                <w:szCs w:val="24"/>
              </w:rPr>
              <w:t>業務經營</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營業利益目標達成率</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營業利益決算數</w:t>
            </w:r>
            <w:r w:rsidRPr="005A1D03">
              <w:rPr>
                <w:rFonts w:ascii="Times New Roman" w:eastAsia="標楷體" w:hAnsi="Times New Roman"/>
                <w:szCs w:val="24"/>
              </w:rPr>
              <w:t>/</w:t>
            </w:r>
            <w:r w:rsidRPr="005A1D03">
              <w:rPr>
                <w:rFonts w:ascii="Times New Roman" w:eastAsia="標楷體" w:hAnsi="Times New Roman"/>
                <w:szCs w:val="24"/>
              </w:rPr>
              <w:t>營業利益預算數</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D2260C" w:rsidP="00EB21D8">
            <w:pPr>
              <w:jc w:val="center"/>
              <w:rPr>
                <w:rFonts w:ascii="Times New Roman" w:eastAsia="標楷體" w:hAnsi="Times New Roman"/>
                <w:szCs w:val="24"/>
              </w:rPr>
            </w:pPr>
            <w:r w:rsidRPr="005A1D03">
              <w:rPr>
                <w:rFonts w:ascii="Times New Roman" w:eastAsia="標楷體" w:hAnsi="Times New Roman" w:hint="eastAsia"/>
                <w:szCs w:val="24"/>
              </w:rPr>
              <w:t>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營運能力：營運改造計畫之主要經營關鍵績效指標</w:t>
            </w:r>
            <w:r w:rsidRPr="005A1D03">
              <w:rPr>
                <w:rFonts w:ascii="Times New Roman" w:eastAsia="標楷體" w:hAnsi="Times New Roman"/>
                <w:szCs w:val="24"/>
              </w:rPr>
              <w:t>KPI</w:t>
            </w:r>
            <w:r w:rsidRPr="005A1D03">
              <w:rPr>
                <w:rFonts w:ascii="Times New Roman" w:eastAsia="標楷體" w:hAnsi="Times New Roman"/>
                <w:szCs w:val="24"/>
              </w:rPr>
              <w:t>達成率</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2.1</w:t>
            </w:r>
            <w:r w:rsidRPr="005A1D03">
              <w:rPr>
                <w:rFonts w:ascii="Times New Roman" w:eastAsia="標楷體" w:hAnsi="Times New Roman"/>
                <w:szCs w:val="24"/>
              </w:rPr>
              <w:t>售水率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3</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達目標值</w:t>
            </w:r>
            <w:r w:rsidRPr="005A1D03">
              <w:rPr>
                <w:rFonts w:ascii="Times New Roman" w:eastAsia="標楷體" w:hAnsi="Times New Roman" w:hint="eastAsia"/>
                <w:szCs w:val="24"/>
              </w:rPr>
              <w:t>76.65</w:t>
            </w:r>
            <w:r w:rsidRPr="005A1D03">
              <w:rPr>
                <w:rFonts w:ascii="Times New Roman" w:eastAsia="標楷體" w:hAnsi="Times New Roman"/>
                <w:szCs w:val="24"/>
              </w:rPr>
              <w:t>%</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0.2</w:t>
            </w:r>
            <w:r w:rsidRPr="005A1D03">
              <w:rPr>
                <w:rFonts w:ascii="Times New Roman" w:eastAsia="標楷體" w:hAnsi="Times New Roman"/>
                <w:szCs w:val="24"/>
              </w:rPr>
              <w:t>個百分點，加（減）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EB21D8">
            <w:pPr>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w:t>
            </w:r>
          </w:p>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售水率＝（支援水量＋售水量）</w:t>
            </w:r>
            <w:r w:rsidRPr="005A1D03">
              <w:rPr>
                <w:rFonts w:ascii="Times New Roman" w:eastAsia="標楷體" w:hAnsi="Times New Roman"/>
                <w:szCs w:val="24"/>
              </w:rPr>
              <w:t>÷</w:t>
            </w:r>
            <w:r w:rsidRPr="005A1D03">
              <w:rPr>
                <w:rFonts w:ascii="Times New Roman" w:eastAsia="標楷體" w:hAnsi="Times New Roman"/>
                <w:szCs w:val="24"/>
              </w:rPr>
              <w:t>（出水量＋受援水量）</w:t>
            </w:r>
            <w:r w:rsidRPr="005A1D03">
              <w:rPr>
                <w:rFonts w:ascii="Times New Roman" w:eastAsia="標楷體" w:hAnsi="Times New Roman"/>
                <w:szCs w:val="24"/>
              </w:rPr>
              <w:t>×100%</w:t>
            </w:r>
          </w:p>
          <w:p w:rsidR="00451365" w:rsidRPr="005A1D03" w:rsidRDefault="00451365" w:rsidP="00EB21D8">
            <w:pPr>
              <w:ind w:left="288" w:hanging="288"/>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「目標值」以「該年度事業計畫核定之售水率目標值」為計算基準。」</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2.2</w:t>
            </w:r>
            <w:r w:rsidRPr="005A1D03">
              <w:rPr>
                <w:rFonts w:ascii="Times New Roman" w:eastAsia="標楷體" w:hAnsi="Times New Roman"/>
                <w:szCs w:val="24"/>
              </w:rPr>
              <w:t>供水普及率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3</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達目標值</w:t>
            </w:r>
            <w:r w:rsidR="00D2260C" w:rsidRPr="005A1D03">
              <w:rPr>
                <w:rFonts w:ascii="Times New Roman" w:eastAsia="標楷體" w:hAnsi="Times New Roman" w:hint="eastAsia"/>
                <w:szCs w:val="24"/>
              </w:rPr>
              <w:t>92.78%</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0.05</w:t>
            </w:r>
            <w:r w:rsidRPr="005A1D03">
              <w:rPr>
                <w:rFonts w:ascii="Times New Roman" w:eastAsia="標楷體" w:hAnsi="Times New Roman"/>
                <w:szCs w:val="24"/>
              </w:rPr>
              <w:t>個百分點，加（減）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2.3</w:t>
            </w:r>
            <w:r w:rsidRPr="005A1D03">
              <w:rPr>
                <w:rFonts w:ascii="Times New Roman" w:eastAsia="標楷體" w:hAnsi="Times New Roman"/>
                <w:szCs w:val="24"/>
              </w:rPr>
              <w:t>降低漏水率</w:t>
            </w:r>
          </w:p>
          <w:p w:rsidR="00451365" w:rsidRPr="005A1D03" w:rsidRDefault="00451365" w:rsidP="00EB21D8">
            <w:pPr>
              <w:spacing w:line="320" w:lineRule="exact"/>
              <w:ind w:left="960" w:hanging="960"/>
              <w:jc w:val="both"/>
              <w:textAlignment w:val="baseline"/>
              <w:rPr>
                <w:rFonts w:ascii="Times New Roman" w:eastAsia="標楷體" w:hAnsi="Times New Roman"/>
                <w:szCs w:val="24"/>
              </w:rPr>
            </w:pPr>
            <w:r w:rsidRPr="005A1D03">
              <w:rPr>
                <w:rFonts w:ascii="Times New Roman" w:eastAsia="標楷體" w:hAnsi="Times New Roman"/>
                <w:szCs w:val="24"/>
              </w:rPr>
              <w:t>漏水率＝</w:t>
            </w:r>
            <w:r w:rsidRPr="005A1D03">
              <w:rPr>
                <w:rFonts w:ascii="Times New Roman" w:eastAsia="標楷體" w:hAnsi="Times New Roman"/>
                <w:szCs w:val="24"/>
              </w:rPr>
              <w:t>100%</w:t>
            </w:r>
            <w:proofErr w:type="gramStart"/>
            <w:r w:rsidRPr="005A1D03">
              <w:rPr>
                <w:rFonts w:ascii="Times New Roman" w:eastAsia="標楷體" w:hAnsi="Times New Roman"/>
                <w:szCs w:val="24"/>
              </w:rPr>
              <w:t>－售水</w:t>
            </w:r>
            <w:proofErr w:type="gramEnd"/>
            <w:r w:rsidRPr="005A1D03">
              <w:rPr>
                <w:rFonts w:ascii="Times New Roman" w:eastAsia="標楷體" w:hAnsi="Times New Roman"/>
                <w:szCs w:val="24"/>
              </w:rPr>
              <w:t>率－有效未計費水率</w:t>
            </w:r>
          </w:p>
          <w:p w:rsidR="00451365" w:rsidRPr="005A1D03" w:rsidRDefault="00451365" w:rsidP="00EB21D8">
            <w:pPr>
              <w:spacing w:line="320" w:lineRule="exact"/>
              <w:ind w:left="1080" w:hanging="1056"/>
              <w:jc w:val="both"/>
              <w:textAlignment w:val="baseline"/>
              <w:rPr>
                <w:rFonts w:ascii="Times New Roman" w:eastAsia="標楷體" w:hAnsi="Times New Roman"/>
                <w:szCs w:val="24"/>
              </w:rPr>
            </w:pPr>
            <w:r w:rsidRPr="005A1D03">
              <w:rPr>
                <w:rFonts w:ascii="Times New Roman" w:eastAsia="標楷體" w:hAnsi="Times New Roman"/>
                <w:szCs w:val="24"/>
              </w:rPr>
              <w:t>售水率＝（支援水量＋售水量）</w:t>
            </w:r>
            <w:r w:rsidRPr="005A1D03">
              <w:rPr>
                <w:rFonts w:ascii="Times New Roman" w:eastAsia="標楷體" w:hAnsi="Times New Roman"/>
                <w:szCs w:val="24"/>
              </w:rPr>
              <w:t>÷</w:t>
            </w:r>
            <w:r w:rsidRPr="005A1D03">
              <w:rPr>
                <w:rFonts w:ascii="Times New Roman" w:eastAsia="標楷體" w:hAnsi="Times New Roman"/>
                <w:szCs w:val="24"/>
              </w:rPr>
              <w:t>（出水量＋受援水量）</w:t>
            </w:r>
            <w:r w:rsidRPr="005A1D03">
              <w:rPr>
                <w:rFonts w:ascii="Times New Roman" w:eastAsia="標楷體" w:hAnsi="Times New Roman"/>
                <w:szCs w:val="24"/>
              </w:rPr>
              <w:t>×100%</w:t>
            </w:r>
          </w:p>
          <w:p w:rsidR="00451365" w:rsidRPr="005A1D03" w:rsidRDefault="00451365" w:rsidP="00EB21D8">
            <w:pPr>
              <w:jc w:val="both"/>
              <w:rPr>
                <w:rFonts w:ascii="Times New Roman" w:eastAsia="標楷體" w:hAnsi="Times New Roman"/>
                <w:szCs w:val="24"/>
              </w:rPr>
            </w:pPr>
            <w:proofErr w:type="gramStart"/>
            <w:r w:rsidRPr="005A1D03">
              <w:rPr>
                <w:rFonts w:ascii="Times New Roman" w:eastAsia="標楷體" w:hAnsi="Times New Roman"/>
                <w:szCs w:val="24"/>
              </w:rPr>
              <w:t>（</w:t>
            </w:r>
            <w:proofErr w:type="gramEnd"/>
            <w:r w:rsidRPr="005A1D03">
              <w:rPr>
                <w:rFonts w:ascii="Times New Roman" w:eastAsia="標楷體" w:hAnsi="Times New Roman" w:hint="eastAsia"/>
                <w:szCs w:val="24"/>
              </w:rPr>
              <w:t>配分權重：全公司</w:t>
            </w:r>
            <w:r w:rsidRPr="005A1D03">
              <w:rPr>
                <w:rFonts w:ascii="Times New Roman" w:eastAsia="標楷體" w:hAnsi="Times New Roman" w:hint="eastAsia"/>
                <w:szCs w:val="24"/>
              </w:rPr>
              <w:t>50%</w:t>
            </w:r>
            <w:r w:rsidRPr="005A1D03">
              <w:rPr>
                <w:rFonts w:ascii="Times New Roman" w:eastAsia="標楷體" w:hAnsi="Times New Roman" w:hint="eastAsia"/>
                <w:szCs w:val="24"/>
              </w:rPr>
              <w:t>，第</w:t>
            </w:r>
            <w:r w:rsidRPr="005A1D03">
              <w:rPr>
                <w:rFonts w:ascii="Times New Roman" w:eastAsia="標楷體" w:hAnsi="Times New Roman" w:hint="eastAsia"/>
                <w:szCs w:val="24"/>
              </w:rPr>
              <w:t>4</w:t>
            </w:r>
            <w:r w:rsidRPr="005A1D03">
              <w:rPr>
                <w:rFonts w:ascii="Times New Roman" w:eastAsia="標楷體" w:hAnsi="Times New Roman" w:hint="eastAsia"/>
                <w:szCs w:val="24"/>
              </w:rPr>
              <w:t>區管理處</w:t>
            </w:r>
            <w:r w:rsidRPr="005A1D03">
              <w:rPr>
                <w:rFonts w:ascii="Times New Roman" w:eastAsia="標楷體" w:hAnsi="Times New Roman" w:hint="eastAsia"/>
                <w:szCs w:val="24"/>
              </w:rPr>
              <w:t>8%</w:t>
            </w:r>
            <w:r w:rsidRPr="005A1D03">
              <w:rPr>
                <w:rFonts w:ascii="Times New Roman" w:eastAsia="標楷體" w:hAnsi="Times New Roman" w:hint="eastAsia"/>
                <w:szCs w:val="24"/>
              </w:rPr>
              <w:t>，第</w:t>
            </w:r>
            <w:r w:rsidRPr="005A1D03">
              <w:rPr>
                <w:rFonts w:ascii="Times New Roman" w:eastAsia="標楷體" w:hAnsi="Times New Roman" w:hint="eastAsia"/>
                <w:szCs w:val="24"/>
              </w:rPr>
              <w:t>1</w:t>
            </w:r>
            <w:r w:rsidRPr="005A1D03">
              <w:rPr>
                <w:rFonts w:ascii="Times New Roman" w:eastAsia="標楷體" w:hAnsi="Times New Roman" w:hint="eastAsia"/>
                <w:szCs w:val="24"/>
              </w:rPr>
              <w:t>區管理處</w:t>
            </w:r>
            <w:r w:rsidRPr="005A1D03">
              <w:rPr>
                <w:rFonts w:ascii="Times New Roman" w:eastAsia="標楷體" w:hAnsi="Times New Roman" w:hint="eastAsia"/>
                <w:szCs w:val="24"/>
              </w:rPr>
              <w:t>6%</w:t>
            </w:r>
            <w:r w:rsidRPr="005A1D03">
              <w:rPr>
                <w:rFonts w:ascii="Times New Roman" w:eastAsia="標楷體" w:hAnsi="Times New Roman" w:hint="eastAsia"/>
                <w:szCs w:val="24"/>
              </w:rPr>
              <w:t>，第</w:t>
            </w:r>
            <w:r w:rsidRPr="005A1D03">
              <w:rPr>
                <w:rFonts w:ascii="Times New Roman" w:eastAsia="標楷體" w:hAnsi="Times New Roman" w:hint="eastAsia"/>
                <w:szCs w:val="24"/>
              </w:rPr>
              <w:t>5</w:t>
            </w:r>
            <w:r w:rsidRPr="005A1D03">
              <w:rPr>
                <w:rFonts w:ascii="Times New Roman" w:eastAsia="標楷體" w:hAnsi="Times New Roman" w:hint="eastAsia"/>
                <w:szCs w:val="24"/>
              </w:rPr>
              <w:t>區管理處</w:t>
            </w:r>
            <w:r w:rsidRPr="005A1D03">
              <w:rPr>
                <w:rFonts w:ascii="Times New Roman" w:eastAsia="標楷體" w:hAnsi="Times New Roman" w:hint="eastAsia"/>
                <w:szCs w:val="24"/>
              </w:rPr>
              <w:t>12%</w:t>
            </w:r>
            <w:r w:rsidRPr="005A1D03">
              <w:rPr>
                <w:rFonts w:ascii="Times New Roman" w:eastAsia="標楷體" w:hAnsi="Times New Roman" w:hint="eastAsia"/>
                <w:szCs w:val="24"/>
              </w:rPr>
              <w:t>，第</w:t>
            </w:r>
            <w:r w:rsidRPr="005A1D03">
              <w:rPr>
                <w:rFonts w:ascii="Times New Roman" w:eastAsia="標楷體" w:hAnsi="Times New Roman" w:hint="eastAsia"/>
                <w:szCs w:val="24"/>
              </w:rPr>
              <w:t>6</w:t>
            </w:r>
            <w:r w:rsidRPr="005A1D03">
              <w:rPr>
                <w:rFonts w:ascii="Times New Roman" w:eastAsia="標楷體" w:hAnsi="Times New Roman" w:hint="eastAsia"/>
                <w:szCs w:val="24"/>
              </w:rPr>
              <w:t>區管理處</w:t>
            </w:r>
            <w:r w:rsidRPr="005A1D03">
              <w:rPr>
                <w:rFonts w:ascii="Times New Roman" w:eastAsia="標楷體" w:hAnsi="Times New Roman" w:hint="eastAsia"/>
                <w:szCs w:val="24"/>
              </w:rPr>
              <w:t>12%</w:t>
            </w:r>
            <w:r w:rsidRPr="005A1D03">
              <w:rPr>
                <w:rFonts w:ascii="Times New Roman" w:eastAsia="標楷體" w:hAnsi="Times New Roman" w:hint="eastAsia"/>
                <w:szCs w:val="24"/>
              </w:rPr>
              <w:t>，第</w:t>
            </w:r>
            <w:r w:rsidRPr="005A1D03">
              <w:rPr>
                <w:rFonts w:ascii="Times New Roman" w:eastAsia="標楷體" w:hAnsi="Times New Roman" w:hint="eastAsia"/>
                <w:szCs w:val="24"/>
              </w:rPr>
              <w:t>7</w:t>
            </w:r>
            <w:r w:rsidRPr="005A1D03">
              <w:rPr>
                <w:rFonts w:ascii="Times New Roman" w:eastAsia="標楷體" w:hAnsi="Times New Roman" w:hint="eastAsia"/>
                <w:szCs w:val="24"/>
              </w:rPr>
              <w:t>區管理處</w:t>
            </w:r>
            <w:r w:rsidRPr="005A1D03">
              <w:rPr>
                <w:rFonts w:ascii="Times New Roman" w:eastAsia="標楷體" w:hAnsi="Times New Roman" w:hint="eastAsia"/>
                <w:szCs w:val="24"/>
              </w:rPr>
              <w:t>12%</w:t>
            </w:r>
            <w:r w:rsidRPr="005A1D03">
              <w:rPr>
                <w:rFonts w:ascii="Times New Roman" w:eastAsia="標楷體" w:hAnsi="Times New Roman"/>
                <w:szCs w:val="24"/>
              </w:rPr>
              <w:t>)</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D2260C" w:rsidP="00EB21D8">
            <w:pPr>
              <w:jc w:val="center"/>
              <w:rPr>
                <w:rFonts w:ascii="Times New Roman" w:eastAsia="標楷體" w:hAnsi="Times New Roman"/>
                <w:szCs w:val="24"/>
              </w:rPr>
            </w:pPr>
            <w:r w:rsidRPr="005A1D03">
              <w:rPr>
                <w:rFonts w:ascii="Times New Roman" w:eastAsia="標楷體" w:hAnsi="Times New Roman" w:hint="eastAsia"/>
                <w:szCs w:val="24"/>
              </w:rPr>
              <w:t>8</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7" w:hanging="17"/>
              <w:jc w:val="both"/>
              <w:rPr>
                <w:rFonts w:ascii="Times New Roman" w:eastAsia="標楷體" w:hAnsi="Times New Roman"/>
                <w:szCs w:val="24"/>
              </w:rPr>
            </w:pPr>
            <w:r w:rsidRPr="005A1D03">
              <w:rPr>
                <w:rFonts w:ascii="Times New Roman" w:eastAsia="標楷體" w:hAnsi="Times New Roman"/>
                <w:szCs w:val="24"/>
              </w:rPr>
              <w:t>達成年度目標</w:t>
            </w:r>
            <w:r w:rsidRPr="005A1D03">
              <w:rPr>
                <w:rFonts w:ascii="Times New Roman" w:eastAsia="標楷體" w:hAnsi="Times New Roman" w:hint="eastAsia"/>
                <w:szCs w:val="24"/>
              </w:rPr>
              <w:t>15.25</w:t>
            </w:r>
            <w:r w:rsidRPr="005A1D03">
              <w:rPr>
                <w:rFonts w:ascii="Times New Roman" w:eastAsia="標楷體" w:hAnsi="Times New Roman"/>
                <w:szCs w:val="24"/>
              </w:rPr>
              <w:t>%</w:t>
            </w:r>
            <w:r w:rsidRPr="005A1D03">
              <w:rPr>
                <w:rFonts w:ascii="Times New Roman" w:eastAsia="標楷體" w:hAnsi="Times New Roman"/>
                <w:szCs w:val="24"/>
              </w:rPr>
              <w:t>者得基準分</w:t>
            </w:r>
            <w:r w:rsidRPr="005A1D03">
              <w:rPr>
                <w:rFonts w:ascii="Times New Roman" w:eastAsia="標楷體" w:hAnsi="Times New Roman"/>
                <w:szCs w:val="24"/>
              </w:rPr>
              <w:t>80</w:t>
            </w:r>
            <w:r w:rsidRPr="005A1D03">
              <w:rPr>
                <w:rFonts w:ascii="Times New Roman" w:eastAsia="標楷體" w:hAnsi="Times New Roman"/>
                <w:szCs w:val="24"/>
              </w:rPr>
              <w:t>分，</w:t>
            </w:r>
            <w:proofErr w:type="gramStart"/>
            <w:r w:rsidRPr="005A1D03">
              <w:rPr>
                <w:rFonts w:ascii="Times New Roman" w:eastAsia="標楷體" w:hAnsi="Times New Roman"/>
                <w:szCs w:val="24"/>
              </w:rPr>
              <w:t>每減</w:t>
            </w:r>
            <w:proofErr w:type="gramEnd"/>
            <w:r w:rsidRPr="005A1D03">
              <w:rPr>
                <w:rFonts w:ascii="Times New Roman" w:eastAsia="標楷體" w:hAnsi="Times New Roman"/>
                <w:szCs w:val="24"/>
              </w:rPr>
              <w:t>（增）</w:t>
            </w:r>
            <w:r w:rsidRPr="005A1D03">
              <w:rPr>
                <w:rFonts w:ascii="Times New Roman" w:eastAsia="標楷體" w:hAnsi="Times New Roman"/>
                <w:szCs w:val="24"/>
              </w:rPr>
              <w:t>0.1</w:t>
            </w:r>
            <w:r w:rsidRPr="005A1D03">
              <w:rPr>
                <w:rFonts w:ascii="Times New Roman" w:eastAsia="標楷體" w:hAnsi="Times New Roman"/>
                <w:szCs w:val="24"/>
              </w:rPr>
              <w:t>個百分點，加（減）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360" w:lineRule="exact"/>
              <w:ind w:left="408" w:hanging="408"/>
              <w:jc w:val="both"/>
              <w:textAlignment w:val="baseline"/>
              <w:rPr>
                <w:rFonts w:ascii="Times New Roman" w:eastAsia="標楷體" w:hAnsi="Times New Roman"/>
                <w:szCs w:val="24"/>
              </w:rPr>
            </w:pPr>
            <w:r w:rsidRPr="005A1D03">
              <w:rPr>
                <w:rFonts w:ascii="Times New Roman" w:eastAsia="標楷體" w:hAnsi="Times New Roman"/>
                <w:szCs w:val="24"/>
              </w:rPr>
              <w:t xml:space="preserve">2.4 </w:t>
            </w:r>
            <w:r w:rsidRPr="005A1D03">
              <w:rPr>
                <w:rFonts w:ascii="Times New Roman" w:eastAsia="標楷體" w:hAnsi="Times New Roman"/>
                <w:szCs w:val="24"/>
              </w:rPr>
              <w:t>供水穩定度～降低停水時間</w:t>
            </w:r>
          </w:p>
          <w:p w:rsidR="00451365" w:rsidRPr="005A1D03" w:rsidRDefault="00451365" w:rsidP="00EB21D8">
            <w:pPr>
              <w:textAlignment w:val="baseline"/>
              <w:rPr>
                <w:rFonts w:ascii="Times New Roman" w:eastAsia="標楷體" w:hAnsi="Times New Roman"/>
                <w:szCs w:val="24"/>
              </w:rPr>
            </w:pPr>
            <w:r w:rsidRPr="005A1D03">
              <w:rPr>
                <w:rFonts w:ascii="Times New Roman" w:eastAsia="標楷體" w:hAnsi="Times New Roman"/>
                <w:szCs w:val="24"/>
              </w:rPr>
              <w:t>全年度平均停水時間＝</w:t>
            </w:r>
            <w:r w:rsidRPr="005A1D03">
              <w:rPr>
                <w:rFonts w:ascii="Times New Roman" w:eastAsia="標楷體" w:hAnsi="Times New Roman"/>
                <w:szCs w:val="24"/>
              </w:rPr>
              <w:t>(Σ</w:t>
            </w:r>
            <w:r w:rsidRPr="005A1D03">
              <w:rPr>
                <w:rFonts w:ascii="Times New Roman" w:eastAsia="標楷體" w:hAnsi="Times New Roman"/>
                <w:szCs w:val="24"/>
              </w:rPr>
              <w:t>個案停水時間</w:t>
            </w:r>
            <w:r w:rsidRPr="005A1D03">
              <w:rPr>
                <w:rFonts w:ascii="Times New Roman" w:eastAsia="標楷體" w:hAnsi="Times New Roman"/>
                <w:szCs w:val="24"/>
              </w:rPr>
              <w:t>×</w:t>
            </w:r>
            <w:r w:rsidRPr="005A1D03">
              <w:rPr>
                <w:rFonts w:ascii="Times New Roman" w:eastAsia="標楷體" w:hAnsi="Times New Roman"/>
                <w:szCs w:val="24"/>
              </w:rPr>
              <w:t>個案停水戶數</w:t>
            </w:r>
            <w:r w:rsidRPr="005A1D03">
              <w:rPr>
                <w:rFonts w:ascii="Times New Roman" w:eastAsia="標楷體" w:hAnsi="Times New Roman"/>
                <w:szCs w:val="24"/>
              </w:rPr>
              <w:t>)÷</w:t>
            </w:r>
            <w:r w:rsidRPr="005A1D03">
              <w:rPr>
                <w:rFonts w:ascii="Times New Roman" w:eastAsia="標楷體" w:hAnsi="Times New Roman"/>
                <w:szCs w:val="24"/>
              </w:rPr>
              <w:t>總戶數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D2260C" w:rsidP="00EB21D8">
            <w:pPr>
              <w:jc w:val="center"/>
              <w:rPr>
                <w:rFonts w:ascii="Times New Roman" w:eastAsia="標楷體" w:hAnsi="Times New Roman"/>
                <w:szCs w:val="24"/>
              </w:rPr>
            </w:pPr>
            <w:r w:rsidRPr="005A1D03">
              <w:rPr>
                <w:rFonts w:ascii="Times New Roman" w:eastAsia="標楷體" w:hAnsi="Times New Roman" w:hint="eastAsia"/>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D2260C">
            <w:pPr>
              <w:ind w:left="2" w:hanging="2"/>
              <w:jc w:val="both"/>
              <w:rPr>
                <w:rFonts w:ascii="Times New Roman" w:eastAsia="標楷體" w:hAnsi="Times New Roman"/>
                <w:szCs w:val="24"/>
              </w:rPr>
            </w:pPr>
            <w:r w:rsidRPr="005A1D03">
              <w:rPr>
                <w:rFonts w:ascii="Times New Roman" w:eastAsia="標楷體" w:hAnsi="Times New Roman"/>
                <w:szCs w:val="24"/>
              </w:rPr>
              <w:t>全年度平均停水時間與目標值</w:t>
            </w:r>
            <w:r w:rsidR="00D2260C" w:rsidRPr="005A1D03">
              <w:rPr>
                <w:rFonts w:ascii="Times New Roman" w:eastAsia="標楷體" w:hAnsi="Times New Roman" w:hint="eastAsia"/>
                <w:szCs w:val="24"/>
              </w:rPr>
              <w:t>3.97</w:t>
            </w:r>
            <w:r w:rsidR="00D2260C" w:rsidRPr="005A1D03">
              <w:rPr>
                <w:rFonts w:ascii="Times New Roman" w:eastAsia="標楷體" w:hAnsi="Times New Roman" w:hint="eastAsia"/>
                <w:szCs w:val="24"/>
              </w:rPr>
              <w:t>小時</w:t>
            </w:r>
            <w:r w:rsidR="00D2260C" w:rsidRPr="005A1D03">
              <w:rPr>
                <w:rFonts w:ascii="Times New Roman" w:eastAsia="標楷體" w:hAnsi="Times New Roman" w:hint="eastAsia"/>
                <w:szCs w:val="24"/>
              </w:rPr>
              <w:t>/</w:t>
            </w:r>
            <w:r w:rsidR="00D2260C" w:rsidRPr="005A1D03">
              <w:rPr>
                <w:rFonts w:ascii="Times New Roman" w:eastAsia="標楷體" w:hAnsi="Times New Roman" w:hint="eastAsia"/>
                <w:szCs w:val="24"/>
              </w:rPr>
              <w:t>戶</w:t>
            </w:r>
            <w:r w:rsidRPr="005A1D03">
              <w:rPr>
                <w:rFonts w:ascii="Times New Roman" w:eastAsia="標楷體" w:hAnsi="Times New Roman"/>
                <w:szCs w:val="24"/>
              </w:rPr>
              <w:t>相同者得基準分</w:t>
            </w:r>
            <w:r w:rsidRPr="005A1D03">
              <w:rPr>
                <w:rFonts w:ascii="Times New Roman" w:eastAsia="標楷體" w:hAnsi="Times New Roman"/>
                <w:szCs w:val="24"/>
              </w:rPr>
              <w:t>75</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)2%</w:t>
            </w:r>
            <w:r w:rsidRPr="005A1D03">
              <w:rPr>
                <w:rFonts w:ascii="Times New Roman" w:eastAsia="標楷體" w:hAnsi="Times New Roman"/>
                <w:szCs w:val="24"/>
              </w:rPr>
              <w:t>，減</w:t>
            </w:r>
            <w:r w:rsidRPr="005A1D03">
              <w:rPr>
                <w:rFonts w:ascii="Times New Roman" w:eastAsia="標楷體" w:hAnsi="Times New Roman"/>
                <w:szCs w:val="24"/>
              </w:rPr>
              <w:t>(</w:t>
            </w:r>
            <w:r w:rsidRPr="005A1D03">
              <w:rPr>
                <w:rFonts w:ascii="Times New Roman" w:eastAsia="標楷體" w:hAnsi="Times New Roman"/>
                <w:szCs w:val="24"/>
              </w:rPr>
              <w:t>加</w:t>
            </w:r>
            <w:r w:rsidRPr="005A1D03">
              <w:rPr>
                <w:rFonts w:ascii="Times New Roman" w:eastAsia="標楷體" w:hAnsi="Times New Roman"/>
                <w:szCs w:val="24"/>
              </w:rPr>
              <w:t>)0.5</w:t>
            </w:r>
            <w:r w:rsidRPr="005A1D03">
              <w:rPr>
                <w:rFonts w:ascii="Times New Roman" w:eastAsia="標楷體" w:hAnsi="Times New Roman"/>
                <w:szCs w:val="24"/>
              </w:rPr>
              <w:t>分。</w:t>
            </w:r>
          </w:p>
          <w:p w:rsidR="00451365" w:rsidRPr="005A1D03" w:rsidRDefault="00451365" w:rsidP="00EB21D8">
            <w:pPr>
              <w:ind w:left="480" w:hanging="480"/>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w:t>
            </w:r>
          </w:p>
          <w:p w:rsidR="00451365" w:rsidRPr="005A1D03" w:rsidRDefault="00451365" w:rsidP="0046542C">
            <w:pPr>
              <w:ind w:left="168" w:hangingChars="70" w:hanging="168"/>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近</w:t>
            </w:r>
            <w:r w:rsidRPr="005A1D03">
              <w:rPr>
                <w:rFonts w:ascii="Times New Roman" w:eastAsia="標楷體" w:hAnsi="Times New Roman"/>
                <w:szCs w:val="24"/>
              </w:rPr>
              <w:t>5</w:t>
            </w:r>
            <w:r w:rsidRPr="005A1D03">
              <w:rPr>
                <w:rFonts w:ascii="Times New Roman" w:eastAsia="標楷體" w:hAnsi="Times New Roman"/>
                <w:szCs w:val="24"/>
              </w:rPr>
              <w:t>年平均停水時間取數字居中</w:t>
            </w:r>
            <w:proofErr w:type="gramStart"/>
            <w:r w:rsidRPr="005A1D03">
              <w:rPr>
                <w:rFonts w:ascii="Times New Roman" w:eastAsia="標楷體" w:hAnsi="Times New Roman"/>
                <w:szCs w:val="24"/>
              </w:rPr>
              <w:t>3</w:t>
            </w:r>
            <w:proofErr w:type="gramEnd"/>
            <w:r w:rsidRPr="005A1D03">
              <w:rPr>
                <w:rFonts w:ascii="Times New Roman" w:eastAsia="標楷體" w:hAnsi="Times New Roman"/>
                <w:szCs w:val="24"/>
              </w:rPr>
              <w:t>年度之平均值作為</w:t>
            </w:r>
            <w:proofErr w:type="gramStart"/>
            <w:r w:rsidRPr="005A1D03">
              <w:rPr>
                <w:rFonts w:ascii="Times New Roman" w:eastAsia="標楷體" w:hAnsi="Times New Roman"/>
                <w:szCs w:val="24"/>
              </w:rPr>
              <w:t>10</w:t>
            </w:r>
            <w:r w:rsidR="001A5FFE" w:rsidRPr="005A1D03">
              <w:rPr>
                <w:rFonts w:ascii="Times New Roman" w:eastAsia="標楷體" w:hAnsi="Times New Roman"/>
                <w:szCs w:val="24"/>
              </w:rPr>
              <w:t>7</w:t>
            </w:r>
            <w:proofErr w:type="gramEnd"/>
            <w:r w:rsidRPr="005A1D03">
              <w:rPr>
                <w:rFonts w:ascii="Times New Roman" w:eastAsia="標楷體" w:hAnsi="Times New Roman"/>
                <w:szCs w:val="24"/>
              </w:rPr>
              <w:t>年度目標值。</w:t>
            </w:r>
          </w:p>
          <w:p w:rsidR="00451365" w:rsidRPr="005A1D03" w:rsidRDefault="00451365" w:rsidP="0046542C">
            <w:pPr>
              <w:ind w:left="168" w:hangingChars="70" w:hanging="168"/>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本項得扣除不</w:t>
            </w:r>
            <w:proofErr w:type="gramStart"/>
            <w:r w:rsidRPr="005A1D03">
              <w:rPr>
                <w:rFonts w:ascii="Times New Roman" w:eastAsia="標楷體" w:hAnsi="Times New Roman"/>
                <w:szCs w:val="24"/>
              </w:rPr>
              <w:t>屬台水公司</w:t>
            </w:r>
            <w:proofErr w:type="gramEnd"/>
            <w:r w:rsidRPr="005A1D03">
              <w:rPr>
                <w:rFonts w:ascii="Times New Roman" w:eastAsia="標楷體" w:hAnsi="Times New Roman"/>
                <w:szCs w:val="24"/>
              </w:rPr>
              <w:t>責任因素之停水時間，如：</w:t>
            </w:r>
          </w:p>
          <w:p w:rsidR="00451365" w:rsidRPr="005A1D03" w:rsidRDefault="00451365" w:rsidP="0046542C">
            <w:pPr>
              <w:ind w:left="240" w:hangingChars="100" w:hanging="240"/>
              <w:jc w:val="both"/>
              <w:rPr>
                <w:rFonts w:ascii="Times New Roman" w:hAnsi="Times New Roman"/>
              </w:rPr>
            </w:pPr>
            <w:r w:rsidRPr="005A1D03">
              <w:rPr>
                <w:rFonts w:ascii="Times New Roman" w:eastAsia="標楷體" w:hAnsi="Times New Roman"/>
                <w:szCs w:val="24"/>
              </w:rPr>
              <w:t>(1)</w:t>
            </w:r>
            <w:proofErr w:type="gramStart"/>
            <w:r w:rsidRPr="005A1D03">
              <w:rPr>
                <w:rFonts w:ascii="Times New Roman" w:eastAsia="標楷體" w:hAnsi="Times New Roman"/>
                <w:szCs w:val="24"/>
              </w:rPr>
              <w:t>台水公司</w:t>
            </w:r>
            <w:proofErr w:type="gramEnd"/>
            <w:r w:rsidRPr="005A1D03">
              <w:rPr>
                <w:rFonts w:ascii="Times New Roman" w:eastAsia="標楷體" w:hAnsi="Times New Roman"/>
                <w:szCs w:val="24"/>
              </w:rPr>
              <w:t>已善盡管理人責任，</w:t>
            </w:r>
            <w:r w:rsidRPr="005A1D03">
              <w:rPr>
                <w:rFonts w:ascii="Times New Roman" w:eastAsia="標楷體" w:hAnsi="Times New Roman"/>
                <w:szCs w:val="24"/>
              </w:rPr>
              <w:lastRenderedPageBreak/>
              <w:t>惟供水設備遭惡意破壞或水源遭受汙染等造成之停水時間。</w:t>
            </w:r>
          </w:p>
          <w:p w:rsidR="00451365" w:rsidRPr="005A1D03" w:rsidRDefault="00451365" w:rsidP="0046542C">
            <w:pPr>
              <w:ind w:left="240" w:hangingChars="10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配合各地方政府辦理各項公共工程</w:t>
            </w:r>
            <w:r w:rsidRPr="005A1D03">
              <w:rPr>
                <w:rFonts w:ascii="Times New Roman" w:eastAsia="標楷體" w:hAnsi="Times New Roman"/>
                <w:szCs w:val="24"/>
              </w:rPr>
              <w:t>(</w:t>
            </w:r>
            <w:r w:rsidRPr="005A1D03">
              <w:rPr>
                <w:rFonts w:ascii="Times New Roman" w:eastAsia="標楷體" w:hAnsi="Times New Roman"/>
                <w:szCs w:val="24"/>
              </w:rPr>
              <w:t>捷運、污水道、道路拓寬等</w:t>
            </w:r>
            <w:r w:rsidRPr="005A1D03">
              <w:rPr>
                <w:rFonts w:ascii="Times New Roman" w:eastAsia="標楷體" w:hAnsi="Times New Roman"/>
                <w:szCs w:val="24"/>
              </w:rPr>
              <w:t>)</w:t>
            </w:r>
            <w:r w:rsidRPr="005A1D03">
              <w:rPr>
                <w:rFonts w:ascii="Times New Roman" w:eastAsia="標楷體" w:hAnsi="Times New Roman"/>
                <w:szCs w:val="24"/>
              </w:rPr>
              <w:t>，所投入供水設備之擴建及遷移之停水時間。</w:t>
            </w:r>
          </w:p>
          <w:p w:rsidR="00451365" w:rsidRPr="005A1D03" w:rsidRDefault="00451365" w:rsidP="0046542C">
            <w:pPr>
              <w:ind w:left="240" w:hangingChars="100" w:hanging="24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颱風、雷擊、地震、豪雨等天然災害因素造成之停水時間。</w:t>
            </w:r>
          </w:p>
          <w:p w:rsidR="00451365" w:rsidRPr="005A1D03" w:rsidRDefault="00451365" w:rsidP="0046542C">
            <w:pPr>
              <w:ind w:left="240" w:hangingChars="100" w:hanging="240"/>
              <w:jc w:val="both"/>
              <w:rPr>
                <w:rFonts w:ascii="Times New Roman" w:eastAsia="標楷體" w:hAnsi="Times New Roman"/>
                <w:szCs w:val="24"/>
              </w:rPr>
            </w:pPr>
            <w:r w:rsidRPr="005A1D03">
              <w:rPr>
                <w:rFonts w:ascii="Times New Roman" w:eastAsia="標楷體" w:hAnsi="Times New Roman"/>
                <w:szCs w:val="24"/>
              </w:rPr>
              <w:t>(4)</w:t>
            </w:r>
            <w:r w:rsidRPr="005A1D03">
              <w:rPr>
                <w:rFonts w:ascii="Times New Roman" w:eastAsia="標楷體" w:hAnsi="Times New Roman"/>
                <w:szCs w:val="24"/>
              </w:rPr>
              <w:t>因台電供電異常造成之停水時間。</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顧客滿意度</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D2260C" w:rsidP="00EB21D8">
            <w:pPr>
              <w:jc w:val="center"/>
              <w:rPr>
                <w:rFonts w:ascii="Times New Roman" w:eastAsia="標楷體" w:hAnsi="Times New Roman"/>
                <w:szCs w:val="24"/>
              </w:rPr>
            </w:pPr>
            <w:r w:rsidRPr="005A1D03">
              <w:rPr>
                <w:rFonts w:ascii="Times New Roman" w:eastAsia="標楷體" w:hAnsi="Times New Roman" w:hint="eastAsia"/>
                <w:szCs w:val="24"/>
              </w:rPr>
              <w:t>6</w:t>
            </w:r>
          </w:p>
          <w:p w:rsidR="00451365" w:rsidRPr="005A1D03" w:rsidRDefault="00451365" w:rsidP="00EB21D8">
            <w:pPr>
              <w:jc w:val="center"/>
              <w:rPr>
                <w:rFonts w:ascii="Times New Roman" w:eastAsia="標楷體" w:hAnsi="Times New Roman"/>
                <w:szCs w:val="24"/>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68" w:hanging="168"/>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國營會於年度內選定外部公正單位辦理公司之顧客滿意度調查，依該單位調查結果</w:t>
            </w:r>
            <w:proofErr w:type="gramStart"/>
            <w:r w:rsidRPr="005A1D03">
              <w:rPr>
                <w:rFonts w:ascii="Times New Roman" w:eastAsia="標楷體" w:hAnsi="Times New Roman"/>
                <w:szCs w:val="24"/>
              </w:rPr>
              <w:t>酌予計</w:t>
            </w:r>
            <w:proofErr w:type="gramEnd"/>
            <w:r w:rsidRPr="005A1D03">
              <w:rPr>
                <w:rFonts w:ascii="Times New Roman" w:eastAsia="標楷體" w:hAnsi="Times New Roman"/>
                <w:szCs w:val="24"/>
              </w:rPr>
              <w:t>分。</w:t>
            </w:r>
          </w:p>
          <w:p w:rsidR="00451365" w:rsidRPr="005A1D03" w:rsidRDefault="00451365" w:rsidP="00EB21D8">
            <w:pPr>
              <w:ind w:left="168" w:hanging="168"/>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各事業顧客滿意度調查問卷應由</w:t>
            </w:r>
            <w:r w:rsidRPr="005A1D03">
              <w:rPr>
                <w:rFonts w:ascii="Times New Roman" w:eastAsia="標楷體" w:hAnsi="Times New Roman"/>
                <w:szCs w:val="24"/>
              </w:rPr>
              <w:t>2</w:t>
            </w:r>
            <w:r w:rsidRPr="005A1D03">
              <w:rPr>
                <w:rFonts w:ascii="Times New Roman" w:eastAsia="標楷體" w:hAnsi="Times New Roman"/>
                <w:szCs w:val="24"/>
              </w:rPr>
              <w:t>位學者專家審查後交由外部公正單位辦理調查。</w:t>
            </w:r>
          </w:p>
          <w:p w:rsidR="00451365" w:rsidRPr="005A1D03" w:rsidRDefault="00451365" w:rsidP="0046542C">
            <w:pPr>
              <w:ind w:left="460" w:hanging="46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：問卷調查方法、調查結果</w:t>
            </w:r>
            <w:proofErr w:type="gramStart"/>
            <w:r w:rsidRPr="005A1D03">
              <w:rPr>
                <w:rFonts w:ascii="Times New Roman" w:eastAsia="標楷體" w:hAnsi="Times New Roman"/>
                <w:szCs w:val="24"/>
              </w:rPr>
              <w:t>及交又分析</w:t>
            </w:r>
            <w:proofErr w:type="gramEnd"/>
            <w:r w:rsidRPr="005A1D03">
              <w:rPr>
                <w:rFonts w:ascii="Times New Roman" w:eastAsia="標楷體" w:hAnsi="Times New Roman"/>
                <w:szCs w:val="24"/>
              </w:rPr>
              <w:t>資料應公布於事業網頁</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財務管理</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4.</w:t>
            </w:r>
            <w:r w:rsidRPr="005A1D03">
              <w:rPr>
                <w:rFonts w:ascii="Times New Roman" w:eastAsia="標楷體" w:hAnsi="Times New Roman"/>
                <w:szCs w:val="24"/>
              </w:rPr>
              <w:t>資產報酬率</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本期淨利</w:t>
            </w:r>
            <w:r w:rsidRPr="005A1D03">
              <w:rPr>
                <w:rFonts w:ascii="Times New Roman" w:eastAsia="標楷體" w:hAnsi="Times New Roman"/>
                <w:szCs w:val="24"/>
              </w:rPr>
              <w:t>/</w:t>
            </w:r>
            <w:r w:rsidRPr="005A1D03">
              <w:rPr>
                <w:rFonts w:ascii="Times New Roman" w:eastAsia="標楷體" w:hAnsi="Times New Roman"/>
                <w:szCs w:val="24"/>
              </w:rPr>
              <w:t>平均資產總額</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：扣除土地處分利益，</w:t>
            </w:r>
            <w:proofErr w:type="gramStart"/>
            <w:r w:rsidRPr="005A1D03">
              <w:rPr>
                <w:rFonts w:ascii="Times New Roman" w:eastAsia="標楷體" w:hAnsi="Times New Roman"/>
                <w:szCs w:val="24"/>
              </w:rPr>
              <w:t>予以申算</w:t>
            </w:r>
            <w:proofErr w:type="gramEnd"/>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70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30</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hAnsi="Times New Roman"/>
              </w:rPr>
            </w:pPr>
            <w:r w:rsidRPr="005A1D03">
              <w:rPr>
                <w:rFonts w:ascii="Times New Roman" w:eastAsia="標楷體" w:hAnsi="Times New Roman"/>
                <w:szCs w:val="24"/>
              </w:rPr>
              <w:t>5.</w:t>
            </w:r>
            <w:r w:rsidRPr="005A1D03">
              <w:rPr>
                <w:rFonts w:ascii="Times New Roman" w:eastAsia="標楷體" w:hAnsi="Times New Roman"/>
                <w:szCs w:val="24"/>
              </w:rPr>
              <w:t>短期償債能力</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w:t>
            </w:r>
            <w:r w:rsidRPr="005A1D03">
              <w:rPr>
                <w:rFonts w:ascii="Times New Roman" w:eastAsia="標楷體" w:hAnsi="Times New Roman"/>
                <w:szCs w:val="24"/>
              </w:rPr>
              <w:t>流動資產－流動負債</w:t>
            </w:r>
            <w:r w:rsidRPr="005A1D03">
              <w:rPr>
                <w:rFonts w:ascii="Times New Roman" w:eastAsia="標楷體" w:hAnsi="Times New Roman"/>
                <w:szCs w:val="24"/>
              </w:rPr>
              <w:t>) /</w:t>
            </w:r>
            <w:r w:rsidRPr="005A1D03">
              <w:rPr>
                <w:rFonts w:ascii="Times New Roman" w:eastAsia="標楷體" w:hAnsi="Times New Roman"/>
                <w:szCs w:val="24"/>
              </w:rPr>
              <w:t>資產總額</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hint="eastAsia"/>
                <w:szCs w:val="24"/>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介於</w:t>
            </w:r>
            <w:r w:rsidRPr="005A1D03">
              <w:rPr>
                <w:rFonts w:ascii="Times New Roman" w:eastAsia="標楷體" w:hAnsi="Times New Roman"/>
                <w:szCs w:val="24"/>
              </w:rPr>
              <w:t>-10</w:t>
            </w:r>
            <w:r w:rsidRPr="005A1D03">
              <w:rPr>
                <w:rFonts w:ascii="Times New Roman" w:eastAsia="標楷體" w:hAnsi="Times New Roman"/>
                <w:szCs w:val="24"/>
              </w:rPr>
              <w:t>％至</w:t>
            </w:r>
            <w:r w:rsidRPr="005A1D03">
              <w:rPr>
                <w:rFonts w:ascii="Times New Roman" w:eastAsia="標楷體" w:hAnsi="Times New Roman"/>
                <w:szCs w:val="24"/>
              </w:rPr>
              <w:t>0</w:t>
            </w:r>
            <w:r w:rsidRPr="005A1D03">
              <w:rPr>
                <w:rFonts w:ascii="Times New Roman" w:eastAsia="標楷體" w:hAnsi="Times New Roman"/>
                <w:szCs w:val="24"/>
              </w:rPr>
              <w:t>％者，基準分為</w:t>
            </w:r>
            <w:r w:rsidRPr="005A1D03">
              <w:rPr>
                <w:rFonts w:ascii="Times New Roman" w:eastAsia="標楷體" w:hAnsi="Times New Roman"/>
                <w:szCs w:val="24"/>
              </w:rPr>
              <w:t>80</w:t>
            </w:r>
            <w:r w:rsidRPr="005A1D03">
              <w:rPr>
                <w:rFonts w:ascii="Times New Roman" w:eastAsia="標楷體" w:hAnsi="Times New Roman"/>
                <w:szCs w:val="24"/>
              </w:rPr>
              <w:t>分；</w:t>
            </w:r>
            <w:proofErr w:type="gramStart"/>
            <w:r w:rsidRPr="005A1D03">
              <w:rPr>
                <w:rFonts w:ascii="Times New Roman" w:eastAsia="標楷體" w:hAnsi="Times New Roman"/>
                <w:szCs w:val="24"/>
              </w:rPr>
              <w:t>每朝</w:t>
            </w:r>
            <w:proofErr w:type="gramEnd"/>
            <w:r w:rsidRPr="005A1D03">
              <w:rPr>
                <w:rFonts w:ascii="Times New Roman" w:eastAsia="標楷體" w:hAnsi="Times New Roman"/>
                <w:szCs w:val="24"/>
              </w:rPr>
              <w:t>-5</w:t>
            </w:r>
            <w:r w:rsidRPr="005A1D03">
              <w:rPr>
                <w:rFonts w:ascii="Times New Roman" w:eastAsia="標楷體" w:hAnsi="Times New Roman"/>
                <w:szCs w:val="24"/>
              </w:rPr>
              <w:t>％趨近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proofErr w:type="gramStart"/>
            <w:r w:rsidRPr="005A1D03">
              <w:rPr>
                <w:rFonts w:ascii="Times New Roman" w:eastAsia="標楷體" w:hAnsi="Times New Roman"/>
                <w:szCs w:val="24"/>
              </w:rPr>
              <w:t>每朝</w:t>
            </w:r>
            <w:proofErr w:type="gramEnd"/>
            <w:r w:rsidRPr="005A1D03">
              <w:rPr>
                <w:rFonts w:ascii="Times New Roman" w:eastAsia="標楷體" w:hAnsi="Times New Roman"/>
                <w:szCs w:val="24"/>
              </w:rPr>
              <w:t>-10</w:t>
            </w:r>
            <w:r w:rsidRPr="005A1D03">
              <w:rPr>
                <w:rFonts w:ascii="Times New Roman" w:eastAsia="標楷體" w:hAnsi="Times New Roman"/>
                <w:szCs w:val="24"/>
              </w:rPr>
              <w:t>％或</w:t>
            </w:r>
            <w:r w:rsidRPr="005A1D03">
              <w:rPr>
                <w:rFonts w:ascii="Times New Roman" w:eastAsia="標楷體" w:hAnsi="Times New Roman"/>
                <w:szCs w:val="24"/>
              </w:rPr>
              <w:t>0</w:t>
            </w:r>
            <w:r w:rsidRPr="005A1D03">
              <w:rPr>
                <w:rFonts w:ascii="Times New Roman" w:eastAsia="標楷體" w:hAnsi="Times New Roman"/>
                <w:szCs w:val="24"/>
              </w:rPr>
              <w:t>％遠離</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6.</w:t>
            </w:r>
            <w:r w:rsidRPr="005A1D03">
              <w:rPr>
                <w:rFonts w:ascii="Times New Roman" w:eastAsia="標楷體" w:hAnsi="Times New Roman"/>
                <w:szCs w:val="24"/>
              </w:rPr>
              <w:t>償債能力保障</w:t>
            </w:r>
            <w:r w:rsidRPr="005A1D03">
              <w:rPr>
                <w:rFonts w:ascii="Times New Roman" w:eastAsia="標楷體" w:hAnsi="Times New Roman"/>
                <w:szCs w:val="24"/>
              </w:rPr>
              <w:t>(</w:t>
            </w:r>
            <w:proofErr w:type="gramStart"/>
            <w:r w:rsidRPr="005A1D03">
              <w:rPr>
                <w:rFonts w:ascii="Times New Roman" w:eastAsia="標楷體" w:hAnsi="Times New Roman"/>
                <w:szCs w:val="24"/>
              </w:rPr>
              <w:t>倍</w:t>
            </w:r>
            <w:proofErr w:type="gramEnd"/>
            <w:r w:rsidRPr="005A1D03">
              <w:rPr>
                <w:rFonts w:ascii="Times New Roman" w:eastAsia="標楷體" w:hAnsi="Times New Roman"/>
                <w:szCs w:val="24"/>
              </w:rPr>
              <w:t>)</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（稅後息前淨利＋折舊）</w:t>
            </w:r>
            <w:r w:rsidRPr="005A1D03">
              <w:rPr>
                <w:rFonts w:ascii="Times New Roman" w:eastAsia="標楷體" w:hAnsi="Times New Roman"/>
                <w:szCs w:val="24"/>
              </w:rPr>
              <w:t>/(</w:t>
            </w:r>
            <w:r w:rsidRPr="005A1D03">
              <w:rPr>
                <w:rFonts w:ascii="Times New Roman" w:eastAsia="標楷體" w:hAnsi="Times New Roman"/>
                <w:szCs w:val="24"/>
              </w:rPr>
              <w:t>還本</w:t>
            </w:r>
            <w:r w:rsidRPr="005A1D03">
              <w:rPr>
                <w:rFonts w:ascii="Times New Roman" w:eastAsia="標楷體" w:hAnsi="Times New Roman"/>
                <w:szCs w:val="24"/>
              </w:rPr>
              <w:t>+</w:t>
            </w:r>
            <w:r w:rsidRPr="005A1D03">
              <w:rPr>
                <w:rFonts w:ascii="Times New Roman" w:eastAsia="標楷體" w:hAnsi="Times New Roman"/>
                <w:szCs w:val="24"/>
              </w:rPr>
              <w:t>付息</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D2260C" w:rsidP="00EB21D8">
            <w:pPr>
              <w:jc w:val="center"/>
              <w:rPr>
                <w:rFonts w:ascii="Times New Roman" w:eastAsia="標楷體" w:hAnsi="Times New Roman"/>
                <w:szCs w:val="24"/>
              </w:rPr>
            </w:pPr>
            <w:r w:rsidRPr="005A1D03">
              <w:rPr>
                <w:rFonts w:ascii="Times New Roman" w:eastAsia="標楷體" w:hAnsi="Times New Roman" w:hint="eastAsia"/>
                <w:szCs w:val="24"/>
              </w:rPr>
              <w:t>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after="180"/>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0.1</w:t>
            </w:r>
            <w:r w:rsidRPr="005A1D03">
              <w:rPr>
                <w:rFonts w:ascii="Times New Roman" w:eastAsia="標楷體" w:hAnsi="Times New Roman"/>
                <w:szCs w:val="24"/>
              </w:rPr>
              <w:t>倍者，加（減）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EB21D8">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生產管理</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r w:rsidRPr="005A1D03">
              <w:rPr>
                <w:rFonts w:ascii="Times New Roman" w:eastAsia="標楷體" w:hAnsi="Times New Roman"/>
                <w:szCs w:val="24"/>
              </w:rPr>
              <w:t>7.</w:t>
            </w:r>
            <w:r w:rsidRPr="005A1D03">
              <w:rPr>
                <w:rFonts w:ascii="Times New Roman" w:eastAsia="標楷體" w:hAnsi="Times New Roman"/>
                <w:szCs w:val="24"/>
              </w:rPr>
              <w:t>主要產品單位生產成本控制</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 (</w:t>
            </w:r>
            <w:r w:rsidRPr="005A1D03">
              <w:rPr>
                <w:rFonts w:ascii="Times New Roman" w:eastAsia="標楷體" w:hAnsi="Times New Roman"/>
                <w:szCs w:val="24"/>
              </w:rPr>
              <w:t>主要產品單位生產成本初編決算</w:t>
            </w:r>
            <w:proofErr w:type="gramStart"/>
            <w:r w:rsidRPr="005A1D03">
              <w:rPr>
                <w:rFonts w:ascii="Times New Roman" w:eastAsia="標楷體" w:hAnsi="Times New Roman"/>
                <w:szCs w:val="24"/>
              </w:rPr>
              <w:t>數－當年度</w:t>
            </w:r>
            <w:proofErr w:type="gramEnd"/>
            <w:r w:rsidRPr="005A1D03">
              <w:rPr>
                <w:rFonts w:ascii="Times New Roman" w:eastAsia="標楷體" w:hAnsi="Times New Roman"/>
                <w:szCs w:val="24"/>
              </w:rPr>
              <w:t>主要產品單位生產成本預算數</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w:t>
            </w:r>
            <w:r w:rsidRPr="005A1D03">
              <w:rPr>
                <w:rFonts w:ascii="Times New Roman" w:eastAsia="標楷體" w:hAnsi="Times New Roman"/>
                <w:szCs w:val="24"/>
              </w:rPr>
              <w:t>當年度</w:t>
            </w:r>
            <w:r w:rsidRPr="005A1D03">
              <w:rPr>
                <w:rFonts w:ascii="Times New Roman" w:eastAsia="標楷體" w:hAnsi="Times New Roman"/>
                <w:szCs w:val="24"/>
              </w:rPr>
              <w:lastRenderedPageBreak/>
              <w:t>主要產品單位生產成本預算數</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 (</w:t>
            </w:r>
            <w:r w:rsidRPr="005A1D03">
              <w:rPr>
                <w:rFonts w:ascii="Times New Roman" w:eastAsia="標楷體" w:hAnsi="Times New Roman"/>
                <w:szCs w:val="24"/>
              </w:rPr>
              <w:t>主要產品單位生產成本初編決算數－去年主要產品單位生產成本實際數</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w:t>
            </w:r>
            <w:r w:rsidRPr="005A1D03">
              <w:rPr>
                <w:rFonts w:ascii="Times New Roman" w:eastAsia="標楷體" w:hAnsi="Times New Roman"/>
                <w:szCs w:val="24"/>
              </w:rPr>
              <w:t>去年主要產品單位生產成本實際數</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120" w:hanging="120"/>
              <w:jc w:val="both"/>
              <w:rPr>
                <w:rFonts w:ascii="Times New Roman" w:hAnsi="Times New Roman"/>
              </w:rPr>
            </w:pPr>
            <w:proofErr w:type="gramStart"/>
            <w:r w:rsidRPr="005A1D03">
              <w:rPr>
                <w:rFonts w:ascii="Times New Roman" w:eastAsia="標楷體" w:hAnsi="Times New Roman"/>
                <w:szCs w:val="24"/>
              </w:rPr>
              <w:t>（</w:t>
            </w:r>
            <w:proofErr w:type="gramEnd"/>
            <w:r w:rsidRPr="005A1D03">
              <w:rPr>
                <w:rFonts w:ascii="新細明體" w:hAnsi="新細明體" w:cs="新細明體" w:hint="eastAsia"/>
                <w:szCs w:val="24"/>
              </w:rPr>
              <w:t>※</w:t>
            </w:r>
            <w:r w:rsidRPr="005A1D03">
              <w:rPr>
                <w:rFonts w:ascii="Times New Roman" w:eastAsia="標楷體" w:hAnsi="Times New Roman"/>
                <w:szCs w:val="24"/>
              </w:rPr>
              <w:t>主要產品：自來水。）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lastRenderedPageBreak/>
              <w:t>7</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與當年度預算數比較，相同者得基準分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分，每增加正（負）</w:t>
            </w:r>
            <w:r w:rsidRPr="005A1D03">
              <w:rPr>
                <w:rFonts w:ascii="Times New Roman" w:eastAsia="標楷體" w:hAnsi="Times New Roman"/>
                <w:szCs w:val="24"/>
              </w:rPr>
              <w:t>1</w:t>
            </w:r>
            <w:r w:rsidRPr="005A1D03">
              <w:rPr>
                <w:rFonts w:ascii="Times New Roman" w:eastAsia="標楷體" w:hAnsi="Times New Roman"/>
                <w:szCs w:val="24"/>
              </w:rPr>
              <w:t>％，減（加）</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權數</w:t>
            </w:r>
            <w:r w:rsidRPr="005A1D03">
              <w:rPr>
                <w:rFonts w:ascii="Times New Roman" w:eastAsia="標楷體" w:hAnsi="Times New Roman"/>
                <w:szCs w:val="24"/>
              </w:rPr>
              <w:t>6)</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w:t>
            </w:r>
            <w:r w:rsidRPr="005A1D03">
              <w:rPr>
                <w:rFonts w:ascii="Times New Roman" w:eastAsia="標楷體" w:hAnsi="Times New Roman"/>
                <w:szCs w:val="24"/>
              </w:rPr>
              <w:lastRenderedPageBreak/>
              <w:t>基準分</w:t>
            </w:r>
            <w:r w:rsidRPr="005A1D03">
              <w:rPr>
                <w:rFonts w:ascii="Times New Roman" w:eastAsia="標楷體" w:hAnsi="Times New Roman"/>
                <w:szCs w:val="24"/>
              </w:rPr>
              <w:t>75</w:t>
            </w:r>
            <w:r w:rsidRPr="005A1D03">
              <w:rPr>
                <w:rFonts w:ascii="Times New Roman" w:eastAsia="標楷體" w:hAnsi="Times New Roman"/>
                <w:szCs w:val="24"/>
              </w:rPr>
              <w:t>分，每增加正（負）</w:t>
            </w:r>
            <w:r w:rsidRPr="005A1D03">
              <w:rPr>
                <w:rFonts w:ascii="Times New Roman" w:eastAsia="標楷體" w:hAnsi="Times New Roman"/>
                <w:szCs w:val="24"/>
              </w:rPr>
              <w:t>1</w:t>
            </w:r>
            <w:r w:rsidRPr="005A1D03">
              <w:rPr>
                <w:rFonts w:ascii="Times New Roman" w:eastAsia="標楷體" w:hAnsi="Times New Roman"/>
                <w:szCs w:val="24"/>
              </w:rPr>
              <w:t>％，減（加）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權數</w:t>
            </w:r>
            <w:r w:rsidRPr="005A1D03">
              <w:rPr>
                <w:rFonts w:ascii="Times New Roman" w:eastAsia="標楷體" w:hAnsi="Times New Roman"/>
                <w:szCs w:val="24"/>
              </w:rPr>
              <w:t>1)</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生產成本扣除原物料（含購入電力）之成本，</w:t>
            </w:r>
            <w:proofErr w:type="gramStart"/>
            <w:r w:rsidRPr="005A1D03">
              <w:rPr>
                <w:rFonts w:ascii="Times New Roman" w:eastAsia="標楷體" w:hAnsi="Times New Roman"/>
                <w:szCs w:val="24"/>
              </w:rPr>
              <w:t>予以申算</w:t>
            </w:r>
            <w:proofErr w:type="gramEnd"/>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p>
        </w:tc>
      </w:tr>
      <w:tr w:rsidR="005A1D03" w:rsidRPr="005A1D03" w:rsidTr="00D2260C">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lastRenderedPageBreak/>
              <w:t>企劃管理</w:t>
            </w:r>
          </w:p>
        </w:tc>
        <w:tc>
          <w:tcPr>
            <w:tcW w:w="1692"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hAnsi="Times New Roman"/>
              </w:rPr>
            </w:pPr>
            <w:r w:rsidRPr="005A1D03">
              <w:rPr>
                <w:rFonts w:ascii="Times New Roman" w:eastAsia="標楷體" w:hAnsi="Times New Roman"/>
                <w:szCs w:val="24"/>
              </w:rPr>
              <w:t>8.</w:t>
            </w:r>
            <w:r w:rsidRPr="005A1D03">
              <w:rPr>
                <w:rFonts w:ascii="Times New Roman" w:eastAsia="標楷體" w:hAnsi="Times New Roman"/>
              </w:rPr>
              <w:t>固定資產建設改良擴充執行力</w:t>
            </w:r>
          </w:p>
        </w:tc>
        <w:tc>
          <w:tcPr>
            <w:tcW w:w="2785"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spacing w:line="300" w:lineRule="exact"/>
              <w:jc w:val="both"/>
              <w:rPr>
                <w:rFonts w:ascii="Times New Roman" w:eastAsia="標楷體" w:hAnsi="Times New Roman"/>
              </w:rPr>
            </w:pPr>
            <w:r w:rsidRPr="005A1D03">
              <w:rPr>
                <w:rFonts w:ascii="Times New Roman" w:eastAsia="標楷體" w:hAnsi="Times New Roman"/>
              </w:rPr>
              <w:t>固定資產建設改良擴充執行決算數</w:t>
            </w:r>
            <w:r w:rsidRPr="005A1D03">
              <w:rPr>
                <w:rFonts w:ascii="Times New Roman" w:eastAsia="標楷體" w:hAnsi="Times New Roman"/>
              </w:rPr>
              <w:t>/</w:t>
            </w:r>
            <w:r w:rsidRPr="005A1D03">
              <w:rPr>
                <w:rFonts w:ascii="Times New Roman" w:eastAsia="標楷體" w:hAnsi="Times New Roman"/>
              </w:rPr>
              <w:t>固定資產建設改良擴充可用預算數</w:t>
            </w:r>
            <w:r w:rsidRPr="005A1D03">
              <w:rPr>
                <w:rFonts w:ascii="Times New Roman" w:eastAsia="標楷體" w:hAnsi="Times New Roman"/>
              </w:rPr>
              <w:t>×100%</w:t>
            </w:r>
          </w:p>
          <w:p w:rsidR="00451365" w:rsidRPr="005A1D03" w:rsidRDefault="00451365" w:rsidP="00EB21D8">
            <w:pPr>
              <w:spacing w:line="300" w:lineRule="exact"/>
              <w:jc w:val="both"/>
              <w:rPr>
                <w:rFonts w:ascii="Times New Roman" w:eastAsia="標楷體" w:hAnsi="Times New Roman"/>
              </w:rPr>
            </w:pPr>
          </w:p>
          <w:p w:rsidR="00451365" w:rsidRPr="005A1D03" w:rsidRDefault="00451365" w:rsidP="00EB21D8">
            <w:pPr>
              <w:spacing w:line="300" w:lineRule="exact"/>
              <w:jc w:val="both"/>
              <w:rPr>
                <w:rFonts w:ascii="Times New Roman" w:eastAsia="標楷體" w:hAnsi="Times New Roman"/>
              </w:rPr>
            </w:pPr>
            <w:r w:rsidRPr="005A1D03">
              <w:rPr>
                <w:rFonts w:ascii="Times New Roman" w:eastAsia="標楷體" w:hAnsi="Times New Roman"/>
              </w:rPr>
              <w:t>固定資產建設改良擴充包括專案計畫與一般建築及設備計畫</w:t>
            </w:r>
          </w:p>
          <w:p w:rsidR="00451365" w:rsidRPr="005A1D03" w:rsidRDefault="00451365" w:rsidP="00EB21D8">
            <w:pPr>
              <w:ind w:left="432" w:hanging="432"/>
              <w:jc w:val="both"/>
              <w:rPr>
                <w:rFonts w:ascii="Times New Roman" w:eastAsia="標楷體" w:hAnsi="Times New Roman"/>
                <w:szCs w:val="24"/>
              </w:rPr>
            </w:pPr>
            <w:r w:rsidRPr="005A1D03">
              <w:rPr>
                <w:rFonts w:ascii="Times New Roman" w:eastAsia="標楷體" w:hAnsi="Times New Roman"/>
                <w:szCs w:val="24"/>
              </w:rPr>
              <w:t xml:space="preserve">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7</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46542C">
            <w:pPr>
              <w:ind w:left="408" w:hangingChars="170" w:hanging="408"/>
              <w:jc w:val="both"/>
              <w:rPr>
                <w:rFonts w:ascii="Times New Roman" w:eastAsia="標楷體" w:hAnsi="Times New Roman"/>
                <w:szCs w:val="24"/>
              </w:rPr>
            </w:pPr>
            <w:r w:rsidRPr="005A1D03">
              <w:rPr>
                <w:rFonts w:ascii="Times New Roman" w:eastAsia="標楷體" w:hAnsi="Times New Roman"/>
                <w:szCs w:val="24"/>
              </w:rPr>
              <w:t>8.1</w:t>
            </w:r>
            <w:r w:rsidRPr="005A1D03">
              <w:rPr>
                <w:rFonts w:ascii="Times New Roman" w:eastAsia="標楷體" w:hAnsi="Times New Roman"/>
                <w:szCs w:val="24"/>
              </w:rPr>
              <w:t>依行政院推動公共建設方案之規定，以全年度固定資產投資計畫預算執行率</w:t>
            </w:r>
            <w:r w:rsidRPr="005A1D03">
              <w:rPr>
                <w:rFonts w:ascii="Times New Roman" w:eastAsia="標楷體" w:hAnsi="Times New Roman"/>
                <w:szCs w:val="24"/>
              </w:rPr>
              <w:t>90</w:t>
            </w:r>
            <w:r w:rsidRPr="005A1D03">
              <w:rPr>
                <w:rFonts w:ascii="Times New Roman" w:eastAsia="標楷體" w:hAnsi="Times New Roman"/>
                <w:szCs w:val="24"/>
              </w:rPr>
              <w:t>％為目標值，達成目標值者</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分。但若屬於非公司可控管之因素，得酌予</w:t>
            </w:r>
            <w:proofErr w:type="gramStart"/>
            <w:r w:rsidRPr="005A1D03">
              <w:rPr>
                <w:rFonts w:ascii="Times New Roman" w:eastAsia="標楷體" w:hAnsi="Times New Roman"/>
                <w:szCs w:val="24"/>
              </w:rPr>
              <w:t>調整申算</w:t>
            </w:r>
            <w:proofErr w:type="gramEnd"/>
            <w:r w:rsidRPr="005A1D03">
              <w:rPr>
                <w:rFonts w:ascii="Times New Roman" w:eastAsia="標楷體" w:hAnsi="Times New Roman"/>
                <w:szCs w:val="24"/>
              </w:rPr>
              <w:t>。</w:t>
            </w:r>
          </w:p>
          <w:p w:rsidR="00451365" w:rsidRPr="005A1D03" w:rsidRDefault="00451365" w:rsidP="00EB21D8">
            <w:pPr>
              <w:spacing w:line="300" w:lineRule="exact"/>
              <w:ind w:left="699" w:hanging="699"/>
              <w:jc w:val="both"/>
              <w:rPr>
                <w:rFonts w:ascii="Times New Roman" w:eastAsia="標楷體" w:hAnsi="Times New Roman"/>
              </w:rPr>
            </w:pPr>
            <w:proofErr w:type="gramStart"/>
            <w:r w:rsidRPr="005A1D03">
              <w:rPr>
                <w:rFonts w:ascii="Times New Roman" w:eastAsia="標楷體" w:hAnsi="Times New Roman"/>
              </w:rPr>
              <w:t>註</w:t>
            </w:r>
            <w:proofErr w:type="gramEnd"/>
            <w:r w:rsidRPr="005A1D03">
              <w:rPr>
                <w:rFonts w:ascii="Times New Roman" w:eastAsia="標楷體" w:hAnsi="Times New Roman"/>
              </w:rPr>
              <w:t>：</w:t>
            </w:r>
          </w:p>
          <w:p w:rsidR="00451365" w:rsidRPr="005A1D03" w:rsidRDefault="00451365" w:rsidP="0046542C">
            <w:pPr>
              <w:spacing w:line="300" w:lineRule="exact"/>
              <w:ind w:left="238" w:hanging="238"/>
              <w:jc w:val="both"/>
              <w:rPr>
                <w:rFonts w:ascii="Times New Roman" w:hAnsi="Times New Roman"/>
              </w:rPr>
            </w:pPr>
            <w:r w:rsidRPr="005A1D03">
              <w:rPr>
                <w:rFonts w:ascii="Times New Roman" w:hAnsi="Times New Roman"/>
              </w:rPr>
              <w:t>1.</w:t>
            </w:r>
            <w:r w:rsidRPr="005A1D03">
              <w:rPr>
                <w:rFonts w:ascii="Times New Roman" w:eastAsia="標楷體" w:hAnsi="Times New Roman"/>
              </w:rPr>
              <w:t>列於決算書之節餘數得納入計算。</w:t>
            </w:r>
          </w:p>
          <w:p w:rsidR="00451365" w:rsidRPr="005A1D03" w:rsidRDefault="00451365" w:rsidP="0046542C">
            <w:pPr>
              <w:spacing w:line="300" w:lineRule="exact"/>
              <w:ind w:left="238" w:hanging="238"/>
              <w:jc w:val="both"/>
              <w:rPr>
                <w:rFonts w:ascii="Times New Roman" w:hAnsi="Times New Roman"/>
              </w:rPr>
            </w:pPr>
            <w:r w:rsidRPr="005A1D03">
              <w:rPr>
                <w:rFonts w:ascii="Times New Roman" w:hAnsi="Times New Roman"/>
              </w:rPr>
              <w:t>2.</w:t>
            </w:r>
            <w:r w:rsidRPr="005A1D03">
              <w:rPr>
                <w:rFonts w:ascii="Times New Roman" w:eastAsia="標楷體" w:hAnsi="Times New Roman"/>
              </w:rPr>
              <w:t>固定資產建設改良擴充執行決算數</w:t>
            </w:r>
            <w:r w:rsidRPr="005A1D03">
              <w:rPr>
                <w:rFonts w:ascii="Times New Roman" w:eastAsia="標楷體" w:hAnsi="Times New Roman"/>
              </w:rPr>
              <w:t>=</w:t>
            </w:r>
            <w:proofErr w:type="gramStart"/>
            <w:r w:rsidRPr="005A1D03">
              <w:rPr>
                <w:rFonts w:ascii="Times New Roman" w:eastAsia="標楷體" w:hAnsi="Times New Roman"/>
              </w:rPr>
              <w:t>實支數</w:t>
            </w:r>
            <w:proofErr w:type="gramEnd"/>
            <w:r w:rsidRPr="005A1D03">
              <w:rPr>
                <w:rFonts w:ascii="Times New Roman" w:eastAsia="標楷體" w:hAnsi="Times New Roman"/>
              </w:rPr>
              <w:t>+</w:t>
            </w:r>
            <w:r w:rsidRPr="005A1D03">
              <w:rPr>
                <w:rFonts w:ascii="Times New Roman" w:eastAsia="標楷體" w:hAnsi="Times New Roman"/>
              </w:rPr>
              <w:t>應付</w:t>
            </w:r>
            <w:proofErr w:type="gramStart"/>
            <w:r w:rsidRPr="005A1D03">
              <w:rPr>
                <w:rFonts w:ascii="Times New Roman" w:eastAsia="標楷體" w:hAnsi="Times New Roman"/>
              </w:rPr>
              <w:t>未付數</w:t>
            </w:r>
            <w:proofErr w:type="gramEnd"/>
            <w:r w:rsidRPr="005A1D03">
              <w:rPr>
                <w:rFonts w:ascii="Times New Roman" w:eastAsia="標楷體" w:hAnsi="Times New Roman"/>
              </w:rPr>
              <w:t>(</w:t>
            </w:r>
            <w:r w:rsidRPr="005A1D03">
              <w:rPr>
                <w:rFonts w:ascii="Times New Roman" w:eastAsia="標楷體" w:hAnsi="Times New Roman"/>
              </w:rPr>
              <w:t>需於年度終了</w:t>
            </w:r>
            <w:r w:rsidRPr="005A1D03">
              <w:rPr>
                <w:rFonts w:ascii="Times New Roman" w:eastAsia="標楷體" w:hAnsi="Times New Roman"/>
              </w:rPr>
              <w:t>2</w:t>
            </w:r>
            <w:r w:rsidRPr="005A1D03">
              <w:rPr>
                <w:rFonts w:ascii="Times New Roman" w:eastAsia="標楷體" w:hAnsi="Times New Roman"/>
              </w:rPr>
              <w:t>個月內撥付</w:t>
            </w:r>
            <w:r w:rsidRPr="005A1D03">
              <w:rPr>
                <w:rFonts w:ascii="Times New Roman" w:eastAsia="標楷體" w:hAnsi="Times New Roman"/>
              </w:rPr>
              <w:t>)</w:t>
            </w:r>
            <w:r w:rsidRPr="005A1D03">
              <w:rPr>
                <w:rFonts w:ascii="Times New Roman" w:eastAsia="標楷體" w:hAnsi="Times New Roman"/>
              </w:rPr>
              <w:t>；相關金額應於自評報告敘明。</w:t>
            </w:r>
          </w:p>
          <w:p w:rsidR="00451365" w:rsidRPr="005A1D03" w:rsidRDefault="00451365" w:rsidP="0046542C">
            <w:pPr>
              <w:ind w:left="238" w:hanging="238"/>
              <w:jc w:val="both"/>
              <w:rPr>
                <w:rFonts w:ascii="Times New Roman" w:hAnsi="Times New Roman"/>
              </w:rPr>
            </w:pPr>
            <w:r w:rsidRPr="005A1D03">
              <w:rPr>
                <w:rFonts w:ascii="Times New Roman" w:hAnsi="Times New Roman"/>
              </w:rPr>
              <w:t>3.</w:t>
            </w:r>
            <w:r w:rsidRPr="005A1D03">
              <w:rPr>
                <w:rFonts w:ascii="Times New Roman" w:eastAsia="標楷體" w:hAnsi="Times New Roman"/>
              </w:rPr>
              <w:t>屬外在不可抗力之因素，自評報告應詳列各項原因及其影響金額始得納入計算，惟初核及複核時，評核機關得視各項因素實際影響情形重新認列。</w:t>
            </w:r>
          </w:p>
        </w:tc>
      </w:tr>
      <w:tr w:rsidR="005A1D03" w:rsidRPr="005A1D03" w:rsidTr="00D2260C">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92" w:hanging="192"/>
              <w:jc w:val="both"/>
              <w:rPr>
                <w:rFonts w:ascii="Times New Roman" w:eastAsia="標楷體" w:hAnsi="Times New Roman"/>
                <w:szCs w:val="24"/>
              </w:rPr>
            </w:pPr>
          </w:p>
        </w:tc>
        <w:tc>
          <w:tcPr>
            <w:tcW w:w="2785"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ind w:left="397" w:hanging="397"/>
              <w:jc w:val="both"/>
              <w:rPr>
                <w:rFonts w:ascii="Times New Roman" w:hAnsi="Times New Roman"/>
                <w:szCs w:val="24"/>
              </w:rPr>
            </w:pPr>
          </w:p>
          <w:p w:rsidR="00451365" w:rsidRPr="005A1D03" w:rsidRDefault="00451365" w:rsidP="00EB21D8">
            <w:pPr>
              <w:snapToGrid w:val="0"/>
              <w:ind w:left="449" w:hanging="444"/>
              <w:jc w:val="both"/>
              <w:rPr>
                <w:rFonts w:ascii="Times New Roman"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jc w:val="center"/>
              <w:rPr>
                <w:rFonts w:ascii="Times New Roman" w:hAnsi="Times New Roman"/>
                <w:szCs w:val="24"/>
              </w:rPr>
            </w:pPr>
            <w:r w:rsidRPr="005A1D03">
              <w:rPr>
                <w:rFonts w:ascii="Times New Roman" w:hAnsi="Times New Roman"/>
                <w:szCs w:val="24"/>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46542C">
            <w:pPr>
              <w:snapToGrid w:val="0"/>
              <w:ind w:left="408" w:hangingChars="170" w:hanging="408"/>
              <w:jc w:val="both"/>
              <w:rPr>
                <w:rFonts w:ascii="Times New Roman" w:hAnsi="Times New Roman"/>
              </w:rPr>
            </w:pPr>
            <w:r w:rsidRPr="005A1D03">
              <w:rPr>
                <w:rFonts w:ascii="Times New Roman" w:eastAsia="標楷體" w:hAnsi="Times New Roman"/>
                <w:szCs w:val="24"/>
              </w:rPr>
              <w:t>8.2</w:t>
            </w:r>
            <w:r w:rsidRPr="005A1D03">
              <w:rPr>
                <w:rFonts w:ascii="Times New Roman" w:eastAsia="標楷體" w:hAnsi="Times New Roman"/>
                <w:szCs w:val="24"/>
              </w:rPr>
              <w:t>與上年度實際數比較，相同者得基準分</w:t>
            </w:r>
            <w:r w:rsidRPr="005A1D03">
              <w:rPr>
                <w:rFonts w:ascii="Times New Roman" w:hAnsi="Times New Roman"/>
                <w:szCs w:val="24"/>
              </w:rPr>
              <w:t>75</w:t>
            </w:r>
            <w:r w:rsidRPr="005A1D03">
              <w:rPr>
                <w:rFonts w:ascii="Times New Roman" w:eastAsia="標楷體" w:hAnsi="Times New Roman"/>
                <w:szCs w:val="24"/>
              </w:rPr>
              <w:t>分，每增（減）</w:t>
            </w:r>
            <w:r w:rsidRPr="005A1D03">
              <w:rPr>
                <w:rFonts w:ascii="Times New Roman" w:hAnsi="Times New Roman"/>
                <w:szCs w:val="24"/>
              </w:rPr>
              <w:t>1</w:t>
            </w:r>
            <w:r w:rsidRPr="005A1D03">
              <w:rPr>
                <w:rFonts w:ascii="Times New Roman" w:eastAsia="標楷體" w:hAnsi="Times New Roman"/>
                <w:szCs w:val="24"/>
              </w:rPr>
              <w:t>個百分點，加（減）</w:t>
            </w:r>
            <w:r w:rsidRPr="005A1D03">
              <w:rPr>
                <w:rFonts w:ascii="Times New Roman" w:hAnsi="Times New Roman"/>
                <w:szCs w:val="24"/>
              </w:rPr>
              <w:t>2</w:t>
            </w:r>
            <w:r w:rsidRPr="005A1D03">
              <w:rPr>
                <w:rFonts w:ascii="Times New Roman" w:eastAsia="標楷體" w:hAnsi="Times New Roman"/>
                <w:szCs w:val="24"/>
              </w:rPr>
              <w:t>分。</w:t>
            </w:r>
          </w:p>
          <w:p w:rsidR="00451365" w:rsidRPr="005A1D03" w:rsidRDefault="00451365" w:rsidP="00EB21D8">
            <w:pPr>
              <w:spacing w:line="300" w:lineRule="exact"/>
              <w:ind w:left="601" w:hanging="601"/>
              <w:jc w:val="both"/>
              <w:rPr>
                <w:rFonts w:ascii="Times New Roman" w:eastAsia="標楷體" w:hAnsi="Times New Roman"/>
              </w:rPr>
            </w:pPr>
            <w:proofErr w:type="gramStart"/>
            <w:r w:rsidRPr="005A1D03">
              <w:rPr>
                <w:rFonts w:ascii="Times New Roman" w:eastAsia="標楷體" w:hAnsi="Times New Roman"/>
              </w:rPr>
              <w:t>註</w:t>
            </w:r>
            <w:proofErr w:type="gramEnd"/>
            <w:r w:rsidRPr="005A1D03">
              <w:rPr>
                <w:rFonts w:ascii="Times New Roman" w:eastAsia="標楷體" w:hAnsi="Times New Roman"/>
              </w:rPr>
              <w:t>：</w:t>
            </w:r>
          </w:p>
          <w:p w:rsidR="00451365" w:rsidRPr="005A1D03" w:rsidRDefault="00451365" w:rsidP="0046542C">
            <w:pPr>
              <w:spacing w:line="300" w:lineRule="exact"/>
              <w:ind w:left="238" w:hanging="238"/>
              <w:jc w:val="both"/>
              <w:rPr>
                <w:rFonts w:ascii="Times New Roman" w:hAnsi="Times New Roman"/>
              </w:rPr>
            </w:pPr>
            <w:r w:rsidRPr="005A1D03">
              <w:rPr>
                <w:rFonts w:ascii="Times New Roman" w:hAnsi="Times New Roman"/>
              </w:rPr>
              <w:t>1.</w:t>
            </w:r>
            <w:r w:rsidRPr="005A1D03">
              <w:rPr>
                <w:rFonts w:ascii="Times New Roman" w:eastAsia="標楷體" w:hAnsi="Times New Roman"/>
              </w:rPr>
              <w:t>固定資產建設改良擴充執行決算數</w:t>
            </w:r>
            <w:r w:rsidRPr="005A1D03">
              <w:rPr>
                <w:rFonts w:ascii="Times New Roman" w:eastAsia="標楷體" w:hAnsi="Times New Roman"/>
              </w:rPr>
              <w:t>=</w:t>
            </w:r>
            <w:proofErr w:type="gramStart"/>
            <w:r w:rsidRPr="005A1D03">
              <w:rPr>
                <w:rFonts w:ascii="Times New Roman" w:eastAsia="標楷體" w:hAnsi="Times New Roman"/>
              </w:rPr>
              <w:t>實支數</w:t>
            </w:r>
            <w:proofErr w:type="gramEnd"/>
            <w:r w:rsidRPr="005A1D03">
              <w:rPr>
                <w:rFonts w:ascii="Times New Roman" w:eastAsia="標楷體" w:hAnsi="Times New Roman"/>
              </w:rPr>
              <w:t>+</w:t>
            </w:r>
            <w:r w:rsidRPr="005A1D03">
              <w:rPr>
                <w:rFonts w:ascii="Times New Roman" w:eastAsia="標楷體" w:hAnsi="Times New Roman"/>
              </w:rPr>
              <w:t>應付</w:t>
            </w:r>
            <w:proofErr w:type="gramStart"/>
            <w:r w:rsidRPr="005A1D03">
              <w:rPr>
                <w:rFonts w:ascii="Times New Roman" w:eastAsia="標楷體" w:hAnsi="Times New Roman"/>
              </w:rPr>
              <w:t>未付數</w:t>
            </w:r>
            <w:proofErr w:type="gramEnd"/>
            <w:r w:rsidRPr="005A1D03">
              <w:rPr>
                <w:rFonts w:ascii="Times New Roman" w:eastAsia="標楷體" w:hAnsi="Times New Roman"/>
              </w:rPr>
              <w:t>(</w:t>
            </w:r>
            <w:r w:rsidRPr="005A1D03">
              <w:rPr>
                <w:rFonts w:ascii="Times New Roman" w:eastAsia="標楷體" w:hAnsi="Times New Roman"/>
              </w:rPr>
              <w:t>需於年度終了</w:t>
            </w:r>
            <w:r w:rsidRPr="005A1D03">
              <w:rPr>
                <w:rFonts w:ascii="Times New Roman" w:eastAsia="標楷體" w:hAnsi="Times New Roman"/>
              </w:rPr>
              <w:t>2</w:t>
            </w:r>
            <w:r w:rsidRPr="005A1D03">
              <w:rPr>
                <w:rFonts w:ascii="Times New Roman" w:eastAsia="標楷體" w:hAnsi="Times New Roman"/>
              </w:rPr>
              <w:t>個月內撥付</w:t>
            </w:r>
            <w:r w:rsidRPr="005A1D03">
              <w:rPr>
                <w:rFonts w:ascii="Times New Roman" w:eastAsia="標楷體" w:hAnsi="Times New Roman"/>
              </w:rPr>
              <w:t>)</w:t>
            </w:r>
            <w:r w:rsidRPr="005A1D03">
              <w:rPr>
                <w:rFonts w:ascii="Times New Roman" w:eastAsia="標楷體" w:hAnsi="Times New Roman"/>
              </w:rPr>
              <w:t>；相關金額應於自評報告敘明。</w:t>
            </w:r>
          </w:p>
          <w:p w:rsidR="00451365" w:rsidRPr="005A1D03" w:rsidRDefault="00451365" w:rsidP="0046542C">
            <w:pPr>
              <w:snapToGrid w:val="0"/>
              <w:ind w:left="238" w:hanging="238"/>
              <w:jc w:val="both"/>
              <w:rPr>
                <w:rFonts w:ascii="Times New Roman" w:hAnsi="Times New Roman"/>
              </w:rPr>
            </w:pPr>
            <w:r w:rsidRPr="005A1D03">
              <w:rPr>
                <w:rFonts w:ascii="Times New Roman" w:hAnsi="Times New Roman"/>
              </w:rPr>
              <w:t>2.</w:t>
            </w:r>
            <w:r w:rsidRPr="005A1D03">
              <w:rPr>
                <w:rFonts w:ascii="Times New Roman" w:eastAsia="標楷體" w:hAnsi="Times New Roman"/>
              </w:rPr>
              <w:t>屬外在不可抗力因素之影響金額及節餘數不得納入決算數計算。</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52" w:hanging="252"/>
              <w:jc w:val="both"/>
              <w:rPr>
                <w:rFonts w:ascii="Times New Roman" w:eastAsia="標楷體" w:hAnsi="Times New Roman"/>
                <w:szCs w:val="24"/>
              </w:rPr>
            </w:pPr>
            <w:r w:rsidRPr="005A1D03">
              <w:rPr>
                <w:rFonts w:ascii="Times New Roman" w:eastAsia="標楷體" w:hAnsi="Times New Roman"/>
                <w:szCs w:val="24"/>
              </w:rPr>
              <w:t>9.</w:t>
            </w:r>
            <w:r w:rsidRPr="005A1D03">
              <w:rPr>
                <w:rFonts w:ascii="Times New Roman" w:eastAsia="標楷體" w:hAnsi="Times New Roman"/>
                <w:szCs w:val="24"/>
              </w:rPr>
              <w:t>研究發展貢獻度</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量化部分</w:t>
            </w:r>
            <w:proofErr w:type="gramStart"/>
            <w:r w:rsidRPr="005A1D03">
              <w:rPr>
                <w:rFonts w:ascii="Times New Roman" w:eastAsia="標楷體" w:hAnsi="Times New Roman"/>
                <w:szCs w:val="24"/>
              </w:rPr>
              <w:t>（</w:t>
            </w:r>
            <w:proofErr w:type="gramEnd"/>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％：以最近</w:t>
            </w:r>
            <w:proofErr w:type="gramStart"/>
            <w:r w:rsidRPr="005A1D03">
              <w:rPr>
                <w:rFonts w:ascii="Times New Roman" w:eastAsia="標楷體" w:hAnsi="Times New Roman"/>
                <w:szCs w:val="24"/>
              </w:rPr>
              <w:t>5</w:t>
            </w:r>
            <w:proofErr w:type="gramEnd"/>
            <w:r w:rsidRPr="005A1D03">
              <w:rPr>
                <w:rFonts w:ascii="Times New Roman" w:eastAsia="標楷體" w:hAnsi="Times New Roman"/>
                <w:szCs w:val="24"/>
              </w:rPr>
              <w:t>年度研究發展計畫所獲得成果，於當年度對降低成本及增加營業收入之貢獻作為</w:t>
            </w:r>
            <w:r w:rsidRPr="005A1D03">
              <w:rPr>
                <w:rFonts w:ascii="Times New Roman" w:eastAsia="標楷體" w:hAnsi="Times New Roman"/>
                <w:szCs w:val="24"/>
              </w:rPr>
              <w:lastRenderedPageBreak/>
              <w:t>考核，其內容包括：</w:t>
            </w:r>
          </w:p>
          <w:p w:rsidR="00451365" w:rsidRPr="005A1D03" w:rsidRDefault="00451365" w:rsidP="00EB21D8">
            <w:pPr>
              <w:ind w:left="552" w:hanging="552"/>
              <w:jc w:val="both"/>
              <w:rPr>
                <w:rFonts w:ascii="Times New Roman" w:eastAsia="標楷體" w:hAnsi="Times New Roman"/>
                <w:szCs w:val="24"/>
              </w:rPr>
            </w:pPr>
            <w:r w:rsidRPr="005A1D03">
              <w:rPr>
                <w:rFonts w:ascii="Times New Roman" w:eastAsia="標楷體" w:hAnsi="Times New Roman"/>
                <w:szCs w:val="24"/>
              </w:rPr>
              <w:t>（</w:t>
            </w:r>
            <w:r w:rsidRPr="005A1D03">
              <w:rPr>
                <w:rFonts w:ascii="Times New Roman" w:eastAsia="標楷體" w:hAnsi="Times New Roman"/>
                <w:szCs w:val="24"/>
              </w:rPr>
              <w:t>1</w:t>
            </w:r>
            <w:r w:rsidRPr="005A1D03">
              <w:rPr>
                <w:rFonts w:ascii="Times New Roman" w:eastAsia="標楷體" w:hAnsi="Times New Roman"/>
                <w:szCs w:val="24"/>
              </w:rPr>
              <w:t>）本年度對（降低成本＋增加營業收入）之貢獻金額數／本年度營業收入金額，與去年實際數比較，相同者達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分。（占配分權重</w:t>
            </w:r>
            <w:r w:rsidRPr="005A1D03">
              <w:rPr>
                <w:rFonts w:ascii="Times New Roman" w:eastAsia="標楷體" w:hAnsi="Times New Roman"/>
                <w:szCs w:val="24"/>
              </w:rPr>
              <w:t>30</w:t>
            </w:r>
            <w:r w:rsidRPr="005A1D03">
              <w:rPr>
                <w:rFonts w:ascii="Times New Roman" w:eastAsia="標楷體" w:hAnsi="Times New Roman"/>
                <w:szCs w:val="24"/>
              </w:rPr>
              <w:t>％）</w:t>
            </w:r>
          </w:p>
          <w:p w:rsidR="00451365" w:rsidRPr="005A1D03" w:rsidRDefault="00451365" w:rsidP="00EB21D8">
            <w:pPr>
              <w:ind w:left="552" w:hanging="552"/>
              <w:jc w:val="both"/>
              <w:rPr>
                <w:rFonts w:ascii="Times New Roman" w:eastAsia="標楷體" w:hAnsi="Times New Roman"/>
                <w:szCs w:val="24"/>
              </w:rPr>
            </w:pPr>
            <w:r w:rsidRPr="005A1D03">
              <w:rPr>
                <w:rFonts w:ascii="Times New Roman" w:eastAsia="標楷體" w:hAnsi="Times New Roman"/>
                <w:szCs w:val="24"/>
              </w:rPr>
              <w:t>（</w:t>
            </w:r>
            <w:r w:rsidRPr="005A1D03">
              <w:rPr>
                <w:rFonts w:ascii="Times New Roman" w:eastAsia="標楷體" w:hAnsi="Times New Roman"/>
                <w:szCs w:val="24"/>
              </w:rPr>
              <w:t>2</w:t>
            </w:r>
            <w:r w:rsidRPr="005A1D03">
              <w:rPr>
                <w:rFonts w:ascii="Times New Roman" w:eastAsia="標楷體" w:hAnsi="Times New Roman"/>
                <w:szCs w:val="24"/>
              </w:rPr>
              <w:t>）本年度對（降低成本＋增加營業收入）之貢獻金額數／最近</w:t>
            </w:r>
            <w:proofErr w:type="gramStart"/>
            <w:r w:rsidRPr="005A1D03">
              <w:rPr>
                <w:rFonts w:ascii="Times New Roman" w:eastAsia="標楷體" w:hAnsi="Times New Roman"/>
                <w:szCs w:val="24"/>
              </w:rPr>
              <w:t>5</w:t>
            </w:r>
            <w:proofErr w:type="gramEnd"/>
            <w:r w:rsidRPr="005A1D03">
              <w:rPr>
                <w:rFonts w:ascii="Times New Roman" w:eastAsia="標楷體" w:hAnsi="Times New Roman"/>
                <w:szCs w:val="24"/>
              </w:rPr>
              <w:t>年度研發費用支出合計金額數，與去年實際數比較，相同者達</w:t>
            </w:r>
            <w:r w:rsidRPr="005A1D03">
              <w:rPr>
                <w:rFonts w:ascii="Times New Roman" w:eastAsia="標楷體" w:hAnsi="Times New Roman"/>
                <w:szCs w:val="24"/>
              </w:rPr>
              <w:t>75</w:t>
            </w:r>
            <w:r w:rsidRPr="005A1D03">
              <w:rPr>
                <w:rFonts w:ascii="Times New Roman" w:eastAsia="標楷體" w:hAnsi="Times New Roman"/>
                <w:szCs w:val="24"/>
              </w:rPr>
              <w:t>分，每成長（降低）</w:t>
            </w:r>
            <w:r w:rsidRPr="005A1D03">
              <w:rPr>
                <w:rFonts w:ascii="Times New Roman" w:eastAsia="標楷體" w:hAnsi="Times New Roman"/>
                <w:szCs w:val="24"/>
              </w:rPr>
              <w:t>1</w:t>
            </w:r>
            <w:r w:rsidRPr="005A1D03">
              <w:rPr>
                <w:rFonts w:ascii="Times New Roman" w:eastAsia="標楷體" w:hAnsi="Times New Roman"/>
                <w:szCs w:val="24"/>
              </w:rPr>
              <w:t>％，增（減）</w:t>
            </w:r>
            <w:r w:rsidRPr="005A1D03">
              <w:rPr>
                <w:rFonts w:ascii="Times New Roman" w:eastAsia="標楷體" w:hAnsi="Times New Roman"/>
                <w:szCs w:val="24"/>
              </w:rPr>
              <w:t>2</w:t>
            </w:r>
            <w:r w:rsidRPr="005A1D03">
              <w:rPr>
                <w:rFonts w:ascii="Times New Roman" w:eastAsia="標楷體" w:hAnsi="Times New Roman"/>
                <w:szCs w:val="24"/>
              </w:rPr>
              <w:t>分。（占配分權重</w:t>
            </w:r>
            <w:r w:rsidRPr="005A1D03">
              <w:rPr>
                <w:rFonts w:ascii="Times New Roman" w:eastAsia="標楷體" w:hAnsi="Times New Roman"/>
                <w:szCs w:val="24"/>
              </w:rPr>
              <w:t>20</w:t>
            </w:r>
            <w:r w:rsidRPr="005A1D03">
              <w:rPr>
                <w:rFonts w:ascii="Times New Roman" w:eastAsia="標楷體" w:hAnsi="Times New Roman"/>
                <w:szCs w:val="24"/>
              </w:rPr>
              <w:t>％）</w:t>
            </w:r>
          </w:p>
          <w:p w:rsidR="00451365" w:rsidRPr="005A1D03" w:rsidRDefault="00451365" w:rsidP="00EB21D8">
            <w:pPr>
              <w:ind w:left="384" w:hanging="384"/>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：降低成本及增加營業收入部分請各列</w:t>
            </w:r>
            <w:proofErr w:type="gramStart"/>
            <w:r w:rsidRPr="005A1D03">
              <w:rPr>
                <w:rFonts w:ascii="Times New Roman" w:eastAsia="標楷體" w:hAnsi="Times New Roman"/>
                <w:szCs w:val="24"/>
              </w:rPr>
              <w:t>一</w:t>
            </w:r>
            <w:proofErr w:type="gramEnd"/>
            <w:r w:rsidRPr="005A1D03">
              <w:rPr>
                <w:rFonts w:ascii="Times New Roman" w:eastAsia="標楷體" w:hAnsi="Times New Roman"/>
                <w:szCs w:val="24"/>
              </w:rPr>
              <w:t>表，</w:t>
            </w:r>
            <w:proofErr w:type="gramStart"/>
            <w:r w:rsidRPr="005A1D03">
              <w:rPr>
                <w:rFonts w:ascii="Times New Roman" w:eastAsia="標楷體" w:hAnsi="Times New Roman"/>
                <w:szCs w:val="24"/>
              </w:rPr>
              <w:t>逐項敘明</w:t>
            </w:r>
            <w:proofErr w:type="gramEnd"/>
            <w:r w:rsidRPr="005A1D03">
              <w:rPr>
                <w:rFonts w:ascii="Times New Roman" w:eastAsia="標楷體" w:hAnsi="Times New Roman"/>
                <w:szCs w:val="24"/>
              </w:rPr>
              <w:t>。</w:t>
            </w:r>
          </w:p>
          <w:p w:rsidR="00451365" w:rsidRPr="005A1D03" w:rsidRDefault="00451365" w:rsidP="00EB21D8">
            <w:pPr>
              <w:spacing w:after="180"/>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其他非計量部分（配分權重</w:t>
            </w:r>
            <w:r w:rsidRPr="005A1D03">
              <w:rPr>
                <w:rFonts w:ascii="Times New Roman" w:eastAsia="標楷體" w:hAnsi="Times New Roman"/>
                <w:szCs w:val="24"/>
              </w:rPr>
              <w:t>50</w:t>
            </w:r>
            <w:r w:rsidRPr="005A1D03">
              <w:rPr>
                <w:rFonts w:ascii="Times New Roman" w:eastAsia="標楷體" w:hAnsi="Times New Roman"/>
                <w:szCs w:val="24"/>
              </w:rPr>
              <w:t>％）：其他非計量性之貢獻，請列表</w:t>
            </w:r>
            <w:proofErr w:type="gramStart"/>
            <w:r w:rsidRPr="005A1D03">
              <w:rPr>
                <w:rFonts w:ascii="Times New Roman" w:eastAsia="標楷體" w:hAnsi="Times New Roman"/>
                <w:szCs w:val="24"/>
              </w:rPr>
              <w:t>逐項敘明</w:t>
            </w:r>
            <w:proofErr w:type="gramEnd"/>
            <w:r w:rsidRPr="005A1D03">
              <w:rPr>
                <w:rFonts w:ascii="Times New Roman" w:eastAsia="標楷體" w:hAnsi="Times New Roman"/>
                <w:szCs w:val="24"/>
              </w:rPr>
              <w:t>。</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lastRenderedPageBreak/>
              <w:t>人力資源管理</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10.</w:t>
            </w:r>
            <w:r w:rsidRPr="005A1D03">
              <w:rPr>
                <w:rFonts w:ascii="Times New Roman" w:eastAsia="標楷體" w:hAnsi="Times New Roman"/>
                <w:szCs w:val="24"/>
              </w:rPr>
              <w:t>員工生產力</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營業收入</w:t>
            </w:r>
            <w:r w:rsidRPr="005A1D03">
              <w:rPr>
                <w:rFonts w:ascii="Times New Roman" w:eastAsia="標楷體" w:hAnsi="Times New Roman"/>
                <w:szCs w:val="24"/>
              </w:rPr>
              <w:t>/</w:t>
            </w:r>
            <w:r w:rsidRPr="005A1D03">
              <w:rPr>
                <w:rFonts w:ascii="Times New Roman" w:eastAsia="標楷體" w:hAnsi="Times New Roman"/>
                <w:szCs w:val="24"/>
              </w:rPr>
              <w:t>年度實際員額</w:t>
            </w:r>
          </w:p>
          <w:p w:rsidR="00451365" w:rsidRPr="005A1D03" w:rsidRDefault="00451365" w:rsidP="00EB21D8">
            <w:pPr>
              <w:spacing w:after="72"/>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：「年度實際員額」以本年度各月之平均值計算</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年（審定決算）平均生產值比較，相同時得基準分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11.</w:t>
            </w:r>
            <w:r w:rsidRPr="005A1D03">
              <w:rPr>
                <w:rFonts w:ascii="Times New Roman" w:eastAsia="標楷體" w:hAnsi="Times New Roman"/>
                <w:szCs w:val="24"/>
              </w:rPr>
              <w:t>用人費率</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用人費用／營業收入</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531D25">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環境保護及工業安全</w:t>
            </w:r>
          </w:p>
        </w:tc>
        <w:tc>
          <w:tcPr>
            <w:tcW w:w="169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12.</w:t>
            </w:r>
            <w:r w:rsidRPr="005A1D03">
              <w:rPr>
                <w:rFonts w:ascii="Times New Roman" w:eastAsia="標楷體" w:hAnsi="Times New Roman"/>
                <w:szCs w:val="24"/>
              </w:rPr>
              <w:t>環保執行力</w:t>
            </w:r>
          </w:p>
          <w:p w:rsidR="00531D25" w:rsidRPr="005A1D03" w:rsidRDefault="00531D25" w:rsidP="00EB21D8">
            <w:pPr>
              <w:ind w:left="360" w:hanging="360"/>
              <w:jc w:val="both"/>
              <w:rPr>
                <w:rFonts w:ascii="Times New Roman" w:eastAsia="標楷體" w:hAnsi="Times New Roman"/>
                <w:szCs w:val="24"/>
              </w:rPr>
            </w:pPr>
          </w:p>
          <w:p w:rsidR="00531D25" w:rsidRPr="005A1D03" w:rsidRDefault="00531D25" w:rsidP="00EB21D8">
            <w:pPr>
              <w:ind w:left="360" w:hanging="360"/>
              <w:jc w:val="both"/>
              <w:rPr>
                <w:rFonts w:ascii="Times New Roman" w:eastAsia="標楷體" w:hAnsi="Times New Roman"/>
                <w:szCs w:val="24"/>
              </w:rPr>
            </w:pP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詳如備註</w:t>
            </w:r>
          </w:p>
        </w:tc>
      </w:tr>
      <w:tr w:rsidR="005A1D03" w:rsidRPr="005A1D03" w:rsidTr="00531D25">
        <w:tc>
          <w:tcPr>
            <w:tcW w:w="937" w:type="dxa"/>
            <w:vMerge/>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auto"/>
              <w:left w:val="single" w:sz="4" w:space="0" w:color="auto"/>
              <w:bottom w:val="nil"/>
              <w:right w:val="single" w:sz="4" w:space="0" w:color="auto"/>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 xml:space="preserve">13. </w:t>
            </w:r>
            <w:r w:rsidRPr="005A1D03">
              <w:rPr>
                <w:rFonts w:ascii="Times New Roman" w:eastAsia="標楷體" w:hAnsi="Times New Roman"/>
                <w:szCs w:val="24"/>
              </w:rPr>
              <w:t>工業安全</w:t>
            </w:r>
          </w:p>
        </w:tc>
        <w:tc>
          <w:tcPr>
            <w:tcW w:w="2785"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13.1</w:t>
            </w:r>
            <w:r w:rsidRPr="005A1D03">
              <w:rPr>
                <w:rFonts w:ascii="Times New Roman" w:eastAsia="標楷體" w:hAnsi="Times New Roman"/>
                <w:szCs w:val="24"/>
              </w:rPr>
              <w:t>職災發生率：</w:t>
            </w:r>
          </w:p>
          <w:p w:rsidR="00451365" w:rsidRPr="005A1D03" w:rsidRDefault="00451365" w:rsidP="00EB21D8">
            <w:pPr>
              <w:ind w:left="480"/>
              <w:jc w:val="both"/>
              <w:rPr>
                <w:rFonts w:ascii="Times New Roman" w:eastAsia="標楷體" w:hAnsi="Times New Roman"/>
                <w:szCs w:val="24"/>
              </w:rPr>
            </w:pPr>
            <w:r w:rsidRPr="005A1D03">
              <w:rPr>
                <w:rFonts w:ascii="Times New Roman" w:eastAsia="標楷體" w:hAnsi="Times New Roman"/>
                <w:szCs w:val="24"/>
              </w:rPr>
              <w:t>員工傷害人次數</w:t>
            </w:r>
            <w:r w:rsidRPr="005A1D03">
              <w:rPr>
                <w:rFonts w:ascii="Times New Roman" w:eastAsia="標楷體" w:hAnsi="Times New Roman"/>
                <w:szCs w:val="24"/>
              </w:rPr>
              <w:t>/</w:t>
            </w:r>
            <w:r w:rsidRPr="005A1D03">
              <w:rPr>
                <w:rFonts w:ascii="Times New Roman" w:eastAsia="標楷體" w:hAnsi="Times New Roman"/>
                <w:szCs w:val="24"/>
              </w:rPr>
              <w:t>百萬總經歷工時，不含交通事故</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hint="eastAsia"/>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本年度職災發生率與過去職災發生率平均值（前</w:t>
            </w:r>
            <w:r w:rsidRPr="005A1D03">
              <w:rPr>
                <w:rFonts w:ascii="Times New Roman" w:eastAsia="標楷體" w:hAnsi="Times New Roman"/>
                <w:szCs w:val="24"/>
              </w:rPr>
              <w:t>5</w:t>
            </w:r>
            <w:r w:rsidRPr="005A1D03">
              <w:rPr>
                <w:rFonts w:ascii="Times New Roman" w:eastAsia="標楷體" w:hAnsi="Times New Roman"/>
                <w:szCs w:val="24"/>
              </w:rPr>
              <w:t>年度中取數字居中</w:t>
            </w:r>
            <w:proofErr w:type="gramStart"/>
            <w:r w:rsidRPr="005A1D03">
              <w:rPr>
                <w:rFonts w:ascii="Times New Roman" w:eastAsia="標楷體" w:hAnsi="Times New Roman"/>
                <w:szCs w:val="24"/>
              </w:rPr>
              <w:t>3</w:t>
            </w:r>
            <w:proofErr w:type="gramEnd"/>
            <w:r w:rsidRPr="005A1D03">
              <w:rPr>
                <w:rFonts w:ascii="Times New Roman" w:eastAsia="標楷體" w:hAnsi="Times New Roman"/>
                <w:szCs w:val="24"/>
              </w:rPr>
              <w:t>年度之平均值，即剔除極端值）比較，相同者</w:t>
            </w:r>
            <w:r w:rsidRPr="005A1D03">
              <w:rPr>
                <w:rFonts w:ascii="Times New Roman" w:eastAsia="標楷體" w:hAnsi="Times New Roman"/>
                <w:szCs w:val="24"/>
              </w:rPr>
              <w:t>75</w:t>
            </w:r>
            <w:r w:rsidRPr="005A1D03">
              <w:rPr>
                <w:rFonts w:ascii="Times New Roman" w:eastAsia="標楷體" w:hAnsi="Times New Roman"/>
                <w:szCs w:val="24"/>
              </w:rPr>
              <w:t>分，該百萬總經歷工時之員工傷害每增（減）</w:t>
            </w:r>
            <w:r w:rsidRPr="005A1D03">
              <w:rPr>
                <w:rFonts w:ascii="Times New Roman" w:eastAsia="標楷體" w:hAnsi="Times New Roman"/>
                <w:szCs w:val="24"/>
              </w:rPr>
              <w:t>0.01</w:t>
            </w:r>
            <w:r w:rsidRPr="005A1D03">
              <w:rPr>
                <w:rFonts w:ascii="Times New Roman" w:eastAsia="標楷體" w:hAnsi="Times New Roman"/>
                <w:szCs w:val="24"/>
              </w:rPr>
              <w:t>人次數，減（加）</w:t>
            </w:r>
            <w:r w:rsidRPr="005A1D03">
              <w:rPr>
                <w:rFonts w:ascii="Times New Roman" w:eastAsia="標楷體" w:hAnsi="Times New Roman"/>
                <w:szCs w:val="24"/>
              </w:rPr>
              <w:t>1</w:t>
            </w:r>
            <w:r w:rsidRPr="005A1D03">
              <w:rPr>
                <w:rFonts w:ascii="Times New Roman" w:eastAsia="標楷體" w:hAnsi="Times New Roman"/>
                <w:szCs w:val="24"/>
              </w:rPr>
              <w:t>分，連續兩年職災發生率為</w:t>
            </w:r>
            <w:r w:rsidRPr="005A1D03">
              <w:rPr>
                <w:rFonts w:ascii="Times New Roman" w:eastAsia="標楷體" w:hAnsi="Times New Roman"/>
                <w:szCs w:val="24"/>
              </w:rPr>
              <w:t xml:space="preserve"> 0</w:t>
            </w:r>
            <w:r w:rsidRPr="005A1D03">
              <w:rPr>
                <w:rFonts w:ascii="Times New Roman" w:eastAsia="標楷體" w:hAnsi="Times New Roman"/>
                <w:szCs w:val="24"/>
              </w:rPr>
              <w:t>時，酌加</w:t>
            </w:r>
            <w:r w:rsidRPr="005A1D03">
              <w:rPr>
                <w:rFonts w:ascii="Times New Roman" w:eastAsia="標楷體" w:hAnsi="Times New Roman"/>
                <w:szCs w:val="24"/>
              </w:rPr>
              <w:t xml:space="preserve"> 5</w:t>
            </w:r>
            <w:r w:rsidRPr="005A1D03">
              <w:rPr>
                <w:rFonts w:ascii="Times New Roman" w:eastAsia="標楷體" w:hAnsi="Times New Roman"/>
                <w:szCs w:val="24"/>
              </w:rPr>
              <w:t>分，連續</w:t>
            </w:r>
            <w:r w:rsidRPr="005A1D03">
              <w:rPr>
                <w:rFonts w:ascii="Times New Roman" w:eastAsia="標楷體" w:hAnsi="Times New Roman"/>
                <w:szCs w:val="24"/>
              </w:rPr>
              <w:t>3</w:t>
            </w:r>
            <w:r w:rsidRPr="005A1D03">
              <w:rPr>
                <w:rFonts w:ascii="Times New Roman" w:eastAsia="標楷體" w:hAnsi="Times New Roman"/>
                <w:szCs w:val="24"/>
              </w:rPr>
              <w:t>年以上職災發生率為</w:t>
            </w:r>
            <w:r w:rsidRPr="005A1D03">
              <w:rPr>
                <w:rFonts w:ascii="Times New Roman" w:eastAsia="標楷體" w:hAnsi="Times New Roman"/>
                <w:szCs w:val="24"/>
              </w:rPr>
              <w:t>0</w:t>
            </w:r>
            <w:r w:rsidRPr="005A1D03">
              <w:rPr>
                <w:rFonts w:ascii="Times New Roman" w:eastAsia="標楷體" w:hAnsi="Times New Roman"/>
                <w:szCs w:val="24"/>
              </w:rPr>
              <w:t>時，每年再酌加</w:t>
            </w:r>
            <w:r w:rsidRPr="005A1D03">
              <w:rPr>
                <w:rFonts w:ascii="Times New Roman" w:eastAsia="標楷體" w:hAnsi="Times New Roman"/>
                <w:szCs w:val="24"/>
              </w:rPr>
              <w:t>5</w:t>
            </w:r>
            <w:r w:rsidRPr="005A1D03">
              <w:rPr>
                <w:rFonts w:ascii="Times New Roman" w:eastAsia="標楷體" w:hAnsi="Times New Roman"/>
                <w:szCs w:val="24"/>
              </w:rPr>
              <w:t>分。</w:t>
            </w:r>
          </w:p>
        </w:tc>
      </w:tr>
      <w:tr w:rsidR="005A1D03" w:rsidRPr="005A1D03" w:rsidTr="00531D25">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rPr>
                <w:rFonts w:ascii="Times New Roman" w:hAnsi="Times New Roman"/>
              </w:rPr>
            </w:pPr>
          </w:p>
        </w:tc>
        <w:tc>
          <w:tcPr>
            <w:tcW w:w="1692" w:type="dxa"/>
            <w:tcBorders>
              <w:top w:val="nil"/>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rPr>
                <w:rFonts w:ascii="Times New Roman" w:eastAsia="標楷體" w:hAnsi="Times New Roman"/>
                <w:szCs w:val="24"/>
              </w:rPr>
            </w:pP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pStyle w:val="afc"/>
              <w:ind w:left="0"/>
              <w:jc w:val="both"/>
              <w:rPr>
                <w:rFonts w:ascii="Times New Roman" w:eastAsia="標楷體" w:hAnsi="Times New Roman"/>
                <w:szCs w:val="24"/>
              </w:rPr>
            </w:pPr>
            <w:r w:rsidRPr="005A1D03">
              <w:rPr>
                <w:rFonts w:ascii="Times New Roman" w:eastAsia="標楷體" w:hAnsi="Times New Roman"/>
                <w:szCs w:val="24"/>
              </w:rPr>
              <w:t>13.2</w:t>
            </w:r>
            <w:proofErr w:type="gramStart"/>
            <w:r w:rsidRPr="005A1D03">
              <w:rPr>
                <w:rFonts w:ascii="Times New Roman" w:eastAsia="標楷體" w:hAnsi="Times New Roman"/>
                <w:szCs w:val="24"/>
              </w:rPr>
              <w:t>勞</w:t>
            </w:r>
            <w:proofErr w:type="gramEnd"/>
            <w:r w:rsidRPr="005A1D03">
              <w:rPr>
                <w:rFonts w:ascii="Times New Roman" w:eastAsia="標楷體" w:hAnsi="Times New Roman"/>
                <w:szCs w:val="24"/>
              </w:rPr>
              <w:t>安事故</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jc w:val="center"/>
              <w:rPr>
                <w:rFonts w:ascii="Times New Roman" w:eastAsia="標楷體" w:hAnsi="Times New Roman"/>
                <w:szCs w:val="24"/>
              </w:rPr>
            </w:pPr>
            <w:r w:rsidRPr="005A1D03">
              <w:rPr>
                <w:rFonts w:ascii="Times New Roman" w:eastAsia="標楷體" w:hAnsi="Times New Roman" w:hint="eastAsia"/>
                <w:szCs w:val="24"/>
              </w:rPr>
              <w:t>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jc w:val="both"/>
              <w:rPr>
                <w:rFonts w:ascii="Times New Roman" w:hAnsi="Times New Roman"/>
              </w:rPr>
            </w:pPr>
            <w:r w:rsidRPr="005A1D03">
              <w:rPr>
                <w:rFonts w:ascii="Times New Roman" w:eastAsia="標楷體" w:hAnsi="Times New Roman"/>
                <w:szCs w:val="24"/>
              </w:rPr>
              <w:t>年度內無</w:t>
            </w:r>
            <w:proofErr w:type="gramStart"/>
            <w:r w:rsidRPr="005A1D03">
              <w:rPr>
                <w:rFonts w:ascii="Times New Roman" w:eastAsia="標楷體" w:hAnsi="Times New Roman"/>
                <w:szCs w:val="24"/>
              </w:rPr>
              <w:t>勞</w:t>
            </w:r>
            <w:proofErr w:type="gramEnd"/>
            <w:r w:rsidRPr="005A1D03">
              <w:rPr>
                <w:rFonts w:ascii="Times New Roman" w:eastAsia="標楷體" w:hAnsi="Times New Roman"/>
                <w:szCs w:val="24"/>
              </w:rPr>
              <w:t>安事故得</w:t>
            </w:r>
            <w:r w:rsidRPr="005A1D03">
              <w:rPr>
                <w:rFonts w:ascii="Times New Roman" w:eastAsia="標楷體" w:hAnsi="Times New Roman"/>
                <w:szCs w:val="24"/>
              </w:rPr>
              <w:t>100</w:t>
            </w:r>
            <w:r w:rsidRPr="005A1D03">
              <w:rPr>
                <w:rFonts w:ascii="Times New Roman" w:eastAsia="標楷體" w:hAnsi="Times New Roman"/>
                <w:szCs w:val="24"/>
              </w:rPr>
              <w:t>分；年度內每發生員工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重大職業災害</w:t>
            </w:r>
            <w:r w:rsidRPr="005A1D03">
              <w:rPr>
                <w:rFonts w:ascii="Times New Roman" w:eastAsia="標楷體" w:hAnsi="Times New Roman"/>
                <w:szCs w:val="24"/>
              </w:rPr>
              <w:t>1</w:t>
            </w:r>
            <w:r w:rsidRPr="005A1D03">
              <w:rPr>
                <w:rFonts w:ascii="Times New Roman" w:eastAsia="標楷體" w:hAnsi="Times New Roman"/>
                <w:szCs w:val="24"/>
              </w:rPr>
              <w:t>次扣</w:t>
            </w:r>
            <w:r w:rsidRPr="005A1D03">
              <w:rPr>
                <w:rFonts w:ascii="Times New Roman" w:eastAsia="標楷體" w:hAnsi="Times New Roman"/>
                <w:szCs w:val="24"/>
              </w:rPr>
              <w:t>6</w:t>
            </w:r>
            <w:r w:rsidRPr="005A1D03">
              <w:rPr>
                <w:rFonts w:ascii="Times New Roman" w:eastAsia="標楷體" w:hAnsi="Times New Roman"/>
                <w:szCs w:val="24"/>
              </w:rPr>
              <w:t>分、每員工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失能傷害</w:t>
            </w:r>
            <w:r w:rsidRPr="005A1D03">
              <w:rPr>
                <w:rFonts w:ascii="Times New Roman" w:eastAsia="標楷體" w:hAnsi="Times New Roman"/>
                <w:szCs w:val="24"/>
              </w:rPr>
              <w:t>1</w:t>
            </w:r>
            <w:r w:rsidRPr="005A1D03">
              <w:rPr>
                <w:rFonts w:ascii="Times New Roman" w:eastAsia="標楷體" w:hAnsi="Times New Roman"/>
                <w:szCs w:val="24"/>
              </w:rPr>
              <w:t>人</w:t>
            </w:r>
            <w:r w:rsidRPr="005A1D03">
              <w:rPr>
                <w:rFonts w:ascii="Times New Roman" w:eastAsia="標楷體" w:hAnsi="Times New Roman"/>
                <w:szCs w:val="24"/>
              </w:rPr>
              <w:t>(</w:t>
            </w:r>
            <w:r w:rsidRPr="005A1D03">
              <w:rPr>
                <w:rFonts w:ascii="Times New Roman" w:eastAsia="標楷體" w:hAnsi="Times New Roman"/>
                <w:szCs w:val="24"/>
              </w:rPr>
              <w:t>以通報</w:t>
            </w:r>
            <w:proofErr w:type="gramStart"/>
            <w:r w:rsidRPr="005A1D03">
              <w:rPr>
                <w:rFonts w:ascii="Times New Roman" w:eastAsia="標楷體" w:hAnsi="Times New Roman"/>
                <w:szCs w:val="24"/>
              </w:rPr>
              <w:t>勞</w:t>
            </w:r>
            <w:proofErr w:type="gramEnd"/>
            <w:r w:rsidRPr="005A1D03">
              <w:rPr>
                <w:rFonts w:ascii="Times New Roman" w:eastAsia="標楷體" w:hAnsi="Times New Roman"/>
                <w:szCs w:val="24"/>
              </w:rPr>
              <w:t>檢單位之資料為依據</w:t>
            </w:r>
            <w:r w:rsidRPr="005A1D03">
              <w:rPr>
                <w:rFonts w:ascii="Times New Roman" w:eastAsia="標楷體" w:hAnsi="Times New Roman"/>
                <w:szCs w:val="24"/>
              </w:rPr>
              <w:t>)</w:t>
            </w:r>
            <w:r w:rsidRPr="005A1D03">
              <w:rPr>
                <w:rFonts w:ascii="Times New Roman" w:eastAsia="標楷體" w:hAnsi="Times New Roman"/>
                <w:szCs w:val="24"/>
              </w:rPr>
              <w:t>扣</w:t>
            </w:r>
            <w:r w:rsidRPr="005A1D03">
              <w:rPr>
                <w:rFonts w:ascii="Times New Roman" w:eastAsia="標楷體" w:hAnsi="Times New Roman"/>
                <w:szCs w:val="24"/>
              </w:rPr>
              <w:t>2</w:t>
            </w:r>
            <w:r w:rsidRPr="005A1D03">
              <w:rPr>
                <w:rFonts w:ascii="Times New Roman" w:eastAsia="標楷體" w:hAnsi="Times New Roman"/>
                <w:szCs w:val="24"/>
              </w:rPr>
              <w:t>分。</w:t>
            </w:r>
          </w:p>
          <w:p w:rsidR="00166203" w:rsidRPr="005A1D03" w:rsidRDefault="00166203" w:rsidP="00166203">
            <w:pPr>
              <w:jc w:val="both"/>
              <w:rPr>
                <w:rFonts w:ascii="Times New Roman" w:eastAsia="標楷體" w:hAnsi="Times New Roman"/>
                <w:szCs w:val="24"/>
              </w:rPr>
            </w:pPr>
            <w:r w:rsidRPr="005A1D03">
              <w:rPr>
                <w:rFonts w:ascii="Times New Roman" w:eastAsia="標楷體" w:hAnsi="Times New Roman"/>
                <w:szCs w:val="24"/>
              </w:rPr>
              <w:t>(</w:t>
            </w: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w:t>
            </w:r>
            <w:r w:rsidRPr="005A1D03">
              <w:rPr>
                <w:rFonts w:ascii="Times New Roman" w:eastAsia="標楷體" w:hAnsi="Times New Roman"/>
                <w:szCs w:val="24"/>
              </w:rPr>
              <w:t>「重大職業災害」係依勞動檢查法施行細則第</w:t>
            </w:r>
            <w:r w:rsidRPr="005A1D03">
              <w:rPr>
                <w:rFonts w:ascii="Times New Roman" w:eastAsia="標楷體" w:hAnsi="Times New Roman"/>
                <w:szCs w:val="24"/>
              </w:rPr>
              <w:t>31</w:t>
            </w:r>
            <w:r w:rsidRPr="005A1D03">
              <w:rPr>
                <w:rFonts w:ascii="Times New Roman" w:eastAsia="標楷體" w:hAnsi="Times New Roman"/>
                <w:szCs w:val="24"/>
              </w:rPr>
              <w:t>條定義。</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72" w:hanging="372"/>
              <w:jc w:val="both"/>
              <w:rPr>
                <w:rFonts w:ascii="Times New Roman" w:hAnsi="Times New Roman"/>
              </w:rPr>
            </w:pPr>
            <w:r w:rsidRPr="005A1D03">
              <w:rPr>
                <w:rFonts w:ascii="Times New Roman" w:eastAsia="標楷體" w:hAnsi="Times New Roman"/>
                <w:szCs w:val="24"/>
              </w:rPr>
              <w:t>14.</w:t>
            </w:r>
            <w:r w:rsidRPr="005A1D03">
              <w:rPr>
                <w:rFonts w:ascii="Times New Roman" w:eastAsia="標楷體" w:hAnsi="Times New Roman"/>
                <w:szCs w:val="24"/>
              </w:rPr>
              <w:t>降低供水單位用電量之</w:t>
            </w:r>
            <w:proofErr w:type="gramStart"/>
            <w:r w:rsidRPr="005A1D03">
              <w:rPr>
                <w:rFonts w:ascii="Times New Roman" w:eastAsia="標楷體" w:hAnsi="Times New Roman"/>
                <w:szCs w:val="24"/>
              </w:rPr>
              <w:t>節能減碳</w:t>
            </w:r>
            <w:proofErr w:type="gramEnd"/>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afc"/>
              <w:ind w:left="0"/>
              <w:jc w:val="both"/>
              <w:rPr>
                <w:rFonts w:ascii="Times New Roman" w:hAnsi="Times New Roman"/>
              </w:rPr>
            </w:pPr>
            <w:r w:rsidRPr="005A1D03">
              <w:rPr>
                <w:rFonts w:ascii="Times New Roman" w:eastAsia="標楷體" w:hAnsi="Times New Roman"/>
                <w:szCs w:val="24"/>
              </w:rPr>
              <w:t>當年度供水單位用電量</w:t>
            </w:r>
            <w:r w:rsidRPr="005A1D03">
              <w:rPr>
                <w:rFonts w:ascii="Times New Roman" w:eastAsia="標楷體" w:hAnsi="Times New Roman"/>
                <w:szCs w:val="24"/>
              </w:rPr>
              <w:t>(kwh/ M</w:t>
            </w:r>
            <w:r w:rsidRPr="005A1D03">
              <w:rPr>
                <w:rFonts w:ascii="Times New Roman" w:eastAsia="標楷體" w:hAnsi="Times New Roman"/>
                <w:szCs w:val="24"/>
                <w:vertAlign w:val="superscript"/>
              </w:rPr>
              <w:t>3</w:t>
            </w:r>
            <w:r w:rsidRPr="005A1D03">
              <w:rPr>
                <w:rFonts w:ascii="Times New Roman" w:eastAsia="標楷體" w:hAnsi="Times New Roman"/>
                <w:szCs w:val="24"/>
              </w:rPr>
              <w:t>)=[</w:t>
            </w:r>
            <w:r w:rsidRPr="005A1D03">
              <w:rPr>
                <w:rFonts w:ascii="Times New Roman" w:eastAsia="標楷體" w:hAnsi="Times New Roman"/>
                <w:szCs w:val="24"/>
              </w:rPr>
              <w:t>全年累計總用電量</w:t>
            </w:r>
            <w:r w:rsidRPr="005A1D03">
              <w:rPr>
                <w:rFonts w:ascii="Times New Roman" w:eastAsia="標楷體" w:hAnsi="Times New Roman"/>
                <w:szCs w:val="24"/>
              </w:rPr>
              <w:t>(kwh)/</w:t>
            </w:r>
            <w:r w:rsidRPr="005A1D03">
              <w:rPr>
                <w:rFonts w:ascii="Times New Roman" w:eastAsia="標楷體" w:hAnsi="Times New Roman"/>
                <w:szCs w:val="24"/>
              </w:rPr>
              <w:t>全年累計出水量＋</w:t>
            </w:r>
            <w:proofErr w:type="gramStart"/>
            <w:r w:rsidRPr="005A1D03">
              <w:rPr>
                <w:rFonts w:ascii="Times New Roman" w:eastAsia="標楷體" w:hAnsi="Times New Roman"/>
                <w:szCs w:val="24"/>
              </w:rPr>
              <w:t>受援量</w:t>
            </w:r>
            <w:proofErr w:type="gramEnd"/>
            <w:r w:rsidRPr="005A1D03">
              <w:rPr>
                <w:rFonts w:ascii="Times New Roman" w:eastAsia="標楷體" w:hAnsi="Times New Roman"/>
                <w:szCs w:val="24"/>
              </w:rPr>
              <w:t>(M</w:t>
            </w:r>
            <w:r w:rsidRPr="005A1D03">
              <w:rPr>
                <w:rFonts w:ascii="Times New Roman" w:eastAsia="標楷體" w:hAnsi="Times New Roman"/>
                <w:szCs w:val="24"/>
                <w:vertAlign w:val="superscript"/>
              </w:rPr>
              <w:t>3</w:t>
            </w:r>
            <w:r w:rsidRPr="005A1D03">
              <w:rPr>
                <w:rFonts w:ascii="Times New Roman" w:eastAsia="標楷體" w:hAnsi="Times New Roman"/>
                <w:szCs w:val="24"/>
              </w:rPr>
              <w:t>)]</w:t>
            </w:r>
          </w:p>
          <w:p w:rsidR="00451365" w:rsidRPr="005A1D03" w:rsidRDefault="00451365" w:rsidP="00EB21D8">
            <w:pPr>
              <w:pStyle w:val="afc"/>
              <w:ind w:left="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w:t>
            </w:r>
          </w:p>
          <w:p w:rsidR="00451365" w:rsidRPr="005A1D03" w:rsidRDefault="00451365" w:rsidP="0046542C">
            <w:pPr>
              <w:pStyle w:val="afc"/>
              <w:ind w:left="238" w:hanging="238"/>
              <w:jc w:val="both"/>
              <w:rPr>
                <w:rFonts w:ascii="Times New Roman" w:hAnsi="Times New Roman"/>
              </w:rPr>
            </w:pPr>
            <w:r w:rsidRPr="005A1D03">
              <w:rPr>
                <w:rFonts w:ascii="Times New Roman" w:eastAsia="標楷體" w:hAnsi="Times New Roman"/>
                <w:szCs w:val="24"/>
              </w:rPr>
              <w:t>1.</w:t>
            </w:r>
            <w:r w:rsidRPr="005A1D03">
              <w:rPr>
                <w:rFonts w:ascii="Times New Roman" w:eastAsia="標楷體" w:hAnsi="Times New Roman"/>
                <w:szCs w:val="24"/>
              </w:rPr>
              <w:t>全年累計出水量＋</w:t>
            </w:r>
            <w:proofErr w:type="gramStart"/>
            <w:r w:rsidRPr="005A1D03">
              <w:rPr>
                <w:rFonts w:ascii="Times New Roman" w:eastAsia="標楷體" w:hAnsi="Times New Roman"/>
                <w:szCs w:val="24"/>
              </w:rPr>
              <w:t>受援量</w:t>
            </w:r>
            <w:proofErr w:type="gramEnd"/>
            <w:r w:rsidRPr="005A1D03">
              <w:rPr>
                <w:rFonts w:ascii="Times New Roman" w:eastAsia="標楷體" w:hAnsi="Times New Roman"/>
                <w:szCs w:val="24"/>
              </w:rPr>
              <w:t>(M</w:t>
            </w:r>
            <w:r w:rsidRPr="005A1D03">
              <w:rPr>
                <w:rFonts w:ascii="Times New Roman" w:eastAsia="標楷體" w:hAnsi="Times New Roman"/>
                <w:szCs w:val="24"/>
                <w:vertAlign w:val="superscript"/>
              </w:rPr>
              <w:t>3</w:t>
            </w:r>
            <w:r w:rsidRPr="005A1D03">
              <w:rPr>
                <w:rFonts w:ascii="Times New Roman" w:eastAsia="標楷體" w:hAnsi="Times New Roman"/>
                <w:szCs w:val="24"/>
              </w:rPr>
              <w:t>)</w:t>
            </w:r>
            <w:r w:rsidRPr="005A1D03">
              <w:rPr>
                <w:rFonts w:ascii="Times New Roman" w:eastAsia="標楷體" w:hAnsi="Times New Roman"/>
                <w:szCs w:val="24"/>
              </w:rPr>
              <w:t>＝全年累計出水量＋</w:t>
            </w:r>
            <w:proofErr w:type="gramStart"/>
            <w:r w:rsidRPr="005A1D03">
              <w:rPr>
                <w:rFonts w:ascii="Times New Roman" w:eastAsia="標楷體" w:hAnsi="Times New Roman"/>
                <w:szCs w:val="24"/>
              </w:rPr>
              <w:t>受援量</w:t>
            </w:r>
            <w:proofErr w:type="gramEnd"/>
            <w:r w:rsidRPr="005A1D03">
              <w:rPr>
                <w:rFonts w:ascii="Times New Roman" w:eastAsia="標楷體" w:hAnsi="Times New Roman"/>
                <w:szCs w:val="24"/>
              </w:rPr>
              <w:t>(M</w:t>
            </w:r>
            <w:r w:rsidRPr="005A1D03">
              <w:rPr>
                <w:rFonts w:ascii="Times New Roman" w:eastAsia="標楷體" w:hAnsi="Times New Roman"/>
                <w:szCs w:val="24"/>
                <w:vertAlign w:val="superscript"/>
              </w:rPr>
              <w:t>3</w:t>
            </w:r>
            <w:r w:rsidRPr="005A1D03">
              <w:rPr>
                <w:rFonts w:ascii="Times New Roman" w:eastAsia="標楷體" w:hAnsi="Times New Roman"/>
                <w:szCs w:val="24"/>
              </w:rPr>
              <w:t>)(</w:t>
            </w:r>
            <w:r w:rsidRPr="005A1D03">
              <w:rPr>
                <w:rFonts w:ascii="Times New Roman" w:eastAsia="標楷體" w:hAnsi="Times New Roman"/>
                <w:szCs w:val="24"/>
              </w:rPr>
              <w:t>含向北水處購買清水量</w:t>
            </w:r>
            <w:r w:rsidRPr="005A1D03">
              <w:rPr>
                <w:rFonts w:ascii="Times New Roman" w:eastAsia="標楷體" w:hAnsi="Times New Roman"/>
                <w:szCs w:val="24"/>
              </w:rPr>
              <w:t>)</w:t>
            </w:r>
          </w:p>
          <w:p w:rsidR="00451365" w:rsidRPr="005A1D03" w:rsidRDefault="00451365" w:rsidP="0046542C">
            <w:pPr>
              <w:pStyle w:val="afc"/>
              <w:ind w:left="238" w:hanging="238"/>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當年度供水單位用電量差異百分比</w:t>
            </w:r>
            <w:r w:rsidRPr="005A1D03">
              <w:rPr>
                <w:rFonts w:ascii="Times New Roman" w:eastAsia="標楷體" w:hAnsi="Times New Roman"/>
                <w:szCs w:val="24"/>
              </w:rPr>
              <w:t>(</w:t>
            </w:r>
            <w:r w:rsidRPr="005A1D03">
              <w:rPr>
                <w:rFonts w:ascii="Times New Roman" w:eastAsia="標楷體" w:hAnsi="Times New Roman"/>
                <w:szCs w:val="24"/>
              </w:rPr>
              <w:t>％</w:t>
            </w:r>
            <w:r w:rsidRPr="005A1D03">
              <w:rPr>
                <w:rFonts w:ascii="Times New Roman" w:eastAsia="標楷體" w:hAnsi="Times New Roman"/>
                <w:szCs w:val="24"/>
              </w:rPr>
              <w:t>)</w:t>
            </w:r>
            <w:r w:rsidRPr="005A1D03">
              <w:rPr>
                <w:rFonts w:ascii="Times New Roman" w:eastAsia="標楷體" w:hAnsi="Times New Roman"/>
                <w:szCs w:val="24"/>
              </w:rPr>
              <w:t>＝</w:t>
            </w:r>
            <w:r w:rsidRPr="005A1D03">
              <w:rPr>
                <w:rFonts w:ascii="Times New Roman" w:eastAsia="標楷體" w:hAnsi="Times New Roman"/>
                <w:szCs w:val="24"/>
              </w:rPr>
              <w:t>[</w:t>
            </w:r>
            <w:r w:rsidRPr="005A1D03">
              <w:rPr>
                <w:rFonts w:ascii="Times New Roman" w:eastAsia="標楷體" w:hAnsi="Times New Roman"/>
                <w:szCs w:val="24"/>
              </w:rPr>
              <w:t>當年度全公司盤點結果之供水單位用電量－目標值</w:t>
            </w:r>
            <w:r w:rsidRPr="005A1D03">
              <w:rPr>
                <w:rFonts w:ascii="Times New Roman" w:eastAsia="標楷體" w:hAnsi="Times New Roman"/>
                <w:szCs w:val="24"/>
              </w:rPr>
              <w:t>]/</w:t>
            </w:r>
            <w:r w:rsidRPr="005A1D03">
              <w:rPr>
                <w:rFonts w:ascii="Times New Roman" w:eastAsia="標楷體" w:hAnsi="Times New Roman"/>
                <w:szCs w:val="24"/>
              </w:rPr>
              <w:t>目標值</w:t>
            </w:r>
            <w:r w:rsidRPr="005A1D03">
              <w:rPr>
                <w:rFonts w:ascii="Times New Roman" w:eastAsia="標楷體" w:hAnsi="Times New Roman"/>
                <w:szCs w:val="24"/>
              </w:rPr>
              <w:t>×100</w:t>
            </w:r>
            <w:r w:rsidRPr="005A1D03">
              <w:rPr>
                <w:rFonts w:ascii="Times New Roman" w:eastAsia="標楷體" w:hAnsi="Times New Roman"/>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3</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260C" w:rsidRPr="005A1D03" w:rsidRDefault="00D2260C" w:rsidP="00D2260C">
            <w:pPr>
              <w:autoSpaceDE w:val="0"/>
              <w:autoSpaceDN w:val="0"/>
              <w:adjustRightInd w:val="0"/>
              <w:spacing w:afterLines="20" w:after="72" w:line="320" w:lineRule="exact"/>
              <w:jc w:val="both"/>
              <w:textAlignment w:val="baseline"/>
              <w:rPr>
                <w:rFonts w:ascii="Times New Roman" w:eastAsia="標楷體" w:hAnsi="Times New Roman"/>
                <w:szCs w:val="24"/>
              </w:rPr>
            </w:pPr>
            <w:r w:rsidRPr="005A1D03">
              <w:rPr>
                <w:rFonts w:ascii="Times New Roman" w:eastAsia="標楷體" w:hAnsi="Times New Roman"/>
                <w:szCs w:val="24"/>
              </w:rPr>
              <w:t>以供水單位用電量</w:t>
            </w:r>
            <w:r w:rsidRPr="005A1D03">
              <w:rPr>
                <w:rFonts w:ascii="Times New Roman" w:eastAsia="標楷體" w:hAnsi="Times New Roman"/>
                <w:szCs w:val="24"/>
              </w:rPr>
              <w:t>0.2932(kwh/M3)</w:t>
            </w:r>
            <w:r w:rsidRPr="005A1D03">
              <w:rPr>
                <w:rFonts w:ascii="Times New Roman" w:eastAsia="標楷體" w:hAnsi="Times New Roman"/>
                <w:szCs w:val="24"/>
              </w:rPr>
              <w:t>為目標值，達成目標值者得基準分</w:t>
            </w:r>
            <w:r w:rsidRPr="005A1D03">
              <w:rPr>
                <w:rFonts w:ascii="Times New Roman" w:eastAsia="標楷體" w:hAnsi="Times New Roman"/>
                <w:szCs w:val="24"/>
              </w:rPr>
              <w:t>80</w:t>
            </w:r>
            <w:r w:rsidRPr="005A1D03">
              <w:rPr>
                <w:rFonts w:ascii="Times New Roman" w:eastAsia="標楷體" w:hAnsi="Times New Roman"/>
                <w:szCs w:val="24"/>
              </w:rPr>
              <w:t>分，當年度供水單位用電量差異百分比，</w:t>
            </w:r>
            <w:proofErr w:type="gramStart"/>
            <w:r w:rsidRPr="005A1D03">
              <w:rPr>
                <w:rFonts w:ascii="Times New Roman" w:eastAsia="標楷體" w:hAnsi="Times New Roman"/>
                <w:szCs w:val="24"/>
              </w:rPr>
              <w:t>每減</w:t>
            </w:r>
            <w:proofErr w:type="gramEnd"/>
            <w:r w:rsidRPr="005A1D03">
              <w:rPr>
                <w:rFonts w:ascii="Times New Roman" w:eastAsia="標楷體" w:hAnsi="Times New Roman"/>
                <w:szCs w:val="24"/>
              </w:rPr>
              <w:t>(</w:t>
            </w:r>
            <w:r w:rsidRPr="005A1D03">
              <w:rPr>
                <w:rFonts w:ascii="Times New Roman" w:eastAsia="標楷體" w:hAnsi="Times New Roman"/>
                <w:szCs w:val="24"/>
              </w:rPr>
              <w:t>增</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EB21D8">
            <w:pPr>
              <w:jc w:val="both"/>
              <w:rPr>
                <w:rFonts w:ascii="Times New Roman" w:hAnsi="Times New Roman"/>
              </w:rPr>
            </w:pP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15.</w:t>
            </w:r>
            <w:r w:rsidRPr="005A1D03">
              <w:rPr>
                <w:rFonts w:ascii="Times New Roman" w:eastAsia="標楷體" w:hAnsi="Times New Roman"/>
                <w:szCs w:val="24"/>
              </w:rPr>
              <w:t>供水水質合格率</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rPr>
            </w:pPr>
            <w:proofErr w:type="gramStart"/>
            <w:r w:rsidRPr="005A1D03">
              <w:rPr>
                <w:rFonts w:ascii="Times New Roman" w:eastAsia="標楷體" w:hAnsi="Times New Roman"/>
              </w:rPr>
              <w:t>台水公司</w:t>
            </w:r>
            <w:proofErr w:type="gramEnd"/>
            <w:r w:rsidRPr="005A1D03">
              <w:rPr>
                <w:rFonts w:ascii="Times New Roman" w:eastAsia="標楷體" w:hAnsi="Times New Roman"/>
              </w:rPr>
              <w:t>當年度供水品質達目標值</w:t>
            </w:r>
            <w:r w:rsidRPr="005A1D03">
              <w:rPr>
                <w:rFonts w:ascii="Times New Roman" w:eastAsia="標楷體" w:hAnsi="Times New Roman"/>
              </w:rPr>
              <w:t>99.94%</w:t>
            </w:r>
            <w:r w:rsidRPr="005A1D03">
              <w:rPr>
                <w:rFonts w:ascii="Times New Roman" w:eastAsia="標楷體" w:hAnsi="Times New Roman"/>
              </w:rPr>
              <w:t>者得基準分</w:t>
            </w:r>
            <w:r w:rsidRPr="005A1D03">
              <w:rPr>
                <w:rFonts w:ascii="Times New Roman" w:eastAsia="標楷體" w:hAnsi="Times New Roman"/>
              </w:rPr>
              <w:t>80</w:t>
            </w:r>
            <w:r w:rsidRPr="005A1D03">
              <w:rPr>
                <w:rFonts w:ascii="Times New Roman" w:eastAsia="標楷體" w:hAnsi="Times New Roman"/>
              </w:rPr>
              <w:t>分，每增加</w:t>
            </w:r>
            <w:r w:rsidRPr="005A1D03">
              <w:rPr>
                <w:rFonts w:ascii="Times New Roman" w:eastAsia="標楷體" w:hAnsi="Times New Roman"/>
              </w:rPr>
              <w:t>0.003</w:t>
            </w:r>
            <w:r w:rsidRPr="005A1D03">
              <w:rPr>
                <w:rFonts w:ascii="Times New Roman" w:eastAsia="標楷體" w:hAnsi="Times New Roman"/>
              </w:rPr>
              <w:t>個百分點，加</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jc w:val="both"/>
              <w:rPr>
                <w:rFonts w:ascii="Times New Roman" w:eastAsia="標楷體" w:hAnsi="Times New Roman"/>
              </w:rPr>
            </w:pPr>
            <w:r w:rsidRPr="005A1D03">
              <w:rPr>
                <w:rFonts w:ascii="Times New Roman" w:eastAsia="標楷體" w:hAnsi="Times New Roman"/>
              </w:rPr>
              <w:t>減分</w:t>
            </w:r>
            <w:proofErr w:type="gramStart"/>
            <w:r w:rsidRPr="005A1D03">
              <w:rPr>
                <w:rFonts w:ascii="Times New Roman" w:eastAsia="標楷體" w:hAnsi="Times New Roman"/>
              </w:rPr>
              <w:t>採</w:t>
            </w:r>
            <w:proofErr w:type="gramEnd"/>
            <w:r w:rsidRPr="005A1D03">
              <w:rPr>
                <w:rFonts w:ascii="Times New Roman" w:eastAsia="標楷體" w:hAnsi="Times New Roman"/>
              </w:rPr>
              <w:t>彈性區間評分法：</w:t>
            </w:r>
          </w:p>
          <w:p w:rsidR="00451365" w:rsidRPr="005A1D03" w:rsidRDefault="00451365" w:rsidP="00EB21D8">
            <w:pPr>
              <w:jc w:val="both"/>
              <w:rPr>
                <w:rFonts w:ascii="Times New Roman" w:eastAsia="標楷體" w:hAnsi="Times New Roman"/>
              </w:rPr>
            </w:pPr>
            <w:r w:rsidRPr="005A1D03">
              <w:rPr>
                <w:rFonts w:ascii="Times New Roman" w:eastAsia="標楷體" w:hAnsi="Times New Roman"/>
              </w:rPr>
              <w:t>99.00%~99.94%--71~80</w:t>
            </w:r>
            <w:r w:rsidRPr="005A1D03">
              <w:rPr>
                <w:rFonts w:ascii="Times New Roman" w:eastAsia="標楷體" w:hAnsi="Times New Roman"/>
              </w:rPr>
              <w:t>分，每減少</w:t>
            </w:r>
            <w:r w:rsidRPr="005A1D03">
              <w:rPr>
                <w:rFonts w:ascii="Times New Roman" w:eastAsia="標楷體" w:hAnsi="Times New Roman"/>
              </w:rPr>
              <w:t>0.094</w:t>
            </w:r>
            <w:r w:rsidRPr="005A1D03">
              <w:rPr>
                <w:rFonts w:ascii="Times New Roman" w:eastAsia="標楷體" w:hAnsi="Times New Roman"/>
              </w:rPr>
              <w:t>個百分點減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jc w:val="both"/>
              <w:rPr>
                <w:rFonts w:ascii="Times New Roman" w:eastAsia="標楷體" w:hAnsi="Times New Roman"/>
              </w:rPr>
            </w:pPr>
            <w:r w:rsidRPr="005A1D03">
              <w:rPr>
                <w:rFonts w:ascii="Times New Roman" w:eastAsia="標楷體" w:hAnsi="Times New Roman"/>
              </w:rPr>
              <w:t>98.00%~99.00%--61~70</w:t>
            </w:r>
            <w:r w:rsidRPr="005A1D03">
              <w:rPr>
                <w:rFonts w:ascii="Times New Roman" w:eastAsia="標楷體" w:hAnsi="Times New Roman"/>
              </w:rPr>
              <w:t>分，每減</w:t>
            </w:r>
            <w:r w:rsidRPr="005A1D03">
              <w:rPr>
                <w:rFonts w:ascii="Times New Roman" w:eastAsia="標楷體" w:hAnsi="Times New Roman"/>
              </w:rPr>
              <w:lastRenderedPageBreak/>
              <w:t>少</w:t>
            </w:r>
            <w:r w:rsidRPr="005A1D03">
              <w:rPr>
                <w:rFonts w:ascii="Times New Roman" w:eastAsia="標楷體" w:hAnsi="Times New Roman"/>
              </w:rPr>
              <w:t>0.1</w:t>
            </w:r>
            <w:r w:rsidRPr="005A1D03">
              <w:rPr>
                <w:rFonts w:ascii="Times New Roman" w:eastAsia="標楷體" w:hAnsi="Times New Roman"/>
              </w:rPr>
              <w:t>個百分點減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jc w:val="both"/>
              <w:rPr>
                <w:rFonts w:ascii="Times New Roman" w:eastAsia="標楷體" w:hAnsi="Times New Roman"/>
              </w:rPr>
            </w:pPr>
            <w:r w:rsidRPr="005A1D03">
              <w:rPr>
                <w:rFonts w:ascii="Times New Roman" w:eastAsia="標楷體" w:hAnsi="Times New Roman"/>
              </w:rPr>
              <w:t>97.00%~98.00%--51~60</w:t>
            </w:r>
            <w:r w:rsidRPr="005A1D03">
              <w:rPr>
                <w:rFonts w:ascii="Times New Roman" w:eastAsia="標楷體" w:hAnsi="Times New Roman"/>
              </w:rPr>
              <w:t>分，每減少</w:t>
            </w:r>
            <w:r w:rsidRPr="005A1D03">
              <w:rPr>
                <w:rFonts w:ascii="Times New Roman" w:eastAsia="標楷體" w:hAnsi="Times New Roman"/>
              </w:rPr>
              <w:t>0.1</w:t>
            </w:r>
            <w:r w:rsidRPr="005A1D03">
              <w:rPr>
                <w:rFonts w:ascii="Times New Roman" w:eastAsia="標楷體" w:hAnsi="Times New Roman"/>
              </w:rPr>
              <w:t>個百分點減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jc w:val="both"/>
              <w:rPr>
                <w:rFonts w:ascii="Times New Roman" w:eastAsia="標楷體" w:hAnsi="Times New Roman"/>
              </w:rPr>
            </w:pPr>
            <w:r w:rsidRPr="005A1D03">
              <w:rPr>
                <w:rFonts w:ascii="Times New Roman" w:eastAsia="標楷體" w:hAnsi="Times New Roman"/>
              </w:rPr>
              <w:t>96.00%~97.00%--40~50</w:t>
            </w:r>
            <w:r w:rsidRPr="005A1D03">
              <w:rPr>
                <w:rFonts w:ascii="Times New Roman" w:eastAsia="標楷體" w:hAnsi="Times New Roman"/>
              </w:rPr>
              <w:t>分，每減少</w:t>
            </w:r>
            <w:r w:rsidRPr="005A1D03">
              <w:rPr>
                <w:rFonts w:ascii="Times New Roman" w:eastAsia="標楷體" w:hAnsi="Times New Roman"/>
              </w:rPr>
              <w:t>0.1</w:t>
            </w:r>
            <w:r w:rsidRPr="005A1D03">
              <w:rPr>
                <w:rFonts w:ascii="Times New Roman" w:eastAsia="標楷體" w:hAnsi="Times New Roman"/>
              </w:rPr>
              <w:t>個百分點減</w:t>
            </w:r>
            <w:r w:rsidRPr="005A1D03">
              <w:rPr>
                <w:rFonts w:ascii="Times New Roman" w:eastAsia="標楷體" w:hAnsi="Times New Roman"/>
              </w:rPr>
              <w:t>1</w:t>
            </w:r>
            <w:r w:rsidRPr="005A1D03">
              <w:rPr>
                <w:rFonts w:ascii="Times New Roman" w:eastAsia="標楷體" w:hAnsi="Times New Roman"/>
              </w:rPr>
              <w:t>分。</w:t>
            </w:r>
          </w:p>
          <w:p w:rsidR="00451365" w:rsidRPr="005A1D03" w:rsidRDefault="00451365" w:rsidP="00EB21D8">
            <w:pPr>
              <w:jc w:val="both"/>
              <w:rPr>
                <w:rFonts w:ascii="Times New Roman" w:eastAsia="標楷體" w:hAnsi="Times New Roman"/>
              </w:rPr>
            </w:pPr>
            <w:r w:rsidRPr="005A1D03">
              <w:rPr>
                <w:rFonts w:ascii="Times New Roman" w:eastAsia="標楷體" w:hAnsi="Times New Roman"/>
              </w:rPr>
              <w:t>96%</w:t>
            </w:r>
            <w:r w:rsidRPr="005A1D03">
              <w:rPr>
                <w:rFonts w:ascii="Times New Roman" w:eastAsia="標楷體" w:hAnsi="Times New Roman"/>
              </w:rPr>
              <w:t>以下</w:t>
            </w:r>
            <w:proofErr w:type="gramStart"/>
            <w:r w:rsidRPr="005A1D03">
              <w:rPr>
                <w:rFonts w:ascii="Times New Roman" w:eastAsia="標楷體" w:hAnsi="Times New Roman"/>
              </w:rPr>
              <w:t>—</w:t>
            </w:r>
            <w:proofErr w:type="gramEnd"/>
            <w:r w:rsidRPr="005A1D03">
              <w:rPr>
                <w:rFonts w:ascii="Times New Roman" w:eastAsia="標楷體" w:hAnsi="Times New Roman"/>
              </w:rPr>
              <w:t>以</w:t>
            </w:r>
            <w:r w:rsidRPr="005A1D03">
              <w:rPr>
                <w:rFonts w:ascii="Times New Roman" w:eastAsia="標楷體" w:hAnsi="Times New Roman"/>
              </w:rPr>
              <w:t>0</w:t>
            </w:r>
            <w:r w:rsidRPr="005A1D03">
              <w:rPr>
                <w:rFonts w:ascii="Times New Roman" w:eastAsia="標楷體" w:hAnsi="Times New Roman"/>
              </w:rPr>
              <w:t>分計算。</w:t>
            </w:r>
          </w:p>
          <w:p w:rsidR="00451365" w:rsidRPr="005A1D03" w:rsidRDefault="00451365" w:rsidP="00EB21D8">
            <w:pPr>
              <w:jc w:val="both"/>
              <w:rPr>
                <w:rFonts w:ascii="Times New Roman" w:eastAsia="標楷體" w:hAnsi="Times New Roman"/>
              </w:rPr>
            </w:pPr>
            <w:proofErr w:type="gramStart"/>
            <w:r w:rsidRPr="005A1D03">
              <w:rPr>
                <w:rFonts w:ascii="Times New Roman" w:eastAsia="標楷體" w:hAnsi="Times New Roman"/>
              </w:rPr>
              <w:t>註</w:t>
            </w:r>
            <w:proofErr w:type="gramEnd"/>
            <w:r w:rsidRPr="005A1D03">
              <w:rPr>
                <w:rFonts w:ascii="Times New Roman" w:eastAsia="標楷體" w:hAnsi="Times New Roman"/>
              </w:rPr>
              <w:t>：</w:t>
            </w:r>
          </w:p>
          <w:p w:rsidR="00451365" w:rsidRPr="005A1D03" w:rsidRDefault="00451365" w:rsidP="00EB21D8">
            <w:pPr>
              <w:ind w:left="240" w:hanging="240"/>
              <w:jc w:val="both"/>
              <w:rPr>
                <w:rFonts w:ascii="Times New Roman" w:eastAsia="標楷體" w:hAnsi="Times New Roman"/>
              </w:rPr>
            </w:pPr>
            <w:r w:rsidRPr="005A1D03">
              <w:rPr>
                <w:rFonts w:ascii="Times New Roman" w:eastAsia="標楷體" w:hAnsi="Times New Roman"/>
              </w:rPr>
              <w:t>1.</w:t>
            </w:r>
            <w:r w:rsidRPr="005A1D03">
              <w:rPr>
                <w:rFonts w:ascii="Times New Roman" w:eastAsia="標楷體" w:hAnsi="Times New Roman"/>
              </w:rPr>
              <w:t>以環保署公告之抽驗結果為計算評量方式基準，各區處合格件數</w:t>
            </w:r>
            <w:r w:rsidRPr="005A1D03">
              <w:rPr>
                <w:rFonts w:ascii="Times New Roman" w:eastAsia="標楷體" w:hAnsi="Times New Roman"/>
              </w:rPr>
              <w:t>/</w:t>
            </w:r>
            <w:r w:rsidRPr="005A1D03">
              <w:rPr>
                <w:rFonts w:ascii="Times New Roman" w:eastAsia="標楷體" w:hAnsi="Times New Roman"/>
              </w:rPr>
              <w:t>總抽驗件數計算。</w:t>
            </w:r>
          </w:p>
          <w:p w:rsidR="00451365" w:rsidRPr="005A1D03" w:rsidRDefault="00451365" w:rsidP="00EB21D8">
            <w:pPr>
              <w:ind w:left="240" w:hanging="240"/>
              <w:jc w:val="both"/>
              <w:rPr>
                <w:rFonts w:ascii="Times New Roman" w:hAnsi="Times New Roman"/>
              </w:rPr>
            </w:pPr>
            <w:r w:rsidRPr="005A1D03">
              <w:rPr>
                <w:rFonts w:ascii="Times New Roman" w:eastAsia="標楷體" w:hAnsi="Times New Roman"/>
              </w:rPr>
              <w:t>2.</w:t>
            </w:r>
            <w:proofErr w:type="gramStart"/>
            <w:r w:rsidRPr="005A1D03">
              <w:rPr>
                <w:rFonts w:ascii="Times New Roman" w:eastAsia="標楷體" w:hAnsi="Times New Roman"/>
              </w:rPr>
              <w:t>台水公司</w:t>
            </w:r>
            <w:proofErr w:type="gramEnd"/>
            <w:r w:rsidRPr="005A1D03">
              <w:rPr>
                <w:rFonts w:ascii="Times New Roman" w:eastAsia="標楷體" w:hAnsi="Times New Roman"/>
              </w:rPr>
              <w:t>先採用統計至</w:t>
            </w:r>
            <w:r w:rsidRPr="005A1D03">
              <w:rPr>
                <w:rFonts w:ascii="Times New Roman" w:eastAsia="標楷體" w:hAnsi="Times New Roman"/>
              </w:rPr>
              <w:t>10</w:t>
            </w:r>
            <w:r w:rsidRPr="005A1D03">
              <w:rPr>
                <w:rFonts w:ascii="Times New Roman" w:eastAsia="標楷體" w:hAnsi="Times New Roman"/>
              </w:rPr>
              <w:t>月份之數據計算自評成績，另</w:t>
            </w:r>
            <w:r w:rsidRPr="005A1D03">
              <w:rPr>
                <w:rFonts w:ascii="Times New Roman" w:eastAsia="標楷體" w:hAnsi="Times New Roman"/>
              </w:rPr>
              <w:t>11</w:t>
            </w:r>
            <w:r w:rsidRPr="005A1D03">
              <w:rPr>
                <w:rFonts w:ascii="Times New Roman" w:eastAsia="標楷體" w:hAnsi="Times New Roman"/>
              </w:rPr>
              <w:t>月及</w:t>
            </w:r>
            <w:r w:rsidRPr="005A1D03">
              <w:rPr>
                <w:rFonts w:ascii="Times New Roman" w:eastAsia="標楷體" w:hAnsi="Times New Roman"/>
              </w:rPr>
              <w:t>12</w:t>
            </w:r>
            <w:r w:rsidRPr="005A1D03">
              <w:rPr>
                <w:rFonts w:ascii="Times New Roman" w:eastAsia="標楷體" w:hAnsi="Times New Roman"/>
              </w:rPr>
              <w:t>月之抽驗結果</w:t>
            </w:r>
            <w:proofErr w:type="gramStart"/>
            <w:r w:rsidRPr="005A1D03">
              <w:rPr>
                <w:rFonts w:ascii="Times New Roman" w:eastAsia="標楷體" w:hAnsi="Times New Roman"/>
              </w:rPr>
              <w:t>俟</w:t>
            </w:r>
            <w:proofErr w:type="gramEnd"/>
            <w:r w:rsidRPr="005A1D03">
              <w:rPr>
                <w:rFonts w:ascii="Times New Roman" w:eastAsia="標楷體" w:hAnsi="Times New Roman"/>
              </w:rPr>
              <w:t>環保署公告後再補送初核單位計算初評成績。</w:t>
            </w:r>
          </w:p>
          <w:p w:rsidR="00451365" w:rsidRPr="005A1D03" w:rsidRDefault="00451365" w:rsidP="00EB21D8">
            <w:pPr>
              <w:spacing w:after="180"/>
              <w:ind w:left="240" w:hanging="240"/>
              <w:jc w:val="both"/>
              <w:rPr>
                <w:rFonts w:ascii="Times New Roman" w:hAnsi="Times New Roman"/>
              </w:rPr>
            </w:pPr>
            <w:r w:rsidRPr="005A1D03">
              <w:rPr>
                <w:rFonts w:ascii="Times New Roman" w:eastAsia="標楷體" w:hAnsi="Times New Roman"/>
                <w:szCs w:val="24"/>
              </w:rPr>
              <w:t>3.</w:t>
            </w:r>
            <w:r w:rsidRPr="005A1D03">
              <w:rPr>
                <w:rFonts w:ascii="Times New Roman" w:eastAsia="標楷體" w:hAnsi="Times New Roman"/>
                <w:bCs/>
                <w:szCs w:val="30"/>
              </w:rPr>
              <w:t xml:space="preserve"> </w:t>
            </w:r>
            <w:r w:rsidRPr="005A1D03">
              <w:rPr>
                <w:rFonts w:ascii="Times New Roman" w:eastAsia="標楷體" w:hAnsi="Times New Roman"/>
                <w:bCs/>
                <w:szCs w:val="30"/>
              </w:rPr>
              <w:t>年度內有重大水污染事件發生，且影響用戶水質每案扣</w:t>
            </w:r>
            <w:r w:rsidRPr="005A1D03">
              <w:rPr>
                <w:rFonts w:ascii="Times New Roman" w:eastAsia="標楷體" w:hAnsi="Times New Roman"/>
                <w:bCs/>
                <w:szCs w:val="30"/>
              </w:rPr>
              <w:t>5</w:t>
            </w:r>
            <w:r w:rsidRPr="005A1D03">
              <w:rPr>
                <w:rFonts w:ascii="Times New Roman" w:eastAsia="標楷體" w:hAnsi="Times New Roman"/>
                <w:bCs/>
                <w:szCs w:val="30"/>
              </w:rPr>
              <w:t>分。</w:t>
            </w:r>
          </w:p>
        </w:tc>
      </w:tr>
      <w:tr w:rsidR="005A1D03" w:rsidRPr="005A1D03" w:rsidTr="00531D25">
        <w:tc>
          <w:tcPr>
            <w:tcW w:w="937"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0"/>
              </w:rPr>
            </w:pPr>
            <w:r w:rsidRPr="005A1D03">
              <w:rPr>
                <w:rFonts w:ascii="Times New Roman" w:eastAsia="標楷體" w:hAnsi="Times New Roman"/>
                <w:szCs w:val="20"/>
              </w:rPr>
              <w:t>16.</w:t>
            </w:r>
            <w:r w:rsidRPr="005A1D03">
              <w:rPr>
                <w:rFonts w:ascii="Times New Roman" w:eastAsia="標楷體" w:hAnsi="Times New Roman"/>
                <w:szCs w:val="20"/>
              </w:rPr>
              <w:t>大口徑管線爆管減少率</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本年度大型管線爆管案件數與目標值值</w:t>
            </w:r>
            <w:r w:rsidRPr="005A1D03">
              <w:rPr>
                <w:rFonts w:ascii="Times New Roman" w:eastAsia="標楷體" w:hAnsi="Times New Roman"/>
                <w:szCs w:val="24"/>
              </w:rPr>
              <w:t>(</w:t>
            </w:r>
            <w:r w:rsidRPr="005A1D03">
              <w:rPr>
                <w:rFonts w:ascii="Times New Roman" w:eastAsia="標楷體" w:hAnsi="Times New Roman"/>
                <w:szCs w:val="24"/>
              </w:rPr>
              <w:t>前</w:t>
            </w:r>
            <w:r w:rsidRPr="005A1D03">
              <w:rPr>
                <w:rFonts w:ascii="Times New Roman" w:eastAsia="標楷體" w:hAnsi="Times New Roman"/>
                <w:szCs w:val="24"/>
              </w:rPr>
              <w:t>5</w:t>
            </w:r>
            <w:r w:rsidRPr="005A1D03">
              <w:rPr>
                <w:rFonts w:ascii="Times New Roman" w:eastAsia="標楷體" w:hAnsi="Times New Roman"/>
                <w:szCs w:val="24"/>
              </w:rPr>
              <w:t>年度爆管案件剔除極端最大及最小值後之</w:t>
            </w:r>
            <w:r w:rsidRPr="005A1D03">
              <w:rPr>
                <w:rFonts w:ascii="Times New Roman" w:eastAsia="標楷體" w:hAnsi="Times New Roman"/>
                <w:szCs w:val="24"/>
              </w:rPr>
              <w:t>3</w:t>
            </w:r>
            <w:r w:rsidRPr="005A1D03">
              <w:rPr>
                <w:rFonts w:ascii="Times New Roman" w:eastAsia="標楷體" w:hAnsi="Times New Roman"/>
                <w:szCs w:val="24"/>
              </w:rPr>
              <w:t>年平均值</w:t>
            </w:r>
            <w:r w:rsidRPr="005A1D03">
              <w:rPr>
                <w:rFonts w:ascii="Times New Roman" w:eastAsia="標楷體" w:hAnsi="Times New Roman"/>
                <w:szCs w:val="24"/>
              </w:rPr>
              <w:t>)</w:t>
            </w:r>
            <w:r w:rsidRPr="005A1D03">
              <w:rPr>
                <w:rFonts w:ascii="Times New Roman" w:eastAsia="標楷體" w:hAnsi="Times New Roman"/>
                <w:szCs w:val="24"/>
              </w:rPr>
              <w:t>比較，相同者得</w:t>
            </w:r>
            <w:r w:rsidRPr="005A1D03">
              <w:rPr>
                <w:rFonts w:ascii="Times New Roman" w:eastAsia="標楷體" w:hAnsi="Times New Roman"/>
                <w:szCs w:val="24"/>
              </w:rPr>
              <w:t>75</w:t>
            </w:r>
            <w:r w:rsidRPr="005A1D03">
              <w:rPr>
                <w:rFonts w:ascii="Times New Roman" w:eastAsia="標楷體" w:hAnsi="Times New Roman"/>
                <w:szCs w:val="24"/>
              </w:rPr>
              <w:t>分，爆管案件每增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w:t>
            </w:r>
            <w:r w:rsidR="00B0336C" w:rsidRPr="005A1D03">
              <w:rPr>
                <w:rFonts w:ascii="Times New Roman" w:eastAsia="標楷體" w:hAnsi="Times New Roman" w:hint="eastAsia"/>
                <w:szCs w:val="24"/>
              </w:rPr>
              <w:t>5</w:t>
            </w:r>
            <w:r w:rsidRPr="005A1D03">
              <w:rPr>
                <w:rFonts w:ascii="Times New Roman" w:eastAsia="標楷體" w:hAnsi="Times New Roman"/>
                <w:szCs w:val="24"/>
              </w:rPr>
              <w:t>件，減</w:t>
            </w:r>
            <w:r w:rsidRPr="005A1D03">
              <w:rPr>
                <w:rFonts w:ascii="Times New Roman" w:eastAsia="標楷體" w:hAnsi="Times New Roman"/>
                <w:szCs w:val="24"/>
              </w:rPr>
              <w:t>(</w:t>
            </w:r>
            <w:r w:rsidRPr="005A1D03">
              <w:rPr>
                <w:rFonts w:ascii="Times New Roman" w:eastAsia="標楷體" w:hAnsi="Times New Roman"/>
                <w:szCs w:val="24"/>
              </w:rPr>
              <w:t>加</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另於臺灣地區供水情勢發布二、三</w:t>
            </w:r>
            <w:proofErr w:type="gramStart"/>
            <w:r w:rsidRPr="005A1D03">
              <w:rPr>
                <w:rFonts w:ascii="Times New Roman" w:eastAsia="標楷體" w:hAnsi="Times New Roman"/>
                <w:szCs w:val="24"/>
              </w:rPr>
              <w:t>階限水期間，</w:t>
            </w:r>
            <w:proofErr w:type="gramEnd"/>
            <w:r w:rsidRPr="005A1D03">
              <w:rPr>
                <w:rFonts w:ascii="Times New Roman" w:eastAsia="標楷體" w:hAnsi="Times New Roman"/>
                <w:szCs w:val="24"/>
              </w:rPr>
              <w:t>每爆管</w:t>
            </w:r>
            <w:r w:rsidRPr="005A1D03">
              <w:rPr>
                <w:rFonts w:ascii="Times New Roman" w:eastAsia="標楷體" w:hAnsi="Times New Roman"/>
                <w:szCs w:val="24"/>
              </w:rPr>
              <w:t>1</w:t>
            </w:r>
            <w:r w:rsidRPr="005A1D03">
              <w:rPr>
                <w:rFonts w:ascii="Times New Roman" w:eastAsia="標楷體" w:hAnsi="Times New Roman"/>
                <w:szCs w:val="24"/>
              </w:rPr>
              <w:t>件加倍視為爆管</w:t>
            </w:r>
            <w:r w:rsidRPr="005A1D03">
              <w:rPr>
                <w:rFonts w:ascii="Times New Roman" w:eastAsia="標楷體" w:hAnsi="Times New Roman"/>
                <w:szCs w:val="24"/>
              </w:rPr>
              <w:t>2</w:t>
            </w:r>
            <w:r w:rsidRPr="005A1D03">
              <w:rPr>
                <w:rFonts w:ascii="Times New Roman" w:eastAsia="標楷體" w:hAnsi="Times New Roman"/>
                <w:szCs w:val="24"/>
              </w:rPr>
              <w:t>件計算。</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案件之定義：</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口徑</w:t>
            </w:r>
            <w:r w:rsidRPr="005A1D03">
              <w:rPr>
                <w:rFonts w:ascii="Times New Roman" w:eastAsia="標楷體" w:hAnsi="Times New Roman"/>
                <w:szCs w:val="24"/>
              </w:rPr>
              <w:t>800m/m(</w:t>
            </w:r>
            <w:r w:rsidRPr="005A1D03">
              <w:rPr>
                <w:rFonts w:ascii="Times New Roman" w:eastAsia="標楷體" w:hAnsi="Times New Roman"/>
                <w:szCs w:val="24"/>
              </w:rPr>
              <w:t>含</w:t>
            </w:r>
            <w:r w:rsidRPr="005A1D03">
              <w:rPr>
                <w:rFonts w:ascii="Times New Roman" w:eastAsia="標楷體" w:hAnsi="Times New Roman"/>
                <w:szCs w:val="24"/>
              </w:rPr>
              <w:t>)</w:t>
            </w:r>
            <w:r w:rsidRPr="005A1D03">
              <w:rPr>
                <w:rFonts w:ascii="Times New Roman" w:eastAsia="標楷體" w:hAnsi="Times New Roman"/>
                <w:szCs w:val="24"/>
              </w:rPr>
              <w:t>以上管線爆管案件</w:t>
            </w:r>
            <w:r w:rsidRPr="005A1D03">
              <w:rPr>
                <w:rFonts w:ascii="Times New Roman" w:eastAsia="標楷體" w:hAnsi="Times New Roman"/>
                <w:szCs w:val="24"/>
              </w:rPr>
              <w:t>(</w:t>
            </w:r>
            <w:r w:rsidRPr="005A1D03">
              <w:rPr>
                <w:rFonts w:ascii="Times New Roman" w:eastAsia="標楷體" w:hAnsi="Times New Roman"/>
                <w:szCs w:val="24"/>
              </w:rPr>
              <w:t>不分原水或清水管</w:t>
            </w:r>
            <w:r w:rsidRPr="005A1D03">
              <w:rPr>
                <w:rFonts w:ascii="Times New Roman" w:eastAsia="標楷體" w:hAnsi="Times New Roman"/>
                <w:szCs w:val="24"/>
              </w:rPr>
              <w:t>)</w:t>
            </w:r>
          </w:p>
          <w:p w:rsidR="00451365" w:rsidRPr="005A1D03" w:rsidRDefault="00451365" w:rsidP="00EB21D8">
            <w:pPr>
              <w:spacing w:after="180"/>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非天然災害</w:t>
            </w:r>
            <w:proofErr w:type="gramStart"/>
            <w:r w:rsidRPr="005A1D03">
              <w:rPr>
                <w:rFonts w:ascii="Times New Roman" w:eastAsia="標楷體" w:hAnsi="Times New Roman"/>
                <w:szCs w:val="24"/>
              </w:rPr>
              <w:t>及遭外單位</w:t>
            </w:r>
            <w:proofErr w:type="gramEnd"/>
            <w:r w:rsidRPr="005A1D03">
              <w:rPr>
                <w:rFonts w:ascii="Times New Roman" w:eastAsia="標楷體" w:hAnsi="Times New Roman"/>
                <w:szCs w:val="24"/>
              </w:rPr>
              <w:t>施工挖損造成。</w:t>
            </w:r>
          </w:p>
        </w:tc>
      </w:tr>
      <w:tr w:rsidR="005A1D03" w:rsidRPr="005A1D03" w:rsidTr="00531D25">
        <w:tc>
          <w:tcPr>
            <w:tcW w:w="937" w:type="dxa"/>
            <w:tcBorders>
              <w:top w:val="single" w:sz="4" w:space="0" w:color="auto"/>
              <w:left w:val="single" w:sz="4" w:space="0" w:color="auto"/>
              <w:bottom w:val="nil"/>
              <w:right w:val="single" w:sz="4" w:space="0" w:color="auto"/>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其他</w:t>
            </w:r>
          </w:p>
        </w:tc>
        <w:tc>
          <w:tcPr>
            <w:tcW w:w="1692"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17.</w:t>
            </w:r>
            <w:r w:rsidRPr="005A1D03">
              <w:rPr>
                <w:rFonts w:ascii="Times New Roman" w:eastAsia="標楷體" w:hAnsi="Times New Roman"/>
                <w:szCs w:val="24"/>
              </w:rPr>
              <w:t>公司治理</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eastAsia="標楷體" w:hAnsi="Times New Roman"/>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hAnsi="Times New Roman"/>
              </w:rPr>
            </w:pPr>
            <w:r w:rsidRPr="005A1D03">
              <w:rPr>
                <w:rFonts w:ascii="Times New Roman" w:eastAsia="標楷體" w:hAnsi="Times New Roman"/>
                <w:bCs/>
                <w:szCs w:val="24"/>
              </w:rPr>
              <w:t>1.</w:t>
            </w:r>
            <w:r w:rsidRPr="005A1D03">
              <w:rPr>
                <w:rFonts w:ascii="Times New Roman" w:eastAsia="標楷體" w:hAnsi="Times New Roman"/>
                <w:szCs w:val="24"/>
              </w:rPr>
              <w:t>經濟部於年度內選定外部公正單位評估各事業之公司治理成效，由該單位依其認定之公司治理指標予以評鑑，並依評鑑結果給分。（</w:t>
            </w:r>
            <w:r w:rsidRPr="005A1D03">
              <w:rPr>
                <w:rFonts w:ascii="Times New Roman" w:eastAsia="標楷體" w:hAnsi="Times New Roman"/>
                <w:szCs w:val="24"/>
              </w:rPr>
              <w:t>50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經濟部依事業未發生下列各項加減分項目之情形者得基準分</w:t>
            </w:r>
            <w:r w:rsidRPr="005A1D03">
              <w:rPr>
                <w:rFonts w:ascii="Times New Roman" w:eastAsia="標楷體" w:hAnsi="Times New Roman"/>
                <w:szCs w:val="24"/>
              </w:rPr>
              <w:t>80</w:t>
            </w:r>
            <w:r w:rsidRPr="005A1D03">
              <w:rPr>
                <w:rFonts w:ascii="Times New Roman" w:eastAsia="標楷體" w:hAnsi="Times New Roman"/>
                <w:szCs w:val="24"/>
              </w:rPr>
              <w:t>分。加減分項目如下</w:t>
            </w:r>
            <w:r w:rsidRPr="005A1D03">
              <w:rPr>
                <w:rFonts w:ascii="Times New Roman" w:eastAsia="標楷體" w:hAnsi="Times New Roman"/>
                <w:szCs w:val="24"/>
              </w:rPr>
              <w:lastRenderedPageBreak/>
              <w:t>(50%)</w:t>
            </w:r>
            <w:r w:rsidRPr="005A1D03">
              <w:rPr>
                <w:rFonts w:ascii="Times New Roman" w:eastAsia="標楷體" w:hAnsi="Times New Roman"/>
                <w:szCs w:val="24"/>
              </w:rPr>
              <w:t>：</w:t>
            </w:r>
          </w:p>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年度內發現員工違反公務員廉政倫理規範事件，查證屬實且經檢討追究行政責任者，</w:t>
            </w:r>
            <w:r w:rsidRPr="005A1D03">
              <w:rPr>
                <w:rFonts w:ascii="Times New Roman" w:eastAsia="標楷體" w:hAnsi="Times New Roman"/>
                <w:szCs w:val="24"/>
              </w:rPr>
              <w:t>1</w:t>
            </w:r>
            <w:r w:rsidRPr="005A1D03">
              <w:rPr>
                <w:rFonts w:ascii="Times New Roman" w:eastAsia="標楷體" w:hAnsi="Times New Roman"/>
                <w:szCs w:val="24"/>
              </w:rPr>
              <w:t>名減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hint="eastAsia"/>
                <w:szCs w:val="24"/>
              </w:rPr>
              <w:t>但主動發掘查處或有積極導正作為者，不在此限。</w:t>
            </w:r>
          </w:p>
          <w:p w:rsidR="00451365" w:rsidRPr="005A1D03" w:rsidRDefault="00451365" w:rsidP="00EB21D8">
            <w:pPr>
              <w:ind w:left="360" w:hanging="360"/>
              <w:jc w:val="both"/>
              <w:rPr>
                <w:rFonts w:ascii="Times New Roman" w:hAnsi="Times New Roman"/>
              </w:rPr>
            </w:pPr>
            <w:r w:rsidRPr="005A1D03">
              <w:rPr>
                <w:rFonts w:ascii="Times New Roman" w:eastAsia="標楷體" w:hAnsi="Times New Roman"/>
                <w:szCs w:val="24"/>
              </w:rPr>
              <w:t>(2)</w:t>
            </w:r>
            <w:r w:rsidRPr="005A1D03">
              <w:rPr>
                <w:rFonts w:ascii="Times New Roman" w:eastAsia="標楷體" w:hAnsi="Times New Roman"/>
                <w:szCs w:val="24"/>
              </w:rPr>
              <w:t>辦理採購個案，經經濟部採購稽核小組稽核發現之重點缺失，檢討改正後，考核年度內，再稽核未發現相同缺失者，加</w:t>
            </w:r>
            <w:r w:rsidRPr="005A1D03">
              <w:rPr>
                <w:rFonts w:ascii="Times New Roman" w:eastAsia="標楷體" w:hAnsi="Times New Roman"/>
                <w:szCs w:val="24"/>
              </w:rPr>
              <w:t>2</w:t>
            </w:r>
            <w:r w:rsidRPr="005A1D03">
              <w:rPr>
                <w:rFonts w:ascii="Times New Roman" w:eastAsia="標楷體" w:hAnsi="Times New Roman"/>
                <w:szCs w:val="24"/>
              </w:rPr>
              <w:t>分；如再稽核發現相同缺失者，</w:t>
            </w:r>
            <w:r w:rsidRPr="005A1D03">
              <w:rPr>
                <w:rFonts w:ascii="Times New Roman" w:eastAsia="標楷體" w:hAnsi="Times New Roman"/>
                <w:szCs w:val="24"/>
              </w:rPr>
              <w:t>1</w:t>
            </w:r>
            <w:proofErr w:type="gramStart"/>
            <w:r w:rsidRPr="005A1D03">
              <w:rPr>
                <w:rFonts w:ascii="Times New Roman" w:eastAsia="標楷體" w:hAnsi="Times New Roman"/>
                <w:szCs w:val="24"/>
              </w:rPr>
              <w:t>案減</w:t>
            </w:r>
            <w:r w:rsidRPr="005A1D03">
              <w:rPr>
                <w:rFonts w:ascii="Times New Roman" w:eastAsia="標楷體" w:hAnsi="Times New Roman"/>
                <w:szCs w:val="24"/>
              </w:rPr>
              <w:t>1</w:t>
            </w:r>
            <w:r w:rsidRPr="005A1D03">
              <w:rPr>
                <w:rFonts w:ascii="Times New Roman" w:eastAsia="標楷體" w:hAnsi="Times New Roman"/>
                <w:szCs w:val="24"/>
              </w:rPr>
              <w:t>分</w:t>
            </w:r>
            <w:proofErr w:type="gramEnd"/>
            <w:r w:rsidRPr="005A1D03">
              <w:rPr>
                <w:rFonts w:ascii="Times New Roman" w:eastAsia="標楷體" w:hAnsi="Times New Roman"/>
                <w:szCs w:val="24"/>
              </w:rPr>
              <w:t>。</w:t>
            </w:r>
          </w:p>
          <w:p w:rsidR="00451365" w:rsidRPr="005A1D03" w:rsidRDefault="00451365" w:rsidP="00EB21D8">
            <w:pPr>
              <w:ind w:left="288" w:hanging="288"/>
              <w:jc w:val="both"/>
              <w:rPr>
                <w:rFonts w:ascii="Times New Roman" w:hAnsi="Times New Roman"/>
              </w:rPr>
            </w:pPr>
            <w:r w:rsidRPr="005A1D03">
              <w:rPr>
                <w:rFonts w:ascii="Times New Roman" w:eastAsia="標楷體" w:hAnsi="Times New Roman"/>
                <w:bCs/>
                <w:szCs w:val="24"/>
              </w:rPr>
              <w:t>(3)</w:t>
            </w:r>
            <w:r w:rsidRPr="005A1D03">
              <w:rPr>
                <w:rFonts w:ascii="Times New Roman" w:eastAsia="標楷體" w:hAnsi="Times New Roman"/>
                <w:bCs/>
                <w:szCs w:val="24"/>
              </w:rPr>
              <w:t>年度內無違法受處分件數，且有特殊具體優良事例者，</w:t>
            </w:r>
            <w:proofErr w:type="gramStart"/>
            <w:r w:rsidRPr="005A1D03">
              <w:rPr>
                <w:rFonts w:ascii="Times New Roman" w:eastAsia="標楷體" w:hAnsi="Times New Roman"/>
                <w:bCs/>
                <w:szCs w:val="24"/>
              </w:rPr>
              <w:t>每件加</w:t>
            </w:r>
            <w:r w:rsidRPr="005A1D03">
              <w:rPr>
                <w:rFonts w:ascii="Times New Roman" w:eastAsia="標楷體" w:hAnsi="Times New Roman"/>
                <w:bCs/>
                <w:szCs w:val="24"/>
              </w:rPr>
              <w:t>1</w:t>
            </w:r>
            <w:r w:rsidRPr="005A1D03">
              <w:rPr>
                <w:rFonts w:ascii="Times New Roman" w:eastAsia="標楷體" w:hAnsi="Times New Roman"/>
                <w:bCs/>
                <w:szCs w:val="24"/>
              </w:rPr>
              <w:t>分</w:t>
            </w:r>
            <w:proofErr w:type="gramEnd"/>
            <w:r w:rsidRPr="005A1D03">
              <w:rPr>
                <w:rFonts w:ascii="Times New Roman" w:eastAsia="標楷體" w:hAnsi="Times New Roman"/>
                <w:bCs/>
              </w:rPr>
              <w:t>，最高加至</w:t>
            </w:r>
            <w:r w:rsidRPr="005A1D03">
              <w:rPr>
                <w:rFonts w:ascii="Times New Roman" w:eastAsia="標楷體" w:hAnsi="Times New Roman"/>
                <w:bCs/>
              </w:rPr>
              <w:t>6</w:t>
            </w:r>
            <w:r w:rsidRPr="005A1D03">
              <w:rPr>
                <w:rFonts w:ascii="Times New Roman" w:eastAsia="標楷體" w:hAnsi="Times New Roman"/>
                <w:bCs/>
              </w:rPr>
              <w:t>分</w:t>
            </w:r>
            <w:r w:rsidRPr="005A1D03">
              <w:rPr>
                <w:rFonts w:ascii="Times New Roman" w:eastAsia="標楷體" w:hAnsi="Times New Roman"/>
                <w:bCs/>
                <w:szCs w:val="24"/>
              </w:rPr>
              <w:t>；有重大不良事例且受處分者（含以前年度申訴案件於本年度確定受處分者），</w:t>
            </w:r>
            <w:proofErr w:type="gramStart"/>
            <w:r w:rsidRPr="005A1D03">
              <w:rPr>
                <w:rFonts w:ascii="Times New Roman" w:eastAsia="標楷體" w:hAnsi="Times New Roman"/>
                <w:bCs/>
                <w:szCs w:val="24"/>
              </w:rPr>
              <w:t>每件減</w:t>
            </w:r>
            <w:r w:rsidRPr="005A1D03">
              <w:rPr>
                <w:rFonts w:ascii="Times New Roman" w:eastAsia="標楷體" w:hAnsi="Times New Roman"/>
                <w:bCs/>
                <w:szCs w:val="24"/>
              </w:rPr>
              <w:t>10</w:t>
            </w:r>
            <w:r w:rsidRPr="005A1D03">
              <w:rPr>
                <w:rFonts w:ascii="Times New Roman" w:eastAsia="標楷體" w:hAnsi="Times New Roman"/>
                <w:bCs/>
                <w:szCs w:val="24"/>
              </w:rPr>
              <w:t>分</w:t>
            </w:r>
            <w:proofErr w:type="gramEnd"/>
            <w:r w:rsidRPr="005A1D03">
              <w:rPr>
                <w:rFonts w:ascii="Times New Roman" w:eastAsia="標楷體" w:hAnsi="Times New Roman"/>
                <w:bCs/>
                <w:szCs w:val="24"/>
              </w:rPr>
              <w:t>，但機構主動發覺並移送偵辦、處分者，及申訴中案件，不在此限。</w:t>
            </w:r>
          </w:p>
          <w:p w:rsidR="00451365" w:rsidRPr="005A1D03" w:rsidRDefault="00451365" w:rsidP="00EB21D8">
            <w:pPr>
              <w:spacing w:after="180"/>
              <w:ind w:left="288" w:hanging="288"/>
              <w:jc w:val="both"/>
              <w:rPr>
                <w:rFonts w:ascii="Times New Roman" w:hAnsi="Times New Roman"/>
              </w:rPr>
            </w:pPr>
            <w:r w:rsidRPr="005A1D03">
              <w:rPr>
                <w:rFonts w:ascii="Times New Roman" w:eastAsia="標楷體" w:hAnsi="Times New Roman"/>
                <w:bCs/>
                <w:szCs w:val="24"/>
              </w:rPr>
              <w:t>(4)</w:t>
            </w:r>
            <w:r w:rsidRPr="005A1D03">
              <w:rPr>
                <w:rFonts w:ascii="Times New Roman" w:eastAsia="標楷體" w:hAnsi="Times New Roman"/>
                <w:szCs w:val="24"/>
              </w:rPr>
              <w:t>定期公佈環境會計資訊、永續報告書或事業整體績效者，如經評</w:t>
            </w:r>
            <w:proofErr w:type="gramStart"/>
            <w:r w:rsidRPr="005A1D03">
              <w:rPr>
                <w:rFonts w:ascii="Times New Roman" w:eastAsia="標楷體" w:hAnsi="Times New Roman"/>
                <w:szCs w:val="24"/>
              </w:rPr>
              <w:t>核具永</w:t>
            </w:r>
            <w:proofErr w:type="gramEnd"/>
            <w:r w:rsidRPr="005A1D03">
              <w:rPr>
                <w:rFonts w:ascii="Times New Roman" w:eastAsia="標楷體" w:hAnsi="Times New Roman"/>
                <w:szCs w:val="24"/>
              </w:rPr>
              <w:t>續經營成效者，</w:t>
            </w:r>
            <w:proofErr w:type="gramStart"/>
            <w:r w:rsidRPr="005A1D03">
              <w:rPr>
                <w:rFonts w:ascii="Times New Roman" w:eastAsia="標楷體" w:hAnsi="Times New Roman"/>
                <w:szCs w:val="24"/>
              </w:rPr>
              <w:t>每件加</w:t>
            </w:r>
            <w:r w:rsidRPr="005A1D03">
              <w:rPr>
                <w:rFonts w:ascii="Times New Roman" w:eastAsia="標楷體" w:hAnsi="Times New Roman"/>
                <w:szCs w:val="24"/>
              </w:rPr>
              <w:t>2</w:t>
            </w:r>
            <w:r w:rsidRPr="005A1D03">
              <w:rPr>
                <w:rFonts w:ascii="Times New Roman" w:eastAsia="標楷體" w:hAnsi="Times New Roman"/>
                <w:szCs w:val="24"/>
              </w:rPr>
              <w:t>分</w:t>
            </w:r>
            <w:proofErr w:type="gramEnd"/>
            <w:r w:rsidRPr="005A1D03">
              <w:rPr>
                <w:rFonts w:ascii="Times New Roman" w:eastAsia="標楷體" w:hAnsi="Times New Roman"/>
                <w:szCs w:val="24"/>
              </w:rPr>
              <w:t>，加分最高以</w:t>
            </w:r>
            <w:r w:rsidRPr="005A1D03">
              <w:rPr>
                <w:rFonts w:ascii="Times New Roman" w:eastAsia="標楷體" w:hAnsi="Times New Roman"/>
                <w:szCs w:val="24"/>
              </w:rPr>
              <w:t>4</w:t>
            </w:r>
            <w:r w:rsidRPr="005A1D03">
              <w:rPr>
                <w:rFonts w:ascii="Times New Roman" w:eastAsia="標楷體" w:hAnsi="Times New Roman"/>
                <w:szCs w:val="24"/>
              </w:rPr>
              <w:t>分為限。</w:t>
            </w:r>
          </w:p>
        </w:tc>
      </w:tr>
      <w:tr w:rsidR="005A1D03" w:rsidRPr="005A1D03" w:rsidTr="00531D25">
        <w:tc>
          <w:tcPr>
            <w:tcW w:w="937" w:type="dxa"/>
            <w:tcBorders>
              <w:top w:val="nil"/>
              <w:left w:val="single" w:sz="4" w:space="0" w:color="00000A"/>
              <w:bottom w:val="single" w:sz="4" w:space="0" w:color="00000A"/>
              <w:right w:val="single" w:sz="4" w:space="0" w:color="00000A"/>
            </w:tcBorders>
            <w:shd w:val="clear" w:color="auto" w:fill="auto"/>
            <w:tcMar>
              <w:left w:w="108" w:type="dxa"/>
            </w:tcMar>
          </w:tcPr>
          <w:p w:rsidR="00C243A2" w:rsidRPr="005A1D03" w:rsidRDefault="00C243A2" w:rsidP="00C243A2">
            <w:pPr>
              <w:jc w:val="both"/>
              <w:rPr>
                <w:rFonts w:ascii="Times New Roman" w:eastAsia="標楷體" w:hAnsi="Times New Roman"/>
                <w:szCs w:val="24"/>
              </w:rPr>
            </w:pP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43A2" w:rsidRPr="005A1D03" w:rsidRDefault="00C243A2" w:rsidP="0046542C">
            <w:pPr>
              <w:pStyle w:val="afc"/>
              <w:ind w:left="401" w:hangingChars="167" w:hanging="401"/>
              <w:jc w:val="both"/>
              <w:rPr>
                <w:rFonts w:ascii="Times New Roman" w:eastAsia="標楷體" w:hAnsi="Times New Roman"/>
              </w:rPr>
            </w:pPr>
            <w:r w:rsidRPr="005A1D03">
              <w:rPr>
                <w:rFonts w:ascii="Times New Roman" w:eastAsia="標楷體" w:hAnsi="Times New Roman" w:hint="eastAsia"/>
              </w:rPr>
              <w:t>18.</w:t>
            </w:r>
            <w:r w:rsidRPr="005A1D03">
              <w:rPr>
                <w:rFonts w:ascii="Times New Roman" w:eastAsia="標楷體" w:hAnsi="Times New Roman" w:hint="eastAsia"/>
              </w:rPr>
              <w:t>行動支付服務</w:t>
            </w:r>
          </w:p>
        </w:tc>
        <w:tc>
          <w:tcPr>
            <w:tcW w:w="2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43A2" w:rsidRPr="005A1D03" w:rsidRDefault="00C243A2" w:rsidP="0046542C">
            <w:pPr>
              <w:pStyle w:val="afc"/>
              <w:ind w:left="0"/>
              <w:jc w:val="both"/>
              <w:rPr>
                <w:rFonts w:ascii="Times New Roman" w:eastAsia="標楷體" w:hAnsi="Times New Roman"/>
              </w:rPr>
            </w:pPr>
            <w:r w:rsidRPr="005A1D03">
              <w:rPr>
                <w:rFonts w:ascii="Times New Roman" w:eastAsia="標楷體" w:hAnsi="Times New Roman"/>
              </w:rPr>
              <w:t>107</w:t>
            </w:r>
            <w:r w:rsidRPr="005A1D03">
              <w:rPr>
                <w:rFonts w:ascii="Times New Roman" w:eastAsia="標楷體" w:hAnsi="Times New Roman" w:hint="eastAsia"/>
              </w:rPr>
              <w:t>年行動支付使用目標為水費達</w:t>
            </w:r>
            <w:r w:rsidRPr="005A1D03">
              <w:rPr>
                <w:rFonts w:ascii="Times New Roman" w:eastAsia="標楷體" w:hAnsi="Times New Roman" w:hint="eastAsia"/>
              </w:rPr>
              <w:t>2</w:t>
            </w:r>
            <w:r w:rsidRPr="005A1D03">
              <w:rPr>
                <w:rFonts w:ascii="Times New Roman" w:eastAsia="標楷體" w:hAnsi="Times New Roman" w:hint="eastAsia"/>
              </w:rPr>
              <w:t>萬戶</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43A2" w:rsidRPr="005A1D03" w:rsidRDefault="00C243A2" w:rsidP="00C243A2">
            <w:pPr>
              <w:pStyle w:val="afc"/>
              <w:ind w:left="0"/>
              <w:jc w:val="center"/>
              <w:rPr>
                <w:rFonts w:ascii="Times New Roman" w:eastAsia="標楷體" w:hAnsi="Times New Roman"/>
                <w:sz w:val="22"/>
              </w:rPr>
            </w:pPr>
            <w:r w:rsidRPr="005A1D03">
              <w:rPr>
                <w:rFonts w:ascii="Times New Roman" w:eastAsia="標楷體" w:hAnsi="Times New Roman"/>
                <w:sz w:val="22"/>
              </w:rPr>
              <w:t>1</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43A2" w:rsidRPr="005A1D03" w:rsidRDefault="00C243A2" w:rsidP="0046542C">
            <w:pPr>
              <w:pStyle w:val="afc"/>
              <w:ind w:left="0"/>
              <w:jc w:val="both"/>
              <w:rPr>
                <w:rFonts w:ascii="Times New Roman" w:eastAsia="標楷體" w:hAnsi="Times New Roman"/>
              </w:rPr>
            </w:pPr>
            <w:r w:rsidRPr="005A1D03">
              <w:rPr>
                <w:rFonts w:ascii="Times New Roman" w:eastAsia="標楷體" w:hAnsi="Times New Roman" w:hint="eastAsia"/>
              </w:rPr>
              <w:t>完成目標</w:t>
            </w:r>
            <w:r w:rsidRPr="005A1D03">
              <w:rPr>
                <w:rFonts w:ascii="Times New Roman" w:eastAsia="標楷體" w:hAnsi="Times New Roman" w:hint="eastAsia"/>
              </w:rPr>
              <w:t>2</w:t>
            </w:r>
            <w:r w:rsidRPr="005A1D03">
              <w:rPr>
                <w:rFonts w:ascii="Times New Roman" w:eastAsia="標楷體" w:hAnsi="Times New Roman" w:hint="eastAsia"/>
              </w:rPr>
              <w:t>萬戶得基準分</w:t>
            </w:r>
            <w:r w:rsidRPr="005A1D03">
              <w:rPr>
                <w:rFonts w:ascii="Times New Roman" w:eastAsia="標楷體" w:hAnsi="Times New Roman" w:hint="eastAsia"/>
              </w:rPr>
              <w:t>80</w:t>
            </w:r>
            <w:r w:rsidRPr="005A1D03">
              <w:rPr>
                <w:rFonts w:ascii="Times New Roman" w:eastAsia="標楷體" w:hAnsi="Times New Roman" w:hint="eastAsia"/>
              </w:rPr>
              <w:t>分，每增</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)1</w:t>
            </w:r>
            <w:r w:rsidRPr="005A1D03">
              <w:rPr>
                <w:rFonts w:ascii="Times New Roman" w:eastAsia="標楷體" w:hAnsi="Times New Roman"/>
              </w:rPr>
              <w:t>%</w:t>
            </w:r>
            <w:r w:rsidRPr="005A1D03">
              <w:rPr>
                <w:rFonts w:ascii="Times New Roman" w:eastAsia="標楷體" w:hAnsi="Times New Roman" w:hint="eastAsia"/>
              </w:rPr>
              <w:t>，加</w:t>
            </w:r>
            <w:r w:rsidRPr="005A1D03">
              <w:rPr>
                <w:rFonts w:ascii="Times New Roman" w:eastAsia="標楷體" w:hAnsi="Times New Roman" w:hint="eastAsia"/>
              </w:rPr>
              <w:t>(</w:t>
            </w:r>
            <w:r w:rsidRPr="005A1D03">
              <w:rPr>
                <w:rFonts w:ascii="Times New Roman" w:eastAsia="標楷體" w:hAnsi="Times New Roman" w:hint="eastAsia"/>
              </w:rPr>
              <w:t>減</w:t>
            </w:r>
            <w:r w:rsidRPr="005A1D03">
              <w:rPr>
                <w:rFonts w:ascii="Times New Roman" w:eastAsia="標楷體" w:hAnsi="Times New Roman" w:hint="eastAsia"/>
              </w:rPr>
              <w:t>)1</w:t>
            </w:r>
            <w:r w:rsidRPr="005A1D03">
              <w:rPr>
                <w:rFonts w:ascii="Times New Roman" w:eastAsia="標楷體" w:hAnsi="Times New Roman" w:hint="eastAsia"/>
              </w:rPr>
              <w:t>分。</w:t>
            </w:r>
          </w:p>
        </w:tc>
      </w:tr>
    </w:tbl>
    <w:p w:rsidR="00451365" w:rsidRPr="005A1D03" w:rsidRDefault="00451365" w:rsidP="005F03CD">
      <w:pPr>
        <w:spacing w:before="240"/>
        <w:ind w:left="238"/>
        <w:rPr>
          <w:rFonts w:ascii="Times New Roman" w:hAnsi="Times New Roman"/>
        </w:rPr>
      </w:pPr>
      <w:r w:rsidRPr="005A1D03">
        <w:rPr>
          <w:rFonts w:ascii="Times New Roman" w:eastAsia="標楷體" w:hAnsi="Times New Roman"/>
        </w:rPr>
        <w:t>備註：</w:t>
      </w:r>
    </w:p>
    <w:p w:rsidR="005F03CD" w:rsidRPr="005A1D03" w:rsidRDefault="00451365" w:rsidP="0046542C">
      <w:pPr>
        <w:pStyle w:val="afc"/>
        <w:numPr>
          <w:ilvl w:val="0"/>
          <w:numId w:val="32"/>
        </w:numPr>
        <w:ind w:right="480"/>
        <w:jc w:val="both"/>
        <w:rPr>
          <w:rFonts w:ascii="Times New Roman" w:eastAsia="標楷體" w:hAnsi="Times New Roman"/>
        </w:rPr>
      </w:pPr>
      <w:r w:rsidRPr="005A1D03">
        <w:rPr>
          <w:rFonts w:ascii="Times New Roman" w:eastAsia="標楷體" w:hAnsi="Times New Roman"/>
        </w:rPr>
        <w:t>依據各事業之受罰件數（含承包商付款之件數）及受罰金額兩項指標加權平均，計算公式：</w:t>
      </w:r>
      <w:r w:rsidRPr="005A1D03">
        <w:rPr>
          <w:rFonts w:ascii="Times New Roman" w:eastAsia="標楷體" w:hAnsi="Times New Roman"/>
        </w:rPr>
        <w:t>N</w:t>
      </w:r>
      <w:r w:rsidRPr="005A1D03">
        <w:rPr>
          <w:rFonts w:ascii="Times New Roman" w:eastAsia="標楷體" w:hAnsi="Times New Roman"/>
        </w:rPr>
        <w:t>＝（</w:t>
      </w:r>
      <w:r w:rsidRPr="005A1D03">
        <w:rPr>
          <w:rFonts w:ascii="Times New Roman" w:eastAsia="標楷體" w:hAnsi="Times New Roman"/>
        </w:rPr>
        <w:t>N1+N2</w:t>
      </w: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，計分方式：</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N/10</w:t>
      </w:r>
      <w:r w:rsidRPr="005A1D03">
        <w:rPr>
          <w:rFonts w:ascii="Times New Roman" w:eastAsia="標楷體" w:hAnsi="Times New Roman"/>
        </w:rPr>
        <w:t>％（台電、中油適用）或</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N/5</w:t>
      </w:r>
      <w:r w:rsidRPr="005A1D03">
        <w:rPr>
          <w:rFonts w:ascii="Times New Roman" w:eastAsia="標楷體" w:hAnsi="Times New Roman"/>
        </w:rPr>
        <w:t>％（台糖、台水適用），</w:t>
      </w:r>
      <w:r w:rsidRPr="005A1D03">
        <w:rPr>
          <w:rFonts w:ascii="Times New Roman" w:eastAsia="標楷體" w:hAnsi="Times New Roman"/>
        </w:rPr>
        <w:t>E1</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5F03CD" w:rsidRPr="005A1D03" w:rsidRDefault="00451365" w:rsidP="005F03CD">
      <w:pPr>
        <w:pStyle w:val="afc"/>
        <w:ind w:leftChars="480" w:left="1416" w:right="482" w:hangingChars="110" w:hanging="264"/>
        <w:jc w:val="both"/>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過去受罰件數</w:t>
      </w:r>
      <w:r w:rsidRPr="005A1D03">
        <w:rPr>
          <w:rFonts w:ascii="Times New Roman" w:eastAsia="標楷體" w:hAnsi="Times New Roman"/>
        </w:rPr>
        <w:t>(</w:t>
      </w:r>
      <w:r w:rsidRPr="005A1D03">
        <w:rPr>
          <w:rFonts w:ascii="Times New Roman" w:eastAsia="標楷體" w:hAnsi="Times New Roman"/>
        </w:rPr>
        <w:t>金額</w:t>
      </w:r>
      <w:r w:rsidRPr="005A1D03">
        <w:rPr>
          <w:rFonts w:ascii="Times New Roman" w:eastAsia="標楷體" w:hAnsi="Times New Roman"/>
        </w:rPr>
        <w:t>)</w:t>
      </w:r>
      <w:r w:rsidRPr="005A1D03">
        <w:rPr>
          <w:rFonts w:ascii="Times New Roman" w:eastAsia="標楷體" w:hAnsi="Times New Roman"/>
        </w:rPr>
        <w:t>平均值係指前</w:t>
      </w:r>
      <w:r w:rsidRPr="005A1D03">
        <w:rPr>
          <w:rFonts w:ascii="Times New Roman" w:eastAsia="標楷體" w:hAnsi="Times New Roman"/>
        </w:rPr>
        <w:t>5</w:t>
      </w:r>
      <w:r w:rsidRPr="005A1D03">
        <w:rPr>
          <w:rFonts w:ascii="Times New Roman" w:eastAsia="標楷體" w:hAnsi="Times New Roman"/>
        </w:rPr>
        <w:t>年度中取數字居中</w:t>
      </w:r>
      <w:proofErr w:type="gramStart"/>
      <w:r w:rsidRPr="005A1D03">
        <w:rPr>
          <w:rFonts w:ascii="Times New Roman" w:eastAsia="標楷體" w:hAnsi="Times New Roman"/>
        </w:rPr>
        <w:t>3</w:t>
      </w:r>
      <w:proofErr w:type="gramEnd"/>
      <w:r w:rsidRPr="005A1D03">
        <w:rPr>
          <w:rFonts w:ascii="Times New Roman" w:eastAsia="標楷體" w:hAnsi="Times New Roman"/>
        </w:rPr>
        <w:t>年度之平均值</w:t>
      </w:r>
      <w:r w:rsidR="005F03CD" w:rsidRPr="005A1D03">
        <w:rPr>
          <w:rFonts w:ascii="Times New Roman" w:eastAsia="標楷體" w:hAnsi="Times New Roman" w:hint="eastAsia"/>
        </w:rPr>
        <w:t>。</w:t>
      </w:r>
    </w:p>
    <w:p w:rsidR="005F03CD" w:rsidRPr="005A1D03" w:rsidRDefault="00451365" w:rsidP="005F03CD">
      <w:pPr>
        <w:pStyle w:val="afc"/>
        <w:ind w:leftChars="480" w:left="1416" w:right="482" w:hangingChars="110" w:hanging="264"/>
        <w:jc w:val="both"/>
        <w:rPr>
          <w:rFonts w:ascii="Times New Roman" w:eastAsia="標楷體" w:hAnsi="Times New Roman"/>
        </w:rPr>
      </w:pPr>
      <w:r w:rsidRPr="005A1D03">
        <w:rPr>
          <w:rFonts w:ascii="Times New Roman" w:eastAsia="標楷體" w:hAnsi="Times New Roman"/>
        </w:rPr>
        <w:t>B.</w:t>
      </w:r>
      <w:r w:rsidRPr="005A1D03">
        <w:rPr>
          <w:rFonts w:ascii="Times New Roman" w:eastAsia="標楷體" w:hAnsi="Times New Roman"/>
        </w:rPr>
        <w:t>過去受罰件數平均值小於</w:t>
      </w:r>
      <w:r w:rsidRPr="005A1D03">
        <w:rPr>
          <w:rFonts w:ascii="Times New Roman" w:eastAsia="標楷體" w:hAnsi="Times New Roman"/>
        </w:rPr>
        <w:t xml:space="preserve"> 1 </w:t>
      </w:r>
      <w:r w:rsidRPr="005A1D03">
        <w:rPr>
          <w:rFonts w:ascii="Times New Roman" w:eastAsia="標楷體" w:hAnsi="Times New Roman"/>
        </w:rPr>
        <w:t>時以</w:t>
      </w:r>
      <w:r w:rsidRPr="005A1D03">
        <w:rPr>
          <w:rFonts w:ascii="Times New Roman" w:eastAsia="標楷體" w:hAnsi="Times New Roman"/>
        </w:rPr>
        <w:t xml:space="preserve"> 1 </w:t>
      </w:r>
      <w:r w:rsidRPr="005A1D03">
        <w:rPr>
          <w:rFonts w:ascii="Times New Roman" w:eastAsia="標楷體" w:hAnsi="Times New Roman"/>
        </w:rPr>
        <w:t>計算</w:t>
      </w:r>
      <w:r w:rsidR="005F03CD" w:rsidRPr="005A1D03">
        <w:rPr>
          <w:rFonts w:ascii="Times New Roman" w:eastAsia="標楷體" w:hAnsi="Times New Roman" w:hint="eastAsia"/>
        </w:rPr>
        <w:t>。</w:t>
      </w:r>
    </w:p>
    <w:p w:rsidR="005F03CD" w:rsidRPr="005A1D03" w:rsidRDefault="00451365" w:rsidP="005F03CD">
      <w:pPr>
        <w:pStyle w:val="afc"/>
        <w:ind w:leftChars="480" w:left="1416" w:right="482" w:hangingChars="110" w:hanging="264"/>
        <w:jc w:val="both"/>
        <w:rPr>
          <w:rFonts w:ascii="Times New Roman" w:eastAsia="標楷體" w:hAnsi="Times New Roman"/>
        </w:rPr>
      </w:pPr>
      <w:r w:rsidRPr="005A1D03">
        <w:rPr>
          <w:rFonts w:ascii="Times New Roman" w:eastAsia="標楷體" w:hAnsi="Times New Roman"/>
        </w:rPr>
        <w:t>C.</w:t>
      </w:r>
      <w:r w:rsidRPr="005A1D03">
        <w:rPr>
          <w:rFonts w:ascii="Times New Roman" w:eastAsia="標楷體" w:hAnsi="Times New Roman"/>
        </w:rPr>
        <w:t>當過去受罰件數平均值小於</w:t>
      </w:r>
      <w:r w:rsidRPr="005A1D03">
        <w:rPr>
          <w:rFonts w:ascii="Times New Roman" w:eastAsia="標楷體" w:hAnsi="Times New Roman"/>
        </w:rPr>
        <w:t xml:space="preserve"> 1 </w:t>
      </w:r>
      <w:r w:rsidRPr="005A1D03">
        <w:rPr>
          <w:rFonts w:ascii="Times New Roman" w:eastAsia="標楷體" w:hAnsi="Times New Roman"/>
        </w:rPr>
        <w:t>或過去受罰金額平均值小於新臺幣陸萬元時，</w:t>
      </w:r>
      <w:r w:rsidRPr="005A1D03">
        <w:rPr>
          <w:rFonts w:ascii="Times New Roman" w:eastAsia="標楷體" w:hAnsi="Times New Roman"/>
        </w:rPr>
        <w:t>N2</w:t>
      </w:r>
      <w:r w:rsidRPr="005A1D03">
        <w:rPr>
          <w:rFonts w:ascii="Times New Roman" w:eastAsia="標楷體" w:hAnsi="Times New Roman"/>
        </w:rPr>
        <w:t>＝</w:t>
      </w:r>
      <w:r w:rsidRPr="005A1D03">
        <w:rPr>
          <w:rFonts w:ascii="Times New Roman" w:eastAsia="標楷體" w:hAnsi="Times New Roman"/>
        </w:rPr>
        <w:t>0</w:t>
      </w:r>
      <w:r w:rsidR="005F03CD" w:rsidRPr="005A1D03">
        <w:rPr>
          <w:rFonts w:ascii="Times New Roman" w:eastAsia="標楷體" w:hAnsi="Times New Roman" w:hint="eastAsia"/>
        </w:rPr>
        <w:t>。</w:t>
      </w:r>
    </w:p>
    <w:p w:rsidR="00451365" w:rsidRPr="005A1D03" w:rsidRDefault="005F03CD" w:rsidP="005F03CD">
      <w:pPr>
        <w:pStyle w:val="afc"/>
        <w:ind w:leftChars="480" w:left="1416" w:right="482" w:hangingChars="110" w:hanging="264"/>
        <w:jc w:val="both"/>
        <w:rPr>
          <w:rFonts w:ascii="Times New Roman" w:eastAsia="標楷體" w:hAnsi="Times New Roman"/>
        </w:rPr>
      </w:pPr>
      <w:r w:rsidRPr="005A1D03">
        <w:rPr>
          <w:rFonts w:ascii="Times New Roman" w:eastAsia="標楷體" w:hAnsi="Times New Roman" w:hint="eastAsia"/>
        </w:rPr>
        <w:t>D</w:t>
      </w:r>
      <w:r w:rsidR="00451365" w:rsidRPr="005A1D03">
        <w:rPr>
          <w:rFonts w:ascii="Times New Roman" w:eastAsia="標楷體" w:hAnsi="Times New Roman"/>
        </w:rPr>
        <w:t>.</w:t>
      </w:r>
      <w:proofErr w:type="gramStart"/>
      <w:r w:rsidR="00451365" w:rsidRPr="005A1D03">
        <w:rPr>
          <w:rFonts w:ascii="Times New Roman" w:eastAsia="標楷體" w:hAnsi="Times New Roman"/>
        </w:rPr>
        <w:t>台水公司</w:t>
      </w:r>
      <w:proofErr w:type="gramEnd"/>
      <w:r w:rsidR="00451365" w:rsidRPr="005A1D03">
        <w:rPr>
          <w:rFonts w:ascii="Times New Roman" w:eastAsia="標楷體" w:hAnsi="Times New Roman"/>
        </w:rPr>
        <w:t>本項受罰件數及受罰金額不包含自來水供水水質之受罰件數及受</w:t>
      </w:r>
      <w:r w:rsidR="00451365" w:rsidRPr="005A1D03">
        <w:rPr>
          <w:rFonts w:ascii="Times New Roman" w:eastAsia="標楷體" w:hAnsi="Times New Roman"/>
        </w:rPr>
        <w:lastRenderedPageBreak/>
        <w:t>罰金額。</w:t>
      </w:r>
    </w:p>
    <w:p w:rsidR="00451365" w:rsidRPr="005A1D03" w:rsidRDefault="00451365" w:rsidP="00451365">
      <w:pPr>
        <w:spacing w:before="180"/>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當年度受罰件數－過去受罰件數平均值</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N1</w:t>
      </w:r>
      <w:r w:rsidRPr="005A1D03">
        <w:rPr>
          <w:rFonts w:ascii="Times New Roman" w:eastAsia="標楷體" w:hAnsi="Times New Roman"/>
        </w:rPr>
        <w:t>＝</w:t>
      </w:r>
      <w:proofErr w:type="gramStart"/>
      <w:r w:rsidRPr="005A1D03">
        <w:rPr>
          <w:rFonts w:ascii="Times New Roman" w:eastAsia="標楷體" w:hAnsi="Times New Roman"/>
        </w:rPr>
        <w:t>────────────────────</w:t>
      </w:r>
      <w:proofErr w:type="gramEnd"/>
      <w:r w:rsidRPr="005A1D03">
        <w:rPr>
          <w:rFonts w:ascii="Times New Roman" w:eastAsia="標楷體" w:hAnsi="Times New Roman"/>
        </w:rPr>
        <w:t>─────  × 100</w:t>
      </w:r>
      <w:r w:rsidRPr="005A1D03">
        <w:rPr>
          <w:rFonts w:ascii="Times New Roman" w:eastAsia="標楷體" w:hAnsi="Times New Roman"/>
        </w:rPr>
        <w:t>％</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 xml:space="preserve">            </w:t>
      </w:r>
      <w:r w:rsidR="00436430" w:rsidRPr="005A1D03">
        <w:rPr>
          <w:rFonts w:ascii="Times New Roman" w:eastAsia="標楷體" w:hAnsi="Times New Roman"/>
        </w:rPr>
        <w:t xml:space="preserve">  </w:t>
      </w:r>
      <w:r w:rsidRPr="005A1D03">
        <w:rPr>
          <w:rFonts w:ascii="Times New Roman" w:eastAsia="標楷體" w:hAnsi="Times New Roman"/>
        </w:rPr>
        <w:t xml:space="preserve"> </w:t>
      </w:r>
      <w:r w:rsidRPr="005A1D03">
        <w:rPr>
          <w:rFonts w:ascii="Times New Roman" w:eastAsia="標楷體" w:hAnsi="Times New Roman"/>
        </w:rPr>
        <w:t>過去受罰件數平均值</w:t>
      </w:r>
    </w:p>
    <w:p w:rsidR="00451365" w:rsidRPr="005A1D03" w:rsidRDefault="00451365" w:rsidP="0046542C">
      <w:pPr>
        <w:tabs>
          <w:tab w:val="left" w:pos="11496"/>
        </w:tabs>
        <w:ind w:left="1080" w:hanging="600"/>
        <w:rPr>
          <w:rFonts w:ascii="Times New Roman" w:eastAsia="標楷體" w:hAnsi="Times New Roman"/>
        </w:rPr>
      </w:pPr>
      <w:r w:rsidRPr="005A1D03">
        <w:rPr>
          <w:rFonts w:ascii="Times New Roman" w:eastAsia="標楷體" w:hAnsi="Times New Roman"/>
        </w:rPr>
        <w:tab/>
        <w:t xml:space="preserve">             </w:t>
      </w:r>
    </w:p>
    <w:p w:rsidR="00451365" w:rsidRPr="005A1D03" w:rsidRDefault="00451365" w:rsidP="00451365">
      <w:pPr>
        <w:spacing w:before="180"/>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當年度受罰金額－過去受罰金額平均值</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N2</w:t>
      </w:r>
      <w:r w:rsidRPr="005A1D03">
        <w:rPr>
          <w:rFonts w:ascii="Times New Roman" w:eastAsia="標楷體" w:hAnsi="Times New Roman"/>
        </w:rPr>
        <w:t>＝</w:t>
      </w:r>
      <w:proofErr w:type="gramStart"/>
      <w:r w:rsidRPr="005A1D03">
        <w:rPr>
          <w:rFonts w:ascii="Times New Roman" w:eastAsia="標楷體" w:hAnsi="Times New Roman"/>
        </w:rPr>
        <w:t>────────────────────</w:t>
      </w:r>
      <w:proofErr w:type="gramEnd"/>
      <w:r w:rsidRPr="005A1D03">
        <w:rPr>
          <w:rFonts w:ascii="Times New Roman" w:eastAsia="標楷體" w:hAnsi="Times New Roman"/>
        </w:rPr>
        <w:t>─────</w:t>
      </w:r>
      <w:r w:rsidRPr="005A1D03">
        <w:rPr>
          <w:rFonts w:ascii="Times New Roman" w:eastAsia="標楷體" w:hAnsi="Times New Roman"/>
        </w:rPr>
        <w:t xml:space="preserve">　</w:t>
      </w:r>
      <w:r w:rsidRPr="005A1D03">
        <w:rPr>
          <w:rFonts w:ascii="Times New Roman" w:eastAsia="標楷體" w:hAnsi="Times New Roman"/>
        </w:rPr>
        <w:t xml:space="preserve">× 100 </w:t>
      </w:r>
      <w:r w:rsidRPr="005A1D03">
        <w:rPr>
          <w:rFonts w:ascii="Times New Roman" w:eastAsia="標楷體" w:hAnsi="Times New Roman"/>
        </w:rPr>
        <w:t>％</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w:t>
      </w:r>
      <w:r w:rsidR="00436430" w:rsidRPr="005A1D03">
        <w:rPr>
          <w:rFonts w:ascii="Times New Roman" w:eastAsia="標楷體" w:hAnsi="Times New Roman"/>
        </w:rPr>
        <w:t xml:space="preserve"> </w:t>
      </w:r>
      <w:r w:rsidRPr="005A1D03">
        <w:rPr>
          <w:rFonts w:ascii="Times New Roman" w:eastAsia="標楷體" w:hAnsi="Times New Roman"/>
        </w:rPr>
        <w:t>過去受罰金額平均值</w:t>
      </w:r>
    </w:p>
    <w:p w:rsidR="005F03CD" w:rsidRPr="005A1D03" w:rsidRDefault="00451365" w:rsidP="00451365">
      <w:pPr>
        <w:spacing w:before="180"/>
        <w:ind w:left="1080" w:right="480" w:hanging="600"/>
        <w:jc w:val="both"/>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）除前述受罰件數（金額）列入評分外，另加計污染物排放量控制成果後綜合評分，污染物排放量控制成果得分</w:t>
      </w:r>
      <w:r w:rsidRPr="005A1D03">
        <w:rPr>
          <w:rFonts w:ascii="Times New Roman" w:eastAsia="標楷體" w:hAnsi="Times New Roman"/>
        </w:rPr>
        <w:t>E2</w:t>
      </w:r>
      <w:r w:rsidRPr="005A1D03">
        <w:rPr>
          <w:rFonts w:ascii="Times New Roman" w:eastAsia="標楷體" w:hAnsi="Times New Roman"/>
        </w:rPr>
        <w:t>，</w:t>
      </w:r>
      <w:r w:rsidRPr="005A1D03">
        <w:rPr>
          <w:rFonts w:ascii="Times New Roman" w:eastAsia="標楷體" w:hAnsi="Times New Roman"/>
        </w:rPr>
        <w:t>E2</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5F03CD" w:rsidRPr="005A1D03" w:rsidRDefault="00451365" w:rsidP="005F03CD">
      <w:pPr>
        <w:spacing w:before="180"/>
        <w:ind w:left="1219" w:right="482" w:hanging="227"/>
        <w:jc w:val="both"/>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台電</w:t>
      </w:r>
      <w:r w:rsidRPr="005A1D03">
        <w:rPr>
          <w:rFonts w:ascii="Times New Roman" w:eastAsia="標楷體" w:hAnsi="Times New Roman"/>
        </w:rPr>
        <w:t>E2</w:t>
      </w:r>
      <w:r w:rsidRPr="005A1D03">
        <w:rPr>
          <w:rFonts w:ascii="Times New Roman" w:eastAsia="標楷體" w:hAnsi="Times New Roman"/>
        </w:rPr>
        <w:t>＝空氣污染物排放量</w:t>
      </w:r>
      <w:r w:rsidRPr="005A1D03">
        <w:rPr>
          <w:rFonts w:ascii="Times New Roman" w:eastAsia="標楷體" w:hAnsi="Times New Roman"/>
        </w:rPr>
        <w:t>(</w:t>
      </w:r>
      <w:r w:rsidRPr="005A1D03">
        <w:rPr>
          <w:rFonts w:ascii="Times New Roman" w:eastAsia="標楷體" w:hAnsi="Times New Roman"/>
        </w:rPr>
        <w:t>包括</w:t>
      </w:r>
      <w:r w:rsidRPr="005A1D03">
        <w:rPr>
          <w:rFonts w:ascii="Times New Roman" w:eastAsia="標楷體" w:hAnsi="Times New Roman"/>
        </w:rPr>
        <w:t>PM10)</w:t>
      </w:r>
      <w:r w:rsidRPr="005A1D03">
        <w:rPr>
          <w:rFonts w:ascii="Times New Roman" w:eastAsia="標楷體" w:hAnsi="Times New Roman"/>
        </w:rPr>
        <w:t>合計較法規容許量相同者</w:t>
      </w:r>
      <w:r w:rsidRPr="005A1D03">
        <w:rPr>
          <w:rFonts w:ascii="Times New Roman" w:eastAsia="標楷體" w:hAnsi="Times New Roman"/>
        </w:rPr>
        <w:t xml:space="preserve"> 80</w:t>
      </w:r>
      <w:r w:rsidRPr="005A1D03">
        <w:rPr>
          <w:rFonts w:ascii="Times New Roman" w:eastAsia="標楷體" w:hAnsi="Times New Roman"/>
        </w:rPr>
        <w:t>分，</w:t>
      </w:r>
      <w:proofErr w:type="gramStart"/>
      <w:r w:rsidRPr="005A1D03">
        <w:rPr>
          <w:rFonts w:ascii="Times New Roman" w:eastAsia="標楷體" w:hAnsi="Times New Roman"/>
        </w:rPr>
        <w:t>每減</w:t>
      </w:r>
      <w:proofErr w:type="gramEnd"/>
      <w:r w:rsidRPr="005A1D03">
        <w:rPr>
          <w:rFonts w:ascii="Times New Roman" w:eastAsia="標楷體" w:hAnsi="Times New Roman"/>
        </w:rPr>
        <w:t>（增）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1</w:t>
      </w:r>
      <w:r w:rsidRPr="005A1D03">
        <w:rPr>
          <w:rFonts w:ascii="Times New Roman" w:eastAsia="標楷體" w:hAnsi="Times New Roman"/>
        </w:rPr>
        <w:t>分。</w:t>
      </w:r>
    </w:p>
    <w:p w:rsidR="005F03CD" w:rsidRPr="005A1D03" w:rsidRDefault="00451365" w:rsidP="005F03CD">
      <w:pPr>
        <w:spacing w:before="180"/>
        <w:ind w:left="1219" w:right="482" w:hanging="227"/>
        <w:jc w:val="both"/>
        <w:rPr>
          <w:rFonts w:ascii="Times New Roman" w:eastAsia="標楷體" w:hAnsi="Times New Roman"/>
        </w:rPr>
      </w:pPr>
      <w:r w:rsidRPr="005A1D03">
        <w:rPr>
          <w:rFonts w:ascii="Times New Roman" w:eastAsia="標楷體" w:hAnsi="Times New Roman"/>
        </w:rPr>
        <w:t>B.</w:t>
      </w:r>
      <w:r w:rsidRPr="005A1D03">
        <w:rPr>
          <w:rFonts w:ascii="Times New Roman" w:eastAsia="標楷體" w:hAnsi="Times New Roman"/>
        </w:rPr>
        <w:t>中油</w:t>
      </w:r>
      <w:r w:rsidRPr="005A1D03">
        <w:rPr>
          <w:rFonts w:ascii="Times New Roman" w:eastAsia="標楷體" w:hAnsi="Times New Roman"/>
        </w:rPr>
        <w:t>E2</w:t>
      </w:r>
      <w:r w:rsidRPr="005A1D03">
        <w:rPr>
          <w:rFonts w:ascii="Times New Roman" w:eastAsia="標楷體" w:hAnsi="Times New Roman"/>
        </w:rPr>
        <w:t>＝放流水與空氣污染物排放量分別較其法規容許量相同者</w:t>
      </w:r>
      <w:r w:rsidRPr="005A1D03">
        <w:rPr>
          <w:rFonts w:ascii="Times New Roman" w:eastAsia="標楷體" w:hAnsi="Times New Roman"/>
        </w:rPr>
        <w:t xml:space="preserve"> 80</w:t>
      </w:r>
      <w:r w:rsidRPr="005A1D03">
        <w:rPr>
          <w:rFonts w:ascii="Times New Roman" w:eastAsia="標楷體" w:hAnsi="Times New Roman"/>
        </w:rPr>
        <w:t>分，</w:t>
      </w:r>
      <w:proofErr w:type="gramStart"/>
      <w:r w:rsidRPr="005A1D03">
        <w:rPr>
          <w:rFonts w:ascii="Times New Roman" w:eastAsia="標楷體" w:hAnsi="Times New Roman"/>
        </w:rPr>
        <w:t>每減</w:t>
      </w:r>
      <w:proofErr w:type="gramEnd"/>
      <w:r w:rsidRPr="005A1D03">
        <w:rPr>
          <w:rFonts w:ascii="Times New Roman" w:eastAsia="標楷體" w:hAnsi="Times New Roman"/>
        </w:rPr>
        <w:t>（增）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 xml:space="preserve"> 1 </w:t>
      </w:r>
      <w:r w:rsidRPr="005A1D03">
        <w:rPr>
          <w:rFonts w:ascii="Times New Roman" w:eastAsia="標楷體" w:hAnsi="Times New Roman"/>
        </w:rPr>
        <w:t>分，整體得分為</w:t>
      </w:r>
      <w:r w:rsidRPr="005A1D03">
        <w:rPr>
          <w:rFonts w:ascii="Times New Roman" w:eastAsia="標楷體" w:hAnsi="Times New Roman"/>
        </w:rPr>
        <w:t>2</w:t>
      </w:r>
      <w:r w:rsidRPr="005A1D03">
        <w:rPr>
          <w:rFonts w:ascii="Times New Roman" w:eastAsia="標楷體" w:hAnsi="Times New Roman"/>
        </w:rPr>
        <w:t>者個別評分後得分之算術平均值。</w:t>
      </w:r>
    </w:p>
    <w:p w:rsidR="00451365" w:rsidRPr="005A1D03" w:rsidRDefault="00451365" w:rsidP="005F03CD">
      <w:pPr>
        <w:spacing w:before="180"/>
        <w:ind w:left="1219" w:right="482" w:hanging="227"/>
        <w:jc w:val="both"/>
        <w:rPr>
          <w:rFonts w:ascii="Times New Roman" w:eastAsia="標楷體" w:hAnsi="Times New Roman"/>
        </w:rPr>
      </w:pPr>
      <w:r w:rsidRPr="005A1D03">
        <w:rPr>
          <w:rFonts w:ascii="Times New Roman" w:eastAsia="標楷體" w:hAnsi="Times New Roman"/>
        </w:rPr>
        <w:t>C.</w:t>
      </w:r>
      <w:proofErr w:type="gramStart"/>
      <w:r w:rsidRPr="005A1D03">
        <w:rPr>
          <w:rFonts w:ascii="Times New Roman" w:eastAsia="標楷體" w:hAnsi="Times New Roman"/>
        </w:rPr>
        <w:t>台水</w:t>
      </w:r>
      <w:proofErr w:type="gramEnd"/>
      <w:r w:rsidRPr="005A1D03">
        <w:rPr>
          <w:rFonts w:ascii="Times New Roman" w:eastAsia="標楷體" w:hAnsi="Times New Roman"/>
        </w:rPr>
        <w:t>E2</w:t>
      </w:r>
      <w:r w:rsidRPr="005A1D03">
        <w:rPr>
          <w:rFonts w:ascii="Times New Roman" w:eastAsia="標楷體" w:hAnsi="Times New Roman"/>
        </w:rPr>
        <w:t>＝自來水水源區污染源巡查舉發情形，每年污染源舉發件數為</w:t>
      </w:r>
      <w:r w:rsidRPr="005A1D03">
        <w:rPr>
          <w:rFonts w:ascii="Times New Roman" w:eastAsia="標楷體" w:hAnsi="Times New Roman"/>
        </w:rPr>
        <w:t>100</w:t>
      </w:r>
      <w:r w:rsidRPr="005A1D03">
        <w:rPr>
          <w:rFonts w:ascii="Times New Roman" w:eastAsia="標楷體" w:hAnsi="Times New Roman"/>
        </w:rPr>
        <w:t>件時，得</w:t>
      </w:r>
      <w:r w:rsidRPr="005A1D03">
        <w:rPr>
          <w:rFonts w:ascii="Times New Roman" w:eastAsia="標楷體" w:hAnsi="Times New Roman"/>
        </w:rPr>
        <w:t xml:space="preserve"> 80</w:t>
      </w:r>
      <w:r w:rsidRPr="005A1D03">
        <w:rPr>
          <w:rFonts w:ascii="Times New Roman" w:eastAsia="標楷體" w:hAnsi="Times New Roman"/>
        </w:rPr>
        <w:t>分，超過或不足</w:t>
      </w:r>
      <w:r w:rsidRPr="005A1D03">
        <w:rPr>
          <w:rFonts w:ascii="Times New Roman" w:eastAsia="標楷體" w:hAnsi="Times New Roman"/>
        </w:rPr>
        <w:t>100</w:t>
      </w:r>
      <w:r w:rsidRPr="005A1D03">
        <w:rPr>
          <w:rFonts w:ascii="Times New Roman" w:eastAsia="標楷體" w:hAnsi="Times New Roman"/>
        </w:rPr>
        <w:t>件，每超過（不足）</w:t>
      </w:r>
      <w:r w:rsidRPr="005A1D03">
        <w:rPr>
          <w:rFonts w:ascii="Times New Roman" w:eastAsia="標楷體" w:hAnsi="Times New Roman"/>
        </w:rPr>
        <w:t>10</w:t>
      </w:r>
      <w:r w:rsidRPr="005A1D03">
        <w:rPr>
          <w:rFonts w:ascii="Times New Roman" w:eastAsia="標楷體" w:hAnsi="Times New Roman"/>
        </w:rPr>
        <w:t>件，則增（減）</w:t>
      </w:r>
      <w:r w:rsidRPr="005A1D03">
        <w:rPr>
          <w:rFonts w:ascii="Times New Roman" w:eastAsia="標楷體" w:hAnsi="Times New Roman"/>
        </w:rPr>
        <w:t>1</w:t>
      </w:r>
      <w:r w:rsidRPr="005A1D03">
        <w:rPr>
          <w:rFonts w:ascii="Times New Roman" w:eastAsia="標楷體" w:hAnsi="Times New Roman"/>
        </w:rPr>
        <w:t>分。</w:t>
      </w:r>
      <w:r w:rsidRPr="005A1D03">
        <w:rPr>
          <w:rFonts w:ascii="Times New Roman" w:eastAsia="標楷體" w:hAnsi="Times New Roman"/>
        </w:rPr>
        <w:t>(</w:t>
      </w:r>
      <w:r w:rsidRPr="005A1D03">
        <w:rPr>
          <w:rFonts w:ascii="Times New Roman" w:eastAsia="標楷體" w:hAnsi="Times New Roman"/>
        </w:rPr>
        <w:t>本項台糖不適用</w:t>
      </w:r>
      <w:r w:rsidRPr="005A1D03">
        <w:rPr>
          <w:rFonts w:ascii="Times New Roman" w:eastAsia="標楷體" w:hAnsi="Times New Roman"/>
        </w:rPr>
        <w:t>)</w:t>
      </w:r>
    </w:p>
    <w:p w:rsidR="00451365" w:rsidRPr="005A1D03" w:rsidRDefault="00451365" w:rsidP="00451365">
      <w:pPr>
        <w:ind w:left="1080" w:right="480" w:hanging="600"/>
        <w:jc w:val="both"/>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3</w:t>
      </w:r>
      <w:r w:rsidRPr="005A1D03">
        <w:rPr>
          <w:rFonts w:ascii="Times New Roman" w:eastAsia="標楷體" w:hAnsi="Times New Roman"/>
        </w:rPr>
        <w:t>）連續</w:t>
      </w:r>
      <w:r w:rsidRPr="005A1D03">
        <w:rPr>
          <w:rFonts w:ascii="Times New Roman" w:eastAsia="標楷體" w:hAnsi="Times New Roman"/>
        </w:rPr>
        <w:t>2</w:t>
      </w:r>
      <w:r w:rsidRPr="005A1D03">
        <w:rPr>
          <w:rFonts w:ascii="Times New Roman" w:eastAsia="標楷體" w:hAnsi="Times New Roman"/>
        </w:rPr>
        <w:t>年環保污染受罰件數為</w:t>
      </w:r>
      <w:r w:rsidRPr="005A1D03">
        <w:rPr>
          <w:rFonts w:ascii="Times New Roman" w:eastAsia="標楷體" w:hAnsi="Times New Roman"/>
        </w:rPr>
        <w:t xml:space="preserve"> 0</w:t>
      </w:r>
      <w:r w:rsidRPr="005A1D03">
        <w:rPr>
          <w:rFonts w:ascii="Times New Roman" w:eastAsia="標楷體" w:hAnsi="Times New Roman"/>
        </w:rPr>
        <w:t>時，酌加</w:t>
      </w:r>
      <w:r w:rsidRPr="005A1D03">
        <w:rPr>
          <w:rFonts w:ascii="Times New Roman" w:eastAsia="標楷體" w:hAnsi="Times New Roman"/>
        </w:rPr>
        <w:t xml:space="preserve"> 5</w:t>
      </w:r>
      <w:r w:rsidRPr="005A1D03">
        <w:rPr>
          <w:rFonts w:ascii="Times New Roman" w:eastAsia="標楷體" w:hAnsi="Times New Roman"/>
        </w:rPr>
        <w:t>分，連續</w:t>
      </w:r>
      <w:r w:rsidRPr="005A1D03">
        <w:rPr>
          <w:rFonts w:ascii="Times New Roman" w:eastAsia="標楷體" w:hAnsi="Times New Roman"/>
        </w:rPr>
        <w:t>3</w:t>
      </w:r>
      <w:r w:rsidRPr="005A1D03">
        <w:rPr>
          <w:rFonts w:ascii="Times New Roman" w:eastAsia="標楷體" w:hAnsi="Times New Roman"/>
        </w:rPr>
        <w:t>年為</w:t>
      </w:r>
      <w:r w:rsidRPr="005A1D03">
        <w:rPr>
          <w:rFonts w:ascii="Times New Roman" w:eastAsia="標楷體" w:hAnsi="Times New Roman"/>
        </w:rPr>
        <w:t xml:space="preserve"> 0</w:t>
      </w:r>
      <w:r w:rsidRPr="005A1D03">
        <w:rPr>
          <w:rFonts w:ascii="Times New Roman" w:eastAsia="標楷體" w:hAnsi="Times New Roman"/>
        </w:rPr>
        <w:t>時，再酌加</w:t>
      </w:r>
      <w:r w:rsidRPr="005A1D03">
        <w:rPr>
          <w:rFonts w:ascii="Times New Roman" w:eastAsia="標楷體" w:hAnsi="Times New Roman"/>
        </w:rPr>
        <w:t>5</w:t>
      </w:r>
      <w:r w:rsidRPr="005A1D03">
        <w:rPr>
          <w:rFonts w:ascii="Times New Roman" w:eastAsia="標楷體" w:hAnsi="Times New Roman"/>
        </w:rPr>
        <w:t>分。</w:t>
      </w:r>
    </w:p>
    <w:p w:rsidR="00451365" w:rsidRPr="005A1D03" w:rsidRDefault="00451365" w:rsidP="00451365">
      <w:pPr>
        <w:widowControl/>
        <w:spacing w:after="180" w:line="340" w:lineRule="exact"/>
        <w:ind w:right="-198"/>
        <w:textAlignment w:val="bottom"/>
        <w:rPr>
          <w:rFonts w:ascii="Times New Roman" w:eastAsia="標楷體" w:hAnsi="Times New Roman"/>
        </w:rPr>
      </w:pPr>
    </w:p>
    <w:p w:rsidR="00451365" w:rsidRPr="005A1D03" w:rsidRDefault="00451365" w:rsidP="00451365">
      <w:pPr>
        <w:ind w:left="1080" w:right="480" w:hanging="600"/>
        <w:jc w:val="both"/>
        <w:rPr>
          <w:rFonts w:ascii="Times New Roman" w:eastAsia="標楷體" w:hAnsi="Times New Roman"/>
        </w:rPr>
      </w:pPr>
    </w:p>
    <w:p w:rsidR="00451365" w:rsidRPr="005A1D03" w:rsidRDefault="00451365" w:rsidP="00451365">
      <w:pPr>
        <w:ind w:left="1080" w:right="480" w:hanging="600"/>
        <w:jc w:val="both"/>
        <w:rPr>
          <w:rFonts w:ascii="Times New Roman" w:eastAsia="標楷體" w:hAnsi="Times New Roman"/>
        </w:rPr>
      </w:pPr>
      <w:r w:rsidRPr="005A1D03">
        <w:rPr>
          <w:rFonts w:ascii="Times New Roman" w:hAnsi="Times New Roman"/>
        </w:rPr>
        <w:br w:type="page"/>
      </w:r>
    </w:p>
    <w:p w:rsidR="00451365" w:rsidRPr="005A1D03" w:rsidRDefault="00451365" w:rsidP="00451365">
      <w:pPr>
        <w:spacing w:line="320" w:lineRule="exact"/>
        <w:jc w:val="both"/>
        <w:rPr>
          <w:rFonts w:ascii="Times New Roman" w:hAnsi="Times New Roman"/>
        </w:rPr>
      </w:pPr>
      <w:r w:rsidRPr="005A1D03">
        <w:rPr>
          <w:rFonts w:ascii="Times New Roman" w:hAnsi="Times New Roman"/>
        </w:rPr>
        <w:lastRenderedPageBreak/>
        <w:t xml:space="preserve"> </w:t>
      </w:r>
      <w:r w:rsidRPr="005A1D03">
        <w:rPr>
          <w:rFonts w:ascii="Times New Roman" w:eastAsia="標楷體" w:hAnsi="Times New Roman"/>
          <w:b/>
          <w:sz w:val="28"/>
          <w:szCs w:val="28"/>
        </w:rPr>
        <w:t>【表</w:t>
      </w:r>
      <w:r w:rsidRPr="005A1D03">
        <w:rPr>
          <w:rFonts w:ascii="Times New Roman" w:eastAsia="標楷體" w:hAnsi="Times New Roman"/>
          <w:b/>
          <w:sz w:val="28"/>
          <w:szCs w:val="28"/>
        </w:rPr>
        <w:t>3-4</w:t>
      </w:r>
      <w:r w:rsidRPr="005A1D03">
        <w:rPr>
          <w:rFonts w:ascii="Times New Roman" w:eastAsia="標楷體" w:hAnsi="Times New Roman"/>
          <w:b/>
          <w:sz w:val="28"/>
          <w:szCs w:val="28"/>
        </w:rPr>
        <w:t>】</w:t>
      </w:r>
    </w:p>
    <w:p w:rsidR="00451365" w:rsidRPr="005A1D03" w:rsidRDefault="00451365" w:rsidP="00451365">
      <w:pPr>
        <w:jc w:val="center"/>
        <w:rPr>
          <w:rFonts w:ascii="Times New Roman" w:eastAsia="標楷體" w:hAnsi="Times New Roman"/>
          <w:b/>
          <w:sz w:val="32"/>
          <w:szCs w:val="32"/>
        </w:rPr>
      </w:pPr>
      <w:r w:rsidRPr="005A1D03">
        <w:rPr>
          <w:rFonts w:ascii="Times New Roman" w:eastAsia="標楷體" w:hAnsi="Times New Roman"/>
          <w:b/>
          <w:sz w:val="32"/>
          <w:szCs w:val="32"/>
        </w:rPr>
        <w:t>台糖公司經營績效評估面向、指標及評量計算方式</w:t>
      </w:r>
    </w:p>
    <w:tbl>
      <w:tblPr>
        <w:tblW w:w="9668"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37"/>
        <w:gridCol w:w="1677"/>
        <w:gridCol w:w="2700"/>
        <w:gridCol w:w="805"/>
        <w:gridCol w:w="3549"/>
      </w:tblGrid>
      <w:tr w:rsidR="005A1D03" w:rsidRPr="005A1D03" w:rsidTr="00EB21D8">
        <w:trPr>
          <w:trHeight w:val="510"/>
          <w:tblHeader/>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面向</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評估指標</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計算公式</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權數</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51365" w:rsidRPr="005A1D03" w:rsidRDefault="00451365" w:rsidP="00EB21D8">
            <w:pPr>
              <w:jc w:val="center"/>
              <w:rPr>
                <w:rFonts w:ascii="Times New Roman" w:eastAsia="標楷體" w:hAnsi="Times New Roman"/>
                <w:b/>
                <w:szCs w:val="24"/>
              </w:rPr>
            </w:pPr>
            <w:r w:rsidRPr="005A1D03">
              <w:rPr>
                <w:rFonts w:ascii="Times New Roman" w:eastAsia="標楷體" w:hAnsi="Times New Roman"/>
                <w:b/>
                <w:szCs w:val="24"/>
              </w:rPr>
              <w:t>評量計算方式</w:t>
            </w:r>
          </w:p>
        </w:tc>
      </w:tr>
      <w:tr w:rsidR="005A1D03" w:rsidRPr="005A1D03" w:rsidTr="00EB21D8">
        <w:trPr>
          <w:trHeight w:val="1116"/>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業務經營</w:t>
            </w:r>
          </w:p>
        </w:tc>
        <w:tc>
          <w:tcPr>
            <w:tcW w:w="1677"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營業利益目標達成率</w:t>
            </w:r>
          </w:p>
        </w:tc>
        <w:tc>
          <w:tcPr>
            <w:tcW w:w="2700"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營業利益決算數</w:t>
            </w:r>
            <w:r w:rsidRPr="005A1D03">
              <w:rPr>
                <w:rFonts w:ascii="Times New Roman" w:eastAsia="標楷體" w:hAnsi="Times New Roman"/>
                <w:szCs w:val="24"/>
              </w:rPr>
              <w:t>/</w:t>
            </w:r>
            <w:r w:rsidRPr="005A1D03">
              <w:rPr>
                <w:rFonts w:ascii="Times New Roman" w:eastAsia="標楷體" w:hAnsi="Times New Roman"/>
                <w:szCs w:val="24"/>
              </w:rPr>
              <w:t>營業利益預算數</w:t>
            </w:r>
            <w:r w:rsidRPr="005A1D03">
              <w:rPr>
                <w:rFonts w:ascii="Times New Roman" w:eastAsia="標楷體" w:hAnsi="Times New Roman"/>
                <w:szCs w:val="24"/>
              </w:rPr>
              <w:t>×100</w:t>
            </w:r>
            <w:r w:rsidRPr="005A1D03">
              <w:rPr>
                <w:rFonts w:ascii="Times New Roman" w:eastAsia="標楷體" w:hAnsi="Times New Roman"/>
                <w:szCs w:val="24"/>
              </w:rPr>
              <w:t>％</w:t>
            </w:r>
          </w:p>
        </w:tc>
        <w:tc>
          <w:tcPr>
            <w:tcW w:w="805"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6</w:t>
            </w:r>
          </w:p>
        </w:tc>
        <w:tc>
          <w:tcPr>
            <w:tcW w:w="3549"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0.5</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hint="eastAsia"/>
                <w:szCs w:val="24"/>
              </w:rPr>
              <w:t>2</w:t>
            </w:r>
            <w:r w:rsidRPr="005A1D03">
              <w:rPr>
                <w:rFonts w:ascii="Times New Roman" w:eastAsia="標楷體" w:hAnsi="Times New Roman"/>
                <w:szCs w:val="24"/>
              </w:rPr>
              <w:t>.</w:t>
            </w:r>
            <w:r w:rsidRPr="005A1D03">
              <w:rPr>
                <w:rFonts w:ascii="Times New Roman" w:eastAsia="標楷體" w:hAnsi="Times New Roman"/>
                <w:szCs w:val="24"/>
              </w:rPr>
              <w:t>營運能力：未來經營策略之主要經營關鍵績效指標</w:t>
            </w:r>
            <w:r w:rsidRPr="005A1D03">
              <w:rPr>
                <w:rFonts w:ascii="Times New Roman" w:eastAsia="標楷體" w:hAnsi="Times New Roman"/>
                <w:szCs w:val="24"/>
              </w:rPr>
              <w:t>KPI</w:t>
            </w:r>
            <w:r w:rsidRPr="005A1D03">
              <w:rPr>
                <w:rFonts w:ascii="Times New Roman" w:eastAsia="標楷體" w:hAnsi="Times New Roman"/>
                <w:szCs w:val="24"/>
              </w:rPr>
              <w:t>達成率</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28B6"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2</w:t>
            </w:r>
            <w:r w:rsidRPr="005A1D03">
              <w:rPr>
                <w:rFonts w:ascii="Times New Roman" w:eastAsia="標楷體" w:hAnsi="Times New Roman"/>
                <w:szCs w:val="24"/>
              </w:rPr>
              <w:t>.1</w:t>
            </w:r>
            <w:r w:rsidRPr="005A1D03">
              <w:rPr>
                <w:rFonts w:ascii="Times New Roman" w:eastAsia="標楷體" w:hAnsi="Times New Roman"/>
                <w:szCs w:val="24"/>
              </w:rPr>
              <w:t>砂糖事業部：</w:t>
            </w:r>
            <w:r w:rsidRPr="005A1D03">
              <w:rPr>
                <w:rFonts w:ascii="Times New Roman" w:eastAsia="標楷體" w:hAnsi="Times New Roman" w:hint="eastAsia"/>
                <w:szCs w:val="24"/>
              </w:rPr>
              <w:t>原料糖採購效益；</w:t>
            </w:r>
          </w:p>
          <w:p w:rsidR="00451365" w:rsidRPr="005A1D03" w:rsidRDefault="007928B6"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 xml:space="preserve">   </w:t>
            </w:r>
            <w:r w:rsidR="00451365" w:rsidRPr="005A1D03">
              <w:rPr>
                <w:rFonts w:ascii="Times New Roman" w:eastAsia="標楷體" w:hAnsi="Times New Roman" w:hint="eastAsia"/>
                <w:szCs w:val="24"/>
              </w:rPr>
              <w:t>平均下單期貨價</w:t>
            </w:r>
            <w:r w:rsidR="00451365" w:rsidRPr="005A1D03">
              <w:rPr>
                <w:rFonts w:ascii="Times New Roman" w:eastAsia="標楷體" w:hAnsi="Times New Roman" w:hint="eastAsia"/>
                <w:szCs w:val="24"/>
              </w:rPr>
              <w:t>/</w:t>
            </w:r>
            <w:r w:rsidR="00451365" w:rsidRPr="005A1D03">
              <w:rPr>
                <w:rFonts w:ascii="Times New Roman" w:eastAsia="標楷體" w:hAnsi="Times New Roman" w:hint="eastAsia"/>
                <w:szCs w:val="24"/>
              </w:rPr>
              <w:t>下單期間平均期貨收盤價</w:t>
            </w:r>
            <w:r w:rsidR="0039647D" w:rsidRPr="005A1D03">
              <w:rPr>
                <w:rFonts w:ascii="Times New Roman" w:eastAsia="標楷體" w:hAnsi="Times New Roman"/>
                <w:szCs w:val="24"/>
              </w:rPr>
              <w:t>×100</w:t>
            </w:r>
            <w:r w:rsidR="0039647D" w:rsidRPr="005A1D03">
              <w:rPr>
                <w:rFonts w:ascii="Times New Roman" w:eastAsia="標楷體" w:hAnsi="Times New Roman"/>
                <w:szCs w:val="24"/>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340F49" w:rsidP="00EB21D8">
            <w:pPr>
              <w:jc w:val="center"/>
              <w:rPr>
                <w:rFonts w:ascii="Times New Roman" w:eastAsia="標楷體" w:hAnsi="Times New Roman"/>
                <w:szCs w:val="24"/>
              </w:rPr>
            </w:pPr>
            <w:r w:rsidRPr="005A1D03">
              <w:rPr>
                <w:rFonts w:ascii="Times New Roman" w:eastAsia="標楷體" w:hAnsi="Times New Roman"/>
                <w:szCs w:val="24"/>
              </w:rPr>
              <w:t>3</w:t>
            </w:r>
          </w:p>
          <w:p w:rsidR="00451365" w:rsidRPr="005A1D03" w:rsidRDefault="00451365" w:rsidP="00EB21D8">
            <w:pPr>
              <w:jc w:val="center"/>
              <w:rPr>
                <w:rFonts w:ascii="Times New Roman" w:eastAsia="標楷體" w:hAnsi="Times New Roman"/>
                <w:szCs w:val="24"/>
              </w:rPr>
            </w:pP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達到目標值得基準分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hint="eastAsia"/>
                <w:szCs w:val="24"/>
              </w:rPr>
              <w:t>1</w:t>
            </w:r>
            <w:r w:rsidRPr="005A1D03">
              <w:rPr>
                <w:rFonts w:ascii="Times New Roman" w:eastAsia="標楷體" w:hAnsi="Times New Roman"/>
                <w:szCs w:val="24"/>
              </w:rPr>
              <w:t>%</w:t>
            </w:r>
            <w:r w:rsidRPr="005A1D03">
              <w:rPr>
                <w:rFonts w:ascii="Times New Roman" w:eastAsia="標楷體" w:hAnsi="Times New Roman"/>
                <w:szCs w:val="24"/>
              </w:rPr>
              <w:t>，</w:t>
            </w:r>
            <w:r w:rsidR="007928B6" w:rsidRPr="005A1D03">
              <w:rPr>
                <w:rFonts w:ascii="Times New Roman" w:eastAsia="標楷體" w:hAnsi="Times New Roman"/>
                <w:szCs w:val="24"/>
              </w:rPr>
              <w:t>減</w:t>
            </w:r>
            <w:r w:rsidRPr="005A1D03">
              <w:rPr>
                <w:rFonts w:ascii="Times New Roman" w:eastAsia="標楷體" w:hAnsi="Times New Roman"/>
                <w:szCs w:val="24"/>
              </w:rPr>
              <w:t>（</w:t>
            </w:r>
            <w:r w:rsidR="007928B6"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hint="eastAsia"/>
                <w:szCs w:val="24"/>
              </w:rPr>
              <w:t>2</w:t>
            </w:r>
            <w:r w:rsidRPr="005A1D03">
              <w:rPr>
                <w:rFonts w:ascii="Times New Roman" w:eastAsia="標楷體" w:hAnsi="Times New Roman"/>
                <w:szCs w:val="24"/>
              </w:rPr>
              <w:t>分。</w:t>
            </w:r>
          </w:p>
          <w:p w:rsidR="00451365" w:rsidRPr="005A1D03" w:rsidRDefault="00451365" w:rsidP="00EB21D8">
            <w:pPr>
              <w:ind w:left="480" w:hanging="480"/>
              <w:jc w:val="both"/>
              <w:rPr>
                <w:rFonts w:ascii="Times New Roman" w:eastAsia="標楷體" w:hAnsi="Times New Roman"/>
                <w:szCs w:val="24"/>
              </w:rPr>
            </w:pPr>
            <w:proofErr w:type="gramStart"/>
            <w:r w:rsidRPr="005A1D03">
              <w:rPr>
                <w:rFonts w:ascii="Times New Roman" w:eastAsia="標楷體" w:hAnsi="Times New Roman"/>
                <w:szCs w:val="24"/>
              </w:rPr>
              <w:t>註</w:t>
            </w:r>
            <w:proofErr w:type="gramEnd"/>
            <w:r w:rsidRPr="005A1D03">
              <w:rPr>
                <w:rFonts w:ascii="Times New Roman" w:eastAsia="標楷體" w:hAnsi="Times New Roman"/>
                <w:szCs w:val="24"/>
              </w:rPr>
              <w:t>：事業於辦理自評時，應檢附核定目標值調整之公文，未附核定公文者，該項目不予計分。</w:t>
            </w:r>
          </w:p>
        </w:tc>
      </w:tr>
      <w:tr w:rsidR="005A1D03" w:rsidRPr="005A1D03" w:rsidTr="00EB21D8">
        <w:trPr>
          <w:trHeight w:val="1873"/>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00"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2</w:t>
            </w:r>
            <w:r w:rsidRPr="005A1D03">
              <w:rPr>
                <w:rFonts w:ascii="Times New Roman" w:eastAsia="標楷體" w:hAnsi="Times New Roman"/>
                <w:szCs w:val="24"/>
              </w:rPr>
              <w:t>.2</w:t>
            </w:r>
            <w:r w:rsidRPr="005A1D03">
              <w:rPr>
                <w:rFonts w:ascii="Times New Roman" w:eastAsia="標楷體" w:hAnsi="Times New Roman"/>
                <w:szCs w:val="24"/>
              </w:rPr>
              <w:t>畜</w:t>
            </w:r>
            <w:proofErr w:type="gramStart"/>
            <w:r w:rsidRPr="005A1D03">
              <w:rPr>
                <w:rFonts w:ascii="Times New Roman" w:eastAsia="標楷體" w:hAnsi="Times New Roman"/>
                <w:szCs w:val="24"/>
              </w:rPr>
              <w:t>殖</w:t>
            </w:r>
            <w:proofErr w:type="gramEnd"/>
            <w:r w:rsidRPr="005A1D03">
              <w:rPr>
                <w:rFonts w:ascii="Times New Roman" w:eastAsia="標楷體" w:hAnsi="Times New Roman"/>
                <w:szCs w:val="24"/>
              </w:rPr>
              <w:t>事業部：</w:t>
            </w:r>
            <w:r w:rsidRPr="005A1D03">
              <w:rPr>
                <w:rFonts w:ascii="Times New Roman" w:eastAsia="標楷體" w:hAnsi="Times New Roman" w:hint="eastAsia"/>
                <w:szCs w:val="24"/>
              </w:rPr>
              <w:t>每頭母豬年斷奶頭數；</w:t>
            </w:r>
          </w:p>
          <w:p w:rsidR="00451365" w:rsidRPr="005A1D03" w:rsidRDefault="00451365" w:rsidP="00EB21D8">
            <w:pPr>
              <w:ind w:left="360"/>
              <w:jc w:val="both"/>
              <w:rPr>
                <w:rFonts w:ascii="Times New Roman" w:eastAsia="標楷體" w:hAnsi="Times New Roman"/>
                <w:szCs w:val="24"/>
              </w:rPr>
            </w:pPr>
            <w:r w:rsidRPr="005A1D03">
              <w:rPr>
                <w:rFonts w:ascii="Times New Roman" w:eastAsia="標楷體" w:hAnsi="Times New Roman" w:hint="eastAsia"/>
                <w:szCs w:val="24"/>
              </w:rPr>
              <w:t>累計年度仔豬斷奶總頭數</w:t>
            </w:r>
            <w:r w:rsidRPr="005A1D03">
              <w:rPr>
                <w:rFonts w:ascii="Times New Roman" w:eastAsia="標楷體" w:hAnsi="Times New Roman" w:hint="eastAsia"/>
                <w:szCs w:val="24"/>
              </w:rPr>
              <w:t>/</w:t>
            </w:r>
            <w:r w:rsidRPr="005A1D03">
              <w:rPr>
                <w:rFonts w:ascii="Times New Roman" w:eastAsia="標楷體" w:hAnsi="Times New Roman" w:hint="eastAsia"/>
                <w:szCs w:val="24"/>
              </w:rPr>
              <w:t>累計</w:t>
            </w:r>
            <w:r w:rsidRPr="005A1D03">
              <w:rPr>
                <w:rFonts w:ascii="Times New Roman" w:eastAsia="標楷體" w:hAnsi="Times New Roman" w:hint="eastAsia"/>
                <w:szCs w:val="24"/>
              </w:rPr>
              <w:t>(5</w:t>
            </w:r>
            <w:r w:rsidRPr="005A1D03">
              <w:rPr>
                <w:rFonts w:ascii="Times New Roman" w:eastAsia="標楷體" w:hAnsi="Times New Roman" w:hint="eastAsia"/>
                <w:szCs w:val="24"/>
              </w:rPr>
              <w:t>個月前的該月母豬</w:t>
            </w:r>
            <w:proofErr w:type="gramStart"/>
            <w:r w:rsidRPr="005A1D03">
              <w:rPr>
                <w:rFonts w:ascii="Times New Roman" w:eastAsia="標楷體" w:hAnsi="Times New Roman" w:hint="eastAsia"/>
                <w:szCs w:val="24"/>
              </w:rPr>
              <w:t>飼養隻日</w:t>
            </w:r>
            <w:proofErr w:type="gramEnd"/>
            <w:r w:rsidRPr="005A1D03">
              <w:rPr>
                <w:rFonts w:ascii="Times New Roman" w:eastAsia="標楷體" w:hAnsi="Times New Roman" w:hint="eastAsia"/>
                <w:szCs w:val="24"/>
              </w:rPr>
              <w:t>)</w:t>
            </w:r>
            <w:r w:rsidRPr="005A1D03">
              <w:rPr>
                <w:rFonts w:ascii="Times New Roman" w:eastAsia="標楷體" w:hAnsi="Times New Roman" w:hint="eastAsia"/>
                <w:szCs w:val="24"/>
              </w:rPr>
              <w:t>×</w:t>
            </w:r>
            <w:r w:rsidRPr="005A1D03">
              <w:rPr>
                <w:rFonts w:ascii="Times New Roman" w:eastAsia="標楷體" w:hAnsi="Times New Roman" w:hint="eastAsia"/>
                <w:szCs w:val="24"/>
              </w:rPr>
              <w:t>365</w:t>
            </w:r>
            <w:r w:rsidRPr="005A1D03">
              <w:rPr>
                <w:rFonts w:ascii="Times New Roman" w:eastAsia="標楷體" w:hAnsi="Times New Roman" w:hint="eastAsia"/>
                <w:szCs w:val="24"/>
              </w:rPr>
              <w:t>天</w:t>
            </w:r>
          </w:p>
        </w:tc>
        <w:tc>
          <w:tcPr>
            <w:tcW w:w="805"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340F49" w:rsidP="00EB21D8">
            <w:pPr>
              <w:jc w:val="center"/>
              <w:rPr>
                <w:rFonts w:ascii="Times New Roman" w:eastAsia="標楷體" w:hAnsi="Times New Roman"/>
                <w:szCs w:val="24"/>
              </w:rPr>
            </w:pPr>
            <w:r w:rsidRPr="005A1D03">
              <w:rPr>
                <w:rFonts w:ascii="Times New Roman" w:eastAsia="標楷體" w:hAnsi="Times New Roman"/>
                <w:szCs w:val="24"/>
              </w:rPr>
              <w:t>3</w:t>
            </w:r>
          </w:p>
          <w:p w:rsidR="00451365" w:rsidRPr="005A1D03" w:rsidRDefault="00451365" w:rsidP="00EB21D8">
            <w:pPr>
              <w:jc w:val="center"/>
              <w:rPr>
                <w:rFonts w:ascii="Times New Roman" w:eastAsia="標楷體" w:hAnsi="Times New Roman"/>
                <w:szCs w:val="24"/>
              </w:rPr>
            </w:pPr>
          </w:p>
        </w:tc>
        <w:tc>
          <w:tcPr>
            <w:tcW w:w="3549"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340F49">
            <w:pPr>
              <w:jc w:val="both"/>
              <w:rPr>
                <w:rFonts w:ascii="Times New Roman" w:eastAsia="標楷體" w:hAnsi="Times New Roman"/>
                <w:szCs w:val="24"/>
              </w:rPr>
            </w:pPr>
            <w:r w:rsidRPr="005A1D03">
              <w:rPr>
                <w:rFonts w:ascii="Times New Roman" w:eastAsia="標楷體" w:hAnsi="Times New Roman" w:hint="eastAsia"/>
                <w:szCs w:val="24"/>
              </w:rPr>
              <w:t>達到目標值</w:t>
            </w:r>
            <w:r w:rsidRPr="005A1D03">
              <w:rPr>
                <w:rFonts w:ascii="Times New Roman" w:eastAsia="標楷體" w:hAnsi="Times New Roman" w:hint="eastAsia"/>
                <w:szCs w:val="24"/>
              </w:rPr>
              <w:t>15</w:t>
            </w:r>
            <w:r w:rsidRPr="005A1D03">
              <w:rPr>
                <w:rFonts w:ascii="Times New Roman" w:eastAsia="標楷體" w:hAnsi="Times New Roman" w:hint="eastAsia"/>
                <w:szCs w:val="24"/>
              </w:rPr>
              <w:t>頭得</w:t>
            </w:r>
            <w:proofErr w:type="gramStart"/>
            <w:r w:rsidRPr="005A1D03">
              <w:rPr>
                <w:rFonts w:ascii="Times New Roman" w:eastAsia="標楷體" w:hAnsi="Times New Roman"/>
                <w:szCs w:val="24"/>
              </w:rPr>
              <w:t>得</w:t>
            </w:r>
            <w:proofErr w:type="gramEnd"/>
            <w:r w:rsidRPr="005A1D03">
              <w:rPr>
                <w:rFonts w:ascii="Times New Roman" w:eastAsia="標楷體" w:hAnsi="Times New Roman"/>
                <w:szCs w:val="24"/>
              </w:rPr>
              <w:t>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00340F49" w:rsidRPr="005A1D03">
              <w:rPr>
                <w:rFonts w:ascii="Times New Roman" w:eastAsia="標楷體" w:hAnsi="Times New Roman"/>
                <w:szCs w:val="24"/>
              </w:rPr>
              <w:t>2</w:t>
            </w:r>
            <w:r w:rsidRPr="005A1D03">
              <w:rPr>
                <w:rFonts w:ascii="Times New Roman" w:eastAsia="標楷體" w:hAnsi="Times New Roman" w:hint="eastAsia"/>
                <w:szCs w:val="24"/>
              </w:rPr>
              <w:t>%</w:t>
            </w:r>
            <w:r w:rsidRPr="005A1D03">
              <w:rPr>
                <w:rFonts w:ascii="Times New Roman" w:eastAsia="標楷體" w:hAnsi="Times New Roman"/>
                <w:szCs w:val="24"/>
              </w:rPr>
              <w:t>，</w:t>
            </w:r>
            <w:r w:rsidRPr="005A1D03">
              <w:rPr>
                <w:rFonts w:ascii="Times New Roman" w:eastAsia="標楷體" w:hAnsi="Times New Roman"/>
              </w:rPr>
              <w:t>加（減）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2</w:t>
            </w:r>
            <w:r w:rsidRPr="005A1D03">
              <w:rPr>
                <w:rFonts w:ascii="Times New Roman" w:eastAsia="標楷體" w:hAnsi="Times New Roman"/>
                <w:szCs w:val="24"/>
              </w:rPr>
              <w:t>.</w:t>
            </w:r>
            <w:r w:rsidRPr="005A1D03">
              <w:rPr>
                <w:rFonts w:ascii="Times New Roman" w:eastAsia="標楷體" w:hAnsi="Times New Roman" w:hint="eastAsia"/>
                <w:szCs w:val="24"/>
              </w:rPr>
              <w:t>3</w:t>
            </w:r>
            <w:r w:rsidRPr="005A1D03">
              <w:rPr>
                <w:rFonts w:ascii="Times New Roman" w:eastAsia="標楷體" w:hAnsi="Times New Roman"/>
                <w:szCs w:val="24"/>
              </w:rPr>
              <w:t>商品行銷事業部：存貨週轉率</w:t>
            </w:r>
          </w:p>
          <w:p w:rsidR="00451365" w:rsidRPr="005A1D03" w:rsidRDefault="00451365" w:rsidP="00EB21D8">
            <w:pPr>
              <w:ind w:left="360"/>
              <w:jc w:val="both"/>
              <w:rPr>
                <w:rFonts w:ascii="Times New Roman" w:eastAsia="標楷體" w:hAnsi="Times New Roman"/>
                <w:szCs w:val="24"/>
              </w:rPr>
            </w:pPr>
            <w:r w:rsidRPr="005A1D03">
              <w:rPr>
                <w:rFonts w:ascii="Times New Roman" w:eastAsia="標楷體" w:hAnsi="Times New Roman"/>
                <w:szCs w:val="24"/>
              </w:rPr>
              <w:t>365/</w:t>
            </w:r>
            <w:r w:rsidRPr="005A1D03">
              <w:rPr>
                <w:rFonts w:ascii="Times New Roman" w:eastAsia="標楷體" w:hAnsi="Times New Roman"/>
                <w:szCs w:val="24"/>
              </w:rPr>
              <w:t>存貨週轉天數</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hint="eastAsia"/>
                <w:szCs w:val="24"/>
              </w:rPr>
              <w:t>2</w:t>
            </w:r>
          </w:p>
          <w:p w:rsidR="00451365" w:rsidRPr="005A1D03" w:rsidRDefault="00451365" w:rsidP="00EB21D8">
            <w:pPr>
              <w:jc w:val="center"/>
              <w:rPr>
                <w:rFonts w:ascii="Times New Roman" w:eastAsia="標楷體" w:hAnsi="Times New Roman"/>
                <w:szCs w:val="24"/>
              </w:rPr>
            </w:pP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達到目標值</w:t>
            </w:r>
            <w:r w:rsidRPr="005A1D03">
              <w:rPr>
                <w:rFonts w:ascii="Times New Roman" w:eastAsia="標楷體" w:hAnsi="Times New Roman"/>
                <w:bCs/>
              </w:rPr>
              <w:t>11</w:t>
            </w:r>
            <w:r w:rsidRPr="005A1D03">
              <w:rPr>
                <w:rFonts w:ascii="Times New Roman" w:eastAsia="標楷體" w:hAnsi="Times New Roman"/>
                <w:bCs/>
              </w:rPr>
              <w:t>次</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2</w:t>
            </w:r>
            <w:r w:rsidRPr="005A1D03">
              <w:rPr>
                <w:rFonts w:ascii="Times New Roman" w:eastAsia="標楷體" w:hAnsi="Times New Roman"/>
                <w:szCs w:val="24"/>
              </w:rPr>
              <w:t>.</w:t>
            </w:r>
            <w:r w:rsidRPr="005A1D03">
              <w:rPr>
                <w:rFonts w:ascii="Times New Roman" w:eastAsia="標楷體" w:hAnsi="Times New Roman" w:hint="eastAsia"/>
                <w:szCs w:val="24"/>
              </w:rPr>
              <w:t>4</w:t>
            </w:r>
            <w:r w:rsidRPr="005A1D03">
              <w:rPr>
                <w:rFonts w:ascii="Times New Roman" w:eastAsia="標楷體" w:hAnsi="Times New Roman"/>
                <w:szCs w:val="24"/>
              </w:rPr>
              <w:t>量販事業部：商品迴轉天數</w:t>
            </w:r>
          </w:p>
          <w:p w:rsidR="00451365" w:rsidRPr="005A1D03" w:rsidRDefault="00451365" w:rsidP="00EB21D8">
            <w:pPr>
              <w:spacing w:after="180"/>
              <w:ind w:left="360"/>
              <w:jc w:val="both"/>
              <w:rPr>
                <w:rFonts w:ascii="Times New Roman" w:eastAsia="標楷體" w:hAnsi="Times New Roman"/>
                <w:szCs w:val="24"/>
              </w:rPr>
            </w:pPr>
            <w:r w:rsidRPr="005A1D03">
              <w:rPr>
                <w:rFonts w:ascii="Times New Roman" w:eastAsia="標楷體" w:hAnsi="Times New Roman"/>
                <w:szCs w:val="24"/>
              </w:rPr>
              <w:t>（平均存貨</w:t>
            </w:r>
            <w:r w:rsidRPr="005A1D03">
              <w:rPr>
                <w:rFonts w:ascii="Times New Roman" w:eastAsia="標楷體" w:hAnsi="Times New Roman"/>
                <w:szCs w:val="24"/>
              </w:rPr>
              <w:t>/</w:t>
            </w:r>
            <w:r w:rsidRPr="005A1D03">
              <w:rPr>
                <w:rFonts w:ascii="Times New Roman" w:eastAsia="標楷體" w:hAnsi="Times New Roman"/>
                <w:szCs w:val="24"/>
              </w:rPr>
              <w:t>銷貨收入）</w:t>
            </w:r>
            <w:r w:rsidRPr="005A1D03">
              <w:rPr>
                <w:rFonts w:ascii="Times New Roman" w:eastAsia="標楷體" w:hAnsi="Times New Roman"/>
                <w:szCs w:val="24"/>
              </w:rPr>
              <w:t>×</w:t>
            </w:r>
            <w:r w:rsidRPr="005A1D03">
              <w:rPr>
                <w:rFonts w:ascii="Times New Roman" w:eastAsia="標楷體" w:hAnsi="Times New Roman"/>
                <w:szCs w:val="24"/>
              </w:rPr>
              <w:t>銷售天數</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hint="eastAsia"/>
                <w:szCs w:val="24"/>
              </w:rPr>
              <w:t>2</w:t>
            </w:r>
          </w:p>
          <w:p w:rsidR="00451365" w:rsidRPr="005A1D03" w:rsidRDefault="00451365" w:rsidP="00EB21D8">
            <w:pPr>
              <w:jc w:val="center"/>
              <w:rPr>
                <w:rFonts w:ascii="Times New Roman" w:eastAsia="標楷體" w:hAnsi="Times New Roman"/>
                <w:szCs w:val="24"/>
              </w:rPr>
            </w:pP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達到目標值</w:t>
            </w:r>
            <w:r w:rsidRPr="005A1D03">
              <w:rPr>
                <w:rFonts w:ascii="Times New Roman" w:eastAsia="標楷體" w:hAnsi="Times New Roman"/>
                <w:bCs/>
              </w:rPr>
              <w:t>37.6</w:t>
            </w:r>
            <w:r w:rsidRPr="005A1D03">
              <w:rPr>
                <w:rFonts w:ascii="Times New Roman" w:eastAsia="標楷體" w:hAnsi="Times New Roman"/>
                <w:bCs/>
              </w:rPr>
              <w:t>天</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w:t>
            </w:r>
            <w:proofErr w:type="gramStart"/>
            <w:r w:rsidRPr="005A1D03">
              <w:rPr>
                <w:rFonts w:ascii="Times New Roman" w:eastAsia="標楷體" w:hAnsi="Times New Roman"/>
                <w:szCs w:val="24"/>
              </w:rPr>
              <w:t>每減</w:t>
            </w:r>
            <w:proofErr w:type="gramEnd"/>
            <w:r w:rsidRPr="005A1D03">
              <w:rPr>
                <w:rFonts w:ascii="Times New Roman" w:eastAsia="標楷體" w:hAnsi="Times New Roman"/>
                <w:szCs w:val="24"/>
              </w:rPr>
              <w:t>（增）</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28B6"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2</w:t>
            </w:r>
            <w:r w:rsidRPr="005A1D03">
              <w:rPr>
                <w:rFonts w:ascii="Times New Roman" w:eastAsia="標楷體" w:hAnsi="Times New Roman"/>
                <w:szCs w:val="24"/>
              </w:rPr>
              <w:t>.</w:t>
            </w:r>
            <w:r w:rsidRPr="005A1D03">
              <w:rPr>
                <w:rFonts w:ascii="Times New Roman" w:eastAsia="標楷體" w:hAnsi="Times New Roman" w:hint="eastAsia"/>
                <w:szCs w:val="24"/>
              </w:rPr>
              <w:t>5</w:t>
            </w:r>
            <w:r w:rsidRPr="005A1D03">
              <w:rPr>
                <w:rFonts w:ascii="Times New Roman" w:eastAsia="標楷體" w:hAnsi="Times New Roman"/>
                <w:szCs w:val="24"/>
              </w:rPr>
              <w:t>土地開發業務：有效運用土地開發價值</w:t>
            </w:r>
            <w:r w:rsidRPr="005A1D03">
              <w:rPr>
                <w:rFonts w:ascii="Times New Roman" w:eastAsia="標楷體" w:hAnsi="Times New Roman" w:hint="eastAsia"/>
                <w:szCs w:val="24"/>
              </w:rPr>
              <w:t>；</w:t>
            </w:r>
          </w:p>
          <w:p w:rsidR="00451365" w:rsidRPr="005A1D03" w:rsidRDefault="007928B6" w:rsidP="00EB21D8">
            <w:pPr>
              <w:ind w:left="360" w:hanging="360"/>
              <w:jc w:val="both"/>
              <w:rPr>
                <w:rFonts w:ascii="Times New Roman" w:hAnsi="Times New Roman"/>
              </w:rPr>
            </w:pPr>
            <w:r w:rsidRPr="005A1D03">
              <w:rPr>
                <w:rFonts w:ascii="Times New Roman" w:eastAsia="標楷體" w:hAnsi="Times New Roman" w:hint="eastAsia"/>
                <w:szCs w:val="24"/>
              </w:rPr>
              <w:t xml:space="preserve">   </w:t>
            </w:r>
            <w:r w:rsidR="00451365" w:rsidRPr="005A1D03">
              <w:rPr>
                <w:rFonts w:ascii="Times New Roman" w:eastAsia="標楷體" w:hAnsi="Times New Roman" w:hint="eastAsia"/>
                <w:szCs w:val="24"/>
              </w:rPr>
              <w:t>出租及設定地上權業務之營業利益實際數</w:t>
            </w:r>
            <w:r w:rsidR="00451365" w:rsidRPr="005A1D03">
              <w:rPr>
                <w:rFonts w:ascii="Times New Roman" w:eastAsia="標楷體" w:hAnsi="Times New Roman" w:hint="eastAsia"/>
                <w:szCs w:val="24"/>
              </w:rPr>
              <w:t xml:space="preserve"> / </w:t>
            </w:r>
            <w:r w:rsidR="00451365" w:rsidRPr="005A1D03">
              <w:rPr>
                <w:rFonts w:ascii="Times New Roman" w:eastAsia="標楷體" w:hAnsi="Times New Roman" w:hint="eastAsia"/>
                <w:szCs w:val="24"/>
              </w:rPr>
              <w:t>出租及設定地上權業務之營業利益預算數</w:t>
            </w:r>
            <w:r w:rsidR="0039647D" w:rsidRPr="005A1D03">
              <w:rPr>
                <w:rFonts w:ascii="Times New Roman" w:eastAsia="標楷體" w:hAnsi="Times New Roman"/>
                <w:szCs w:val="24"/>
              </w:rPr>
              <w:t>×100</w:t>
            </w:r>
            <w:r w:rsidR="0039647D" w:rsidRPr="005A1D03">
              <w:rPr>
                <w:rFonts w:ascii="Times New Roman" w:eastAsia="標楷體" w:hAnsi="Times New Roman"/>
                <w:szCs w:val="24"/>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達到目標值得基準分</w:t>
            </w:r>
            <w:r w:rsidRPr="005A1D03">
              <w:rPr>
                <w:rFonts w:ascii="Times New Roman" w:eastAsia="標楷體" w:hAnsi="Times New Roman"/>
                <w:szCs w:val="24"/>
              </w:rPr>
              <w:t>80</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hint="eastAsia"/>
                <w:szCs w:val="24"/>
              </w:rPr>
              <w:t>1</w:t>
            </w:r>
            <w:r w:rsidRPr="005A1D03">
              <w:rPr>
                <w:rFonts w:ascii="Times New Roman" w:eastAsia="標楷體" w:hAnsi="Times New Roman"/>
                <w:szCs w:val="24"/>
              </w:rPr>
              <w:t>分。另依重大土地開發規劃案件當年度之推動情形，視其是否有積極作為或延宕致對形象產生負面影響情形，酌予增減分。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2</w:t>
            </w:r>
            <w:r w:rsidRPr="005A1D03">
              <w:rPr>
                <w:rFonts w:ascii="Times New Roman" w:eastAsia="標楷體" w:hAnsi="Times New Roman"/>
                <w:szCs w:val="24"/>
              </w:rPr>
              <w:t>.</w:t>
            </w:r>
            <w:r w:rsidRPr="005A1D03">
              <w:rPr>
                <w:rFonts w:ascii="Times New Roman" w:eastAsia="標楷體" w:hAnsi="Times New Roman" w:hint="eastAsia"/>
                <w:szCs w:val="24"/>
              </w:rPr>
              <w:t>6</w:t>
            </w:r>
            <w:r w:rsidRPr="005A1D03">
              <w:rPr>
                <w:rFonts w:ascii="Times New Roman" w:eastAsia="標楷體" w:hAnsi="Times New Roman"/>
                <w:szCs w:val="24"/>
              </w:rPr>
              <w:t>資產營運業務：</w:t>
            </w:r>
          </w:p>
          <w:p w:rsidR="007928B6" w:rsidRPr="005A1D03" w:rsidRDefault="00451365" w:rsidP="00EB21D8">
            <w:pPr>
              <w:ind w:leftChars="50" w:left="120"/>
              <w:jc w:val="both"/>
              <w:rPr>
                <w:rFonts w:ascii="Times New Roman" w:eastAsia="標楷體" w:hAnsi="Times New Roman"/>
                <w:szCs w:val="24"/>
              </w:rPr>
            </w:pPr>
            <w:r w:rsidRPr="005A1D03">
              <w:rPr>
                <w:rFonts w:ascii="Times New Roman" w:eastAsia="標楷體" w:hAnsi="Times New Roman" w:hint="eastAsia"/>
                <w:szCs w:val="24"/>
              </w:rPr>
              <w:t>土地活化</w:t>
            </w:r>
            <w:r w:rsidR="00E04FB2" w:rsidRPr="005A1D03">
              <w:rPr>
                <w:rFonts w:ascii="Times New Roman" w:eastAsia="標楷體" w:hAnsi="Times New Roman" w:hint="eastAsia"/>
                <w:szCs w:val="24"/>
              </w:rPr>
              <w:t>；</w:t>
            </w:r>
          </w:p>
          <w:p w:rsidR="00451365" w:rsidRPr="005A1D03" w:rsidRDefault="007928B6" w:rsidP="007928B6">
            <w:pPr>
              <w:ind w:leftChars="50" w:left="720" w:hangingChars="250" w:hanging="600"/>
              <w:jc w:val="both"/>
              <w:rPr>
                <w:rFonts w:ascii="Times New Roman" w:eastAsia="標楷體" w:hAnsi="Times New Roman"/>
                <w:szCs w:val="24"/>
              </w:rPr>
            </w:pPr>
            <w:r w:rsidRPr="005A1D03">
              <w:rPr>
                <w:rFonts w:ascii="Times New Roman" w:eastAsia="標楷體" w:hAnsi="Times New Roman" w:hint="eastAsia"/>
                <w:szCs w:val="24"/>
              </w:rPr>
              <w:t>2.6.1</w:t>
            </w:r>
            <w:r w:rsidR="00451365" w:rsidRPr="005A1D03">
              <w:rPr>
                <w:rFonts w:ascii="Times New Roman" w:eastAsia="標楷體" w:hAnsi="Times New Roman" w:hint="eastAsia"/>
                <w:szCs w:val="24"/>
              </w:rPr>
              <w:t>土地活化實績數</w:t>
            </w:r>
            <w:r w:rsidR="00451365" w:rsidRPr="005A1D03">
              <w:rPr>
                <w:rFonts w:ascii="Times New Roman" w:eastAsia="標楷體" w:hAnsi="Times New Roman" w:hint="eastAsia"/>
                <w:szCs w:val="24"/>
              </w:rPr>
              <w:t>/</w:t>
            </w:r>
            <w:r w:rsidR="00451365" w:rsidRPr="005A1D03">
              <w:rPr>
                <w:rFonts w:ascii="Times New Roman" w:eastAsia="標楷體" w:hAnsi="Times New Roman" w:hint="eastAsia"/>
                <w:szCs w:val="24"/>
              </w:rPr>
              <w:t>土地活化目標數</w:t>
            </w:r>
            <w:r w:rsidR="00E04FB2" w:rsidRPr="005A1D03">
              <w:rPr>
                <w:rFonts w:ascii="Times New Roman" w:eastAsia="標楷體" w:hAnsi="Times New Roman"/>
                <w:szCs w:val="24"/>
              </w:rPr>
              <w:t>×100</w:t>
            </w:r>
            <w:r w:rsidR="00E04FB2" w:rsidRPr="005A1D03">
              <w:rPr>
                <w:rFonts w:ascii="Times New Roman" w:eastAsia="標楷體" w:hAnsi="Times New Roman"/>
                <w:szCs w:val="24"/>
              </w:rPr>
              <w:t>％</w:t>
            </w:r>
          </w:p>
          <w:p w:rsidR="00451365" w:rsidRPr="005A1D03" w:rsidRDefault="007928B6" w:rsidP="007928B6">
            <w:pPr>
              <w:ind w:leftChars="50" w:left="720" w:hangingChars="250" w:hanging="600"/>
              <w:jc w:val="both"/>
              <w:rPr>
                <w:rFonts w:ascii="Times New Roman" w:eastAsia="標楷體" w:hAnsi="Times New Roman"/>
                <w:szCs w:val="24"/>
              </w:rPr>
            </w:pPr>
            <w:r w:rsidRPr="005A1D03">
              <w:rPr>
                <w:rFonts w:ascii="Times New Roman" w:eastAsia="標楷體" w:hAnsi="Times New Roman" w:hint="eastAsia"/>
                <w:szCs w:val="24"/>
              </w:rPr>
              <w:t>2.6.2</w:t>
            </w:r>
            <w:proofErr w:type="gramStart"/>
            <w:r w:rsidR="00451365" w:rsidRPr="005A1D03">
              <w:rPr>
                <w:rFonts w:ascii="Times New Roman" w:eastAsia="標楷體" w:hAnsi="Times New Roman" w:hint="eastAsia"/>
                <w:szCs w:val="24"/>
              </w:rPr>
              <w:t>停閉廠</w:t>
            </w:r>
            <w:proofErr w:type="gramEnd"/>
            <w:r w:rsidR="00451365" w:rsidRPr="005A1D03">
              <w:rPr>
                <w:rFonts w:ascii="Times New Roman" w:eastAsia="標楷體" w:hAnsi="Times New Roman" w:hint="eastAsia"/>
                <w:szCs w:val="24"/>
              </w:rPr>
              <w:t>區</w:t>
            </w:r>
            <w:r w:rsidR="0039647D" w:rsidRPr="005A1D03">
              <w:rPr>
                <w:rFonts w:ascii="Times New Roman" w:eastAsia="標楷體" w:hAnsi="Times New Roman" w:hint="eastAsia"/>
                <w:szCs w:val="24"/>
              </w:rPr>
              <w:t>活化</w:t>
            </w:r>
            <w:r w:rsidR="00451365" w:rsidRPr="005A1D03">
              <w:rPr>
                <w:rFonts w:ascii="Times New Roman" w:eastAsia="標楷體" w:hAnsi="Times New Roman" w:hint="eastAsia"/>
                <w:szCs w:val="24"/>
              </w:rPr>
              <w:t>：</w:t>
            </w:r>
            <w:proofErr w:type="gramStart"/>
            <w:r w:rsidR="00451365" w:rsidRPr="005A1D03">
              <w:rPr>
                <w:rFonts w:ascii="Times New Roman" w:eastAsia="標楷體" w:hAnsi="Times New Roman" w:hint="eastAsia"/>
                <w:szCs w:val="24"/>
              </w:rPr>
              <w:t>停閉廠</w:t>
            </w:r>
            <w:proofErr w:type="gramEnd"/>
            <w:r w:rsidR="00451365" w:rsidRPr="005A1D03">
              <w:rPr>
                <w:rFonts w:ascii="Times New Roman" w:eastAsia="標楷體" w:hAnsi="Times New Roman" w:hint="eastAsia"/>
                <w:szCs w:val="24"/>
              </w:rPr>
              <w:t>區活化實績</w:t>
            </w:r>
            <w:r w:rsidR="00451365" w:rsidRPr="005A1D03">
              <w:rPr>
                <w:rFonts w:ascii="Times New Roman" w:eastAsia="標楷體" w:hAnsi="Times New Roman" w:hint="eastAsia"/>
                <w:szCs w:val="24"/>
              </w:rPr>
              <w:lastRenderedPageBreak/>
              <w:t>數</w:t>
            </w:r>
            <w:r w:rsidR="00451365" w:rsidRPr="005A1D03">
              <w:rPr>
                <w:rFonts w:ascii="Times New Roman" w:eastAsia="標楷體" w:hAnsi="Times New Roman" w:hint="eastAsia"/>
                <w:szCs w:val="24"/>
              </w:rPr>
              <w:t>/</w:t>
            </w:r>
            <w:proofErr w:type="gramStart"/>
            <w:r w:rsidR="00451365" w:rsidRPr="005A1D03">
              <w:rPr>
                <w:rFonts w:ascii="Times New Roman" w:eastAsia="標楷體" w:hAnsi="Times New Roman" w:hint="eastAsia"/>
                <w:szCs w:val="24"/>
              </w:rPr>
              <w:t>停閉廠</w:t>
            </w:r>
            <w:proofErr w:type="gramEnd"/>
            <w:r w:rsidR="00451365" w:rsidRPr="005A1D03">
              <w:rPr>
                <w:rFonts w:ascii="Times New Roman" w:eastAsia="標楷體" w:hAnsi="Times New Roman" w:hint="eastAsia"/>
                <w:szCs w:val="24"/>
              </w:rPr>
              <w:t>區活化目標數</w:t>
            </w:r>
            <w:r w:rsidR="0039647D" w:rsidRPr="005A1D03">
              <w:rPr>
                <w:rFonts w:ascii="Times New Roman" w:eastAsia="標楷體" w:hAnsi="Times New Roman"/>
                <w:szCs w:val="24"/>
              </w:rPr>
              <w:t>×100</w:t>
            </w:r>
            <w:r w:rsidR="0039647D" w:rsidRPr="005A1D03">
              <w:rPr>
                <w:rFonts w:ascii="Times New Roman" w:eastAsia="標楷體" w:hAnsi="Times New Roman"/>
                <w:szCs w:val="24"/>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lastRenderedPageBreak/>
              <w:t>2</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68" w:hangingChars="70" w:hanging="168"/>
              <w:jc w:val="both"/>
              <w:rPr>
                <w:rFonts w:ascii="Times New Roman" w:eastAsia="標楷體" w:hAnsi="Times New Roman"/>
                <w:szCs w:val="24"/>
              </w:rPr>
            </w:pPr>
            <w:r w:rsidRPr="005A1D03">
              <w:rPr>
                <w:rFonts w:ascii="Times New Roman" w:eastAsia="標楷體" w:hAnsi="Times New Roman" w:hint="eastAsia"/>
                <w:szCs w:val="24"/>
              </w:rPr>
              <w:t>1.</w:t>
            </w:r>
            <w:r w:rsidRPr="005A1D03">
              <w:rPr>
                <w:rFonts w:ascii="Times New Roman" w:eastAsia="標楷體" w:hAnsi="Times New Roman" w:hint="eastAsia"/>
                <w:szCs w:val="24"/>
              </w:rPr>
              <w:t>土地活化面積達到目標值</w:t>
            </w:r>
            <w:r w:rsidRPr="005A1D03">
              <w:rPr>
                <w:rFonts w:ascii="Times New Roman" w:eastAsia="標楷體" w:hAnsi="Times New Roman" w:hint="eastAsia"/>
                <w:szCs w:val="24"/>
              </w:rPr>
              <w:t>100.17</w:t>
            </w:r>
            <w:r w:rsidRPr="005A1D03">
              <w:rPr>
                <w:rFonts w:ascii="Times New Roman" w:eastAsia="標楷體" w:hAnsi="Times New Roman" w:hint="eastAsia"/>
                <w:szCs w:val="24"/>
              </w:rPr>
              <w:t>公頃得基準分</w:t>
            </w:r>
            <w:r w:rsidRPr="005A1D03">
              <w:rPr>
                <w:rFonts w:ascii="Times New Roman" w:eastAsia="標楷體" w:hAnsi="Times New Roman" w:hint="eastAsia"/>
                <w:szCs w:val="24"/>
              </w:rPr>
              <w:t>80</w:t>
            </w:r>
            <w:r w:rsidRPr="005A1D03">
              <w:rPr>
                <w:rFonts w:ascii="Times New Roman" w:eastAsia="標楷體" w:hAnsi="Times New Roman" w:hint="eastAsia"/>
                <w:szCs w:val="24"/>
              </w:rPr>
              <w:t>分，每增</w:t>
            </w:r>
            <w:r w:rsidRPr="005A1D03">
              <w:rPr>
                <w:rFonts w:ascii="Times New Roman" w:eastAsia="標楷體" w:hAnsi="Times New Roman" w:hint="eastAsia"/>
                <w:szCs w:val="24"/>
              </w:rPr>
              <w:t>(</w:t>
            </w:r>
            <w:r w:rsidRPr="005A1D03">
              <w:rPr>
                <w:rFonts w:ascii="Times New Roman" w:eastAsia="標楷體" w:hAnsi="Times New Roman" w:hint="eastAsia"/>
                <w:szCs w:val="24"/>
              </w:rPr>
              <w:t>減</w:t>
            </w:r>
            <w:r w:rsidRPr="005A1D03">
              <w:rPr>
                <w:rFonts w:ascii="Times New Roman" w:eastAsia="標楷體" w:hAnsi="Times New Roman" w:hint="eastAsia"/>
                <w:szCs w:val="24"/>
              </w:rPr>
              <w:t>)1%</w:t>
            </w:r>
            <w:r w:rsidRPr="005A1D03">
              <w:rPr>
                <w:rFonts w:ascii="Times New Roman" w:eastAsia="標楷體" w:hAnsi="Times New Roman" w:hint="eastAsia"/>
                <w:szCs w:val="24"/>
              </w:rPr>
              <w:t>，加（減）</w:t>
            </w:r>
            <w:r w:rsidRPr="005A1D03">
              <w:rPr>
                <w:rFonts w:ascii="Times New Roman" w:eastAsia="標楷體" w:hAnsi="Times New Roman" w:hint="eastAsia"/>
                <w:szCs w:val="24"/>
              </w:rPr>
              <w:t>1</w:t>
            </w:r>
            <w:r w:rsidRPr="005A1D03">
              <w:rPr>
                <w:rFonts w:ascii="Times New Roman" w:eastAsia="標楷體" w:hAnsi="Times New Roman" w:hint="eastAsia"/>
                <w:szCs w:val="24"/>
              </w:rPr>
              <w:t>分。（配分權重</w:t>
            </w:r>
            <w:r w:rsidRPr="005A1D03">
              <w:rPr>
                <w:rFonts w:ascii="Times New Roman" w:eastAsia="標楷體" w:hAnsi="Times New Roman" w:hint="eastAsia"/>
                <w:szCs w:val="24"/>
              </w:rPr>
              <w:t>50</w:t>
            </w:r>
            <w:r w:rsidRPr="005A1D03">
              <w:rPr>
                <w:rFonts w:ascii="Times New Roman" w:eastAsia="標楷體" w:hAnsi="Times New Roman" w:hint="eastAsia"/>
                <w:szCs w:val="24"/>
              </w:rPr>
              <w:t>％）。</w:t>
            </w:r>
          </w:p>
          <w:p w:rsidR="00451365" w:rsidRPr="005A1D03" w:rsidRDefault="00451365" w:rsidP="00EB21D8">
            <w:pPr>
              <w:ind w:left="168" w:hangingChars="70" w:hanging="168"/>
              <w:jc w:val="both"/>
              <w:rPr>
                <w:rFonts w:ascii="Times New Roman" w:eastAsia="標楷體" w:hAnsi="Times New Roman"/>
                <w:szCs w:val="24"/>
              </w:rPr>
            </w:pPr>
            <w:r w:rsidRPr="005A1D03">
              <w:rPr>
                <w:rFonts w:ascii="Times New Roman" w:eastAsia="標楷體" w:hAnsi="Times New Roman" w:hint="eastAsia"/>
                <w:szCs w:val="24"/>
              </w:rPr>
              <w:t>2.</w:t>
            </w:r>
            <w:proofErr w:type="gramStart"/>
            <w:r w:rsidRPr="005A1D03">
              <w:rPr>
                <w:rFonts w:ascii="Times New Roman" w:eastAsia="標楷體" w:hAnsi="Times New Roman" w:hint="eastAsia"/>
                <w:szCs w:val="24"/>
              </w:rPr>
              <w:t>停閉廠</w:t>
            </w:r>
            <w:proofErr w:type="gramEnd"/>
            <w:r w:rsidRPr="005A1D03">
              <w:rPr>
                <w:rFonts w:ascii="Times New Roman" w:eastAsia="標楷體" w:hAnsi="Times New Roman" w:hint="eastAsia"/>
                <w:szCs w:val="24"/>
              </w:rPr>
              <w:t>區活化達到目標值</w:t>
            </w:r>
            <w:r w:rsidRPr="005A1D03">
              <w:rPr>
                <w:rFonts w:ascii="Times New Roman" w:eastAsia="標楷體" w:hAnsi="Times New Roman" w:hint="eastAsia"/>
                <w:szCs w:val="24"/>
              </w:rPr>
              <w:t>21.37</w:t>
            </w:r>
            <w:r w:rsidRPr="005A1D03">
              <w:rPr>
                <w:rFonts w:ascii="Times New Roman" w:eastAsia="標楷體" w:hAnsi="Times New Roman" w:hint="eastAsia"/>
                <w:szCs w:val="24"/>
              </w:rPr>
              <w:t>公頃得基準分</w:t>
            </w:r>
            <w:r w:rsidRPr="005A1D03">
              <w:rPr>
                <w:rFonts w:ascii="Times New Roman" w:eastAsia="標楷體" w:hAnsi="Times New Roman" w:hint="eastAsia"/>
                <w:szCs w:val="24"/>
              </w:rPr>
              <w:t>80</w:t>
            </w:r>
            <w:r w:rsidRPr="005A1D03">
              <w:rPr>
                <w:rFonts w:ascii="Times New Roman" w:eastAsia="標楷體" w:hAnsi="Times New Roman" w:hint="eastAsia"/>
                <w:szCs w:val="24"/>
              </w:rPr>
              <w:t>分，每增</w:t>
            </w:r>
            <w:r w:rsidRPr="005A1D03">
              <w:rPr>
                <w:rFonts w:ascii="Times New Roman" w:eastAsia="標楷體" w:hAnsi="Times New Roman" w:hint="eastAsia"/>
                <w:szCs w:val="24"/>
              </w:rPr>
              <w:t>(</w:t>
            </w:r>
            <w:r w:rsidRPr="005A1D03">
              <w:rPr>
                <w:rFonts w:ascii="Times New Roman" w:eastAsia="標楷體" w:hAnsi="Times New Roman" w:hint="eastAsia"/>
                <w:szCs w:val="24"/>
              </w:rPr>
              <w:t>減</w:t>
            </w:r>
            <w:r w:rsidRPr="005A1D03">
              <w:rPr>
                <w:rFonts w:ascii="Times New Roman" w:eastAsia="標楷體" w:hAnsi="Times New Roman" w:hint="eastAsia"/>
                <w:szCs w:val="24"/>
              </w:rPr>
              <w:t>)5%</w:t>
            </w:r>
            <w:r w:rsidRPr="005A1D03">
              <w:rPr>
                <w:rFonts w:ascii="Times New Roman" w:eastAsia="標楷體" w:hAnsi="Times New Roman" w:hint="eastAsia"/>
                <w:szCs w:val="24"/>
              </w:rPr>
              <w:t>，加（減）</w:t>
            </w:r>
            <w:r w:rsidRPr="005A1D03">
              <w:rPr>
                <w:rFonts w:ascii="Times New Roman" w:eastAsia="標楷體" w:hAnsi="Times New Roman" w:hint="eastAsia"/>
                <w:szCs w:val="24"/>
              </w:rPr>
              <w:t>1</w:t>
            </w:r>
            <w:r w:rsidRPr="005A1D03">
              <w:rPr>
                <w:rFonts w:ascii="Times New Roman" w:eastAsia="標楷體" w:hAnsi="Times New Roman" w:hint="eastAsia"/>
                <w:szCs w:val="24"/>
              </w:rPr>
              <w:t>分。另當</w:t>
            </w:r>
            <w:r w:rsidRPr="005A1D03">
              <w:rPr>
                <w:rFonts w:ascii="Times New Roman" w:eastAsia="標楷體" w:hAnsi="Times New Roman" w:hint="eastAsia"/>
                <w:szCs w:val="24"/>
              </w:rPr>
              <w:lastRenderedPageBreak/>
              <w:t>年度若有配合政策重大措施，則視其是否有積極作為或延宕致對形象產生負面影響情形，酌予增減分（配分權重</w:t>
            </w:r>
            <w:r w:rsidRPr="005A1D03">
              <w:rPr>
                <w:rFonts w:ascii="Times New Roman" w:eastAsia="標楷體" w:hAnsi="Times New Roman" w:hint="eastAsia"/>
                <w:szCs w:val="24"/>
              </w:rPr>
              <w:t>50</w:t>
            </w:r>
            <w:r w:rsidRPr="005A1D03">
              <w:rPr>
                <w:rFonts w:ascii="Times New Roman" w:eastAsia="標楷體" w:hAnsi="Times New Roman" w:hint="eastAsia"/>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hint="eastAsia"/>
                <w:szCs w:val="24"/>
              </w:rPr>
              <w:t>3</w:t>
            </w:r>
            <w:r w:rsidRPr="005A1D03">
              <w:rPr>
                <w:rFonts w:ascii="Times New Roman" w:eastAsia="標楷體" w:hAnsi="Times New Roman"/>
                <w:szCs w:val="24"/>
              </w:rPr>
              <w:t>.</w:t>
            </w:r>
            <w:r w:rsidRPr="005A1D03">
              <w:rPr>
                <w:rFonts w:ascii="Times New Roman" w:eastAsia="標楷體" w:hAnsi="Times New Roman"/>
                <w:szCs w:val="24"/>
              </w:rPr>
              <w:t>市場開發力</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銷售通路分析</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本年度通路</w:t>
            </w:r>
            <w:proofErr w:type="gramStart"/>
            <w:r w:rsidRPr="005A1D03">
              <w:rPr>
                <w:rFonts w:ascii="Times New Roman" w:eastAsia="標楷體" w:hAnsi="Times New Roman"/>
                <w:szCs w:val="24"/>
              </w:rPr>
              <w:t>實際</w:t>
            </w:r>
            <w:r w:rsidRPr="005A1D03">
              <w:rPr>
                <w:rFonts w:ascii="Times New Roman" w:eastAsia="標楷體" w:hAnsi="Times New Roman" w:hint="eastAsia"/>
                <w:szCs w:val="24"/>
              </w:rPr>
              <w:t>銷</w:t>
            </w:r>
            <w:proofErr w:type="gramEnd"/>
            <w:r w:rsidRPr="005A1D03">
              <w:rPr>
                <w:rFonts w:ascii="Times New Roman" w:eastAsia="標楷體" w:hAnsi="Times New Roman" w:hint="eastAsia"/>
                <w:szCs w:val="24"/>
              </w:rPr>
              <w:t>貨毛利</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本年度</w:t>
            </w:r>
            <w:proofErr w:type="gramStart"/>
            <w:r w:rsidRPr="005A1D03">
              <w:rPr>
                <w:rFonts w:ascii="Times New Roman" w:eastAsia="標楷體" w:hAnsi="Times New Roman"/>
                <w:szCs w:val="24"/>
              </w:rPr>
              <w:t>實際</w:t>
            </w:r>
            <w:r w:rsidRPr="005A1D03">
              <w:rPr>
                <w:rFonts w:ascii="Times New Roman" w:eastAsia="標楷體" w:hAnsi="Times New Roman" w:hint="eastAsia"/>
                <w:szCs w:val="24"/>
              </w:rPr>
              <w:t>銷</w:t>
            </w:r>
            <w:proofErr w:type="gramEnd"/>
            <w:r w:rsidRPr="005A1D03">
              <w:rPr>
                <w:rFonts w:ascii="Times New Roman" w:eastAsia="標楷體" w:hAnsi="Times New Roman" w:hint="eastAsia"/>
                <w:szCs w:val="24"/>
              </w:rPr>
              <w:t>貨毛利</w:t>
            </w:r>
            <w:r w:rsidRPr="005A1D03">
              <w:rPr>
                <w:rFonts w:ascii="Times New Roman" w:eastAsia="標楷體" w:hAnsi="Times New Roman"/>
                <w:szCs w:val="24"/>
              </w:rPr>
              <w:t>與預算</w:t>
            </w:r>
            <w:r w:rsidRPr="005A1D03">
              <w:rPr>
                <w:rFonts w:ascii="Times New Roman" w:eastAsia="標楷體" w:hAnsi="Times New Roman" w:hint="eastAsia"/>
                <w:szCs w:val="24"/>
              </w:rPr>
              <w:t>銷貨毛利</w:t>
            </w:r>
            <w:r w:rsidRPr="005A1D03">
              <w:rPr>
                <w:rFonts w:ascii="Times New Roman" w:eastAsia="標楷體" w:hAnsi="Times New Roman"/>
                <w:szCs w:val="24"/>
              </w:rPr>
              <w:t>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p w:rsidR="00B76DD4" w:rsidRPr="005A1D03" w:rsidRDefault="00B76DD4" w:rsidP="00B76DD4">
            <w:pPr>
              <w:spacing w:line="400" w:lineRule="exact"/>
              <w:jc w:val="both"/>
              <w:rPr>
                <w:rFonts w:ascii="Times New Roman" w:eastAsia="標楷體" w:hAnsi="Times New Roman"/>
                <w:szCs w:val="24"/>
              </w:rPr>
            </w:pPr>
            <w:proofErr w:type="gramStart"/>
            <w:r w:rsidRPr="005A1D03">
              <w:rPr>
                <w:rFonts w:ascii="Times New Roman" w:eastAsia="標楷體" w:hAnsi="Times New Roman" w:hint="eastAsia"/>
                <w:szCs w:val="24"/>
              </w:rPr>
              <w:t>註</w:t>
            </w:r>
            <w:proofErr w:type="gramEnd"/>
            <w:r w:rsidRPr="005A1D03">
              <w:rPr>
                <w:rFonts w:ascii="Times New Roman" w:eastAsia="標楷體" w:hAnsi="Times New Roman" w:hint="eastAsia"/>
                <w:szCs w:val="24"/>
              </w:rPr>
              <w:t>：各事業部分別計算銷貨毛利</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hint="eastAsia"/>
                <w:szCs w:val="24"/>
              </w:rPr>
              <w:t>4</w:t>
            </w:r>
            <w:r w:rsidRPr="005A1D03">
              <w:rPr>
                <w:rFonts w:ascii="Times New Roman" w:eastAsia="標楷體" w:hAnsi="Times New Roman"/>
                <w:szCs w:val="24"/>
              </w:rPr>
              <w:t>.</w:t>
            </w:r>
            <w:r w:rsidRPr="005A1D03">
              <w:rPr>
                <w:rFonts w:ascii="Times New Roman" w:eastAsia="標楷體" w:hAnsi="Times New Roman"/>
                <w:szCs w:val="24"/>
              </w:rPr>
              <w:t>各大事業部經營改善情形</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p w:rsidR="00451365" w:rsidRPr="005A1D03" w:rsidRDefault="00451365" w:rsidP="00EB21D8">
            <w:pPr>
              <w:jc w:val="center"/>
              <w:rPr>
                <w:rFonts w:ascii="Times New Roman" w:eastAsia="標楷體" w:hAnsi="Times New Roman"/>
                <w:szCs w:val="24"/>
              </w:rPr>
            </w:pP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76DD4" w:rsidRPr="005A1D03" w:rsidRDefault="00451365" w:rsidP="00B76DD4">
            <w:pPr>
              <w:jc w:val="both"/>
              <w:rPr>
                <w:rFonts w:ascii="Times New Roman" w:eastAsia="標楷體" w:hAnsi="Times New Roman"/>
                <w:szCs w:val="24"/>
              </w:rPr>
            </w:pPr>
            <w:r w:rsidRPr="005A1D03">
              <w:rPr>
                <w:rFonts w:ascii="Times New Roman" w:eastAsia="標楷體" w:hAnsi="Times New Roman"/>
                <w:szCs w:val="24"/>
              </w:rPr>
              <w:t>連續</w:t>
            </w:r>
            <w:r w:rsidRPr="005A1D03">
              <w:rPr>
                <w:rFonts w:ascii="Times New Roman" w:eastAsia="標楷體" w:hAnsi="Times New Roman"/>
                <w:szCs w:val="24"/>
              </w:rPr>
              <w:t>3</w:t>
            </w:r>
            <w:r w:rsidRPr="005A1D03">
              <w:rPr>
                <w:rFonts w:ascii="Times New Roman" w:eastAsia="標楷體" w:hAnsi="Times New Roman"/>
                <w:szCs w:val="24"/>
              </w:rPr>
              <w:t>年虧損之</w:t>
            </w:r>
            <w:proofErr w:type="gramStart"/>
            <w:r w:rsidRPr="005A1D03">
              <w:rPr>
                <w:rFonts w:ascii="Times New Roman" w:eastAsia="標楷體" w:hAnsi="Times New Roman"/>
                <w:szCs w:val="24"/>
              </w:rPr>
              <w:t>事業部當年度</w:t>
            </w:r>
            <w:proofErr w:type="gramEnd"/>
            <w:r w:rsidRPr="005A1D03">
              <w:rPr>
                <w:rFonts w:ascii="Times New Roman" w:eastAsia="標楷體" w:hAnsi="Times New Roman"/>
                <w:szCs w:val="24"/>
              </w:rPr>
              <w:t>稅前損益與前</w:t>
            </w:r>
            <w:r w:rsidRPr="005A1D03">
              <w:rPr>
                <w:rFonts w:ascii="Times New Roman" w:eastAsia="標楷體" w:hAnsi="Times New Roman"/>
                <w:szCs w:val="24"/>
              </w:rPr>
              <w:t>3</w:t>
            </w:r>
            <w:r w:rsidRPr="005A1D03">
              <w:rPr>
                <w:rFonts w:ascii="Times New Roman" w:eastAsia="標楷體" w:hAnsi="Times New Roman"/>
                <w:szCs w:val="24"/>
              </w:rPr>
              <w:t>年平均數比較，相同者得基準分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分，每減少虧損正</w:t>
            </w:r>
            <w:r w:rsidRPr="005A1D03">
              <w:rPr>
                <w:rFonts w:ascii="Times New Roman" w:eastAsia="標楷體" w:hAnsi="Times New Roman"/>
                <w:szCs w:val="24"/>
              </w:rPr>
              <w:t>(</w:t>
            </w:r>
            <w:r w:rsidRPr="005A1D03">
              <w:rPr>
                <w:rFonts w:ascii="Times New Roman" w:eastAsia="標楷體" w:hAnsi="Times New Roman"/>
                <w:szCs w:val="24"/>
              </w:rPr>
              <w:t>負</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spacing w:line="400" w:lineRule="exact"/>
              <w:jc w:val="both"/>
              <w:rPr>
                <w:rFonts w:ascii="Times New Roman" w:eastAsia="標楷體" w:hAnsi="Times New Roman"/>
                <w:szCs w:val="24"/>
              </w:rPr>
            </w:pPr>
            <w:r w:rsidRPr="005A1D03">
              <w:rPr>
                <w:rFonts w:ascii="Times New Roman" w:eastAsia="標楷體" w:hAnsi="Times New Roman" w:hint="eastAsia"/>
              </w:rPr>
              <w:t>5</w:t>
            </w:r>
            <w:r w:rsidR="00451365" w:rsidRPr="005A1D03">
              <w:rPr>
                <w:rFonts w:ascii="Times New Roman" w:eastAsia="標楷體" w:hAnsi="Times New Roman" w:hint="eastAsia"/>
              </w:rPr>
              <w:t>.</w:t>
            </w:r>
            <w:r w:rsidR="00451365" w:rsidRPr="005A1D03">
              <w:rPr>
                <w:rFonts w:ascii="Times New Roman" w:eastAsia="標楷體" w:hAnsi="Times New Roman"/>
                <w:szCs w:val="24"/>
              </w:rPr>
              <w:t>新農業政策</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400" w:lineRule="exact"/>
              <w:rPr>
                <w:rFonts w:ascii="Times New Roman" w:eastAsia="標楷體" w:hAnsi="Times New Roman"/>
                <w:szCs w:val="24"/>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400" w:lineRule="exact"/>
              <w:jc w:val="center"/>
              <w:rPr>
                <w:rFonts w:ascii="Times New Roman" w:eastAsia="標楷體" w:hAnsi="Times New Roman"/>
                <w:bCs/>
                <w:szCs w:val="24"/>
              </w:rPr>
            </w:pPr>
            <w:r w:rsidRPr="005A1D03">
              <w:rPr>
                <w:rFonts w:ascii="Times New Roman" w:eastAsia="標楷體" w:hAnsi="Times New Roman"/>
                <w:bCs/>
                <w:szCs w:val="24"/>
              </w:rPr>
              <w:t>3</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pacing w:line="400" w:lineRule="exact"/>
              <w:jc w:val="both"/>
              <w:rPr>
                <w:rFonts w:ascii="Times New Roman" w:eastAsia="標楷體" w:hAnsi="Times New Roman"/>
                <w:szCs w:val="24"/>
              </w:rPr>
            </w:pPr>
            <w:r w:rsidRPr="005A1D03">
              <w:rPr>
                <w:rFonts w:ascii="Times New Roman" w:eastAsia="標楷體" w:hAnsi="Times New Roman"/>
                <w:szCs w:val="24"/>
              </w:rPr>
              <w:t>有機作物出租及合作經營面積達到目標值</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True"/>
                  <w:attr w:name="SourceValue" w:val="750"/>
                  <w:attr w:name="UnitName" w:val="公頃"/>
                </w:smartTagPr>
                <w:r w:rsidRPr="005A1D03">
                  <w:rPr>
                    <w:rFonts w:ascii="Times New Roman" w:eastAsia="標楷體" w:hAnsi="Times New Roman"/>
                    <w:szCs w:val="24"/>
                  </w:rPr>
                  <w:t xml:space="preserve">750 </w:t>
                </w:r>
                <w:r w:rsidRPr="005A1D03">
                  <w:rPr>
                    <w:rFonts w:ascii="Times New Roman" w:eastAsia="標楷體" w:hAnsi="Times New Roman"/>
                    <w:szCs w:val="24"/>
                  </w:rPr>
                  <w:t>公頃</w:t>
                </w:r>
              </w:smartTag>
            </w:smartTag>
            <w:r w:rsidRPr="005A1D03">
              <w:rPr>
                <w:rFonts w:ascii="Times New Roman" w:eastAsia="標楷體" w:hAnsi="Times New Roman"/>
                <w:szCs w:val="24"/>
              </w:rPr>
              <w:t>得基準分</w:t>
            </w:r>
            <w:r w:rsidRPr="005A1D03">
              <w:rPr>
                <w:rFonts w:ascii="Times New Roman" w:eastAsia="標楷體" w:hAnsi="Times New Roman"/>
                <w:szCs w:val="24"/>
              </w:rPr>
              <w:t xml:space="preserve">80 </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6</w:t>
            </w:r>
            <w:r w:rsidR="00451365" w:rsidRPr="005A1D03">
              <w:rPr>
                <w:rFonts w:ascii="Times New Roman" w:eastAsia="標楷體" w:hAnsi="Times New Roman"/>
                <w:szCs w:val="24"/>
              </w:rPr>
              <w:t>.</w:t>
            </w:r>
            <w:r w:rsidR="00451365" w:rsidRPr="005A1D03">
              <w:rPr>
                <w:rFonts w:ascii="Times New Roman" w:eastAsia="標楷體" w:hAnsi="Times New Roman"/>
                <w:szCs w:val="24"/>
              </w:rPr>
              <w:t>顧客滿意度</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jc w:val="center"/>
              <w:rPr>
                <w:rFonts w:ascii="Times New Roman" w:eastAsia="標楷體" w:hAnsi="Times New Roman"/>
                <w:szCs w:val="24"/>
              </w:rPr>
            </w:pPr>
            <w:r w:rsidRPr="005A1D03">
              <w:rPr>
                <w:rFonts w:ascii="Times New Roman" w:eastAsia="標楷體" w:hAnsi="Times New Roman" w:hint="eastAsia"/>
                <w:szCs w:val="24"/>
              </w:rPr>
              <w:t>6</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168" w:hanging="168"/>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國營會於年度內選定外部公正單位辦理公司之顧客滿意度調查，依該單位調查結果酌予計分。</w:t>
            </w:r>
          </w:p>
          <w:p w:rsidR="00451365" w:rsidRPr="005A1D03" w:rsidRDefault="00451365" w:rsidP="00EB21D8">
            <w:pPr>
              <w:ind w:left="168" w:hanging="168"/>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各事業顧客滿意度調查問卷應由</w:t>
            </w:r>
            <w:r w:rsidRPr="005A1D03">
              <w:rPr>
                <w:rFonts w:ascii="Times New Roman" w:eastAsia="標楷體" w:hAnsi="Times New Roman"/>
                <w:szCs w:val="24"/>
              </w:rPr>
              <w:t>2</w:t>
            </w:r>
            <w:r w:rsidRPr="005A1D03">
              <w:rPr>
                <w:rFonts w:ascii="Times New Roman" w:eastAsia="標楷體" w:hAnsi="Times New Roman"/>
                <w:szCs w:val="24"/>
              </w:rPr>
              <w:t>位學者專家審查後交由外部公正單位辦理調查。</w:t>
            </w:r>
          </w:p>
          <w:p w:rsidR="00451365" w:rsidRPr="005A1D03" w:rsidRDefault="00451365" w:rsidP="00EB21D8">
            <w:pPr>
              <w:ind w:left="468" w:hanging="468"/>
              <w:jc w:val="both"/>
              <w:rPr>
                <w:rFonts w:ascii="Times New Roman" w:eastAsia="標楷體" w:hAnsi="Times New Roman"/>
                <w:szCs w:val="24"/>
              </w:rPr>
            </w:pPr>
            <w:r w:rsidRPr="005A1D03">
              <w:rPr>
                <w:rFonts w:ascii="Times New Roman" w:eastAsia="標楷體" w:hAnsi="Times New Roman"/>
                <w:szCs w:val="24"/>
              </w:rPr>
              <w:t>註：問卷調查方法、調查結果及交又分析資料應公布於事業網頁</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財務管理</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jc w:val="both"/>
              <w:rPr>
                <w:rFonts w:ascii="Times New Roman" w:eastAsia="標楷體" w:hAnsi="Times New Roman"/>
                <w:szCs w:val="24"/>
              </w:rPr>
            </w:pPr>
            <w:r w:rsidRPr="005A1D03">
              <w:rPr>
                <w:rFonts w:ascii="Times New Roman" w:eastAsia="標楷體" w:hAnsi="Times New Roman" w:hint="eastAsia"/>
                <w:szCs w:val="24"/>
              </w:rPr>
              <w:t>7</w:t>
            </w:r>
            <w:r w:rsidR="00451365" w:rsidRPr="005A1D03">
              <w:rPr>
                <w:rFonts w:ascii="Times New Roman" w:eastAsia="標楷體" w:hAnsi="Times New Roman"/>
                <w:szCs w:val="24"/>
              </w:rPr>
              <w:t>.</w:t>
            </w:r>
            <w:r w:rsidR="00451365" w:rsidRPr="005A1D03">
              <w:rPr>
                <w:rFonts w:ascii="Times New Roman" w:eastAsia="標楷體" w:hAnsi="Times New Roman"/>
                <w:szCs w:val="24"/>
              </w:rPr>
              <w:t>收益力</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資產報酬率：</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本期淨利</w:t>
            </w:r>
            <w:r w:rsidRPr="005A1D03">
              <w:rPr>
                <w:rFonts w:ascii="Times New Roman" w:eastAsia="標楷體" w:hAnsi="Times New Roman"/>
                <w:szCs w:val="24"/>
              </w:rPr>
              <w:t>/</w:t>
            </w:r>
            <w:r w:rsidRPr="005A1D03">
              <w:rPr>
                <w:rFonts w:ascii="Times New Roman" w:eastAsia="標楷體" w:hAnsi="Times New Roman"/>
                <w:szCs w:val="24"/>
              </w:rPr>
              <w:t>平均資產總額</w:t>
            </w:r>
            <w:r w:rsidRPr="005A1D03">
              <w:rPr>
                <w:rFonts w:ascii="Times New Roman" w:eastAsia="標楷體" w:hAnsi="Times New Roman"/>
                <w:szCs w:val="24"/>
              </w:rPr>
              <w:t>×100</w:t>
            </w:r>
            <w:r w:rsidRPr="005A1D03">
              <w:rPr>
                <w:rFonts w:ascii="Times New Roman" w:eastAsia="標楷體" w:hAnsi="Times New Roman"/>
                <w:szCs w:val="24"/>
              </w:rPr>
              <w:t>％</w:t>
            </w:r>
          </w:p>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註：扣除土地處分利益，予以申算。</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70</w:t>
            </w:r>
            <w:r w:rsidRPr="005A1D03">
              <w:rPr>
                <w:rFonts w:ascii="Times New Roman" w:eastAsia="標楷體" w:hAnsi="Times New Roman"/>
                <w:szCs w:val="24"/>
              </w:rPr>
              <w:t>％）。</w:t>
            </w:r>
          </w:p>
          <w:p w:rsidR="00477062" w:rsidRPr="005A1D03" w:rsidRDefault="00451365" w:rsidP="0039647D">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0.5</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分。（配分權重</w:t>
            </w:r>
            <w:r w:rsidRPr="005A1D03">
              <w:rPr>
                <w:rFonts w:ascii="Times New Roman" w:eastAsia="標楷體" w:hAnsi="Times New Roman"/>
                <w:szCs w:val="24"/>
              </w:rPr>
              <w:t>30</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8</w:t>
            </w:r>
            <w:r w:rsidR="00451365" w:rsidRPr="005A1D03">
              <w:rPr>
                <w:rFonts w:ascii="Times New Roman" w:eastAsia="標楷體" w:hAnsi="Times New Roman"/>
                <w:szCs w:val="24"/>
              </w:rPr>
              <w:t>.</w:t>
            </w:r>
            <w:r w:rsidR="00451365" w:rsidRPr="005A1D03">
              <w:rPr>
                <w:rFonts w:ascii="Times New Roman" w:eastAsia="標楷體" w:hAnsi="Times New Roman"/>
                <w:szCs w:val="24"/>
              </w:rPr>
              <w:t>投資效益</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ind w:left="528" w:hanging="528"/>
              <w:jc w:val="both"/>
              <w:rPr>
                <w:rFonts w:ascii="Times New Roman" w:eastAsia="標楷體" w:hAnsi="Times New Roman"/>
                <w:szCs w:val="24"/>
              </w:rPr>
            </w:pPr>
            <w:r w:rsidRPr="005A1D03">
              <w:rPr>
                <w:rFonts w:ascii="Times New Roman" w:eastAsia="標楷體" w:hAnsi="Times New Roman" w:hint="eastAsia"/>
                <w:szCs w:val="24"/>
              </w:rPr>
              <w:t>8</w:t>
            </w:r>
            <w:r w:rsidR="00451365" w:rsidRPr="005A1D03">
              <w:rPr>
                <w:rFonts w:ascii="Times New Roman" w:eastAsia="標楷體" w:hAnsi="Times New Roman"/>
                <w:szCs w:val="24"/>
              </w:rPr>
              <w:t>.1</w:t>
            </w:r>
            <w:r w:rsidR="00451365" w:rsidRPr="005A1D03">
              <w:rPr>
                <w:rFonts w:ascii="Times New Roman" w:eastAsia="標楷體" w:hAnsi="Times New Roman"/>
                <w:szCs w:val="24"/>
              </w:rPr>
              <w:t>長期股權投資報酬</w:t>
            </w:r>
            <w:r w:rsidR="00451365" w:rsidRPr="005A1D03">
              <w:rPr>
                <w:rFonts w:ascii="Times New Roman" w:eastAsia="標楷體" w:hAnsi="Times New Roman"/>
                <w:szCs w:val="24"/>
              </w:rPr>
              <w:lastRenderedPageBreak/>
              <w:t>率：</w:t>
            </w:r>
          </w:p>
          <w:p w:rsidR="00451365" w:rsidRPr="005A1D03" w:rsidRDefault="00451365" w:rsidP="00EB21D8">
            <w:pPr>
              <w:ind w:left="480"/>
              <w:jc w:val="both"/>
              <w:rPr>
                <w:rFonts w:ascii="Times New Roman" w:eastAsia="標楷體" w:hAnsi="Times New Roman"/>
                <w:szCs w:val="24"/>
              </w:rPr>
            </w:pPr>
            <w:r w:rsidRPr="005A1D03">
              <w:rPr>
                <w:rFonts w:ascii="Times New Roman" w:eastAsia="標楷體" w:hAnsi="Times New Roman"/>
                <w:szCs w:val="24"/>
              </w:rPr>
              <w:t>現金股利或採用權益法認列之關聯企業及合資損益之份額</w:t>
            </w:r>
            <w:r w:rsidRPr="005A1D03">
              <w:rPr>
                <w:rFonts w:ascii="Times New Roman" w:eastAsia="標楷體" w:hAnsi="Times New Roman"/>
                <w:szCs w:val="24"/>
              </w:rPr>
              <w:t>/</w:t>
            </w:r>
            <w:r w:rsidRPr="005A1D03">
              <w:rPr>
                <w:rFonts w:ascii="Times New Roman" w:eastAsia="標楷體" w:hAnsi="Times New Roman"/>
                <w:szCs w:val="24"/>
              </w:rPr>
              <w:t>長期股權投資</w:t>
            </w:r>
            <w:r w:rsidRPr="005A1D03">
              <w:rPr>
                <w:rFonts w:ascii="Times New Roman" w:eastAsia="標楷體" w:hAnsi="Times New Roman"/>
                <w:szCs w:val="24"/>
              </w:rPr>
              <w:t>×100</w:t>
            </w:r>
            <w:r w:rsidRPr="005A1D03">
              <w:rPr>
                <w:rFonts w:ascii="Times New Roman" w:eastAsia="標楷體" w:hAnsi="Times New Roman"/>
                <w:szCs w:val="24"/>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lastRenderedPageBreak/>
              <w:t>2</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hint="eastAsia"/>
                <w:szCs w:val="24"/>
              </w:rPr>
              <w:t>與「當年度資金之成本率」比較，</w:t>
            </w:r>
            <w:r w:rsidRPr="005A1D03">
              <w:rPr>
                <w:rFonts w:ascii="Times New Roman" w:eastAsia="標楷體" w:hAnsi="Times New Roman" w:hint="eastAsia"/>
                <w:szCs w:val="24"/>
              </w:rPr>
              <w:lastRenderedPageBreak/>
              <w:t>相同者</w:t>
            </w:r>
            <w:r w:rsidRPr="005A1D03">
              <w:rPr>
                <w:rFonts w:ascii="Times New Roman" w:eastAsia="標楷體" w:hAnsi="Times New Roman"/>
                <w:szCs w:val="24"/>
              </w:rPr>
              <w:t>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hint="eastAsia"/>
                <w:szCs w:val="24"/>
              </w:rPr>
              <w:t>但對於已投入資金而尚未營運之轉投資事業，其投資額及損益建議不計列投資報酬，期末或期中部份營運者以平均法計列投資報酬（投資總額以</w:t>
            </w:r>
            <w:r w:rsidRPr="005A1D03">
              <w:rPr>
                <w:rFonts w:ascii="Times New Roman" w:eastAsia="標楷體" w:hAnsi="Times New Roman" w:hint="eastAsia"/>
                <w:szCs w:val="24"/>
              </w:rPr>
              <w:t xml:space="preserve"> (</w:t>
            </w:r>
            <w:r w:rsidRPr="005A1D03">
              <w:rPr>
                <w:rFonts w:ascii="Times New Roman" w:eastAsia="標楷體" w:hAnsi="Times New Roman" w:hint="eastAsia"/>
                <w:szCs w:val="24"/>
              </w:rPr>
              <w:t>期初</w:t>
            </w:r>
            <w:r w:rsidRPr="005A1D03">
              <w:rPr>
                <w:rFonts w:ascii="Times New Roman" w:eastAsia="標楷體" w:hAnsi="Times New Roman" w:hint="eastAsia"/>
                <w:szCs w:val="24"/>
              </w:rPr>
              <w:t>+</w:t>
            </w:r>
            <w:r w:rsidRPr="005A1D03">
              <w:rPr>
                <w:rFonts w:ascii="Times New Roman" w:eastAsia="標楷體" w:hAnsi="Times New Roman" w:hint="eastAsia"/>
                <w:szCs w:val="24"/>
              </w:rPr>
              <w:t>期末</w:t>
            </w:r>
            <w:r w:rsidRPr="005A1D03">
              <w:rPr>
                <w:rFonts w:ascii="Times New Roman" w:eastAsia="標楷體" w:hAnsi="Times New Roman" w:hint="eastAsia"/>
                <w:szCs w:val="24"/>
              </w:rPr>
              <w:t>)/2</w:t>
            </w:r>
            <w:r w:rsidRPr="005A1D03">
              <w:rPr>
                <w:rFonts w:ascii="Times New Roman" w:eastAsia="標楷體" w:hAnsi="Times New Roman" w:hint="eastAsia"/>
                <w:szCs w:val="24"/>
              </w:rPr>
              <w:t>計算）。</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hint="eastAsia"/>
                <w:szCs w:val="24"/>
              </w:rPr>
              <w:t xml:space="preserve">  </w:t>
            </w:r>
            <w:r w:rsidRPr="005A1D03">
              <w:rPr>
                <w:rFonts w:ascii="Times New Roman" w:eastAsia="標楷體" w:hAnsi="Times New Roman" w:hint="eastAsia"/>
                <w:szCs w:val="24"/>
              </w:rPr>
              <w:t>註：資金成本計算方式為：自有資金成本率</w:t>
            </w:r>
            <w:r w:rsidRPr="005A1D03">
              <w:rPr>
                <w:rFonts w:ascii="Times New Roman" w:eastAsia="標楷體" w:hAnsi="Times New Roman" w:hint="eastAsia"/>
                <w:szCs w:val="24"/>
              </w:rPr>
              <w:t>*(1/3)+</w:t>
            </w:r>
            <w:r w:rsidRPr="005A1D03">
              <w:rPr>
                <w:rFonts w:ascii="Times New Roman" w:eastAsia="標楷體" w:hAnsi="Times New Roman" w:hint="eastAsia"/>
                <w:szCs w:val="24"/>
              </w:rPr>
              <w:t>借款利率</w:t>
            </w:r>
            <w:r w:rsidRPr="005A1D03">
              <w:rPr>
                <w:rFonts w:ascii="Times New Roman" w:eastAsia="標楷體" w:hAnsi="Times New Roman" w:hint="eastAsia"/>
                <w:szCs w:val="24"/>
              </w:rPr>
              <w:t>*(2/3)</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ind w:left="494" w:hanging="494"/>
              <w:rPr>
                <w:rFonts w:ascii="Times New Roman" w:eastAsia="標楷體" w:hAnsi="Times New Roman"/>
                <w:szCs w:val="24"/>
              </w:rPr>
            </w:pPr>
            <w:r w:rsidRPr="005A1D03">
              <w:rPr>
                <w:rFonts w:ascii="Times New Roman" w:eastAsia="標楷體" w:hAnsi="Times New Roman" w:hint="eastAsia"/>
                <w:szCs w:val="24"/>
              </w:rPr>
              <w:t>8</w:t>
            </w:r>
            <w:r w:rsidR="00451365" w:rsidRPr="005A1D03">
              <w:rPr>
                <w:rFonts w:ascii="Times New Roman" w:eastAsia="標楷體" w:hAnsi="Times New Roman"/>
                <w:szCs w:val="24"/>
              </w:rPr>
              <w:t>.2</w:t>
            </w:r>
            <w:r w:rsidR="00451365" w:rsidRPr="005A1D03">
              <w:rPr>
                <w:rFonts w:ascii="Times New Roman" w:eastAsia="標楷體" w:hAnsi="Times New Roman"/>
                <w:szCs w:val="24"/>
              </w:rPr>
              <w:t>轉投資評估改善情形</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2</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連續</w:t>
            </w:r>
            <w:r w:rsidRPr="005A1D03">
              <w:rPr>
                <w:rFonts w:ascii="Times New Roman" w:eastAsia="標楷體" w:hAnsi="Times New Roman"/>
                <w:szCs w:val="24"/>
              </w:rPr>
              <w:t>3</w:t>
            </w:r>
            <w:r w:rsidRPr="005A1D03">
              <w:rPr>
                <w:rFonts w:ascii="Times New Roman" w:eastAsia="標楷體" w:hAnsi="Times New Roman"/>
                <w:szCs w:val="24"/>
              </w:rPr>
              <w:t>年虧損公司之稅前損益總和與前</w:t>
            </w:r>
            <w:r w:rsidRPr="005A1D03">
              <w:rPr>
                <w:rFonts w:ascii="Times New Roman" w:eastAsia="標楷體" w:hAnsi="Times New Roman"/>
                <w:szCs w:val="24"/>
              </w:rPr>
              <w:t>3</w:t>
            </w:r>
            <w:r w:rsidRPr="005A1D03">
              <w:rPr>
                <w:rFonts w:ascii="Times New Roman" w:eastAsia="標楷體" w:hAnsi="Times New Roman"/>
                <w:szCs w:val="24"/>
              </w:rPr>
              <w:t>年平均數比較，相同者得基準分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分，每減少虧損正</w:t>
            </w:r>
            <w:r w:rsidRPr="005A1D03">
              <w:rPr>
                <w:rFonts w:ascii="Times New Roman" w:eastAsia="標楷體" w:hAnsi="Times New Roman"/>
                <w:szCs w:val="24"/>
              </w:rPr>
              <w:t>(</w:t>
            </w:r>
            <w:r w:rsidRPr="005A1D03">
              <w:rPr>
                <w:rFonts w:ascii="Times New Roman" w:eastAsia="標楷體" w:hAnsi="Times New Roman"/>
                <w:szCs w:val="24"/>
              </w:rPr>
              <w:t>負</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477062">
            <w:pPr>
              <w:ind w:left="480" w:hanging="480"/>
              <w:jc w:val="both"/>
              <w:rPr>
                <w:rFonts w:ascii="Times New Roman" w:eastAsia="標楷體" w:hAnsi="Times New Roman"/>
                <w:szCs w:val="24"/>
              </w:rPr>
            </w:pPr>
            <w:r w:rsidRPr="005A1D03">
              <w:rPr>
                <w:rFonts w:ascii="Times New Roman" w:eastAsia="標楷體" w:hAnsi="Times New Roman"/>
                <w:szCs w:val="24"/>
              </w:rPr>
              <w:t>註：依據「中央政府特種基金參加民營事業投資管理要點」第</w:t>
            </w:r>
            <w:r w:rsidRPr="005A1D03">
              <w:rPr>
                <w:rFonts w:ascii="Times New Roman" w:eastAsia="標楷體" w:hAnsi="Times New Roman"/>
                <w:szCs w:val="24"/>
              </w:rPr>
              <w:t>11</w:t>
            </w:r>
            <w:r w:rsidRPr="005A1D03">
              <w:rPr>
                <w:rFonts w:ascii="Times New Roman" w:eastAsia="標楷體" w:hAnsi="Times New Roman"/>
                <w:szCs w:val="24"/>
              </w:rPr>
              <w:t>點規定要旨，連續</w:t>
            </w:r>
            <w:r w:rsidRPr="005A1D03">
              <w:rPr>
                <w:rFonts w:ascii="Times New Roman" w:eastAsia="標楷體" w:hAnsi="Times New Roman"/>
                <w:szCs w:val="24"/>
              </w:rPr>
              <w:t>3</w:t>
            </w:r>
            <w:r w:rsidRPr="005A1D03">
              <w:rPr>
                <w:rFonts w:ascii="Times New Roman" w:eastAsia="標楷體" w:hAnsi="Times New Roman"/>
                <w:szCs w:val="24"/>
              </w:rPr>
              <w:t>年虧損轉投資事業，應詳加評估檢討訂定之。</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生產管理</w:t>
            </w:r>
          </w:p>
        </w:tc>
        <w:tc>
          <w:tcPr>
            <w:tcW w:w="16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ind w:left="252" w:hanging="252"/>
              <w:rPr>
                <w:rFonts w:ascii="Times New Roman" w:eastAsia="標楷體" w:hAnsi="Times New Roman"/>
                <w:szCs w:val="24"/>
              </w:rPr>
            </w:pPr>
            <w:r w:rsidRPr="005A1D03">
              <w:rPr>
                <w:rFonts w:ascii="Times New Roman" w:eastAsia="標楷體" w:hAnsi="Times New Roman" w:hint="eastAsia"/>
                <w:szCs w:val="24"/>
              </w:rPr>
              <w:t>9</w:t>
            </w:r>
            <w:r w:rsidR="00451365" w:rsidRPr="005A1D03">
              <w:rPr>
                <w:rFonts w:ascii="Times New Roman" w:eastAsia="標楷體" w:hAnsi="Times New Roman"/>
                <w:szCs w:val="24"/>
              </w:rPr>
              <w:t>.</w:t>
            </w:r>
            <w:r w:rsidR="00451365" w:rsidRPr="005A1D03">
              <w:rPr>
                <w:rFonts w:ascii="Times New Roman" w:eastAsia="標楷體" w:hAnsi="Times New Roman"/>
                <w:szCs w:val="24"/>
              </w:rPr>
              <w:t>生產成本控制</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B76DD4">
            <w:pPr>
              <w:ind w:left="397" w:hanging="397"/>
              <w:jc w:val="both"/>
              <w:rPr>
                <w:rFonts w:ascii="Times New Roman" w:eastAsia="標楷體" w:hAnsi="Times New Roman"/>
                <w:szCs w:val="24"/>
              </w:rPr>
            </w:pPr>
            <w:r w:rsidRPr="005A1D03">
              <w:rPr>
                <w:rFonts w:ascii="Times New Roman" w:eastAsia="標楷體" w:hAnsi="Times New Roman" w:hint="eastAsia"/>
                <w:szCs w:val="24"/>
              </w:rPr>
              <w:t>9</w:t>
            </w:r>
            <w:r w:rsidR="00451365" w:rsidRPr="005A1D03">
              <w:rPr>
                <w:rFonts w:ascii="Times New Roman" w:eastAsia="標楷體" w:hAnsi="Times New Roman"/>
                <w:szCs w:val="24"/>
              </w:rPr>
              <w:t>.1</w:t>
            </w:r>
            <w:r w:rsidR="00451365" w:rsidRPr="005A1D03">
              <w:rPr>
                <w:rFonts w:ascii="Times New Roman" w:eastAsia="標楷體" w:hAnsi="Times New Roman"/>
                <w:szCs w:val="24"/>
              </w:rPr>
              <w:t>毛利率：營業毛利</w:t>
            </w:r>
            <w:r w:rsidR="00451365" w:rsidRPr="005A1D03">
              <w:rPr>
                <w:rFonts w:ascii="Times New Roman" w:eastAsia="標楷體" w:hAnsi="Times New Roman"/>
                <w:szCs w:val="24"/>
              </w:rPr>
              <w:t>/</w:t>
            </w:r>
            <w:r w:rsidR="00451365" w:rsidRPr="005A1D03">
              <w:rPr>
                <w:rFonts w:ascii="Times New Roman" w:eastAsia="標楷體" w:hAnsi="Times New Roman"/>
                <w:szCs w:val="24"/>
              </w:rPr>
              <w:t>營業收入</w:t>
            </w:r>
            <w:r w:rsidR="00451365" w:rsidRPr="005A1D03">
              <w:rPr>
                <w:rFonts w:ascii="Times New Roman" w:eastAsia="標楷體" w:hAnsi="Times New Roman"/>
                <w:szCs w:val="24"/>
              </w:rPr>
              <w:t>×100%</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3</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snapToGrid w:val="0"/>
              <w:spacing w:line="340" w:lineRule="exact"/>
              <w:ind w:left="240" w:hanging="240"/>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達成預算目標者得基準分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分。（配分權重</w:t>
            </w:r>
            <w:r w:rsidRPr="005A1D03">
              <w:rPr>
                <w:rFonts w:ascii="Times New Roman" w:eastAsia="標楷體" w:hAnsi="Times New Roman"/>
                <w:szCs w:val="24"/>
              </w:rPr>
              <w:t>50</w:t>
            </w:r>
            <w:r w:rsidRPr="005A1D03">
              <w:rPr>
                <w:rFonts w:ascii="Times New Roman" w:eastAsia="標楷體" w:hAnsi="Times New Roman"/>
                <w:szCs w:val="24"/>
              </w:rPr>
              <w:t>％）。</w:t>
            </w:r>
          </w:p>
        </w:tc>
      </w:tr>
      <w:tr w:rsidR="005A1D03" w:rsidRPr="005A1D03" w:rsidTr="00B76DD4">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vMerge/>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2700" w:type="dxa"/>
            <w:vMerge w:val="restart"/>
            <w:tcBorders>
              <w:top w:val="single" w:sz="4" w:space="0" w:color="00000A"/>
              <w:left w:val="single" w:sz="4" w:space="0" w:color="00000A"/>
              <w:right w:val="single" w:sz="4" w:space="0" w:color="00000A"/>
            </w:tcBorders>
            <w:shd w:val="clear" w:color="auto" w:fill="auto"/>
            <w:tcMar>
              <w:left w:w="108" w:type="dxa"/>
            </w:tcMar>
          </w:tcPr>
          <w:p w:rsidR="00451365" w:rsidRPr="005A1D03" w:rsidRDefault="00B76DD4" w:rsidP="00B76DD4">
            <w:pPr>
              <w:ind w:left="454" w:hanging="454"/>
              <w:jc w:val="both"/>
              <w:rPr>
                <w:rFonts w:ascii="Times New Roman" w:eastAsia="標楷體" w:hAnsi="Times New Roman"/>
                <w:szCs w:val="24"/>
              </w:rPr>
            </w:pPr>
            <w:r w:rsidRPr="005A1D03">
              <w:rPr>
                <w:rFonts w:ascii="Times New Roman" w:eastAsia="標楷體" w:hAnsi="Times New Roman" w:hint="eastAsia"/>
                <w:szCs w:val="24"/>
              </w:rPr>
              <w:t>9</w:t>
            </w:r>
            <w:r w:rsidR="00451365" w:rsidRPr="005A1D03">
              <w:rPr>
                <w:rFonts w:ascii="Times New Roman" w:eastAsia="標楷體" w:hAnsi="Times New Roman"/>
                <w:szCs w:val="24"/>
              </w:rPr>
              <w:t>.2</w:t>
            </w:r>
            <w:r w:rsidR="00451365" w:rsidRPr="005A1D03">
              <w:rPr>
                <w:rFonts w:ascii="Times New Roman" w:eastAsia="標楷體" w:hAnsi="Times New Roman"/>
                <w:szCs w:val="24"/>
              </w:rPr>
              <w:t>主要產品單位成本控制：（本年製造費用單位成本－去年製造費用單位成本）</w:t>
            </w:r>
            <w:r w:rsidR="00451365" w:rsidRPr="005A1D03">
              <w:rPr>
                <w:rFonts w:ascii="Times New Roman" w:eastAsia="標楷體" w:hAnsi="Times New Roman"/>
                <w:szCs w:val="24"/>
              </w:rPr>
              <w:t>/</w:t>
            </w:r>
            <w:r w:rsidR="00451365" w:rsidRPr="005A1D03">
              <w:rPr>
                <w:rFonts w:ascii="Times New Roman" w:eastAsia="標楷體" w:hAnsi="Times New Roman"/>
                <w:szCs w:val="24"/>
              </w:rPr>
              <w:t>去年製造費用單位成本</w:t>
            </w:r>
            <w:r w:rsidR="00451365" w:rsidRPr="005A1D03">
              <w:rPr>
                <w:rFonts w:ascii="Times New Roman" w:eastAsia="標楷體" w:hAnsi="Times New Roman"/>
                <w:szCs w:val="24"/>
              </w:rPr>
              <w:t>×100</w:t>
            </w:r>
            <w:r w:rsidR="00451365" w:rsidRPr="005A1D03">
              <w:rPr>
                <w:rFonts w:ascii="Times New Roman" w:eastAsia="標楷體" w:hAnsi="Times New Roman"/>
                <w:szCs w:val="24"/>
              </w:rPr>
              <w:t>％</w:t>
            </w:r>
          </w:p>
          <w:p w:rsidR="00451365" w:rsidRPr="005A1D03" w:rsidRDefault="00451365" w:rsidP="00EB21D8">
            <w:pPr>
              <w:ind w:left="240" w:hanging="240"/>
              <w:jc w:val="both"/>
              <w:rPr>
                <w:rFonts w:ascii="Times New Roman" w:hAnsi="Times New Roman"/>
              </w:rPr>
            </w:pPr>
            <w:r w:rsidRPr="005A1D03">
              <w:rPr>
                <w:rFonts w:ascii="Times New Roman" w:eastAsia="標楷體" w:hAnsi="Times New Roman"/>
                <w:szCs w:val="24"/>
              </w:rPr>
              <w:t>（</w:t>
            </w:r>
            <w:r w:rsidRPr="005A1D03">
              <w:rPr>
                <w:rFonts w:ascii="新細明體" w:hAnsi="新細明體" w:cs="新細明體" w:hint="eastAsia"/>
                <w:szCs w:val="24"/>
              </w:rPr>
              <w:t>※</w:t>
            </w:r>
            <w:r w:rsidRPr="005A1D03">
              <w:rPr>
                <w:rFonts w:ascii="Times New Roman" w:eastAsia="標楷體" w:hAnsi="Times New Roman"/>
                <w:szCs w:val="24"/>
              </w:rPr>
              <w:t>主要產品：精煉糖、豬隻、蜆精、蝴蝶蘭、</w:t>
            </w:r>
            <w:r w:rsidRPr="005A1D03">
              <w:rPr>
                <w:rFonts w:ascii="Times New Roman" w:eastAsia="標楷體" w:hAnsi="Times New Roman" w:hint="eastAsia"/>
                <w:szCs w:val="24"/>
              </w:rPr>
              <w:t>寡</w:t>
            </w:r>
            <w:r w:rsidR="0039647D" w:rsidRPr="005A1D03">
              <w:rPr>
                <w:rFonts w:ascii="Times New Roman" w:eastAsia="標楷體" w:hAnsi="Times New Roman" w:hint="eastAsia"/>
                <w:szCs w:val="24"/>
              </w:rPr>
              <w:t>醣</w:t>
            </w:r>
            <w:r w:rsidRPr="005A1D03">
              <w:rPr>
                <w:rFonts w:ascii="Times New Roman" w:eastAsia="標楷體" w:hAnsi="Times New Roman" w:hint="eastAsia"/>
                <w:szCs w:val="24"/>
              </w:rPr>
              <w:t>乳酸菌</w:t>
            </w:r>
            <w:r w:rsidRPr="005A1D03">
              <w:rPr>
                <w:rFonts w:ascii="Times New Roman" w:eastAsia="標楷體" w:hAnsi="Times New Roman"/>
                <w:szCs w:val="24"/>
              </w:rPr>
              <w:t>、黃豆油。）</w:t>
            </w:r>
          </w:p>
        </w:tc>
        <w:tc>
          <w:tcPr>
            <w:tcW w:w="805"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9"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與去年實際數比較，相同者得基準分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分，每增加正（負）</w:t>
            </w:r>
            <w:r w:rsidRPr="005A1D03">
              <w:rPr>
                <w:rFonts w:ascii="Times New Roman" w:eastAsia="標楷體" w:hAnsi="Times New Roman"/>
                <w:szCs w:val="24"/>
              </w:rPr>
              <w:t>1</w:t>
            </w:r>
            <w:r w:rsidRPr="005A1D03">
              <w:rPr>
                <w:rFonts w:ascii="Times New Roman" w:eastAsia="標楷體" w:hAnsi="Times New Roman"/>
                <w:szCs w:val="24"/>
              </w:rPr>
              <w:t>％，減（加）</w:t>
            </w:r>
            <w:r w:rsidRPr="005A1D03">
              <w:rPr>
                <w:rFonts w:ascii="Times New Roman" w:eastAsia="標楷體" w:hAnsi="Times New Roman"/>
                <w:szCs w:val="24"/>
              </w:rPr>
              <w:t>2</w:t>
            </w:r>
            <w:r w:rsidRPr="005A1D03">
              <w:rPr>
                <w:rFonts w:ascii="Times New Roman" w:eastAsia="標楷體" w:hAnsi="Times New Roman"/>
                <w:szCs w:val="24"/>
              </w:rPr>
              <w:t>分。生產成本扣除原物料之成本，予以伸算。</w:t>
            </w:r>
          </w:p>
          <w:p w:rsidR="00451365" w:rsidRPr="005A1D03" w:rsidRDefault="00451365" w:rsidP="00EB21D8">
            <w:pPr>
              <w:rPr>
                <w:rFonts w:ascii="Times New Roman" w:eastAsia="標楷體" w:hAnsi="Times New Roman"/>
                <w:szCs w:val="24"/>
              </w:rPr>
            </w:pP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hAnsi="Times New Roman"/>
              </w:rPr>
            </w:pPr>
          </w:p>
        </w:tc>
        <w:tc>
          <w:tcPr>
            <w:tcW w:w="2700" w:type="dxa"/>
            <w:vMerge/>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805"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p>
        </w:tc>
        <w:tc>
          <w:tcPr>
            <w:tcW w:w="3549"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p>
        </w:tc>
      </w:tr>
      <w:tr w:rsidR="005A1D03" w:rsidRPr="005A1D03" w:rsidTr="00EB21D8">
        <w:tc>
          <w:tcPr>
            <w:tcW w:w="937" w:type="dxa"/>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72" w:hanging="372"/>
              <w:jc w:val="both"/>
              <w:rPr>
                <w:rFonts w:ascii="Times New Roman" w:hAnsi="Times New Roman"/>
              </w:rPr>
            </w:pPr>
            <w:r w:rsidRPr="005A1D03">
              <w:rPr>
                <w:rFonts w:ascii="Times New Roman" w:eastAsia="標楷體" w:hAnsi="Times New Roman"/>
                <w:szCs w:val="24"/>
              </w:rPr>
              <w:t>1</w:t>
            </w:r>
            <w:r w:rsidR="00B76DD4" w:rsidRPr="005A1D03">
              <w:rPr>
                <w:rFonts w:ascii="Times New Roman" w:eastAsia="標楷體" w:hAnsi="Times New Roman" w:hint="eastAsia"/>
                <w:szCs w:val="24"/>
              </w:rPr>
              <w:t>0</w:t>
            </w:r>
            <w:r w:rsidRPr="005A1D03">
              <w:rPr>
                <w:rFonts w:ascii="Times New Roman" w:eastAsia="標楷體" w:hAnsi="Times New Roman"/>
                <w:szCs w:val="24"/>
              </w:rPr>
              <w:t>.</w:t>
            </w:r>
            <w:r w:rsidRPr="005A1D03">
              <w:rPr>
                <w:rFonts w:ascii="Times New Roman" w:eastAsia="標楷體" w:hAnsi="Times New Roman"/>
                <w:szCs w:val="24"/>
              </w:rPr>
              <w:t>自製產品食品危害</w:t>
            </w:r>
            <w:r w:rsidRPr="005A1D03">
              <w:rPr>
                <w:rFonts w:ascii="Times New Roman" w:eastAsia="標楷體" w:hAnsi="Times New Roman"/>
                <w:szCs w:val="24"/>
              </w:rPr>
              <w:lastRenderedPageBreak/>
              <w:t>事件發生次數</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hint="eastAsia"/>
                <w:szCs w:val="24"/>
              </w:rPr>
              <w:t>3</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自製產品於年度內未發生食品危害事件，達成目標者得基準</w:t>
            </w:r>
            <w:r w:rsidRPr="005A1D03">
              <w:rPr>
                <w:rFonts w:ascii="Times New Roman" w:eastAsia="標楷體" w:hAnsi="Times New Roman"/>
                <w:szCs w:val="24"/>
              </w:rPr>
              <w:lastRenderedPageBreak/>
              <w:t>分</w:t>
            </w:r>
            <w:r w:rsidRPr="005A1D03">
              <w:rPr>
                <w:rFonts w:ascii="Times New Roman" w:eastAsia="標楷體" w:hAnsi="Times New Roman"/>
                <w:szCs w:val="24"/>
              </w:rPr>
              <w:t>80</w:t>
            </w:r>
            <w:r w:rsidRPr="005A1D03">
              <w:rPr>
                <w:rFonts w:ascii="Times New Roman" w:eastAsia="標楷體" w:hAnsi="Times New Roman"/>
                <w:szCs w:val="24"/>
              </w:rPr>
              <w:t>分，連續</w:t>
            </w:r>
            <w:r w:rsidRPr="005A1D03">
              <w:rPr>
                <w:rFonts w:ascii="Times New Roman" w:eastAsia="標楷體" w:hAnsi="Times New Roman"/>
                <w:szCs w:val="24"/>
              </w:rPr>
              <w:t>2</w:t>
            </w:r>
            <w:r w:rsidRPr="005A1D03">
              <w:rPr>
                <w:rFonts w:ascii="Times New Roman" w:eastAsia="標楷體" w:hAnsi="Times New Roman"/>
                <w:szCs w:val="24"/>
              </w:rPr>
              <w:t>年無發生食品危害事件時，酌加</w:t>
            </w:r>
            <w:r w:rsidRPr="005A1D03">
              <w:rPr>
                <w:rFonts w:ascii="Times New Roman" w:eastAsia="標楷體" w:hAnsi="Times New Roman"/>
                <w:szCs w:val="24"/>
              </w:rPr>
              <w:t>5</w:t>
            </w:r>
            <w:r w:rsidRPr="005A1D03">
              <w:rPr>
                <w:rFonts w:ascii="Times New Roman" w:eastAsia="標楷體" w:hAnsi="Times New Roman"/>
                <w:szCs w:val="24"/>
              </w:rPr>
              <w:t>分；連續</w:t>
            </w:r>
            <w:r w:rsidRPr="005A1D03">
              <w:rPr>
                <w:rFonts w:ascii="Times New Roman" w:eastAsia="標楷體" w:hAnsi="Times New Roman"/>
                <w:szCs w:val="24"/>
              </w:rPr>
              <w:t>3</w:t>
            </w:r>
            <w:r w:rsidRPr="005A1D03">
              <w:rPr>
                <w:rFonts w:ascii="Times New Roman" w:eastAsia="標楷體" w:hAnsi="Times New Roman"/>
                <w:szCs w:val="24"/>
              </w:rPr>
              <w:t>年均無發生食品危害事件時，酌加</w:t>
            </w:r>
            <w:r w:rsidRPr="005A1D03">
              <w:rPr>
                <w:rFonts w:ascii="Times New Roman" w:eastAsia="標楷體" w:hAnsi="Times New Roman"/>
                <w:szCs w:val="24"/>
              </w:rPr>
              <w:t>10</w:t>
            </w:r>
            <w:r w:rsidRPr="005A1D03">
              <w:rPr>
                <w:rFonts w:ascii="Times New Roman" w:eastAsia="標楷體" w:hAnsi="Times New Roman"/>
                <w:szCs w:val="24"/>
              </w:rPr>
              <w:t>分，依此類推，加分最高以</w:t>
            </w:r>
            <w:r w:rsidRPr="005A1D03">
              <w:rPr>
                <w:rFonts w:ascii="Times New Roman" w:eastAsia="標楷體" w:hAnsi="Times New Roman"/>
                <w:szCs w:val="24"/>
              </w:rPr>
              <w:t>20</w:t>
            </w:r>
            <w:r w:rsidRPr="005A1D03">
              <w:rPr>
                <w:rFonts w:ascii="Times New Roman" w:eastAsia="標楷體" w:hAnsi="Times New Roman"/>
                <w:szCs w:val="24"/>
              </w:rPr>
              <w:t>分為限。</w:t>
            </w:r>
          </w:p>
          <w:p w:rsidR="00451365" w:rsidRPr="005A1D03" w:rsidRDefault="00451365" w:rsidP="00B76DD4">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自製產品於年度內發生食品危害事件</w:t>
            </w:r>
            <w:r w:rsidRPr="005A1D03">
              <w:rPr>
                <w:rFonts w:ascii="Times New Roman" w:eastAsia="標楷體" w:hAnsi="Times New Roman"/>
                <w:szCs w:val="24"/>
              </w:rPr>
              <w:t>(</w:t>
            </w:r>
            <w:r w:rsidRPr="005A1D03">
              <w:rPr>
                <w:rFonts w:ascii="Times New Roman" w:eastAsia="標楷體" w:hAnsi="Times New Roman"/>
                <w:szCs w:val="24"/>
              </w:rPr>
              <w:t>下述情事之一</w:t>
            </w:r>
            <w:r w:rsidRPr="005A1D03">
              <w:rPr>
                <w:rFonts w:ascii="Times New Roman" w:eastAsia="標楷體" w:hAnsi="Times New Roman"/>
                <w:szCs w:val="24"/>
              </w:rPr>
              <w:t xml:space="preserve">) </w:t>
            </w:r>
            <w:r w:rsidRPr="005A1D03">
              <w:rPr>
                <w:rFonts w:ascii="Times New Roman" w:eastAsia="標楷體" w:hAnsi="Times New Roman"/>
                <w:szCs w:val="24"/>
              </w:rPr>
              <w:t>，經媒體披露，並查證屬實者，每事件依分級處理；</w:t>
            </w:r>
          </w:p>
          <w:p w:rsidR="00451365" w:rsidRPr="005A1D03" w:rsidRDefault="00451365" w:rsidP="00B76DD4">
            <w:pPr>
              <w:ind w:left="312" w:hanging="312"/>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第一級：自製產品可能對人體健康造成死亡或重大危害者【該年度總得分為</w:t>
            </w:r>
            <w:r w:rsidRPr="005A1D03">
              <w:rPr>
                <w:rFonts w:ascii="Times New Roman" w:eastAsia="標楷體" w:hAnsi="Times New Roman"/>
                <w:szCs w:val="24"/>
              </w:rPr>
              <w:t>0</w:t>
            </w:r>
            <w:r w:rsidRPr="005A1D03">
              <w:rPr>
                <w:rFonts w:ascii="Times New Roman" w:eastAsia="標楷體" w:hAnsi="Times New Roman"/>
                <w:szCs w:val="24"/>
              </w:rPr>
              <w:t>分】。</w:t>
            </w:r>
          </w:p>
          <w:p w:rsidR="00451365" w:rsidRPr="005A1D03" w:rsidRDefault="00451365" w:rsidP="00B76DD4">
            <w:pPr>
              <w:ind w:left="312" w:hanging="312"/>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第二級：自製產品可能對人體健康造成危害者【該年度總得分為</w:t>
            </w:r>
            <w:r w:rsidRPr="005A1D03">
              <w:rPr>
                <w:rFonts w:ascii="Times New Roman" w:eastAsia="標楷體" w:hAnsi="Times New Roman"/>
                <w:szCs w:val="24"/>
              </w:rPr>
              <w:t>0</w:t>
            </w:r>
            <w:r w:rsidRPr="005A1D03">
              <w:rPr>
                <w:rFonts w:ascii="Times New Roman" w:eastAsia="標楷體" w:hAnsi="Times New Roman"/>
                <w:szCs w:val="24"/>
              </w:rPr>
              <w:t>分】。</w:t>
            </w:r>
          </w:p>
          <w:p w:rsidR="00451365" w:rsidRPr="005A1D03" w:rsidRDefault="00451365" w:rsidP="00B76DD4">
            <w:pPr>
              <w:ind w:left="360" w:hanging="360"/>
              <w:jc w:val="both"/>
              <w:rPr>
                <w:rFonts w:ascii="Times New Roman" w:eastAsia="標楷體" w:hAnsi="Times New Roman"/>
                <w:szCs w:val="24"/>
              </w:rPr>
            </w:pPr>
            <w:r w:rsidRPr="005A1D03">
              <w:rPr>
                <w:rFonts w:ascii="Times New Roman" w:eastAsia="標楷體" w:hAnsi="Times New Roman"/>
                <w:szCs w:val="24"/>
              </w:rPr>
              <w:t>(3)</w:t>
            </w:r>
            <w:r w:rsidRPr="005A1D03">
              <w:rPr>
                <w:rFonts w:ascii="Times New Roman" w:eastAsia="標楷體" w:hAnsi="Times New Roman"/>
                <w:szCs w:val="24"/>
              </w:rPr>
              <w:t>第三級：自製產品不致造成人體健康危害，但其品質不符規定者【每事件扣減</w:t>
            </w:r>
            <w:r w:rsidRPr="005A1D03">
              <w:rPr>
                <w:rFonts w:ascii="Times New Roman" w:eastAsia="標楷體" w:hAnsi="Times New Roman"/>
                <w:szCs w:val="24"/>
              </w:rPr>
              <w:t>5</w:t>
            </w:r>
            <w:r w:rsidRPr="005A1D03">
              <w:rPr>
                <w:rFonts w:ascii="Times New Roman" w:eastAsia="標楷體" w:hAnsi="Times New Roman"/>
                <w:szCs w:val="24"/>
              </w:rPr>
              <w:t>分】。</w:t>
            </w:r>
          </w:p>
          <w:p w:rsidR="00451365" w:rsidRPr="005A1D03" w:rsidRDefault="00451365" w:rsidP="00B76DD4">
            <w:pPr>
              <w:ind w:left="480" w:hanging="480"/>
              <w:jc w:val="both"/>
              <w:rPr>
                <w:rFonts w:ascii="Times New Roman" w:eastAsia="標楷體" w:hAnsi="Times New Roman"/>
              </w:rPr>
            </w:pPr>
            <w:r w:rsidRPr="005A1D03">
              <w:rPr>
                <w:rFonts w:ascii="Times New Roman" w:eastAsia="標楷體" w:hAnsi="Times New Roman"/>
              </w:rPr>
              <w:t>註：若發生食品危害事件原因，屬非歸責於公司者除外</w:t>
            </w:r>
          </w:p>
        </w:tc>
      </w:tr>
      <w:tr w:rsidR="005A1D03" w:rsidRPr="005A1D03" w:rsidTr="00EB21D8">
        <w:tc>
          <w:tcPr>
            <w:tcW w:w="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lastRenderedPageBreak/>
              <w:t>企劃管理</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88" w:hanging="288"/>
              <w:jc w:val="both"/>
              <w:rPr>
                <w:rFonts w:ascii="Times New Roman" w:hAnsi="Times New Roman"/>
              </w:rPr>
            </w:pPr>
            <w:r w:rsidRPr="005A1D03">
              <w:rPr>
                <w:rFonts w:ascii="Times New Roman" w:eastAsia="標楷體" w:hAnsi="Times New Roman"/>
                <w:szCs w:val="24"/>
              </w:rPr>
              <w:t>1</w:t>
            </w:r>
            <w:r w:rsidR="00B76DD4" w:rsidRPr="005A1D03">
              <w:rPr>
                <w:rFonts w:ascii="Times New Roman" w:eastAsia="標楷體" w:hAnsi="Times New Roman" w:hint="eastAsia"/>
                <w:szCs w:val="24"/>
              </w:rPr>
              <w:t>1</w:t>
            </w:r>
            <w:r w:rsidRPr="005A1D03">
              <w:rPr>
                <w:rFonts w:ascii="Times New Roman" w:eastAsia="標楷體" w:hAnsi="Times New Roman"/>
                <w:szCs w:val="24"/>
              </w:rPr>
              <w:t>.</w:t>
            </w:r>
            <w:r w:rsidRPr="005A1D03">
              <w:rPr>
                <w:rFonts w:ascii="Times New Roman" w:eastAsia="標楷體" w:hAnsi="Times New Roman" w:hint="eastAsia"/>
                <w:szCs w:val="24"/>
              </w:rPr>
              <w:t>專案投資計畫執行力</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專案投資計畫執行決算數</w:t>
            </w:r>
            <w:r w:rsidRPr="005A1D03">
              <w:rPr>
                <w:rFonts w:ascii="Times New Roman" w:eastAsia="標楷體" w:hAnsi="Times New Roman"/>
                <w:szCs w:val="24"/>
              </w:rPr>
              <w:t>/</w:t>
            </w:r>
            <w:r w:rsidRPr="005A1D03">
              <w:rPr>
                <w:rFonts w:ascii="Times New Roman" w:eastAsia="標楷體" w:hAnsi="Times New Roman"/>
                <w:szCs w:val="24"/>
              </w:rPr>
              <w:t>專案投資計畫可用預算數</w:t>
            </w:r>
            <w:r w:rsidRPr="005A1D03">
              <w:rPr>
                <w:rFonts w:ascii="Times New Roman" w:eastAsia="標楷體" w:hAnsi="Times New Roman"/>
                <w:szCs w:val="24"/>
              </w:rPr>
              <w:t>×100</w:t>
            </w:r>
            <w:r w:rsidRPr="005A1D03">
              <w:rPr>
                <w:rFonts w:ascii="Times New Roman" w:eastAsia="標楷體" w:hAnsi="Times New Roman"/>
                <w:szCs w:val="24"/>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hint="eastAsia"/>
                <w:szCs w:val="24"/>
              </w:rPr>
              <w:t>3</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依行政院推動公共建設方案之規定，以全年度投資計畫預算執行率</w:t>
            </w:r>
            <w:r w:rsidRPr="005A1D03">
              <w:rPr>
                <w:rFonts w:ascii="Times New Roman" w:eastAsia="標楷體" w:hAnsi="Times New Roman"/>
                <w:szCs w:val="24"/>
              </w:rPr>
              <w:t>90%</w:t>
            </w:r>
            <w:r w:rsidRPr="005A1D03">
              <w:rPr>
                <w:rFonts w:ascii="Times New Roman" w:eastAsia="標楷體" w:hAnsi="Times New Roman"/>
                <w:szCs w:val="24"/>
              </w:rPr>
              <w:t>為目標值，達成目標值者</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2</w:t>
            </w:r>
            <w:r w:rsidRPr="005A1D03">
              <w:rPr>
                <w:rFonts w:ascii="Times New Roman" w:eastAsia="標楷體" w:hAnsi="Times New Roman"/>
                <w:szCs w:val="24"/>
              </w:rPr>
              <w:t>分。但若屬於非公司可控管之因素，得酌予調整申算。</w:t>
            </w:r>
          </w:p>
          <w:p w:rsidR="00451365" w:rsidRPr="005A1D03" w:rsidRDefault="00451365" w:rsidP="00EB21D8">
            <w:pPr>
              <w:spacing w:line="300" w:lineRule="exact"/>
              <w:ind w:left="699" w:hanging="699"/>
              <w:jc w:val="both"/>
              <w:rPr>
                <w:rFonts w:ascii="Times New Roman" w:eastAsia="標楷體" w:hAnsi="Times New Roman"/>
              </w:rPr>
            </w:pPr>
            <w:r w:rsidRPr="005A1D03">
              <w:rPr>
                <w:rFonts w:ascii="Times New Roman" w:eastAsia="標楷體" w:hAnsi="Times New Roman"/>
              </w:rPr>
              <w:t>註：</w:t>
            </w:r>
          </w:p>
          <w:p w:rsidR="00451365" w:rsidRPr="005A1D03" w:rsidRDefault="00451365" w:rsidP="00B76DD4">
            <w:pPr>
              <w:spacing w:line="300" w:lineRule="exact"/>
              <w:ind w:left="238" w:hanging="238"/>
              <w:jc w:val="both"/>
              <w:rPr>
                <w:rFonts w:ascii="Times New Roman" w:hAnsi="Times New Roman"/>
              </w:rPr>
            </w:pPr>
            <w:r w:rsidRPr="005A1D03">
              <w:rPr>
                <w:rFonts w:ascii="Times New Roman" w:hAnsi="Times New Roman"/>
              </w:rPr>
              <w:t>1.</w:t>
            </w:r>
            <w:r w:rsidRPr="005A1D03">
              <w:rPr>
                <w:rFonts w:ascii="Times New Roman" w:eastAsia="標楷體" w:hAnsi="Times New Roman"/>
              </w:rPr>
              <w:t>列於決算書之節餘數得納入計算。</w:t>
            </w:r>
          </w:p>
          <w:p w:rsidR="00451365" w:rsidRPr="005A1D03" w:rsidRDefault="00451365" w:rsidP="00B76DD4">
            <w:pPr>
              <w:spacing w:line="300" w:lineRule="exact"/>
              <w:ind w:left="238" w:hanging="238"/>
              <w:jc w:val="both"/>
              <w:rPr>
                <w:rFonts w:ascii="Times New Roman" w:hAnsi="Times New Roman"/>
              </w:rPr>
            </w:pPr>
            <w:r w:rsidRPr="005A1D03">
              <w:rPr>
                <w:rFonts w:ascii="Times New Roman" w:hAnsi="Times New Roman"/>
              </w:rPr>
              <w:t>2.</w:t>
            </w:r>
            <w:r w:rsidRPr="005A1D03">
              <w:rPr>
                <w:rFonts w:ascii="Times New Roman" w:eastAsia="標楷體" w:hAnsi="Times New Roman"/>
              </w:rPr>
              <w:t>固定資產建設改良擴充執行決算數</w:t>
            </w:r>
            <w:r w:rsidRPr="005A1D03">
              <w:rPr>
                <w:rFonts w:ascii="Times New Roman" w:eastAsia="標楷體" w:hAnsi="Times New Roman"/>
              </w:rPr>
              <w:t>=</w:t>
            </w:r>
            <w:r w:rsidRPr="005A1D03">
              <w:rPr>
                <w:rFonts w:ascii="Times New Roman" w:eastAsia="標楷體" w:hAnsi="Times New Roman"/>
              </w:rPr>
              <w:t>實支數</w:t>
            </w:r>
            <w:r w:rsidRPr="005A1D03">
              <w:rPr>
                <w:rFonts w:ascii="Times New Roman" w:eastAsia="標楷體" w:hAnsi="Times New Roman"/>
              </w:rPr>
              <w:t>+</w:t>
            </w:r>
            <w:r w:rsidRPr="005A1D03">
              <w:rPr>
                <w:rFonts w:ascii="Times New Roman" w:eastAsia="標楷體" w:hAnsi="Times New Roman"/>
              </w:rPr>
              <w:t>應付未付數</w:t>
            </w:r>
            <w:r w:rsidRPr="005A1D03">
              <w:rPr>
                <w:rFonts w:ascii="Times New Roman" w:eastAsia="標楷體" w:hAnsi="Times New Roman"/>
              </w:rPr>
              <w:t>(</w:t>
            </w:r>
            <w:r w:rsidRPr="005A1D03">
              <w:rPr>
                <w:rFonts w:ascii="Times New Roman" w:eastAsia="標楷體" w:hAnsi="Times New Roman"/>
              </w:rPr>
              <w:t>需於年度終了</w:t>
            </w:r>
            <w:r w:rsidRPr="005A1D03">
              <w:rPr>
                <w:rFonts w:ascii="Times New Roman" w:eastAsia="標楷體" w:hAnsi="Times New Roman"/>
              </w:rPr>
              <w:t>2</w:t>
            </w:r>
            <w:r w:rsidRPr="005A1D03">
              <w:rPr>
                <w:rFonts w:ascii="Times New Roman" w:eastAsia="標楷體" w:hAnsi="Times New Roman"/>
              </w:rPr>
              <w:t>個月內撥付</w:t>
            </w:r>
            <w:r w:rsidRPr="005A1D03">
              <w:rPr>
                <w:rFonts w:ascii="Times New Roman" w:eastAsia="標楷體" w:hAnsi="Times New Roman"/>
              </w:rPr>
              <w:t>)</w:t>
            </w:r>
            <w:r w:rsidRPr="005A1D03">
              <w:rPr>
                <w:rFonts w:ascii="Times New Roman" w:eastAsia="標楷體" w:hAnsi="Times New Roman"/>
              </w:rPr>
              <w:t>；相關金額應於自評報告敘明。</w:t>
            </w:r>
          </w:p>
          <w:p w:rsidR="00451365" w:rsidRPr="005A1D03" w:rsidRDefault="00451365" w:rsidP="00B76DD4">
            <w:pPr>
              <w:ind w:left="238" w:hanging="238"/>
              <w:jc w:val="both"/>
              <w:rPr>
                <w:rFonts w:ascii="Times New Roman" w:eastAsia="標楷體" w:hAnsi="Times New Roman"/>
              </w:rPr>
            </w:pPr>
            <w:r w:rsidRPr="005A1D03">
              <w:rPr>
                <w:rFonts w:ascii="Times New Roman" w:hAnsi="Times New Roman"/>
              </w:rPr>
              <w:t>3.</w:t>
            </w:r>
            <w:r w:rsidRPr="005A1D03">
              <w:rPr>
                <w:rFonts w:ascii="Times New Roman" w:eastAsia="標楷體" w:hAnsi="Times New Roman"/>
              </w:rPr>
              <w:t>屬外在不可抗力之因素，自評報告應詳列各項原因及其影響金額始得納入計算，惟初核及複核時，評核機關得視各項因素實際影響情形重新認列。</w:t>
            </w:r>
          </w:p>
          <w:p w:rsidR="00B76DD4" w:rsidRPr="005A1D03" w:rsidRDefault="00B76DD4" w:rsidP="00B76DD4">
            <w:pPr>
              <w:ind w:left="238" w:hanging="238"/>
              <w:jc w:val="both"/>
              <w:rPr>
                <w:rFonts w:ascii="Times New Roman" w:hAnsi="Times New Roman"/>
              </w:rPr>
            </w:pP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人力資源管理</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2</w:t>
            </w:r>
            <w:r w:rsidRPr="005A1D03">
              <w:rPr>
                <w:rFonts w:ascii="Times New Roman" w:eastAsia="標楷體" w:hAnsi="Times New Roman"/>
                <w:szCs w:val="24"/>
              </w:rPr>
              <w:t>.</w:t>
            </w:r>
            <w:r w:rsidRPr="005A1D03">
              <w:rPr>
                <w:rFonts w:ascii="Times New Roman" w:eastAsia="標楷體" w:hAnsi="Times New Roman"/>
                <w:szCs w:val="24"/>
              </w:rPr>
              <w:t>員工生產力</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營業收入</w:t>
            </w:r>
            <w:r w:rsidRPr="005A1D03">
              <w:rPr>
                <w:rFonts w:ascii="Times New Roman" w:eastAsia="標楷體" w:hAnsi="Times New Roman"/>
                <w:szCs w:val="24"/>
              </w:rPr>
              <w:t>/</w:t>
            </w:r>
            <w:r w:rsidRPr="005A1D03">
              <w:rPr>
                <w:rFonts w:ascii="Times New Roman" w:eastAsia="標楷體" w:hAnsi="Times New Roman"/>
                <w:szCs w:val="24"/>
              </w:rPr>
              <w:t>年度實際員額</w:t>
            </w:r>
          </w:p>
          <w:p w:rsidR="00451365" w:rsidRPr="005A1D03" w:rsidRDefault="00451365" w:rsidP="00EB21D8">
            <w:pPr>
              <w:ind w:left="480" w:hanging="480"/>
              <w:jc w:val="both"/>
              <w:rPr>
                <w:rFonts w:ascii="Times New Roman" w:eastAsia="標楷體" w:hAnsi="Times New Roman"/>
                <w:szCs w:val="24"/>
              </w:rPr>
            </w:pPr>
            <w:r w:rsidRPr="005A1D03">
              <w:rPr>
                <w:rFonts w:ascii="Times New Roman" w:eastAsia="標楷體" w:hAnsi="Times New Roman"/>
                <w:szCs w:val="24"/>
              </w:rPr>
              <w:t>註：「年度實際員額」以</w:t>
            </w:r>
            <w:r w:rsidRPr="005A1D03">
              <w:rPr>
                <w:rFonts w:ascii="Times New Roman" w:eastAsia="標楷體" w:hAnsi="Times New Roman"/>
                <w:szCs w:val="24"/>
              </w:rPr>
              <w:lastRenderedPageBreak/>
              <w:t>本年度各月之平均值計算</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lastRenderedPageBreak/>
              <w:t>5</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lastRenderedPageBreak/>
              <w:t>（減）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年（審定決算）平均生產值比較，相同時得基準分</w:t>
            </w:r>
            <w:r w:rsidRPr="005A1D03">
              <w:rPr>
                <w:rFonts w:ascii="Times New Roman" w:eastAsia="標楷體" w:hAnsi="Times New Roman"/>
                <w:szCs w:val="24"/>
              </w:rPr>
              <w:t>75</w:t>
            </w:r>
            <w:r w:rsidRPr="005A1D03">
              <w:rPr>
                <w:rFonts w:ascii="Times New Roman" w:eastAsia="標楷體" w:hAnsi="Times New Roman"/>
                <w:szCs w:val="24"/>
              </w:rPr>
              <w:t>分，每增（減）</w:t>
            </w:r>
            <w:r w:rsidRPr="005A1D03">
              <w:rPr>
                <w:rFonts w:ascii="Times New Roman" w:eastAsia="標楷體" w:hAnsi="Times New Roman"/>
                <w:szCs w:val="24"/>
              </w:rPr>
              <w:t>1%</w:t>
            </w:r>
            <w:r w:rsidRPr="005A1D03">
              <w:rPr>
                <w:rFonts w:ascii="Times New Roman" w:eastAsia="標楷體" w:hAnsi="Times New Roman"/>
                <w:szCs w:val="24"/>
              </w:rPr>
              <w:t>，加（減）</w:t>
            </w:r>
            <w:r w:rsidRPr="005A1D03">
              <w:rPr>
                <w:rFonts w:ascii="Times New Roman" w:eastAsia="標楷體" w:hAnsi="Times New Roman"/>
                <w:szCs w:val="24"/>
              </w:rPr>
              <w:t>1</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EB21D8">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3</w:t>
            </w:r>
            <w:r w:rsidRPr="005A1D03">
              <w:rPr>
                <w:rFonts w:ascii="Times New Roman" w:eastAsia="標楷體" w:hAnsi="Times New Roman"/>
                <w:szCs w:val="24"/>
              </w:rPr>
              <w:t>.</w:t>
            </w:r>
            <w:r w:rsidRPr="005A1D03">
              <w:rPr>
                <w:rFonts w:ascii="Times New Roman" w:eastAsia="標楷體" w:hAnsi="Times New Roman"/>
                <w:szCs w:val="24"/>
              </w:rPr>
              <w:t>用人費率</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用人費用</w:t>
            </w:r>
            <w:r w:rsidRPr="005A1D03">
              <w:rPr>
                <w:rFonts w:ascii="Times New Roman" w:eastAsia="標楷體" w:hAnsi="Times New Roman"/>
                <w:szCs w:val="24"/>
              </w:rPr>
              <w:t>/</w:t>
            </w:r>
            <w:r w:rsidRPr="005A1D03">
              <w:rPr>
                <w:rFonts w:ascii="Times New Roman" w:eastAsia="標楷體" w:hAnsi="Times New Roman"/>
                <w:szCs w:val="24"/>
              </w:rPr>
              <w:t>營業收入</w:t>
            </w:r>
            <w:r w:rsidRPr="005A1D03">
              <w:rPr>
                <w:rFonts w:ascii="Times New Roman" w:eastAsia="標楷體" w:hAnsi="Times New Roman"/>
                <w:szCs w:val="24"/>
              </w:rPr>
              <w:t>×100</w:t>
            </w:r>
            <w:r w:rsidRPr="005A1D03">
              <w:rPr>
                <w:rFonts w:ascii="Times New Roman" w:eastAsia="標楷體" w:hAnsi="Times New Roman"/>
                <w:szCs w:val="24"/>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szCs w:val="24"/>
              </w:rPr>
              <w:t>與預算數相較，相同者得基準分</w:t>
            </w:r>
            <w:r w:rsidRPr="005A1D03">
              <w:rPr>
                <w:rFonts w:ascii="Times New Roman" w:eastAsia="標楷體" w:hAnsi="Times New Roman"/>
                <w:szCs w:val="24"/>
              </w:rPr>
              <w:t>80</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p w:rsidR="00451365" w:rsidRPr="005A1D03" w:rsidRDefault="00451365" w:rsidP="00EB21D8">
            <w:pPr>
              <w:ind w:left="240" w:hanging="240"/>
              <w:jc w:val="both"/>
              <w:rPr>
                <w:rFonts w:ascii="Times New Roman" w:eastAsia="標楷體" w:hAnsi="Times New Roman"/>
                <w:szCs w:val="24"/>
              </w:rPr>
            </w:pPr>
            <w:r w:rsidRPr="005A1D03">
              <w:rPr>
                <w:rFonts w:ascii="Times New Roman" w:eastAsia="標楷體" w:hAnsi="Times New Roman"/>
                <w:szCs w:val="24"/>
              </w:rPr>
              <w:t>2.</w:t>
            </w:r>
            <w:r w:rsidRPr="005A1D03">
              <w:rPr>
                <w:rFonts w:ascii="Times New Roman" w:eastAsia="標楷體" w:hAnsi="Times New Roman"/>
                <w:szCs w:val="24"/>
              </w:rPr>
              <w:t>與前</w:t>
            </w:r>
            <w:r w:rsidRPr="005A1D03">
              <w:rPr>
                <w:rFonts w:ascii="Times New Roman" w:eastAsia="標楷體" w:hAnsi="Times New Roman"/>
                <w:szCs w:val="24"/>
              </w:rPr>
              <w:t>3</w:t>
            </w:r>
            <w:r w:rsidRPr="005A1D03">
              <w:rPr>
                <w:rFonts w:ascii="Times New Roman" w:eastAsia="標楷體" w:hAnsi="Times New Roman"/>
                <w:szCs w:val="24"/>
              </w:rPr>
              <w:t>年（審定決算）平均數比較，相同者得基準分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分，每增加</w:t>
            </w:r>
            <w:r w:rsidRPr="005A1D03">
              <w:rPr>
                <w:rFonts w:ascii="Times New Roman" w:eastAsia="標楷體" w:hAnsi="Times New Roman"/>
                <w:szCs w:val="24"/>
              </w:rPr>
              <w:t>1%</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分；每減少</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2</w:t>
            </w:r>
            <w:r w:rsidRPr="005A1D03">
              <w:rPr>
                <w:rFonts w:ascii="Times New Roman" w:eastAsia="標楷體" w:hAnsi="Times New Roman"/>
                <w:szCs w:val="24"/>
              </w:rPr>
              <w:t>分。</w:t>
            </w:r>
            <w:r w:rsidRPr="005A1D03">
              <w:rPr>
                <w:rFonts w:ascii="Times New Roman" w:eastAsia="標楷體" w:hAnsi="Times New Roman"/>
                <w:szCs w:val="24"/>
              </w:rPr>
              <w:t>(</w:t>
            </w:r>
            <w:r w:rsidRPr="005A1D03">
              <w:rPr>
                <w:rFonts w:ascii="Times New Roman" w:eastAsia="標楷體" w:hAnsi="Times New Roman"/>
                <w:szCs w:val="24"/>
              </w:rPr>
              <w:t>配分權重</w:t>
            </w:r>
            <w:r w:rsidRPr="005A1D03">
              <w:rPr>
                <w:rFonts w:ascii="Times New Roman" w:eastAsia="標楷體" w:hAnsi="Times New Roman"/>
                <w:szCs w:val="24"/>
              </w:rPr>
              <w:t>50</w:t>
            </w:r>
            <w:r w:rsidRPr="005A1D03">
              <w:rPr>
                <w:rFonts w:ascii="Times New Roman" w:eastAsia="標楷體" w:hAnsi="Times New Roman"/>
                <w:szCs w:val="24"/>
              </w:rPr>
              <w:t>％</w:t>
            </w:r>
            <w:r w:rsidRPr="005A1D03">
              <w:rPr>
                <w:rFonts w:ascii="Times New Roman" w:eastAsia="標楷體" w:hAnsi="Times New Roman"/>
                <w:szCs w:val="24"/>
              </w:rPr>
              <w:t>)</w:t>
            </w:r>
          </w:p>
        </w:tc>
      </w:tr>
      <w:tr w:rsidR="005A1D03" w:rsidRPr="005A1D03" w:rsidTr="00EB21D8">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環境保護與工業安全</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4</w:t>
            </w:r>
            <w:r w:rsidRPr="005A1D03">
              <w:rPr>
                <w:rFonts w:ascii="Times New Roman" w:eastAsia="標楷體" w:hAnsi="Times New Roman"/>
                <w:szCs w:val="24"/>
              </w:rPr>
              <w:t>.</w:t>
            </w:r>
            <w:r w:rsidRPr="005A1D03">
              <w:rPr>
                <w:rFonts w:ascii="Times New Roman" w:eastAsia="標楷體" w:hAnsi="Times New Roman"/>
                <w:szCs w:val="24"/>
              </w:rPr>
              <w:t>環保執行力</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eastAsia="標楷體" w:hAnsi="Times New Roman"/>
                <w:szCs w:val="24"/>
              </w:rPr>
            </w:pPr>
            <w:r w:rsidRPr="005A1D03">
              <w:rPr>
                <w:rFonts w:ascii="Times New Roman" w:eastAsia="標楷體" w:hAnsi="Times New Roman"/>
                <w:szCs w:val="24"/>
              </w:rPr>
              <w:t>詳如備註</w:t>
            </w:r>
          </w:p>
          <w:p w:rsidR="00451365" w:rsidRPr="005A1D03" w:rsidRDefault="00451365" w:rsidP="00EB21D8">
            <w:pPr>
              <w:rPr>
                <w:rFonts w:ascii="Times New Roman" w:eastAsia="標楷體" w:hAnsi="Times New Roman"/>
                <w:szCs w:val="24"/>
              </w:rPr>
            </w:pPr>
          </w:p>
        </w:tc>
      </w:tr>
      <w:tr w:rsidR="005A1D03" w:rsidRPr="005A1D03" w:rsidTr="00B76DD4">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5</w:t>
            </w:r>
            <w:r w:rsidRPr="005A1D03">
              <w:rPr>
                <w:rFonts w:ascii="Times New Roman" w:eastAsia="標楷體" w:hAnsi="Times New Roman"/>
                <w:szCs w:val="24"/>
              </w:rPr>
              <w:t>.</w:t>
            </w:r>
            <w:r w:rsidRPr="005A1D03">
              <w:rPr>
                <w:rFonts w:ascii="Times New Roman" w:eastAsia="標楷體" w:hAnsi="Times New Roman"/>
                <w:szCs w:val="24"/>
              </w:rPr>
              <w:t>工業安全</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5</w:t>
            </w:r>
            <w:r w:rsidRPr="005A1D03">
              <w:rPr>
                <w:rFonts w:ascii="Times New Roman" w:eastAsia="標楷體" w:hAnsi="Times New Roman"/>
                <w:szCs w:val="24"/>
              </w:rPr>
              <w:t>.1</w:t>
            </w:r>
            <w:r w:rsidRPr="005A1D03">
              <w:rPr>
                <w:rFonts w:ascii="Times New Roman" w:eastAsia="標楷體" w:hAnsi="Times New Roman"/>
                <w:szCs w:val="24"/>
              </w:rPr>
              <w:t>職災發生率：</w:t>
            </w:r>
          </w:p>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員工傷害人次數</w:t>
            </w:r>
            <w:r w:rsidRPr="005A1D03">
              <w:rPr>
                <w:rFonts w:ascii="Times New Roman" w:eastAsia="標楷體" w:hAnsi="Times New Roman"/>
                <w:szCs w:val="24"/>
              </w:rPr>
              <w:t>/</w:t>
            </w:r>
            <w:r w:rsidRPr="005A1D03">
              <w:rPr>
                <w:rFonts w:ascii="Times New Roman" w:eastAsia="標楷體" w:hAnsi="Times New Roman"/>
                <w:szCs w:val="24"/>
              </w:rPr>
              <w:t>百萬總經歷工時，不含交通事故</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4</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本年度職災發生率與過去職災發生率平均值（前</w:t>
            </w:r>
            <w:r w:rsidRPr="005A1D03">
              <w:rPr>
                <w:rFonts w:ascii="Times New Roman" w:eastAsia="標楷體" w:hAnsi="Times New Roman"/>
                <w:szCs w:val="24"/>
              </w:rPr>
              <w:t>5</w:t>
            </w:r>
            <w:r w:rsidRPr="005A1D03">
              <w:rPr>
                <w:rFonts w:ascii="Times New Roman" w:eastAsia="標楷體" w:hAnsi="Times New Roman"/>
                <w:szCs w:val="24"/>
              </w:rPr>
              <w:t>年度中取數字居中</w:t>
            </w:r>
            <w:r w:rsidRPr="005A1D03">
              <w:rPr>
                <w:rFonts w:ascii="Times New Roman" w:eastAsia="標楷體" w:hAnsi="Times New Roman"/>
                <w:szCs w:val="24"/>
              </w:rPr>
              <w:t>3</w:t>
            </w:r>
            <w:r w:rsidRPr="005A1D03">
              <w:rPr>
                <w:rFonts w:ascii="Times New Roman" w:eastAsia="標楷體" w:hAnsi="Times New Roman"/>
                <w:szCs w:val="24"/>
              </w:rPr>
              <w:t>年度之平均值，即剔除極端值）比較，相同者</w:t>
            </w:r>
            <w:r w:rsidRPr="005A1D03">
              <w:rPr>
                <w:rFonts w:ascii="Times New Roman" w:eastAsia="標楷體" w:hAnsi="Times New Roman"/>
                <w:szCs w:val="24"/>
              </w:rPr>
              <w:t>75</w:t>
            </w:r>
            <w:r w:rsidRPr="005A1D03">
              <w:rPr>
                <w:rFonts w:ascii="Times New Roman" w:eastAsia="標楷體" w:hAnsi="Times New Roman"/>
                <w:szCs w:val="24"/>
              </w:rPr>
              <w:t>分，該百萬總經歷工時之員工傷害每增（減）</w:t>
            </w:r>
            <w:r w:rsidRPr="005A1D03">
              <w:rPr>
                <w:rFonts w:ascii="Times New Roman" w:eastAsia="標楷體" w:hAnsi="Times New Roman"/>
                <w:szCs w:val="24"/>
              </w:rPr>
              <w:t>0.01</w:t>
            </w:r>
            <w:r w:rsidRPr="005A1D03">
              <w:rPr>
                <w:rFonts w:ascii="Times New Roman" w:eastAsia="標楷體" w:hAnsi="Times New Roman"/>
                <w:szCs w:val="24"/>
              </w:rPr>
              <w:t>人次數，減（加）</w:t>
            </w:r>
            <w:r w:rsidRPr="005A1D03">
              <w:rPr>
                <w:rFonts w:ascii="Times New Roman" w:eastAsia="標楷體" w:hAnsi="Times New Roman"/>
                <w:szCs w:val="24"/>
              </w:rPr>
              <w:t>1</w:t>
            </w:r>
            <w:r w:rsidRPr="005A1D03">
              <w:rPr>
                <w:rFonts w:ascii="Times New Roman" w:eastAsia="標楷體" w:hAnsi="Times New Roman"/>
                <w:szCs w:val="24"/>
              </w:rPr>
              <w:t>分，連續兩年職災發生率為</w:t>
            </w:r>
            <w:r w:rsidRPr="005A1D03">
              <w:rPr>
                <w:rFonts w:ascii="Times New Roman" w:eastAsia="標楷體" w:hAnsi="Times New Roman"/>
                <w:szCs w:val="24"/>
              </w:rPr>
              <w:t xml:space="preserve"> 0</w:t>
            </w:r>
            <w:r w:rsidRPr="005A1D03">
              <w:rPr>
                <w:rFonts w:ascii="Times New Roman" w:eastAsia="標楷體" w:hAnsi="Times New Roman"/>
                <w:szCs w:val="24"/>
              </w:rPr>
              <w:t>時，酌加</w:t>
            </w:r>
            <w:r w:rsidRPr="005A1D03">
              <w:rPr>
                <w:rFonts w:ascii="Times New Roman" w:eastAsia="標楷體" w:hAnsi="Times New Roman"/>
                <w:szCs w:val="24"/>
              </w:rPr>
              <w:t xml:space="preserve"> 5</w:t>
            </w:r>
            <w:r w:rsidRPr="005A1D03">
              <w:rPr>
                <w:rFonts w:ascii="Times New Roman" w:eastAsia="標楷體" w:hAnsi="Times New Roman"/>
                <w:szCs w:val="24"/>
              </w:rPr>
              <w:t>分，連續</w:t>
            </w:r>
            <w:r w:rsidRPr="005A1D03">
              <w:rPr>
                <w:rFonts w:ascii="Times New Roman" w:eastAsia="標楷體" w:hAnsi="Times New Roman"/>
                <w:szCs w:val="24"/>
              </w:rPr>
              <w:t>3</w:t>
            </w:r>
            <w:r w:rsidRPr="005A1D03">
              <w:rPr>
                <w:rFonts w:ascii="Times New Roman" w:eastAsia="標楷體" w:hAnsi="Times New Roman"/>
                <w:szCs w:val="24"/>
              </w:rPr>
              <w:t>年以上職災發生率為</w:t>
            </w:r>
            <w:r w:rsidRPr="005A1D03">
              <w:rPr>
                <w:rFonts w:ascii="Times New Roman" w:eastAsia="標楷體" w:hAnsi="Times New Roman"/>
                <w:szCs w:val="24"/>
              </w:rPr>
              <w:t>0</w:t>
            </w:r>
            <w:r w:rsidRPr="005A1D03">
              <w:rPr>
                <w:rFonts w:ascii="Times New Roman" w:eastAsia="標楷體" w:hAnsi="Times New Roman"/>
                <w:szCs w:val="24"/>
              </w:rPr>
              <w:t>時，每年再酌加</w:t>
            </w:r>
            <w:r w:rsidRPr="005A1D03">
              <w:rPr>
                <w:rFonts w:ascii="Times New Roman" w:eastAsia="標楷體" w:hAnsi="Times New Roman"/>
                <w:szCs w:val="24"/>
              </w:rPr>
              <w:t>5</w:t>
            </w:r>
            <w:r w:rsidRPr="005A1D03">
              <w:rPr>
                <w:rFonts w:ascii="Times New Roman" w:eastAsia="標楷體" w:hAnsi="Times New Roman"/>
                <w:szCs w:val="24"/>
              </w:rPr>
              <w:t>分。</w:t>
            </w:r>
          </w:p>
        </w:tc>
      </w:tr>
      <w:tr w:rsidR="005A1D03" w:rsidRPr="005A1D03" w:rsidTr="00B76DD4">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rPr>
                <w:rFonts w:ascii="Times New Roman" w:hAnsi="Times New Roman"/>
              </w:rPr>
            </w:pPr>
          </w:p>
        </w:tc>
        <w:tc>
          <w:tcPr>
            <w:tcW w:w="1677" w:type="dxa"/>
            <w:tcBorders>
              <w:top w:val="nil"/>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jc w:val="both"/>
              <w:rPr>
                <w:rFonts w:ascii="Times New Roman" w:eastAsia="標楷體" w:hAnsi="Times New Roman"/>
                <w:szCs w:val="24"/>
              </w:rPr>
            </w:pPr>
          </w:p>
        </w:tc>
        <w:tc>
          <w:tcPr>
            <w:tcW w:w="2700" w:type="dxa"/>
            <w:tcBorders>
              <w:top w:val="single" w:sz="4" w:space="0" w:color="00000A"/>
              <w:left w:val="single" w:sz="4" w:space="0" w:color="00000A"/>
              <w:right w:val="single" w:sz="4" w:space="0" w:color="00000A"/>
            </w:tcBorders>
            <w:shd w:val="clear" w:color="auto" w:fill="auto"/>
            <w:tcMar>
              <w:left w:w="108" w:type="dxa"/>
            </w:tcMar>
          </w:tcPr>
          <w:p w:rsidR="00166203" w:rsidRPr="005A1D03" w:rsidRDefault="00166203" w:rsidP="00166203">
            <w:pPr>
              <w:jc w:val="both"/>
              <w:rPr>
                <w:rFonts w:ascii="Times New Roman" w:eastAsia="標楷體" w:hAnsi="Times New Roman"/>
                <w:szCs w:val="24"/>
              </w:rPr>
            </w:pPr>
            <w:r w:rsidRPr="005A1D03">
              <w:rPr>
                <w:rFonts w:ascii="Times New Roman" w:eastAsia="標楷體" w:hAnsi="Times New Roman"/>
                <w:szCs w:val="24"/>
              </w:rPr>
              <w:t>1</w:t>
            </w:r>
            <w:r w:rsidRPr="005A1D03">
              <w:rPr>
                <w:rFonts w:ascii="Times New Roman" w:eastAsia="標楷體" w:hAnsi="Times New Roman" w:hint="eastAsia"/>
                <w:szCs w:val="24"/>
              </w:rPr>
              <w:t>5</w:t>
            </w:r>
            <w:r w:rsidRPr="005A1D03">
              <w:rPr>
                <w:rFonts w:ascii="Times New Roman" w:eastAsia="標楷體" w:hAnsi="Times New Roman"/>
                <w:szCs w:val="24"/>
              </w:rPr>
              <w:t>.2</w:t>
            </w:r>
            <w:r w:rsidRPr="005A1D03">
              <w:rPr>
                <w:rFonts w:ascii="Times New Roman" w:eastAsia="標楷體" w:hAnsi="Times New Roman"/>
                <w:szCs w:val="24"/>
              </w:rPr>
              <w:t>勞安事故</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jc w:val="center"/>
              <w:rPr>
                <w:rFonts w:ascii="Times New Roman" w:eastAsia="標楷體" w:hAnsi="Times New Roman"/>
                <w:szCs w:val="24"/>
              </w:rPr>
            </w:pPr>
            <w:r w:rsidRPr="005A1D03">
              <w:rPr>
                <w:rFonts w:ascii="Times New Roman" w:eastAsia="標楷體" w:hAnsi="Times New Roman" w:hint="eastAsia"/>
                <w:szCs w:val="24"/>
              </w:rPr>
              <w:t>4</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03" w:rsidRPr="005A1D03" w:rsidRDefault="00166203" w:rsidP="00166203">
            <w:pPr>
              <w:jc w:val="both"/>
              <w:rPr>
                <w:rFonts w:ascii="Times New Roman" w:hAnsi="Times New Roman"/>
              </w:rPr>
            </w:pPr>
            <w:r w:rsidRPr="005A1D03">
              <w:rPr>
                <w:rFonts w:ascii="Times New Roman" w:eastAsia="標楷體" w:hAnsi="Times New Roman"/>
                <w:szCs w:val="24"/>
              </w:rPr>
              <w:t>年度內無勞安事故得</w:t>
            </w:r>
            <w:r w:rsidRPr="005A1D03">
              <w:rPr>
                <w:rFonts w:ascii="Times New Roman" w:eastAsia="標楷體" w:hAnsi="Times New Roman"/>
                <w:szCs w:val="24"/>
              </w:rPr>
              <w:t>100</w:t>
            </w:r>
            <w:r w:rsidRPr="005A1D03">
              <w:rPr>
                <w:rFonts w:ascii="Times New Roman" w:eastAsia="標楷體" w:hAnsi="Times New Roman"/>
                <w:szCs w:val="24"/>
              </w:rPr>
              <w:t>分；年度內每發生員工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重大職業災害</w:t>
            </w:r>
            <w:r w:rsidRPr="005A1D03">
              <w:rPr>
                <w:rFonts w:ascii="Times New Roman" w:eastAsia="標楷體" w:hAnsi="Times New Roman"/>
                <w:szCs w:val="24"/>
              </w:rPr>
              <w:t>1</w:t>
            </w:r>
            <w:r w:rsidRPr="005A1D03">
              <w:rPr>
                <w:rFonts w:ascii="Times New Roman" w:eastAsia="標楷體" w:hAnsi="Times New Roman"/>
                <w:szCs w:val="24"/>
              </w:rPr>
              <w:t>次扣</w:t>
            </w:r>
            <w:r w:rsidRPr="005A1D03">
              <w:rPr>
                <w:rFonts w:ascii="Times New Roman" w:eastAsia="標楷體" w:hAnsi="Times New Roman"/>
                <w:szCs w:val="24"/>
              </w:rPr>
              <w:t>6</w:t>
            </w:r>
            <w:r w:rsidRPr="005A1D03">
              <w:rPr>
                <w:rFonts w:ascii="Times New Roman" w:eastAsia="標楷體" w:hAnsi="Times New Roman"/>
                <w:szCs w:val="24"/>
              </w:rPr>
              <w:t>分、每員工</w:t>
            </w:r>
            <w:r w:rsidRPr="005A1D03">
              <w:rPr>
                <w:rFonts w:ascii="Times New Roman" w:eastAsia="標楷體" w:hAnsi="Times New Roman"/>
                <w:szCs w:val="24"/>
              </w:rPr>
              <w:t>(</w:t>
            </w:r>
            <w:r w:rsidRPr="005A1D03">
              <w:rPr>
                <w:rFonts w:ascii="Times New Roman" w:eastAsia="標楷體" w:hAnsi="Times New Roman"/>
                <w:szCs w:val="24"/>
              </w:rPr>
              <w:t>含承攬商</w:t>
            </w:r>
            <w:r w:rsidRPr="005A1D03">
              <w:rPr>
                <w:rFonts w:ascii="Times New Roman" w:eastAsia="標楷體" w:hAnsi="Times New Roman"/>
                <w:szCs w:val="24"/>
              </w:rPr>
              <w:t>)</w:t>
            </w:r>
            <w:r w:rsidRPr="005A1D03">
              <w:rPr>
                <w:rFonts w:ascii="Times New Roman" w:eastAsia="標楷體" w:hAnsi="Times New Roman"/>
                <w:szCs w:val="24"/>
              </w:rPr>
              <w:t>失能傷害</w:t>
            </w:r>
            <w:r w:rsidRPr="005A1D03">
              <w:rPr>
                <w:rFonts w:ascii="Times New Roman" w:eastAsia="標楷體" w:hAnsi="Times New Roman"/>
                <w:szCs w:val="24"/>
              </w:rPr>
              <w:t>1</w:t>
            </w:r>
            <w:r w:rsidRPr="005A1D03">
              <w:rPr>
                <w:rFonts w:ascii="Times New Roman" w:eastAsia="標楷體" w:hAnsi="Times New Roman"/>
                <w:szCs w:val="24"/>
              </w:rPr>
              <w:t>人</w:t>
            </w:r>
            <w:r w:rsidRPr="005A1D03">
              <w:rPr>
                <w:rFonts w:ascii="Times New Roman" w:eastAsia="標楷體" w:hAnsi="Times New Roman"/>
                <w:szCs w:val="24"/>
              </w:rPr>
              <w:t>(</w:t>
            </w:r>
            <w:r w:rsidRPr="005A1D03">
              <w:rPr>
                <w:rFonts w:ascii="Times New Roman" w:eastAsia="標楷體" w:hAnsi="Times New Roman"/>
                <w:szCs w:val="24"/>
              </w:rPr>
              <w:t>以通報勞檢單位之資料為依據</w:t>
            </w:r>
            <w:r w:rsidRPr="005A1D03">
              <w:rPr>
                <w:rFonts w:ascii="Times New Roman" w:eastAsia="標楷體" w:hAnsi="Times New Roman"/>
                <w:szCs w:val="24"/>
              </w:rPr>
              <w:t>)</w:t>
            </w:r>
            <w:r w:rsidRPr="005A1D03">
              <w:rPr>
                <w:rFonts w:ascii="Times New Roman" w:eastAsia="標楷體" w:hAnsi="Times New Roman"/>
                <w:szCs w:val="24"/>
              </w:rPr>
              <w:t>扣</w:t>
            </w:r>
            <w:r w:rsidRPr="005A1D03">
              <w:rPr>
                <w:rFonts w:ascii="Times New Roman" w:eastAsia="標楷體" w:hAnsi="Times New Roman"/>
                <w:szCs w:val="24"/>
              </w:rPr>
              <w:t>2</w:t>
            </w:r>
            <w:r w:rsidRPr="005A1D03">
              <w:rPr>
                <w:rFonts w:ascii="Times New Roman" w:eastAsia="標楷體" w:hAnsi="Times New Roman"/>
                <w:szCs w:val="24"/>
              </w:rPr>
              <w:t>分。</w:t>
            </w:r>
          </w:p>
          <w:p w:rsidR="00166203" w:rsidRPr="005A1D03" w:rsidRDefault="00166203" w:rsidP="00166203">
            <w:pPr>
              <w:jc w:val="both"/>
              <w:rPr>
                <w:rFonts w:ascii="Times New Roman" w:eastAsia="標楷體" w:hAnsi="Times New Roman"/>
                <w:szCs w:val="24"/>
              </w:rPr>
            </w:pPr>
            <w:r w:rsidRPr="005A1D03">
              <w:rPr>
                <w:rFonts w:ascii="Times New Roman" w:eastAsia="標楷體" w:hAnsi="Times New Roman"/>
                <w:szCs w:val="24"/>
              </w:rPr>
              <w:t>(</w:t>
            </w:r>
            <w:r w:rsidRPr="005A1D03">
              <w:rPr>
                <w:rFonts w:ascii="Times New Roman" w:eastAsia="標楷體" w:hAnsi="Times New Roman"/>
                <w:szCs w:val="24"/>
              </w:rPr>
              <w:t>註</w:t>
            </w:r>
            <w:r w:rsidRPr="005A1D03">
              <w:rPr>
                <w:rFonts w:ascii="Times New Roman" w:eastAsia="標楷體" w:hAnsi="Times New Roman"/>
                <w:szCs w:val="24"/>
              </w:rPr>
              <w:t>:</w:t>
            </w:r>
            <w:r w:rsidRPr="005A1D03">
              <w:rPr>
                <w:rFonts w:ascii="Times New Roman" w:eastAsia="標楷體" w:hAnsi="Times New Roman"/>
                <w:szCs w:val="24"/>
              </w:rPr>
              <w:t>「重大職業災害」係依勞動檢查法施行細則第</w:t>
            </w:r>
            <w:r w:rsidRPr="005A1D03">
              <w:rPr>
                <w:rFonts w:ascii="Times New Roman" w:eastAsia="標楷體" w:hAnsi="Times New Roman"/>
                <w:szCs w:val="24"/>
              </w:rPr>
              <w:t>31</w:t>
            </w:r>
            <w:r w:rsidRPr="005A1D03">
              <w:rPr>
                <w:rFonts w:ascii="Times New Roman" w:eastAsia="標楷體" w:hAnsi="Times New Roman"/>
                <w:szCs w:val="24"/>
              </w:rPr>
              <w:t>條定義。</w:t>
            </w:r>
            <w:r w:rsidRPr="005A1D03">
              <w:rPr>
                <w:rFonts w:ascii="Times New Roman" w:eastAsia="標楷體" w:hAnsi="Times New Roman"/>
                <w:szCs w:val="24"/>
              </w:rPr>
              <w:t>)</w:t>
            </w:r>
          </w:p>
        </w:tc>
      </w:tr>
      <w:tr w:rsidR="005A1D03" w:rsidRPr="005A1D03" w:rsidTr="00B76DD4">
        <w:tc>
          <w:tcPr>
            <w:tcW w:w="937" w:type="dxa"/>
            <w:vMerge/>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rPr>
                <w:rFonts w:ascii="Times New Roman" w:hAnsi="Times New Roman"/>
              </w:rPr>
            </w:pPr>
          </w:p>
        </w:tc>
        <w:tc>
          <w:tcPr>
            <w:tcW w:w="1677"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ind w:left="372" w:hanging="372"/>
              <w:jc w:val="both"/>
              <w:rPr>
                <w:rFonts w:ascii="Times New Roman" w:hAnsi="Times New Roman"/>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w:t>
            </w:r>
            <w:r w:rsidRPr="005A1D03">
              <w:rPr>
                <w:rFonts w:ascii="Times New Roman" w:eastAsia="標楷體" w:hAnsi="Times New Roman"/>
                <w:szCs w:val="24"/>
              </w:rPr>
              <w:t>綠能開發成效</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528" w:hanging="528"/>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.1</w:t>
            </w:r>
            <w:r w:rsidRPr="005A1D03">
              <w:rPr>
                <w:rFonts w:ascii="Times New Roman" w:eastAsia="標楷體" w:hAnsi="Times New Roman"/>
                <w:szCs w:val="24"/>
              </w:rPr>
              <w:t>太陽能年度裝置容量</w:t>
            </w:r>
          </w:p>
          <w:p w:rsidR="00451365" w:rsidRPr="005A1D03" w:rsidRDefault="00451365" w:rsidP="00EB21D8">
            <w:pPr>
              <w:ind w:left="528" w:hanging="528"/>
              <w:jc w:val="both"/>
              <w:rPr>
                <w:rFonts w:ascii="Times New Roman" w:hAnsi="Times New Roman"/>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3</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hAnsi="Times New Roman"/>
              </w:rPr>
            </w:pPr>
            <w:r w:rsidRPr="005A1D03">
              <w:rPr>
                <w:rFonts w:ascii="Times New Roman" w:eastAsia="標楷體" w:hAnsi="Times New Roman"/>
                <w:szCs w:val="24"/>
              </w:rPr>
              <w:t>年度新裝置容量達</w:t>
            </w:r>
            <w:r w:rsidRPr="005A1D03">
              <w:rPr>
                <w:rFonts w:ascii="Times New Roman" w:eastAsia="標楷體" w:hAnsi="Times New Roman"/>
                <w:szCs w:val="24"/>
              </w:rPr>
              <w:t>1</w:t>
            </w:r>
            <w:r w:rsidR="00B76DD4" w:rsidRPr="005A1D03">
              <w:rPr>
                <w:rFonts w:ascii="Times New Roman" w:eastAsia="標楷體" w:hAnsi="Times New Roman" w:hint="eastAsia"/>
                <w:szCs w:val="24"/>
              </w:rPr>
              <w:t>50</w:t>
            </w:r>
            <w:r w:rsidRPr="005A1D03">
              <w:rPr>
                <w:rFonts w:ascii="Times New Roman" w:eastAsia="標楷體" w:hAnsi="Times New Roman"/>
                <w:szCs w:val="24"/>
              </w:rPr>
              <w:t>KW</w:t>
            </w:r>
            <w:r w:rsidRPr="005A1D03">
              <w:rPr>
                <w:rFonts w:ascii="Times New Roman" w:eastAsia="標楷體" w:hAnsi="Times New Roman"/>
                <w:szCs w:val="24"/>
              </w:rPr>
              <w:t>為目標，達成目標者得基準分</w:t>
            </w:r>
            <w:r w:rsidRPr="005A1D03">
              <w:rPr>
                <w:rFonts w:ascii="Times New Roman" w:eastAsia="標楷體" w:hAnsi="Times New Roman"/>
                <w:szCs w:val="24"/>
              </w:rPr>
              <w:t>80</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)10%</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)0.5</w:t>
            </w:r>
            <w:r w:rsidRPr="005A1D03">
              <w:rPr>
                <w:rFonts w:ascii="Times New Roman" w:eastAsia="標楷體" w:hAnsi="Times New Roman"/>
                <w:szCs w:val="24"/>
              </w:rPr>
              <w:t>分。</w:t>
            </w:r>
          </w:p>
        </w:tc>
      </w:tr>
      <w:tr w:rsidR="005A1D03" w:rsidRPr="005A1D03" w:rsidTr="004B28E1">
        <w:tc>
          <w:tcPr>
            <w:tcW w:w="937" w:type="dxa"/>
            <w:vMerge w:val="restart"/>
            <w:tcBorders>
              <w:top w:val="nil"/>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1677" w:type="dxa"/>
            <w:tcBorders>
              <w:top w:val="nil"/>
              <w:left w:val="single" w:sz="4" w:space="0" w:color="00000A"/>
              <w:bottom w:val="nil"/>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p>
        </w:tc>
        <w:tc>
          <w:tcPr>
            <w:tcW w:w="2700" w:type="dxa"/>
            <w:tcBorders>
              <w:top w:val="single" w:sz="4" w:space="0" w:color="00000A"/>
              <w:left w:val="single" w:sz="4" w:space="0" w:color="00000A"/>
              <w:right w:val="single" w:sz="4" w:space="0" w:color="00000A"/>
            </w:tcBorders>
            <w:shd w:val="clear" w:color="auto" w:fill="auto"/>
            <w:tcMar>
              <w:left w:w="108" w:type="dxa"/>
            </w:tcMar>
          </w:tcPr>
          <w:p w:rsidR="00451365" w:rsidRPr="005A1D03" w:rsidRDefault="00451365" w:rsidP="00B76DD4">
            <w:pPr>
              <w:ind w:left="709" w:hanging="709"/>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.2.1</w:t>
            </w:r>
            <w:r w:rsidRPr="005A1D03">
              <w:rPr>
                <w:rFonts w:ascii="Times New Roman" w:eastAsia="標楷體" w:hAnsi="Times New Roman"/>
                <w:szCs w:val="24"/>
              </w:rPr>
              <w:t>太陽能發電設施發電量</w:t>
            </w:r>
          </w:p>
          <w:p w:rsidR="00451365" w:rsidRPr="005A1D03" w:rsidRDefault="00451365" w:rsidP="00B76DD4">
            <w:pPr>
              <w:ind w:left="709" w:hanging="709"/>
              <w:jc w:val="both"/>
              <w:rPr>
                <w:rFonts w:ascii="Times New Roman" w:eastAsia="標楷體" w:hAnsi="Times New Roman"/>
                <w:szCs w:val="24"/>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.2.2</w:t>
            </w:r>
            <w:r w:rsidRPr="005A1D03">
              <w:rPr>
                <w:rFonts w:ascii="Times New Roman" w:eastAsia="標楷體" w:hAnsi="Times New Roman"/>
                <w:szCs w:val="24"/>
              </w:rPr>
              <w:t>沼氣發電設施發電量</w:t>
            </w:r>
          </w:p>
          <w:p w:rsidR="00451365" w:rsidRPr="005A1D03" w:rsidRDefault="00451365" w:rsidP="00B76DD4">
            <w:pPr>
              <w:ind w:left="709" w:hanging="709"/>
              <w:jc w:val="both"/>
              <w:rPr>
                <w:rFonts w:ascii="Times New Roman" w:hAnsi="Times New Roman"/>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.2.3</w:t>
            </w:r>
            <w:r w:rsidRPr="005A1D03">
              <w:rPr>
                <w:rFonts w:ascii="Times New Roman" w:eastAsia="標楷體" w:hAnsi="Times New Roman"/>
                <w:szCs w:val="24"/>
              </w:rPr>
              <w:t>外界廠商設置綠</w:t>
            </w:r>
            <w:r w:rsidRPr="005A1D03">
              <w:rPr>
                <w:rFonts w:ascii="Times New Roman" w:eastAsia="標楷體" w:hAnsi="Times New Roman"/>
                <w:szCs w:val="24"/>
              </w:rPr>
              <w:lastRenderedPageBreak/>
              <w:t>能發電設施發電量</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B76DD4" w:rsidP="00EB21D8">
            <w:pPr>
              <w:jc w:val="center"/>
              <w:rPr>
                <w:rFonts w:ascii="Times New Roman" w:eastAsia="標楷體" w:hAnsi="Times New Roman"/>
                <w:szCs w:val="24"/>
              </w:rPr>
            </w:pPr>
            <w:r w:rsidRPr="005A1D03">
              <w:rPr>
                <w:rFonts w:ascii="Times New Roman" w:eastAsia="標楷體" w:hAnsi="Times New Roman" w:hint="eastAsia"/>
                <w:szCs w:val="24"/>
              </w:rPr>
              <w:lastRenderedPageBreak/>
              <w:t>3</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4B28E1">
            <w:pPr>
              <w:snapToGrid w:val="0"/>
              <w:ind w:left="680" w:hanging="680"/>
              <w:jc w:val="both"/>
              <w:textAlignment w:val="baseline"/>
              <w:rPr>
                <w:rFonts w:ascii="Times New Roman" w:hAnsi="Times New Roman"/>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.2.1</w:t>
            </w:r>
            <w:r w:rsidRPr="005A1D03">
              <w:rPr>
                <w:rFonts w:ascii="Times New Roman" w:eastAsia="標楷體" w:hAnsi="Times New Roman"/>
                <w:szCs w:val="24"/>
              </w:rPr>
              <w:t>年發電量與年度目標值</w:t>
            </w:r>
            <w:r w:rsidRPr="005A1D03">
              <w:rPr>
                <w:rFonts w:ascii="Times New Roman" w:eastAsia="標楷體" w:hAnsi="Times New Roman"/>
                <w:szCs w:val="24"/>
              </w:rPr>
              <w:t>60</w:t>
            </w:r>
            <w:r w:rsidRPr="005A1D03">
              <w:rPr>
                <w:rFonts w:ascii="Times New Roman" w:eastAsia="標楷體" w:hAnsi="Times New Roman"/>
                <w:szCs w:val="24"/>
              </w:rPr>
              <w:t>萬度比較，相同者得基準分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4B28E1">
            <w:pPr>
              <w:snapToGrid w:val="0"/>
              <w:ind w:left="680" w:hanging="680"/>
              <w:jc w:val="both"/>
              <w:textAlignment w:val="baseline"/>
              <w:rPr>
                <w:rFonts w:ascii="Times New Roman" w:hAnsi="Times New Roman"/>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.2.2</w:t>
            </w:r>
            <w:r w:rsidRPr="005A1D03">
              <w:rPr>
                <w:rFonts w:ascii="Times New Roman" w:eastAsia="標楷體" w:hAnsi="Times New Roman"/>
                <w:szCs w:val="24"/>
              </w:rPr>
              <w:t>年發電量與年度目標值</w:t>
            </w:r>
            <w:r w:rsidRPr="005A1D03">
              <w:rPr>
                <w:rFonts w:ascii="Times New Roman" w:eastAsia="標楷體" w:hAnsi="Times New Roman"/>
                <w:szCs w:val="24"/>
              </w:rPr>
              <w:t>40</w:t>
            </w:r>
            <w:r w:rsidRPr="005A1D03">
              <w:rPr>
                <w:rFonts w:ascii="Times New Roman" w:eastAsia="標楷體" w:hAnsi="Times New Roman"/>
                <w:szCs w:val="24"/>
              </w:rPr>
              <w:lastRenderedPageBreak/>
              <w:t>萬度比較，相同者得基準分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p w:rsidR="00451365" w:rsidRPr="005A1D03" w:rsidRDefault="00451365" w:rsidP="004B28E1">
            <w:pPr>
              <w:ind w:left="680" w:hanging="680"/>
              <w:jc w:val="both"/>
              <w:rPr>
                <w:rFonts w:ascii="Times New Roman" w:hAnsi="Times New Roman"/>
              </w:rPr>
            </w:pPr>
            <w:r w:rsidRPr="005A1D03">
              <w:rPr>
                <w:rFonts w:ascii="Times New Roman" w:eastAsia="標楷體" w:hAnsi="Times New Roman"/>
                <w:szCs w:val="24"/>
              </w:rPr>
              <w:t>1</w:t>
            </w:r>
            <w:r w:rsidR="00B76DD4" w:rsidRPr="005A1D03">
              <w:rPr>
                <w:rFonts w:ascii="Times New Roman" w:eastAsia="標楷體" w:hAnsi="Times New Roman" w:hint="eastAsia"/>
                <w:szCs w:val="24"/>
              </w:rPr>
              <w:t>6</w:t>
            </w:r>
            <w:r w:rsidRPr="005A1D03">
              <w:rPr>
                <w:rFonts w:ascii="Times New Roman" w:eastAsia="標楷體" w:hAnsi="Times New Roman"/>
                <w:szCs w:val="24"/>
              </w:rPr>
              <w:t>.2.3.</w:t>
            </w:r>
            <w:r w:rsidRPr="005A1D03">
              <w:rPr>
                <w:rFonts w:ascii="Times New Roman" w:eastAsia="標楷體" w:hAnsi="Times New Roman"/>
                <w:szCs w:val="24"/>
              </w:rPr>
              <w:t>年發電量與年度目標值</w:t>
            </w:r>
            <w:r w:rsidRPr="005A1D03">
              <w:rPr>
                <w:rFonts w:ascii="Times New Roman" w:eastAsia="標楷體" w:hAnsi="Times New Roman"/>
                <w:szCs w:val="24"/>
              </w:rPr>
              <w:t>25</w:t>
            </w:r>
            <w:r w:rsidRPr="005A1D03">
              <w:rPr>
                <w:rFonts w:ascii="Times New Roman" w:eastAsia="標楷體" w:hAnsi="Times New Roman"/>
                <w:szCs w:val="24"/>
              </w:rPr>
              <w:t>萬度比較，相同者得基準分</w:t>
            </w:r>
            <w:r w:rsidRPr="005A1D03">
              <w:rPr>
                <w:rFonts w:ascii="Times New Roman" w:eastAsia="標楷體" w:hAnsi="Times New Roman"/>
                <w:szCs w:val="24"/>
              </w:rPr>
              <w:t>80</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分。</w:t>
            </w:r>
          </w:p>
        </w:tc>
      </w:tr>
      <w:tr w:rsidR="005A1D03" w:rsidRPr="005A1D03" w:rsidTr="004B28E1">
        <w:tc>
          <w:tcPr>
            <w:tcW w:w="937" w:type="dxa"/>
            <w:vMerge/>
            <w:tcBorders>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1677" w:type="dxa"/>
            <w:tcBorders>
              <w:top w:val="nil"/>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p>
        </w:tc>
        <w:tc>
          <w:tcPr>
            <w:tcW w:w="2700" w:type="dxa"/>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528" w:hanging="528"/>
              <w:jc w:val="both"/>
              <w:rPr>
                <w:rFonts w:ascii="Times New Roman" w:eastAsia="標楷體" w:hAnsi="Times New Roman"/>
                <w:szCs w:val="24"/>
              </w:rPr>
            </w:pPr>
            <w:r w:rsidRPr="005A1D03">
              <w:rPr>
                <w:rFonts w:ascii="Times New Roman" w:eastAsia="標楷體" w:hAnsi="Times New Roman"/>
                <w:szCs w:val="24"/>
              </w:rPr>
              <w:t>1</w:t>
            </w:r>
            <w:r w:rsidR="004B28E1" w:rsidRPr="005A1D03">
              <w:rPr>
                <w:rFonts w:ascii="Times New Roman" w:eastAsia="標楷體" w:hAnsi="Times New Roman" w:hint="eastAsia"/>
                <w:szCs w:val="24"/>
              </w:rPr>
              <w:t>6</w:t>
            </w:r>
            <w:r w:rsidRPr="005A1D03">
              <w:rPr>
                <w:rFonts w:ascii="Times New Roman" w:eastAsia="標楷體" w:hAnsi="Times New Roman"/>
                <w:szCs w:val="24"/>
              </w:rPr>
              <w:t>.3</w:t>
            </w:r>
            <w:r w:rsidRPr="005A1D03">
              <w:rPr>
                <w:rFonts w:ascii="Times New Roman" w:eastAsia="標楷體" w:hAnsi="Times New Roman"/>
                <w:szCs w:val="24"/>
              </w:rPr>
              <w:t>綠能（太陽能及沼氣發電等）發電設施發電量成長率</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1</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與前一年度實績值比較，相同者得基準分</w:t>
            </w:r>
            <w:r w:rsidRPr="005A1D03">
              <w:rPr>
                <w:rFonts w:ascii="Times New Roman" w:eastAsia="標楷體" w:hAnsi="Times New Roman"/>
                <w:szCs w:val="24"/>
              </w:rPr>
              <w:t>75</w:t>
            </w:r>
            <w:r w:rsidRPr="005A1D03">
              <w:rPr>
                <w:rFonts w:ascii="Times New Roman" w:eastAsia="標楷體" w:hAnsi="Times New Roman"/>
                <w:szCs w:val="24"/>
              </w:rPr>
              <w:t>分，每增</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)1%</w:t>
            </w:r>
            <w:r w:rsidRPr="005A1D03">
              <w:rPr>
                <w:rFonts w:ascii="Times New Roman" w:eastAsia="標楷體" w:hAnsi="Times New Roman"/>
                <w:szCs w:val="24"/>
              </w:rPr>
              <w:t>，加</w:t>
            </w:r>
            <w:r w:rsidRPr="005A1D03">
              <w:rPr>
                <w:rFonts w:ascii="Times New Roman" w:eastAsia="標楷體" w:hAnsi="Times New Roman"/>
                <w:szCs w:val="24"/>
              </w:rPr>
              <w:t>(</w:t>
            </w:r>
            <w:r w:rsidRPr="005A1D03">
              <w:rPr>
                <w:rFonts w:ascii="Times New Roman" w:eastAsia="標楷體" w:hAnsi="Times New Roman"/>
                <w:szCs w:val="24"/>
              </w:rPr>
              <w:t>減</w:t>
            </w:r>
            <w:r w:rsidRPr="005A1D03">
              <w:rPr>
                <w:rFonts w:ascii="Times New Roman" w:eastAsia="標楷體" w:hAnsi="Times New Roman"/>
                <w:szCs w:val="24"/>
              </w:rPr>
              <w:t>)0.5</w:t>
            </w:r>
            <w:r w:rsidRPr="005A1D03">
              <w:rPr>
                <w:rFonts w:ascii="Times New Roman" w:eastAsia="標楷體" w:hAnsi="Times New Roman"/>
                <w:szCs w:val="24"/>
              </w:rPr>
              <w:t>分。</w:t>
            </w:r>
          </w:p>
          <w:p w:rsidR="00451365" w:rsidRPr="005A1D03" w:rsidRDefault="00451365" w:rsidP="00EB21D8">
            <w:pPr>
              <w:ind w:left="468" w:hanging="468"/>
              <w:jc w:val="both"/>
              <w:rPr>
                <w:rFonts w:ascii="Times New Roman" w:hAnsi="Times New Roman"/>
              </w:rPr>
            </w:pPr>
            <w:r w:rsidRPr="005A1D03">
              <w:rPr>
                <w:rFonts w:ascii="Times New Roman" w:eastAsia="標楷體" w:hAnsi="Times New Roman"/>
                <w:szCs w:val="24"/>
              </w:rPr>
              <w:t>註：包括提供固定資產供外界廠商設置綠能發電設施部分。</w:t>
            </w:r>
          </w:p>
        </w:tc>
      </w:tr>
      <w:tr w:rsidR="005A1D03" w:rsidRPr="005A1D03" w:rsidTr="00EB21D8">
        <w:tc>
          <w:tcPr>
            <w:tcW w:w="937" w:type="dxa"/>
            <w:vMerge/>
            <w:tcBorders>
              <w:left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1677" w:type="dxa"/>
            <w:vMerge w:val="restart"/>
            <w:tcBorders>
              <w:left w:val="single" w:sz="4" w:space="0" w:color="00000A"/>
              <w:right w:val="single" w:sz="4" w:space="0" w:color="00000A"/>
            </w:tcBorders>
            <w:shd w:val="clear" w:color="auto" w:fill="auto"/>
            <w:tcMar>
              <w:left w:w="108" w:type="dxa"/>
            </w:tcMar>
          </w:tcPr>
          <w:p w:rsidR="00451365" w:rsidRPr="005A1D03" w:rsidRDefault="00451365" w:rsidP="00EB21D8">
            <w:pPr>
              <w:ind w:left="372" w:hanging="372"/>
              <w:jc w:val="both"/>
              <w:rPr>
                <w:rFonts w:ascii="Times New Roman" w:eastAsia="標楷體" w:hAnsi="Times New Roman"/>
                <w:b/>
                <w:szCs w:val="24"/>
              </w:rPr>
            </w:pPr>
            <w:r w:rsidRPr="005A1D03">
              <w:rPr>
                <w:rFonts w:ascii="Times New Roman" w:eastAsia="標楷體" w:hAnsi="Times New Roman" w:hint="eastAsia"/>
                <w:bCs/>
                <w:szCs w:val="24"/>
              </w:rPr>
              <w:t>1</w:t>
            </w:r>
            <w:r w:rsidR="004B28E1" w:rsidRPr="005A1D03">
              <w:rPr>
                <w:rFonts w:ascii="Times New Roman" w:eastAsia="標楷體" w:hAnsi="Times New Roman" w:hint="eastAsia"/>
                <w:bCs/>
                <w:szCs w:val="24"/>
              </w:rPr>
              <w:t>7</w:t>
            </w:r>
            <w:r w:rsidRPr="005A1D03">
              <w:rPr>
                <w:rFonts w:ascii="Times New Roman" w:eastAsia="標楷體" w:hAnsi="Times New Roman" w:hint="eastAsia"/>
                <w:bCs/>
                <w:szCs w:val="24"/>
              </w:rPr>
              <w:t>.</w:t>
            </w:r>
            <w:r w:rsidRPr="005A1D03">
              <w:rPr>
                <w:rFonts w:ascii="Times New Roman" w:eastAsia="標楷體" w:hAnsi="Times New Roman"/>
                <w:bCs/>
                <w:szCs w:val="24"/>
              </w:rPr>
              <w:t>推動循環經濟</w:t>
            </w:r>
            <w:r w:rsidRPr="005A1D03">
              <w:rPr>
                <w:rFonts w:ascii="Times New Roman" w:eastAsia="標楷體" w:hAnsi="Times New Roman"/>
                <w:szCs w:val="24"/>
              </w:rPr>
              <w:t>成效</w:t>
            </w:r>
          </w:p>
        </w:tc>
        <w:tc>
          <w:tcPr>
            <w:tcW w:w="2700" w:type="dxa"/>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39647D" w:rsidP="00531D25">
            <w:pPr>
              <w:pStyle w:val="Web"/>
              <w:spacing w:before="0" w:beforeAutospacing="0" w:after="0" w:line="400" w:lineRule="exact"/>
              <w:ind w:left="425" w:hangingChars="177" w:hanging="425"/>
              <w:jc w:val="both"/>
              <w:rPr>
                <w:rFonts w:ascii="Times New Roman" w:eastAsia="標楷體" w:hAnsi="Times New Roman" w:cs="Times New Roman"/>
              </w:rPr>
            </w:pPr>
            <w:r w:rsidRPr="005A1D03">
              <w:rPr>
                <w:rFonts w:ascii="Times New Roman" w:eastAsia="標楷體" w:hAnsi="Times New Roman" w:cs="Times New Roman" w:hint="eastAsia"/>
              </w:rPr>
              <w:t>17.1</w:t>
            </w:r>
            <w:r w:rsidR="00451365" w:rsidRPr="005A1D03">
              <w:rPr>
                <w:rFonts w:ascii="Times New Roman" w:eastAsia="標楷體" w:hAnsi="Times New Roman" w:cs="Times New Roman"/>
              </w:rPr>
              <w:t>生產事業廢水再生利用回收率（不含冷卻水</w:t>
            </w:r>
            <w:r w:rsidR="004B28E1" w:rsidRPr="005A1D03">
              <w:rPr>
                <w:rFonts w:ascii="Times New Roman" w:eastAsia="標楷體" w:hAnsi="Times New Roman" w:cs="Times New Roman" w:hint="eastAsia"/>
              </w:rPr>
              <w:t>塔</w:t>
            </w:r>
            <w:r w:rsidR="00451365" w:rsidRPr="005A1D03">
              <w:rPr>
                <w:rFonts w:ascii="Times New Roman" w:eastAsia="標楷體" w:hAnsi="Times New Roman" w:cs="Times New Roman"/>
              </w:rPr>
              <w:t>循環量）</w:t>
            </w:r>
          </w:p>
          <w:p w:rsidR="00451365" w:rsidRPr="005A1D03" w:rsidRDefault="00451365" w:rsidP="004B28E1">
            <w:pPr>
              <w:pStyle w:val="Web"/>
              <w:spacing w:before="0" w:beforeAutospacing="0" w:after="0" w:line="400" w:lineRule="exact"/>
              <w:jc w:val="both"/>
              <w:rPr>
                <w:rFonts w:ascii="Times New Roman" w:eastAsia="標楷體" w:hAnsi="Times New Roman" w:cs="Times New Roman"/>
              </w:rPr>
            </w:pPr>
            <w:r w:rsidRPr="005A1D03">
              <w:rPr>
                <w:rFonts w:ascii="Times New Roman" w:eastAsia="標楷體" w:hAnsi="Times New Roman" w:cs="Times New Roman"/>
              </w:rPr>
              <w:t>(</w:t>
            </w:r>
            <w:r w:rsidRPr="005A1D03">
              <w:rPr>
                <w:rFonts w:ascii="Times New Roman" w:eastAsia="標楷體" w:hAnsi="Times New Roman" w:cs="Times New Roman"/>
              </w:rPr>
              <w:t>總循環水量＋總回用水量－總冷卻水循環量</w:t>
            </w:r>
            <w:r w:rsidRPr="005A1D03">
              <w:rPr>
                <w:rFonts w:ascii="Times New Roman" w:eastAsia="標楷體" w:hAnsi="Times New Roman" w:cs="Times New Roman"/>
              </w:rPr>
              <w:t>)/(</w:t>
            </w:r>
            <w:r w:rsidRPr="005A1D03">
              <w:rPr>
                <w:rFonts w:ascii="Times New Roman" w:eastAsia="標楷體" w:hAnsi="Times New Roman" w:cs="Times New Roman"/>
              </w:rPr>
              <w:t>總用水量－總冷卻水循環量</w:t>
            </w:r>
            <w:r w:rsidRPr="005A1D03">
              <w:rPr>
                <w:rFonts w:ascii="Times New Roman" w:eastAsia="標楷體" w:hAnsi="Times New Roman" w:cs="Times New Roman"/>
              </w:rPr>
              <w:t>) ×100%</w:t>
            </w:r>
            <w:r w:rsidRPr="005A1D03">
              <w:rPr>
                <w:rFonts w:ascii="Times New Roman" w:eastAsia="標楷體" w:hAnsi="Times New Roman" w:cs="Times New Roman"/>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Web"/>
              <w:spacing w:before="0" w:beforeAutospacing="0" w:after="0" w:line="400" w:lineRule="exact"/>
              <w:jc w:val="center"/>
              <w:rPr>
                <w:rFonts w:ascii="Times New Roman" w:eastAsia="標楷體" w:hAnsi="Times New Roman" w:cs="Times New Roman"/>
              </w:rPr>
            </w:pPr>
            <w:r w:rsidRPr="005A1D03">
              <w:rPr>
                <w:rFonts w:ascii="Times New Roman" w:eastAsia="標楷體" w:hAnsi="Times New Roman" w:cs="Times New Roman"/>
              </w:rPr>
              <w:t>2</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4B28E1">
            <w:pPr>
              <w:pStyle w:val="Web"/>
              <w:spacing w:before="0" w:beforeAutospacing="0" w:after="0" w:line="400" w:lineRule="exact"/>
              <w:jc w:val="both"/>
              <w:rPr>
                <w:rFonts w:ascii="Times New Roman" w:eastAsia="標楷體" w:hAnsi="Times New Roman" w:cs="Times New Roman"/>
              </w:rPr>
            </w:pPr>
            <w:r w:rsidRPr="005A1D03">
              <w:rPr>
                <w:rFonts w:ascii="Times New Roman" w:eastAsia="標楷體" w:hAnsi="Times New Roman" w:cs="Times New Roman"/>
              </w:rPr>
              <w:t>生產事業廢水再生利用回收率（不含冷卻水</w:t>
            </w:r>
            <w:r w:rsidR="004B28E1" w:rsidRPr="005A1D03">
              <w:rPr>
                <w:rFonts w:ascii="Times New Roman" w:eastAsia="標楷體" w:hAnsi="Times New Roman" w:cs="Times New Roman" w:hint="eastAsia"/>
              </w:rPr>
              <w:t>塔</w:t>
            </w:r>
            <w:r w:rsidRPr="005A1D03">
              <w:rPr>
                <w:rFonts w:ascii="Times New Roman" w:eastAsia="標楷體" w:hAnsi="Times New Roman" w:cs="Times New Roman"/>
              </w:rPr>
              <w:t>循環量）達到目標值</w:t>
            </w:r>
            <w:r w:rsidRPr="005A1D03">
              <w:rPr>
                <w:rFonts w:ascii="Times New Roman" w:eastAsia="標楷體" w:hAnsi="Times New Roman" w:cs="Times New Roman"/>
              </w:rPr>
              <w:t>87%</w:t>
            </w:r>
            <w:r w:rsidRPr="005A1D03">
              <w:rPr>
                <w:rFonts w:ascii="Times New Roman" w:eastAsia="標楷體" w:hAnsi="Times New Roman" w:cs="Times New Roman"/>
              </w:rPr>
              <w:t>得基準分</w:t>
            </w:r>
            <w:r w:rsidRPr="005A1D03">
              <w:rPr>
                <w:rFonts w:ascii="Times New Roman" w:eastAsia="標楷體" w:hAnsi="Times New Roman" w:cs="Times New Roman"/>
              </w:rPr>
              <w:t>80</w:t>
            </w:r>
            <w:r w:rsidRPr="005A1D03">
              <w:rPr>
                <w:rFonts w:ascii="Times New Roman" w:eastAsia="標楷體" w:hAnsi="Times New Roman" w:cs="Times New Roman"/>
              </w:rPr>
              <w:t>分，每增</w:t>
            </w:r>
            <w:r w:rsidRPr="005A1D03">
              <w:rPr>
                <w:rFonts w:ascii="Times New Roman" w:eastAsia="標楷體" w:hAnsi="Times New Roman" w:cs="Times New Roman"/>
              </w:rPr>
              <w:t>(</w:t>
            </w:r>
            <w:r w:rsidRPr="005A1D03">
              <w:rPr>
                <w:rFonts w:ascii="Times New Roman" w:eastAsia="標楷體" w:hAnsi="Times New Roman" w:cs="Times New Roman"/>
              </w:rPr>
              <w:t>減</w:t>
            </w:r>
            <w:r w:rsidRPr="005A1D03">
              <w:rPr>
                <w:rFonts w:ascii="Times New Roman" w:eastAsia="標楷體" w:hAnsi="Times New Roman" w:cs="Times New Roman"/>
              </w:rPr>
              <w:t>)1%</w:t>
            </w:r>
            <w:r w:rsidRPr="005A1D03">
              <w:rPr>
                <w:rFonts w:ascii="Times New Roman" w:eastAsia="標楷體" w:hAnsi="Times New Roman" w:cs="Times New Roman"/>
              </w:rPr>
              <w:t>，加（減）</w:t>
            </w:r>
            <w:r w:rsidRPr="005A1D03">
              <w:rPr>
                <w:rFonts w:ascii="Times New Roman" w:eastAsia="標楷體" w:hAnsi="Times New Roman" w:cs="Times New Roman"/>
              </w:rPr>
              <w:t>2</w:t>
            </w:r>
            <w:r w:rsidRPr="005A1D03">
              <w:rPr>
                <w:rFonts w:ascii="Times New Roman" w:eastAsia="標楷體" w:hAnsi="Times New Roman" w:cs="Times New Roman"/>
              </w:rPr>
              <w:t>分。</w:t>
            </w:r>
          </w:p>
        </w:tc>
      </w:tr>
      <w:tr w:rsidR="005A1D03" w:rsidRPr="005A1D03" w:rsidTr="00EB21D8">
        <w:tc>
          <w:tcPr>
            <w:tcW w:w="937" w:type="dxa"/>
            <w:vMerge/>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1677" w:type="dxa"/>
            <w:vMerge/>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72" w:hanging="372"/>
              <w:jc w:val="both"/>
              <w:rPr>
                <w:rFonts w:ascii="Times New Roman" w:eastAsia="標楷體" w:hAnsi="Times New Roman"/>
                <w:bCs/>
                <w:szCs w:val="24"/>
              </w:rPr>
            </w:pPr>
          </w:p>
        </w:tc>
        <w:tc>
          <w:tcPr>
            <w:tcW w:w="2700" w:type="dxa"/>
            <w:tcBorders>
              <w:left w:val="single" w:sz="4" w:space="0" w:color="00000A"/>
              <w:bottom w:val="single" w:sz="4" w:space="0" w:color="00000A"/>
              <w:right w:val="single" w:sz="4" w:space="0" w:color="00000A"/>
            </w:tcBorders>
            <w:shd w:val="clear" w:color="auto" w:fill="auto"/>
            <w:tcMar>
              <w:left w:w="108" w:type="dxa"/>
            </w:tcMar>
          </w:tcPr>
          <w:p w:rsidR="00451365" w:rsidRPr="005A1D03" w:rsidRDefault="0039647D" w:rsidP="00EB21D8">
            <w:pPr>
              <w:pStyle w:val="Web"/>
              <w:spacing w:before="0" w:beforeAutospacing="0" w:after="0" w:line="400" w:lineRule="exact"/>
              <w:ind w:left="34" w:hanging="34"/>
              <w:rPr>
                <w:rFonts w:ascii="Times New Roman" w:eastAsia="標楷體" w:hAnsi="Times New Roman" w:cs="Times New Roman"/>
              </w:rPr>
            </w:pPr>
            <w:r w:rsidRPr="005A1D03">
              <w:rPr>
                <w:rFonts w:ascii="Times New Roman" w:eastAsia="標楷體" w:hAnsi="Times New Roman" w:cs="Times New Roman" w:hint="eastAsia"/>
              </w:rPr>
              <w:t>17.2</w:t>
            </w:r>
            <w:r w:rsidR="00451365" w:rsidRPr="005A1D03">
              <w:rPr>
                <w:rFonts w:ascii="Times New Roman" w:eastAsia="標楷體" w:hAnsi="Times New Roman" w:cs="Times New Roman"/>
              </w:rPr>
              <w:t>廢棄物資源化</w:t>
            </w:r>
          </w:p>
          <w:p w:rsidR="00451365" w:rsidRPr="005A1D03" w:rsidRDefault="00451365" w:rsidP="00EB21D8">
            <w:pPr>
              <w:pStyle w:val="Web"/>
              <w:spacing w:before="0" w:beforeAutospacing="0" w:after="0" w:line="400" w:lineRule="exact"/>
              <w:rPr>
                <w:rFonts w:ascii="Times New Roman" w:eastAsia="標楷體" w:hAnsi="Times New Roman" w:cs="Times New Roman"/>
              </w:rPr>
            </w:pPr>
            <w:r w:rsidRPr="005A1D03">
              <w:rPr>
                <w:rFonts w:ascii="Times New Roman" w:eastAsia="標楷體" w:hAnsi="Times New Roman" w:cs="Times New Roman"/>
              </w:rPr>
              <w:t>廢棄物資源化處理量</w:t>
            </w:r>
            <w:r w:rsidRPr="005A1D03">
              <w:rPr>
                <w:rFonts w:ascii="Times New Roman" w:eastAsia="標楷體" w:hAnsi="Times New Roman" w:cs="Times New Roman"/>
              </w:rPr>
              <w:t xml:space="preserve">/ </w:t>
            </w:r>
            <w:r w:rsidRPr="005A1D03">
              <w:rPr>
                <w:rFonts w:ascii="Times New Roman" w:eastAsia="標楷體" w:hAnsi="Times New Roman" w:cs="Times New Roman"/>
              </w:rPr>
              <w:t>廢棄物總量</w:t>
            </w:r>
            <w:r w:rsidRPr="005A1D03">
              <w:rPr>
                <w:rFonts w:ascii="Times New Roman" w:eastAsia="標楷體" w:hAnsi="Times New Roman" w:cs="Times New Roman"/>
              </w:rPr>
              <w:t>×100%</w:t>
            </w:r>
            <w:r w:rsidRPr="005A1D03">
              <w:rPr>
                <w:rFonts w:ascii="Times New Roman" w:eastAsia="標楷體" w:hAnsi="Times New Roman" w:cs="Times New Roman"/>
              </w:rPr>
              <w:t>。</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Web"/>
              <w:spacing w:line="400" w:lineRule="exact"/>
              <w:jc w:val="center"/>
              <w:rPr>
                <w:rFonts w:ascii="Times New Roman" w:hAnsi="Times New Roman" w:cs="Times New Roman"/>
              </w:rPr>
            </w:pPr>
            <w:r w:rsidRPr="005A1D03">
              <w:rPr>
                <w:rFonts w:ascii="Times New Roman" w:hAnsi="Times New Roman" w:cs="Times New Roman"/>
              </w:rPr>
              <w:t>2</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pStyle w:val="Web"/>
              <w:spacing w:before="0" w:beforeAutospacing="0" w:after="0" w:line="400" w:lineRule="exact"/>
              <w:rPr>
                <w:rFonts w:ascii="Times New Roman" w:eastAsia="標楷體" w:hAnsi="Times New Roman" w:cs="Times New Roman"/>
              </w:rPr>
            </w:pPr>
            <w:r w:rsidRPr="005A1D03">
              <w:rPr>
                <w:rFonts w:ascii="Times New Roman" w:eastAsia="標楷體" w:hAnsi="Times New Roman" w:cs="Times New Roman"/>
              </w:rPr>
              <w:t>廢棄物資源化率達到目標值</w:t>
            </w:r>
            <w:r w:rsidRPr="005A1D03">
              <w:rPr>
                <w:rFonts w:ascii="Times New Roman" w:eastAsia="標楷體" w:hAnsi="Times New Roman" w:cs="Times New Roman"/>
              </w:rPr>
              <w:t>87%</w:t>
            </w:r>
            <w:r w:rsidRPr="005A1D03">
              <w:rPr>
                <w:rFonts w:ascii="Times New Roman" w:eastAsia="標楷體" w:hAnsi="Times New Roman" w:cs="Times New Roman"/>
              </w:rPr>
              <w:t>得基準分</w:t>
            </w:r>
            <w:r w:rsidRPr="005A1D03">
              <w:rPr>
                <w:rFonts w:ascii="Times New Roman" w:eastAsia="標楷體" w:hAnsi="Times New Roman" w:cs="Times New Roman"/>
              </w:rPr>
              <w:t xml:space="preserve">80 </w:t>
            </w:r>
            <w:r w:rsidRPr="005A1D03">
              <w:rPr>
                <w:rFonts w:ascii="Times New Roman" w:eastAsia="標楷體" w:hAnsi="Times New Roman" w:cs="Times New Roman"/>
              </w:rPr>
              <w:t>分，每增</w:t>
            </w:r>
            <w:r w:rsidRPr="005A1D03">
              <w:rPr>
                <w:rFonts w:ascii="Times New Roman" w:eastAsia="標楷體" w:hAnsi="Times New Roman" w:cs="Times New Roman"/>
              </w:rPr>
              <w:t>(</w:t>
            </w:r>
            <w:r w:rsidRPr="005A1D03">
              <w:rPr>
                <w:rFonts w:ascii="Times New Roman" w:eastAsia="標楷體" w:hAnsi="Times New Roman" w:cs="Times New Roman"/>
              </w:rPr>
              <w:t>減</w:t>
            </w:r>
            <w:r w:rsidRPr="005A1D03">
              <w:rPr>
                <w:rFonts w:ascii="Times New Roman" w:eastAsia="標楷體" w:hAnsi="Times New Roman" w:cs="Times New Roman"/>
              </w:rPr>
              <w:t>)1%</w:t>
            </w:r>
            <w:r w:rsidRPr="005A1D03">
              <w:rPr>
                <w:rFonts w:ascii="Times New Roman" w:eastAsia="標楷體" w:hAnsi="Times New Roman" w:cs="Times New Roman"/>
              </w:rPr>
              <w:t>，加（減）</w:t>
            </w:r>
            <w:r w:rsidRPr="005A1D03">
              <w:rPr>
                <w:rFonts w:ascii="Times New Roman" w:eastAsia="標楷體" w:hAnsi="Times New Roman" w:cs="Times New Roman"/>
              </w:rPr>
              <w:t xml:space="preserve">2 </w:t>
            </w:r>
            <w:r w:rsidRPr="005A1D03">
              <w:rPr>
                <w:rFonts w:ascii="Times New Roman" w:eastAsia="標楷體" w:hAnsi="Times New Roman" w:cs="Times New Roman"/>
              </w:rPr>
              <w:t>分。</w:t>
            </w:r>
          </w:p>
        </w:tc>
      </w:tr>
      <w:tr w:rsidR="005A1D03" w:rsidRPr="005A1D03" w:rsidTr="004B28E1">
        <w:tc>
          <w:tcPr>
            <w:tcW w:w="937" w:type="dxa"/>
            <w:tcBorders>
              <w:top w:val="single" w:sz="4" w:space="0" w:color="00000A"/>
              <w:left w:val="single" w:sz="4" w:space="0" w:color="00000A"/>
              <w:bottom w:val="nil"/>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r w:rsidRPr="005A1D03">
              <w:rPr>
                <w:rFonts w:ascii="Times New Roman" w:eastAsia="標楷體" w:hAnsi="Times New Roman"/>
                <w:szCs w:val="24"/>
              </w:rPr>
              <w:t>其他</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360" w:hanging="360"/>
              <w:jc w:val="both"/>
              <w:rPr>
                <w:rFonts w:ascii="Times New Roman" w:eastAsia="標楷體" w:hAnsi="Times New Roman"/>
                <w:szCs w:val="24"/>
              </w:rPr>
            </w:pPr>
            <w:r w:rsidRPr="005A1D03">
              <w:rPr>
                <w:rFonts w:ascii="Times New Roman" w:eastAsia="標楷體" w:hAnsi="Times New Roman" w:hint="eastAsia"/>
                <w:szCs w:val="24"/>
              </w:rPr>
              <w:t>1</w:t>
            </w:r>
            <w:r w:rsidR="004B28E1" w:rsidRPr="005A1D03">
              <w:rPr>
                <w:rFonts w:ascii="Times New Roman" w:eastAsia="標楷體" w:hAnsi="Times New Roman" w:hint="eastAsia"/>
                <w:szCs w:val="24"/>
              </w:rPr>
              <w:t>8</w:t>
            </w:r>
            <w:r w:rsidRPr="005A1D03">
              <w:rPr>
                <w:rFonts w:ascii="Times New Roman" w:eastAsia="標楷體" w:hAnsi="Times New Roman"/>
                <w:szCs w:val="24"/>
              </w:rPr>
              <w:t>.</w:t>
            </w:r>
            <w:r w:rsidRPr="005A1D03">
              <w:rPr>
                <w:rFonts w:ascii="Times New Roman" w:eastAsia="標楷體" w:hAnsi="Times New Roman"/>
                <w:szCs w:val="24"/>
              </w:rPr>
              <w:t>公司治理</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both"/>
              <w:rPr>
                <w:rFonts w:ascii="Times New Roman" w:eastAsia="標楷體" w:hAnsi="Times New Roman"/>
                <w:szCs w:val="24"/>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jc w:val="center"/>
              <w:rPr>
                <w:rFonts w:ascii="Times New Roman" w:eastAsia="標楷體" w:hAnsi="Times New Roman"/>
                <w:szCs w:val="24"/>
              </w:rPr>
            </w:pPr>
            <w:r w:rsidRPr="005A1D03">
              <w:rPr>
                <w:rFonts w:ascii="Times New Roman" w:eastAsia="標楷體" w:hAnsi="Times New Roman"/>
                <w:szCs w:val="24"/>
              </w:rPr>
              <w:t>5</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1365" w:rsidRPr="005A1D03" w:rsidRDefault="00451365" w:rsidP="00EB21D8">
            <w:pPr>
              <w:ind w:left="288" w:hanging="288"/>
              <w:jc w:val="both"/>
              <w:rPr>
                <w:rFonts w:ascii="Times New Roman" w:eastAsia="標楷體" w:hAnsi="Times New Roman"/>
                <w:bCs/>
                <w:szCs w:val="24"/>
              </w:rPr>
            </w:pPr>
            <w:r w:rsidRPr="005A1D03">
              <w:rPr>
                <w:rFonts w:ascii="Times New Roman" w:eastAsia="標楷體" w:hAnsi="Times New Roman"/>
                <w:bCs/>
                <w:szCs w:val="24"/>
              </w:rPr>
              <w:t>1.</w:t>
            </w:r>
            <w:r w:rsidRPr="005A1D03">
              <w:rPr>
                <w:rFonts w:ascii="Times New Roman" w:eastAsia="標楷體" w:hAnsi="Times New Roman"/>
                <w:bCs/>
                <w:szCs w:val="24"/>
              </w:rPr>
              <w:t>經濟部於年度內選定外部公正單位評估各事業之公司治理成效，由該單位依其認定之公司治理指標予以評鑑，並依評鑑結果給分。（</w:t>
            </w:r>
            <w:r w:rsidRPr="005A1D03">
              <w:rPr>
                <w:rFonts w:ascii="Times New Roman" w:eastAsia="標楷體" w:hAnsi="Times New Roman"/>
                <w:bCs/>
                <w:szCs w:val="24"/>
              </w:rPr>
              <w:t>50</w:t>
            </w:r>
            <w:r w:rsidRPr="005A1D03">
              <w:rPr>
                <w:rFonts w:ascii="Times New Roman" w:eastAsia="標楷體" w:hAnsi="Times New Roman"/>
                <w:bCs/>
                <w:szCs w:val="24"/>
              </w:rPr>
              <w:t>％）</w:t>
            </w:r>
          </w:p>
          <w:p w:rsidR="00451365" w:rsidRPr="005A1D03" w:rsidRDefault="00451365" w:rsidP="00EB21D8">
            <w:pPr>
              <w:ind w:left="288" w:hanging="288"/>
              <w:jc w:val="both"/>
              <w:rPr>
                <w:rFonts w:ascii="Times New Roman" w:eastAsia="標楷體" w:hAnsi="Times New Roman"/>
                <w:bCs/>
                <w:szCs w:val="24"/>
              </w:rPr>
            </w:pPr>
            <w:r w:rsidRPr="005A1D03">
              <w:rPr>
                <w:rFonts w:ascii="Times New Roman" w:eastAsia="標楷體" w:hAnsi="Times New Roman"/>
                <w:bCs/>
                <w:szCs w:val="24"/>
              </w:rPr>
              <w:t>2.</w:t>
            </w:r>
            <w:r w:rsidRPr="005A1D03">
              <w:rPr>
                <w:rFonts w:ascii="Times New Roman" w:eastAsia="標楷體" w:hAnsi="Times New Roman"/>
                <w:bCs/>
                <w:szCs w:val="24"/>
              </w:rPr>
              <w:t>經濟部依事業未發生下列各項加減分項目之情形者得基準分</w:t>
            </w:r>
            <w:r w:rsidRPr="005A1D03">
              <w:rPr>
                <w:rFonts w:ascii="Times New Roman" w:eastAsia="標楷體" w:hAnsi="Times New Roman"/>
                <w:bCs/>
                <w:szCs w:val="24"/>
              </w:rPr>
              <w:t>80</w:t>
            </w:r>
            <w:r w:rsidRPr="005A1D03">
              <w:rPr>
                <w:rFonts w:ascii="Times New Roman" w:eastAsia="標楷體" w:hAnsi="Times New Roman"/>
                <w:bCs/>
                <w:szCs w:val="24"/>
              </w:rPr>
              <w:t>分。加減分項目如下（</w:t>
            </w:r>
            <w:r w:rsidRPr="005A1D03">
              <w:rPr>
                <w:rFonts w:ascii="Times New Roman" w:eastAsia="標楷體" w:hAnsi="Times New Roman"/>
                <w:bCs/>
                <w:szCs w:val="24"/>
              </w:rPr>
              <w:t>50</w:t>
            </w:r>
            <w:r w:rsidRPr="005A1D03">
              <w:rPr>
                <w:rFonts w:ascii="Times New Roman" w:eastAsia="標楷體" w:hAnsi="Times New Roman"/>
                <w:bCs/>
                <w:szCs w:val="24"/>
              </w:rPr>
              <w:t>％）：</w:t>
            </w:r>
          </w:p>
          <w:p w:rsidR="00451365" w:rsidRPr="005A1D03" w:rsidRDefault="00451365" w:rsidP="00EB21D8">
            <w:pPr>
              <w:ind w:left="288" w:hanging="288"/>
              <w:jc w:val="both"/>
              <w:rPr>
                <w:rFonts w:ascii="Times New Roman" w:eastAsia="標楷體" w:hAnsi="Times New Roman"/>
                <w:bCs/>
                <w:szCs w:val="24"/>
              </w:rPr>
            </w:pPr>
            <w:r w:rsidRPr="005A1D03">
              <w:rPr>
                <w:rFonts w:ascii="Times New Roman" w:eastAsia="標楷體" w:hAnsi="Times New Roman"/>
                <w:bCs/>
                <w:szCs w:val="24"/>
              </w:rPr>
              <w:t>(1)</w:t>
            </w:r>
            <w:r w:rsidRPr="005A1D03">
              <w:rPr>
                <w:rFonts w:ascii="Times New Roman" w:eastAsia="標楷體" w:hAnsi="Times New Roman"/>
                <w:bCs/>
                <w:szCs w:val="24"/>
              </w:rPr>
              <w:t>年度內發現員工違反公務員廉政倫理規範事件，查證屬實且經檢討追究行政責任者，</w:t>
            </w:r>
            <w:r w:rsidRPr="005A1D03">
              <w:rPr>
                <w:rFonts w:ascii="Times New Roman" w:eastAsia="標楷體" w:hAnsi="Times New Roman"/>
                <w:bCs/>
                <w:szCs w:val="24"/>
              </w:rPr>
              <w:t>1</w:t>
            </w:r>
            <w:r w:rsidRPr="005A1D03">
              <w:rPr>
                <w:rFonts w:ascii="Times New Roman" w:eastAsia="標楷體" w:hAnsi="Times New Roman"/>
                <w:bCs/>
                <w:szCs w:val="24"/>
              </w:rPr>
              <w:t>名減</w:t>
            </w:r>
            <w:r w:rsidRPr="005A1D03">
              <w:rPr>
                <w:rFonts w:ascii="Times New Roman" w:eastAsia="標楷體" w:hAnsi="Times New Roman"/>
                <w:bCs/>
                <w:szCs w:val="24"/>
              </w:rPr>
              <w:t>1</w:t>
            </w:r>
            <w:r w:rsidRPr="005A1D03">
              <w:rPr>
                <w:rFonts w:ascii="Times New Roman" w:eastAsia="標楷體" w:hAnsi="Times New Roman"/>
                <w:bCs/>
                <w:szCs w:val="24"/>
              </w:rPr>
              <w:t>分。</w:t>
            </w:r>
            <w:r w:rsidRPr="005A1D03">
              <w:rPr>
                <w:rFonts w:ascii="Times New Roman" w:eastAsia="標楷體" w:hAnsi="Times New Roman" w:hint="eastAsia"/>
                <w:bCs/>
                <w:szCs w:val="24"/>
              </w:rPr>
              <w:t>但主動發掘查處或有積極導正作為者，不在此限。</w:t>
            </w:r>
          </w:p>
          <w:p w:rsidR="00451365" w:rsidRPr="005A1D03" w:rsidRDefault="00451365" w:rsidP="00EB21D8">
            <w:pPr>
              <w:ind w:left="288" w:hanging="288"/>
              <w:jc w:val="both"/>
              <w:rPr>
                <w:rFonts w:ascii="Times New Roman" w:eastAsia="標楷體" w:hAnsi="Times New Roman"/>
                <w:bCs/>
                <w:szCs w:val="24"/>
              </w:rPr>
            </w:pPr>
            <w:r w:rsidRPr="005A1D03">
              <w:rPr>
                <w:rFonts w:ascii="Times New Roman" w:eastAsia="標楷體" w:hAnsi="Times New Roman"/>
                <w:bCs/>
                <w:szCs w:val="24"/>
              </w:rPr>
              <w:t>(2)</w:t>
            </w:r>
            <w:r w:rsidRPr="005A1D03">
              <w:rPr>
                <w:rFonts w:ascii="Times New Roman" w:eastAsia="標楷體" w:hAnsi="Times New Roman"/>
                <w:bCs/>
                <w:szCs w:val="24"/>
              </w:rPr>
              <w:t>辦理採購個案，經經濟部採購稽核小組稽核發現之重點缺</w:t>
            </w:r>
            <w:r w:rsidRPr="005A1D03">
              <w:rPr>
                <w:rFonts w:ascii="Times New Roman" w:eastAsia="標楷體" w:hAnsi="Times New Roman"/>
                <w:bCs/>
                <w:szCs w:val="24"/>
              </w:rPr>
              <w:lastRenderedPageBreak/>
              <w:t>失，檢討改正後，考核年度內，再稽核未發現相同缺失者，加</w:t>
            </w:r>
            <w:r w:rsidRPr="005A1D03">
              <w:rPr>
                <w:rFonts w:ascii="Times New Roman" w:eastAsia="標楷體" w:hAnsi="Times New Roman"/>
                <w:bCs/>
                <w:szCs w:val="24"/>
              </w:rPr>
              <w:t>2</w:t>
            </w:r>
            <w:r w:rsidRPr="005A1D03">
              <w:rPr>
                <w:rFonts w:ascii="Times New Roman" w:eastAsia="標楷體" w:hAnsi="Times New Roman"/>
                <w:bCs/>
                <w:szCs w:val="24"/>
              </w:rPr>
              <w:t>分；如再稽核發現相同缺失者，</w:t>
            </w:r>
            <w:r w:rsidRPr="005A1D03">
              <w:rPr>
                <w:rFonts w:ascii="Times New Roman" w:eastAsia="標楷體" w:hAnsi="Times New Roman"/>
                <w:bCs/>
                <w:szCs w:val="24"/>
              </w:rPr>
              <w:t>1</w:t>
            </w:r>
            <w:r w:rsidRPr="005A1D03">
              <w:rPr>
                <w:rFonts w:ascii="Times New Roman" w:eastAsia="標楷體" w:hAnsi="Times New Roman"/>
                <w:bCs/>
                <w:szCs w:val="24"/>
              </w:rPr>
              <w:t>案減</w:t>
            </w:r>
            <w:r w:rsidRPr="005A1D03">
              <w:rPr>
                <w:rFonts w:ascii="Times New Roman" w:eastAsia="標楷體" w:hAnsi="Times New Roman"/>
                <w:bCs/>
                <w:szCs w:val="24"/>
              </w:rPr>
              <w:t>1</w:t>
            </w:r>
            <w:r w:rsidRPr="005A1D03">
              <w:rPr>
                <w:rFonts w:ascii="Times New Roman" w:eastAsia="標楷體" w:hAnsi="Times New Roman"/>
                <w:bCs/>
                <w:szCs w:val="24"/>
              </w:rPr>
              <w:t>分。</w:t>
            </w:r>
          </w:p>
          <w:p w:rsidR="00451365" w:rsidRPr="005A1D03" w:rsidRDefault="00451365" w:rsidP="00EB21D8">
            <w:pPr>
              <w:ind w:left="288" w:hanging="288"/>
              <w:jc w:val="both"/>
              <w:rPr>
                <w:rFonts w:ascii="Times New Roman" w:eastAsia="標楷體" w:hAnsi="Times New Roman"/>
                <w:bCs/>
                <w:szCs w:val="24"/>
              </w:rPr>
            </w:pPr>
            <w:r w:rsidRPr="005A1D03">
              <w:rPr>
                <w:rFonts w:ascii="Times New Roman" w:eastAsia="標楷體" w:hAnsi="Times New Roman"/>
                <w:bCs/>
                <w:szCs w:val="24"/>
              </w:rPr>
              <w:t>(3)</w:t>
            </w:r>
            <w:r w:rsidRPr="005A1D03">
              <w:rPr>
                <w:rFonts w:ascii="Times New Roman" w:eastAsia="標楷體" w:hAnsi="Times New Roman"/>
                <w:bCs/>
                <w:szCs w:val="24"/>
              </w:rPr>
              <w:t>年度內無違法受處分件數，且有特殊具體優良事例者，每件加</w:t>
            </w:r>
            <w:r w:rsidRPr="005A1D03">
              <w:rPr>
                <w:rFonts w:ascii="Times New Roman" w:eastAsia="標楷體" w:hAnsi="Times New Roman"/>
                <w:bCs/>
                <w:szCs w:val="24"/>
              </w:rPr>
              <w:t>1</w:t>
            </w:r>
            <w:r w:rsidRPr="005A1D03">
              <w:rPr>
                <w:rFonts w:ascii="Times New Roman" w:eastAsia="標楷體" w:hAnsi="Times New Roman"/>
                <w:bCs/>
                <w:szCs w:val="24"/>
              </w:rPr>
              <w:t>分，加分最高以</w:t>
            </w:r>
            <w:r w:rsidRPr="005A1D03">
              <w:rPr>
                <w:rFonts w:ascii="Times New Roman" w:eastAsia="標楷體" w:hAnsi="Times New Roman"/>
                <w:bCs/>
                <w:szCs w:val="24"/>
              </w:rPr>
              <w:t>11</w:t>
            </w:r>
            <w:r w:rsidRPr="005A1D03">
              <w:rPr>
                <w:rFonts w:ascii="Times New Roman" w:eastAsia="標楷體" w:hAnsi="Times New Roman"/>
                <w:bCs/>
                <w:szCs w:val="24"/>
              </w:rPr>
              <w:t>分為限；有重大不良事例且受處分者（含以前年度申訴案件於本年度確定受處分者），每件減</w:t>
            </w:r>
            <w:r w:rsidRPr="005A1D03">
              <w:rPr>
                <w:rFonts w:ascii="Times New Roman" w:eastAsia="標楷體" w:hAnsi="Times New Roman"/>
                <w:bCs/>
                <w:szCs w:val="24"/>
              </w:rPr>
              <w:t>10</w:t>
            </w:r>
            <w:r w:rsidRPr="005A1D03">
              <w:rPr>
                <w:rFonts w:ascii="Times New Roman" w:eastAsia="標楷體" w:hAnsi="Times New Roman"/>
                <w:bCs/>
                <w:szCs w:val="24"/>
              </w:rPr>
              <w:t>分，但機構主動發覺並移送偵辦、處分者，及申訴中案件，不在此限。</w:t>
            </w:r>
          </w:p>
          <w:p w:rsidR="00451365" w:rsidRPr="005A1D03" w:rsidRDefault="00451365" w:rsidP="00EB21D8">
            <w:pPr>
              <w:ind w:left="288" w:hanging="288"/>
              <w:jc w:val="both"/>
              <w:rPr>
                <w:rFonts w:ascii="Times New Roman" w:hAnsi="Times New Roman"/>
              </w:rPr>
            </w:pPr>
            <w:r w:rsidRPr="005A1D03">
              <w:rPr>
                <w:rFonts w:ascii="Times New Roman" w:eastAsia="標楷體" w:hAnsi="Times New Roman"/>
                <w:bCs/>
                <w:szCs w:val="24"/>
              </w:rPr>
              <w:t>(4)</w:t>
            </w:r>
            <w:r w:rsidRPr="005A1D03">
              <w:rPr>
                <w:rFonts w:ascii="Times New Roman" w:eastAsia="標楷體" w:hAnsi="Times New Roman"/>
                <w:szCs w:val="24"/>
              </w:rPr>
              <w:t>定期公佈環境會計資訊、永續報告書或事業整體績效者，如經評核具永續經營成效者，每件加</w:t>
            </w:r>
            <w:r w:rsidRPr="005A1D03">
              <w:rPr>
                <w:rFonts w:ascii="Times New Roman" w:eastAsia="標楷體" w:hAnsi="Times New Roman"/>
                <w:szCs w:val="24"/>
              </w:rPr>
              <w:t>2</w:t>
            </w:r>
            <w:r w:rsidRPr="005A1D03">
              <w:rPr>
                <w:rFonts w:ascii="Times New Roman" w:eastAsia="標楷體" w:hAnsi="Times New Roman"/>
                <w:szCs w:val="24"/>
              </w:rPr>
              <w:t>分，加分最高以</w:t>
            </w:r>
            <w:r w:rsidRPr="005A1D03">
              <w:rPr>
                <w:rFonts w:ascii="Times New Roman" w:eastAsia="標楷體" w:hAnsi="Times New Roman"/>
                <w:szCs w:val="24"/>
              </w:rPr>
              <w:t>4</w:t>
            </w:r>
            <w:r w:rsidRPr="005A1D03">
              <w:rPr>
                <w:rFonts w:ascii="Times New Roman" w:eastAsia="標楷體" w:hAnsi="Times New Roman"/>
                <w:szCs w:val="24"/>
              </w:rPr>
              <w:t>分為限</w:t>
            </w:r>
            <w:r w:rsidRPr="005A1D03">
              <w:rPr>
                <w:rFonts w:ascii="Times New Roman" w:eastAsia="標楷體" w:hAnsi="Times New Roman"/>
                <w:bCs/>
                <w:szCs w:val="24"/>
              </w:rPr>
              <w:t>。</w:t>
            </w:r>
          </w:p>
        </w:tc>
      </w:tr>
      <w:tr w:rsidR="005A1D03" w:rsidRPr="005A1D03" w:rsidTr="004B28E1">
        <w:tc>
          <w:tcPr>
            <w:tcW w:w="937" w:type="dxa"/>
            <w:tcBorders>
              <w:top w:val="nil"/>
              <w:left w:val="single" w:sz="4" w:space="0" w:color="00000A"/>
              <w:bottom w:val="single" w:sz="4" w:space="0" w:color="00000A"/>
              <w:right w:val="single" w:sz="4" w:space="0" w:color="00000A"/>
            </w:tcBorders>
            <w:shd w:val="clear" w:color="auto" w:fill="auto"/>
            <w:tcMar>
              <w:left w:w="108" w:type="dxa"/>
            </w:tcMar>
          </w:tcPr>
          <w:p w:rsidR="004B28E1" w:rsidRPr="005A1D03" w:rsidRDefault="004B28E1" w:rsidP="004B28E1">
            <w:pPr>
              <w:jc w:val="both"/>
              <w:rPr>
                <w:rFonts w:ascii="Times New Roman" w:eastAsia="標楷體" w:hAnsi="Times New Roman"/>
                <w:szCs w:val="24"/>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28E1" w:rsidRPr="005A1D03" w:rsidRDefault="0099329A" w:rsidP="0099329A">
            <w:pPr>
              <w:pStyle w:val="Web"/>
              <w:spacing w:beforeAutospacing="0" w:after="0" w:line="400" w:lineRule="exact"/>
              <w:ind w:left="259" w:hangingChars="108" w:hanging="259"/>
              <w:jc w:val="both"/>
              <w:rPr>
                <w:rFonts w:ascii="Times New Roman" w:hAnsi="Times New Roman" w:cs="Times New Roman"/>
                <w:bCs/>
              </w:rPr>
            </w:pPr>
            <w:r w:rsidRPr="005A1D03">
              <w:rPr>
                <w:rFonts w:ascii="Times New Roman" w:eastAsia="標楷體" w:hAnsi="Times New Roman" w:hint="eastAsia"/>
                <w:bCs/>
              </w:rPr>
              <w:t>19.</w:t>
            </w:r>
            <w:r w:rsidR="004B28E1" w:rsidRPr="005A1D03">
              <w:rPr>
                <w:rFonts w:ascii="Times New Roman" w:eastAsia="標楷體" w:hAnsi="Times New Roman" w:hint="eastAsia"/>
                <w:bCs/>
              </w:rPr>
              <w:t>與相關國家開發經貿合作</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28E1" w:rsidRPr="005A1D03" w:rsidRDefault="004B28E1" w:rsidP="004B28E1">
            <w:pPr>
              <w:pStyle w:val="Web"/>
              <w:spacing w:beforeAutospacing="0" w:after="0" w:line="400" w:lineRule="exact"/>
              <w:jc w:val="both"/>
              <w:rPr>
                <w:rFonts w:ascii="Times New Roman" w:hAnsi="Times New Roman" w:cs="Times New Roman"/>
                <w:bCs/>
              </w:rPr>
            </w:pPr>
            <w:r w:rsidRPr="005A1D03">
              <w:rPr>
                <w:rFonts w:ascii="Times New Roman" w:eastAsia="標楷體" w:hAnsi="Times New Roman" w:hint="eastAsia"/>
                <w:bCs/>
              </w:rPr>
              <w:t>宏國咖啡銷售量</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28E1" w:rsidRPr="005A1D03" w:rsidRDefault="004B28E1" w:rsidP="004B28E1">
            <w:pPr>
              <w:pStyle w:val="Web"/>
              <w:spacing w:beforeAutospacing="0" w:after="0" w:line="400" w:lineRule="exact"/>
              <w:jc w:val="center"/>
              <w:rPr>
                <w:rFonts w:ascii="Times New Roman" w:eastAsia="標楷體" w:hAnsi="Times New Roman"/>
                <w:bCs/>
              </w:rPr>
            </w:pPr>
            <w:r w:rsidRPr="005A1D03">
              <w:rPr>
                <w:rFonts w:ascii="Times New Roman" w:eastAsia="標楷體" w:hAnsi="Times New Roman"/>
                <w:bCs/>
              </w:rPr>
              <w:t>2</w:t>
            </w:r>
          </w:p>
          <w:p w:rsidR="004B28E1" w:rsidRPr="005A1D03" w:rsidRDefault="004B28E1" w:rsidP="004B28E1">
            <w:pPr>
              <w:pStyle w:val="Web"/>
              <w:spacing w:beforeAutospacing="0" w:after="0" w:line="400" w:lineRule="exact"/>
              <w:jc w:val="center"/>
              <w:rPr>
                <w:rFonts w:ascii="Times New Roman" w:hAnsi="Times New Roman" w:cs="Times New Roman"/>
                <w:bCs/>
              </w:rPr>
            </w:pP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B28E1" w:rsidRPr="005A1D03" w:rsidRDefault="004B28E1" w:rsidP="004B28E1">
            <w:pPr>
              <w:pStyle w:val="Web"/>
              <w:spacing w:beforeAutospacing="0" w:after="0" w:line="400" w:lineRule="exact"/>
              <w:jc w:val="both"/>
              <w:rPr>
                <w:rFonts w:ascii="Times New Roman" w:hAnsi="Times New Roman" w:cs="Times New Roman"/>
                <w:bCs/>
              </w:rPr>
            </w:pPr>
            <w:r w:rsidRPr="005A1D03">
              <w:rPr>
                <w:rFonts w:ascii="Times New Roman" w:eastAsia="標楷體" w:hAnsi="Times New Roman" w:hint="eastAsia"/>
                <w:bCs/>
              </w:rPr>
              <w:t>達到目標值</w:t>
            </w:r>
            <w:r w:rsidRPr="005A1D03">
              <w:rPr>
                <w:rFonts w:ascii="Times New Roman" w:eastAsia="標楷體" w:hAnsi="Times New Roman"/>
                <w:bCs/>
              </w:rPr>
              <w:t>3</w:t>
            </w:r>
            <w:r w:rsidRPr="005A1D03">
              <w:rPr>
                <w:rFonts w:ascii="Times New Roman" w:eastAsia="標楷體" w:hAnsi="Times New Roman" w:hint="eastAsia"/>
                <w:bCs/>
              </w:rPr>
              <w:t>公噸得基準分</w:t>
            </w:r>
            <w:r w:rsidRPr="005A1D03">
              <w:rPr>
                <w:rFonts w:ascii="Times New Roman" w:eastAsia="標楷體" w:hAnsi="Times New Roman"/>
                <w:bCs/>
              </w:rPr>
              <w:t>80</w:t>
            </w:r>
            <w:r w:rsidRPr="005A1D03">
              <w:rPr>
                <w:rFonts w:ascii="Times New Roman" w:eastAsia="標楷體" w:hAnsi="Times New Roman" w:hint="eastAsia"/>
                <w:bCs/>
              </w:rPr>
              <w:t>分，每增</w:t>
            </w:r>
            <w:r w:rsidRPr="005A1D03">
              <w:rPr>
                <w:rFonts w:ascii="Times New Roman" w:eastAsia="標楷體" w:hAnsi="Times New Roman"/>
                <w:bCs/>
              </w:rPr>
              <w:t>(</w:t>
            </w:r>
            <w:r w:rsidRPr="005A1D03">
              <w:rPr>
                <w:rFonts w:ascii="Times New Roman" w:eastAsia="標楷體" w:hAnsi="Times New Roman" w:hint="eastAsia"/>
                <w:bCs/>
              </w:rPr>
              <w:t>減</w:t>
            </w:r>
            <w:r w:rsidRPr="005A1D03">
              <w:rPr>
                <w:rFonts w:ascii="Times New Roman" w:eastAsia="標楷體" w:hAnsi="Times New Roman"/>
                <w:bCs/>
              </w:rPr>
              <w:t>)5%</w:t>
            </w:r>
            <w:r w:rsidRPr="005A1D03">
              <w:rPr>
                <w:rFonts w:ascii="Times New Roman" w:eastAsia="標楷體" w:hAnsi="Times New Roman" w:hint="eastAsia"/>
                <w:bCs/>
              </w:rPr>
              <w:t>，加</w:t>
            </w:r>
            <w:r w:rsidRPr="005A1D03">
              <w:rPr>
                <w:rFonts w:ascii="Times New Roman" w:eastAsia="標楷體" w:hAnsi="Times New Roman"/>
                <w:bCs/>
              </w:rPr>
              <w:t>(</w:t>
            </w:r>
            <w:r w:rsidRPr="005A1D03">
              <w:rPr>
                <w:rFonts w:ascii="Times New Roman" w:eastAsia="標楷體" w:hAnsi="Times New Roman" w:hint="eastAsia"/>
                <w:bCs/>
              </w:rPr>
              <w:t>減</w:t>
            </w:r>
            <w:r w:rsidRPr="005A1D03">
              <w:rPr>
                <w:rFonts w:ascii="Times New Roman" w:eastAsia="標楷體" w:hAnsi="Times New Roman"/>
                <w:bCs/>
              </w:rPr>
              <w:t>)1</w:t>
            </w:r>
            <w:r w:rsidRPr="005A1D03">
              <w:rPr>
                <w:rFonts w:ascii="Times New Roman" w:eastAsia="標楷體" w:hAnsi="Times New Roman" w:hint="eastAsia"/>
                <w:bCs/>
              </w:rPr>
              <w:t>分。</w:t>
            </w:r>
          </w:p>
        </w:tc>
      </w:tr>
    </w:tbl>
    <w:p w:rsidR="00451365" w:rsidRPr="005A1D03" w:rsidRDefault="00451365" w:rsidP="00451365">
      <w:pPr>
        <w:spacing w:before="360"/>
        <w:ind w:left="240"/>
        <w:rPr>
          <w:rFonts w:ascii="Times New Roman" w:eastAsia="標楷體" w:hAnsi="Times New Roman"/>
        </w:rPr>
      </w:pPr>
      <w:r w:rsidRPr="005A1D03">
        <w:rPr>
          <w:rFonts w:ascii="Times New Roman" w:eastAsia="標楷體" w:hAnsi="Times New Roman"/>
        </w:rPr>
        <w:t>備註：</w:t>
      </w:r>
    </w:p>
    <w:p w:rsidR="00802873" w:rsidRPr="005A1D03" w:rsidRDefault="00451365" w:rsidP="00451365">
      <w:pPr>
        <w:ind w:left="1080" w:right="4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1</w:t>
      </w:r>
      <w:r w:rsidRPr="005A1D03">
        <w:rPr>
          <w:rFonts w:ascii="Times New Roman" w:eastAsia="標楷體" w:hAnsi="Times New Roman"/>
        </w:rPr>
        <w:t>）依據各事業之受罰件數（含承包商付款之件數）及受罰金額兩項指標加權平均，計算公式：</w:t>
      </w:r>
      <w:r w:rsidRPr="005A1D03">
        <w:rPr>
          <w:rFonts w:ascii="Times New Roman" w:eastAsia="標楷體" w:hAnsi="Times New Roman"/>
        </w:rPr>
        <w:t>N</w:t>
      </w:r>
      <w:r w:rsidRPr="005A1D03">
        <w:rPr>
          <w:rFonts w:ascii="Times New Roman" w:eastAsia="標楷體" w:hAnsi="Times New Roman"/>
        </w:rPr>
        <w:t>＝（</w:t>
      </w:r>
      <w:r w:rsidRPr="005A1D03">
        <w:rPr>
          <w:rFonts w:ascii="Times New Roman" w:eastAsia="標楷體" w:hAnsi="Times New Roman"/>
        </w:rPr>
        <w:t>N1+N2</w:t>
      </w: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，計分方式：</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N/10</w:t>
      </w:r>
      <w:r w:rsidRPr="005A1D03">
        <w:rPr>
          <w:rFonts w:ascii="Times New Roman" w:eastAsia="標楷體" w:hAnsi="Times New Roman"/>
        </w:rPr>
        <w:t>％（台電、中油適用）或</w:t>
      </w:r>
      <w:r w:rsidRPr="005A1D03">
        <w:rPr>
          <w:rFonts w:ascii="Times New Roman" w:eastAsia="標楷體" w:hAnsi="Times New Roman"/>
        </w:rPr>
        <w:t>E1</w:t>
      </w:r>
      <w:r w:rsidRPr="005A1D03">
        <w:rPr>
          <w:rFonts w:ascii="Times New Roman" w:eastAsia="標楷體" w:hAnsi="Times New Roman"/>
        </w:rPr>
        <w:t>＝</w:t>
      </w:r>
      <w:r w:rsidRPr="005A1D03">
        <w:rPr>
          <w:rFonts w:ascii="Times New Roman" w:eastAsia="標楷體" w:hAnsi="Times New Roman"/>
        </w:rPr>
        <w:t xml:space="preserve"> 75 </w:t>
      </w:r>
      <w:r w:rsidRPr="005A1D03">
        <w:rPr>
          <w:rFonts w:ascii="Times New Roman" w:eastAsia="標楷體" w:hAnsi="Times New Roman"/>
        </w:rPr>
        <w:t>－</w:t>
      </w:r>
      <w:r w:rsidRPr="005A1D03">
        <w:rPr>
          <w:rFonts w:ascii="Times New Roman" w:eastAsia="標楷體" w:hAnsi="Times New Roman"/>
        </w:rPr>
        <w:t xml:space="preserve"> N/5</w:t>
      </w:r>
      <w:r w:rsidRPr="005A1D03">
        <w:rPr>
          <w:rFonts w:ascii="Times New Roman" w:eastAsia="標楷體" w:hAnsi="Times New Roman"/>
        </w:rPr>
        <w:t>％（台糖、台水適用），</w:t>
      </w:r>
      <w:r w:rsidRPr="005A1D03">
        <w:rPr>
          <w:rFonts w:ascii="Times New Roman" w:eastAsia="標楷體" w:hAnsi="Times New Roman"/>
        </w:rPr>
        <w:t>E1</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802873" w:rsidRPr="005A1D03" w:rsidRDefault="00451365" w:rsidP="00802873">
      <w:pPr>
        <w:ind w:left="1327" w:right="482" w:hanging="227"/>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過去受罰件數</w:t>
      </w:r>
      <w:r w:rsidRPr="005A1D03">
        <w:rPr>
          <w:rFonts w:ascii="Times New Roman" w:eastAsia="標楷體" w:hAnsi="Times New Roman"/>
        </w:rPr>
        <w:t>(</w:t>
      </w:r>
      <w:r w:rsidRPr="005A1D03">
        <w:rPr>
          <w:rFonts w:ascii="Times New Roman" w:eastAsia="標楷體" w:hAnsi="Times New Roman"/>
        </w:rPr>
        <w:t>金額</w:t>
      </w:r>
      <w:r w:rsidRPr="005A1D03">
        <w:rPr>
          <w:rFonts w:ascii="Times New Roman" w:eastAsia="標楷體" w:hAnsi="Times New Roman"/>
        </w:rPr>
        <w:t>)</w:t>
      </w:r>
      <w:r w:rsidRPr="005A1D03">
        <w:rPr>
          <w:rFonts w:ascii="Times New Roman" w:eastAsia="標楷體" w:hAnsi="Times New Roman"/>
        </w:rPr>
        <w:t>平均值係指前</w:t>
      </w:r>
      <w:r w:rsidRPr="005A1D03">
        <w:rPr>
          <w:rFonts w:ascii="Times New Roman" w:eastAsia="標楷體" w:hAnsi="Times New Roman"/>
        </w:rPr>
        <w:t>5</w:t>
      </w:r>
      <w:r w:rsidRPr="005A1D03">
        <w:rPr>
          <w:rFonts w:ascii="Times New Roman" w:eastAsia="標楷體" w:hAnsi="Times New Roman"/>
        </w:rPr>
        <w:t>年度中取數字居中</w:t>
      </w:r>
      <w:r w:rsidRPr="005A1D03">
        <w:rPr>
          <w:rFonts w:ascii="Times New Roman" w:eastAsia="標楷體" w:hAnsi="Times New Roman"/>
        </w:rPr>
        <w:t>3</w:t>
      </w:r>
      <w:r w:rsidRPr="005A1D03">
        <w:rPr>
          <w:rFonts w:ascii="Times New Roman" w:eastAsia="標楷體" w:hAnsi="Times New Roman"/>
        </w:rPr>
        <w:t>年度之平均值</w:t>
      </w:r>
      <w:r w:rsidR="00802873" w:rsidRPr="005A1D03">
        <w:rPr>
          <w:rFonts w:ascii="Times New Roman" w:eastAsia="標楷體" w:hAnsi="Times New Roman" w:hint="eastAsia"/>
        </w:rPr>
        <w:t>。</w:t>
      </w:r>
    </w:p>
    <w:p w:rsidR="00802873" w:rsidRPr="005A1D03" w:rsidRDefault="00451365" w:rsidP="00802873">
      <w:pPr>
        <w:ind w:left="1327" w:right="482" w:hanging="227"/>
        <w:rPr>
          <w:rFonts w:ascii="Times New Roman" w:eastAsia="標楷體" w:hAnsi="Times New Roman"/>
        </w:rPr>
      </w:pPr>
      <w:r w:rsidRPr="005A1D03">
        <w:rPr>
          <w:rFonts w:ascii="Times New Roman" w:eastAsia="標楷體" w:hAnsi="Times New Roman"/>
        </w:rPr>
        <w:t>B.</w:t>
      </w:r>
      <w:r w:rsidRPr="005A1D03">
        <w:rPr>
          <w:rFonts w:ascii="Times New Roman" w:eastAsia="標楷體" w:hAnsi="Times New Roman"/>
        </w:rPr>
        <w:t>過去受罰件數平均值小於</w:t>
      </w:r>
      <w:r w:rsidRPr="005A1D03">
        <w:rPr>
          <w:rFonts w:ascii="Times New Roman" w:eastAsia="標楷體" w:hAnsi="Times New Roman"/>
        </w:rPr>
        <w:t xml:space="preserve"> 1 </w:t>
      </w:r>
      <w:r w:rsidRPr="005A1D03">
        <w:rPr>
          <w:rFonts w:ascii="Times New Roman" w:eastAsia="標楷體" w:hAnsi="Times New Roman"/>
        </w:rPr>
        <w:t>時以</w:t>
      </w:r>
      <w:r w:rsidRPr="005A1D03">
        <w:rPr>
          <w:rFonts w:ascii="Times New Roman" w:eastAsia="標楷體" w:hAnsi="Times New Roman"/>
        </w:rPr>
        <w:t xml:space="preserve"> 1 </w:t>
      </w:r>
      <w:r w:rsidRPr="005A1D03">
        <w:rPr>
          <w:rFonts w:ascii="Times New Roman" w:eastAsia="標楷體" w:hAnsi="Times New Roman"/>
        </w:rPr>
        <w:t>計算</w:t>
      </w:r>
      <w:r w:rsidR="00802873" w:rsidRPr="005A1D03">
        <w:rPr>
          <w:rFonts w:ascii="Times New Roman" w:eastAsia="標楷體" w:hAnsi="Times New Roman" w:hint="eastAsia"/>
        </w:rPr>
        <w:t>。</w:t>
      </w:r>
    </w:p>
    <w:p w:rsidR="00802873" w:rsidRPr="005A1D03" w:rsidRDefault="00451365" w:rsidP="00802873">
      <w:pPr>
        <w:ind w:left="1327" w:right="482" w:hanging="227"/>
        <w:rPr>
          <w:rFonts w:ascii="Times New Roman" w:eastAsia="標楷體" w:hAnsi="Times New Roman"/>
        </w:rPr>
      </w:pPr>
      <w:r w:rsidRPr="005A1D03">
        <w:rPr>
          <w:rFonts w:ascii="Times New Roman" w:eastAsia="標楷體" w:hAnsi="Times New Roman"/>
        </w:rPr>
        <w:t>C.</w:t>
      </w:r>
      <w:r w:rsidRPr="005A1D03">
        <w:rPr>
          <w:rFonts w:ascii="Times New Roman" w:eastAsia="標楷體" w:hAnsi="Times New Roman"/>
        </w:rPr>
        <w:t>當過去受罰件數平均值小於</w:t>
      </w:r>
      <w:r w:rsidRPr="005A1D03">
        <w:rPr>
          <w:rFonts w:ascii="Times New Roman" w:eastAsia="標楷體" w:hAnsi="Times New Roman"/>
        </w:rPr>
        <w:t xml:space="preserve"> 1 </w:t>
      </w:r>
      <w:r w:rsidRPr="005A1D03">
        <w:rPr>
          <w:rFonts w:ascii="Times New Roman" w:eastAsia="標楷體" w:hAnsi="Times New Roman"/>
        </w:rPr>
        <w:t>或過去受罰金額平均值小於新臺幣陸萬元時，</w:t>
      </w:r>
      <w:r w:rsidRPr="005A1D03">
        <w:rPr>
          <w:rFonts w:ascii="Times New Roman" w:eastAsia="標楷體" w:hAnsi="Times New Roman"/>
        </w:rPr>
        <w:t>N2</w:t>
      </w:r>
      <w:r w:rsidRPr="005A1D03">
        <w:rPr>
          <w:rFonts w:ascii="Times New Roman" w:eastAsia="標楷體" w:hAnsi="Times New Roman"/>
        </w:rPr>
        <w:t>＝</w:t>
      </w:r>
      <w:r w:rsidRPr="005A1D03">
        <w:rPr>
          <w:rFonts w:ascii="Times New Roman" w:eastAsia="標楷體" w:hAnsi="Times New Roman"/>
        </w:rPr>
        <w:t>0</w:t>
      </w:r>
      <w:r w:rsidR="00802873" w:rsidRPr="005A1D03">
        <w:rPr>
          <w:rFonts w:ascii="Times New Roman" w:eastAsia="標楷體" w:hAnsi="Times New Roman" w:hint="eastAsia"/>
        </w:rPr>
        <w:t>。</w:t>
      </w:r>
    </w:p>
    <w:p w:rsidR="00451365" w:rsidRPr="005A1D03" w:rsidRDefault="00802873" w:rsidP="00802873">
      <w:pPr>
        <w:ind w:left="1327" w:right="482" w:hanging="227"/>
        <w:rPr>
          <w:rFonts w:ascii="Times New Roman" w:hAnsi="Times New Roman"/>
        </w:rPr>
      </w:pPr>
      <w:r w:rsidRPr="005A1D03">
        <w:rPr>
          <w:rFonts w:ascii="Times New Roman" w:eastAsia="標楷體" w:hAnsi="Times New Roman" w:hint="eastAsia"/>
        </w:rPr>
        <w:t>D</w:t>
      </w:r>
      <w:r w:rsidR="00451365" w:rsidRPr="005A1D03">
        <w:rPr>
          <w:rFonts w:ascii="Times New Roman" w:eastAsia="標楷體" w:hAnsi="Times New Roman"/>
        </w:rPr>
        <w:t>.</w:t>
      </w:r>
      <w:r w:rsidR="00451365" w:rsidRPr="005A1D03">
        <w:rPr>
          <w:rFonts w:ascii="Times New Roman" w:eastAsia="標楷體" w:hAnsi="Times New Roman"/>
        </w:rPr>
        <w:t>台水公司本項受罰件數及受罰金額不包含自來水供水水質之受罰件數及受罰金額。</w:t>
      </w:r>
    </w:p>
    <w:p w:rsidR="00451365" w:rsidRPr="005A1D03" w:rsidRDefault="00451365" w:rsidP="00451365">
      <w:pPr>
        <w:spacing w:before="360"/>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當年度受罰件數－過去受罰件數平均值</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 xml:space="preserve">       N1</w:t>
      </w:r>
      <w:r w:rsidRPr="005A1D03">
        <w:rPr>
          <w:rFonts w:ascii="Times New Roman" w:eastAsia="標楷體" w:hAnsi="Times New Roman"/>
        </w:rPr>
        <w:t>＝</w:t>
      </w:r>
      <w:r w:rsidRPr="005A1D03">
        <w:rPr>
          <w:rFonts w:ascii="Times New Roman" w:eastAsia="標楷體" w:hAnsi="Times New Roman"/>
        </w:rPr>
        <w:t>─────────────────────────  × 100</w:t>
      </w:r>
      <w:r w:rsidRPr="005A1D03">
        <w:rPr>
          <w:rFonts w:ascii="Times New Roman" w:eastAsia="標楷體" w:hAnsi="Times New Roman"/>
        </w:rPr>
        <w:t>％</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過去受罰件數平均值</w:t>
      </w:r>
    </w:p>
    <w:p w:rsidR="00451365" w:rsidRPr="005A1D03" w:rsidRDefault="00451365" w:rsidP="00451365">
      <w:pPr>
        <w:tabs>
          <w:tab w:val="left" w:pos="11496"/>
        </w:tabs>
        <w:ind w:left="1080" w:hanging="600"/>
        <w:rPr>
          <w:rFonts w:ascii="Times New Roman" w:eastAsia="標楷體" w:hAnsi="Times New Roman"/>
        </w:rPr>
      </w:pPr>
      <w:r w:rsidRPr="005A1D03">
        <w:rPr>
          <w:rFonts w:ascii="Times New Roman" w:eastAsia="標楷體" w:hAnsi="Times New Roman"/>
        </w:rPr>
        <w:tab/>
      </w:r>
      <w:r w:rsidRPr="005A1D03">
        <w:rPr>
          <w:rFonts w:ascii="Times New Roman" w:eastAsia="標楷體" w:hAnsi="Times New Roman"/>
        </w:rPr>
        <w:tab/>
      </w:r>
    </w:p>
    <w:p w:rsidR="00451365" w:rsidRPr="005A1D03" w:rsidRDefault="00802873" w:rsidP="00451365">
      <w:pPr>
        <w:spacing w:before="180"/>
        <w:ind w:left="1080" w:hanging="600"/>
        <w:rPr>
          <w:rFonts w:ascii="Times New Roman" w:eastAsia="標楷體" w:hAnsi="Times New Roman"/>
        </w:rPr>
      </w:pPr>
      <w:r w:rsidRPr="005A1D03">
        <w:rPr>
          <w:rFonts w:ascii="Times New Roman" w:eastAsia="標楷體" w:hAnsi="Times New Roman"/>
        </w:rPr>
        <w:lastRenderedPageBreak/>
        <w:t xml:space="preserve">           </w:t>
      </w:r>
      <w:r w:rsidR="004B28E1" w:rsidRPr="005A1D03">
        <w:rPr>
          <w:rFonts w:ascii="Times New Roman" w:eastAsia="標楷體" w:hAnsi="Times New Roman"/>
        </w:rPr>
        <w:t xml:space="preserve"> </w:t>
      </w:r>
      <w:r w:rsidR="00451365" w:rsidRPr="005A1D03">
        <w:rPr>
          <w:rFonts w:ascii="Times New Roman" w:eastAsia="標楷體" w:hAnsi="Times New Roman"/>
        </w:rPr>
        <w:t>當年度受罰金額－過去受罰金額平均值</w:t>
      </w:r>
    </w:p>
    <w:p w:rsidR="00451365" w:rsidRPr="005A1D03" w:rsidRDefault="00451365" w:rsidP="00451365">
      <w:pPr>
        <w:spacing w:line="240" w:lineRule="exact"/>
        <w:ind w:left="1080" w:hanging="600"/>
        <w:rPr>
          <w:rFonts w:ascii="Times New Roman" w:eastAsia="標楷體" w:hAnsi="Times New Roman"/>
        </w:rPr>
      </w:pPr>
      <w:r w:rsidRPr="005A1D03">
        <w:rPr>
          <w:rFonts w:ascii="Times New Roman" w:eastAsia="標楷體" w:hAnsi="Times New Roman"/>
        </w:rPr>
        <w:t xml:space="preserve">       N2</w:t>
      </w:r>
      <w:r w:rsidRPr="005A1D03">
        <w:rPr>
          <w:rFonts w:ascii="Times New Roman" w:eastAsia="標楷體" w:hAnsi="Times New Roman"/>
        </w:rPr>
        <w:t>＝</w:t>
      </w:r>
      <w:r w:rsidRPr="005A1D03">
        <w:rPr>
          <w:rFonts w:ascii="Times New Roman" w:eastAsia="標楷體" w:hAnsi="Times New Roman"/>
        </w:rPr>
        <w:t>─────────────────────────</w:t>
      </w:r>
      <w:r w:rsidRPr="005A1D03">
        <w:rPr>
          <w:rFonts w:ascii="Times New Roman" w:eastAsia="標楷體" w:hAnsi="Times New Roman"/>
        </w:rPr>
        <w:t xml:space="preserve">　</w:t>
      </w:r>
      <w:r w:rsidRPr="005A1D03">
        <w:rPr>
          <w:rFonts w:ascii="Times New Roman" w:eastAsia="標楷體" w:hAnsi="Times New Roman"/>
        </w:rPr>
        <w:t xml:space="preserve">× 100 </w:t>
      </w:r>
      <w:r w:rsidRPr="005A1D03">
        <w:rPr>
          <w:rFonts w:ascii="Times New Roman" w:eastAsia="標楷體" w:hAnsi="Times New Roman"/>
        </w:rPr>
        <w:t>％</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 xml:space="preserve">                  </w:t>
      </w:r>
      <w:r w:rsidRPr="005A1D03">
        <w:rPr>
          <w:rFonts w:ascii="Times New Roman" w:eastAsia="標楷體" w:hAnsi="Times New Roman"/>
        </w:rPr>
        <w:t>過去受罰金額平均值</w:t>
      </w:r>
    </w:p>
    <w:p w:rsidR="00802873" w:rsidRPr="005A1D03" w:rsidRDefault="00451365" w:rsidP="00451365">
      <w:pPr>
        <w:spacing w:before="180"/>
        <w:ind w:left="1080" w:right="480" w:hanging="600"/>
        <w:jc w:val="both"/>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2</w:t>
      </w:r>
      <w:r w:rsidRPr="005A1D03">
        <w:rPr>
          <w:rFonts w:ascii="Times New Roman" w:eastAsia="標楷體" w:hAnsi="Times New Roman"/>
        </w:rPr>
        <w:t>）除前述受罰件數（金額）列入評分外，另加計污染物排放量控制成果後綜合評分，污染物排放量控制成果得分</w:t>
      </w:r>
      <w:r w:rsidRPr="005A1D03">
        <w:rPr>
          <w:rFonts w:ascii="Times New Roman" w:eastAsia="標楷體" w:hAnsi="Times New Roman"/>
        </w:rPr>
        <w:t>E2</w:t>
      </w:r>
      <w:r w:rsidRPr="005A1D03">
        <w:rPr>
          <w:rFonts w:ascii="Times New Roman" w:eastAsia="標楷體" w:hAnsi="Times New Roman"/>
        </w:rPr>
        <w:t>，</w:t>
      </w:r>
      <w:r w:rsidRPr="005A1D03">
        <w:rPr>
          <w:rFonts w:ascii="Times New Roman" w:eastAsia="標楷體" w:hAnsi="Times New Roman"/>
        </w:rPr>
        <w:t>E2</w:t>
      </w:r>
      <w:r w:rsidRPr="005A1D03">
        <w:rPr>
          <w:rFonts w:ascii="Times New Roman" w:eastAsia="標楷體" w:hAnsi="Times New Roman"/>
        </w:rPr>
        <w:t>最高值以</w:t>
      </w:r>
      <w:r w:rsidRPr="005A1D03">
        <w:rPr>
          <w:rFonts w:ascii="Times New Roman" w:eastAsia="標楷體" w:hAnsi="Times New Roman"/>
        </w:rPr>
        <w:t xml:space="preserve"> 100</w:t>
      </w:r>
      <w:r w:rsidRPr="005A1D03">
        <w:rPr>
          <w:rFonts w:ascii="Times New Roman" w:eastAsia="標楷體" w:hAnsi="Times New Roman"/>
        </w:rPr>
        <w:t>分為限。</w:t>
      </w:r>
    </w:p>
    <w:p w:rsidR="00802873" w:rsidRPr="005A1D03" w:rsidRDefault="00451365" w:rsidP="00802873">
      <w:pPr>
        <w:spacing w:before="180"/>
        <w:ind w:left="1384" w:right="482" w:hanging="284"/>
        <w:jc w:val="both"/>
        <w:rPr>
          <w:rFonts w:ascii="Times New Roman" w:eastAsia="標楷體" w:hAnsi="Times New Roman"/>
        </w:rPr>
      </w:pPr>
      <w:r w:rsidRPr="005A1D03">
        <w:rPr>
          <w:rFonts w:ascii="Times New Roman" w:eastAsia="標楷體" w:hAnsi="Times New Roman"/>
        </w:rPr>
        <w:t>A.</w:t>
      </w:r>
      <w:r w:rsidRPr="005A1D03">
        <w:rPr>
          <w:rFonts w:ascii="Times New Roman" w:eastAsia="標楷體" w:hAnsi="Times New Roman"/>
        </w:rPr>
        <w:t>台電</w:t>
      </w:r>
      <w:r w:rsidRPr="005A1D03">
        <w:rPr>
          <w:rFonts w:ascii="Times New Roman" w:eastAsia="標楷體" w:hAnsi="Times New Roman"/>
        </w:rPr>
        <w:t>E2</w:t>
      </w:r>
      <w:r w:rsidRPr="005A1D03">
        <w:rPr>
          <w:rFonts w:ascii="Times New Roman" w:eastAsia="標楷體" w:hAnsi="Times New Roman"/>
        </w:rPr>
        <w:t>＝空氣污染物排放量</w:t>
      </w:r>
      <w:r w:rsidRPr="005A1D03">
        <w:rPr>
          <w:rFonts w:ascii="Times New Roman" w:eastAsia="標楷體" w:hAnsi="Times New Roman"/>
        </w:rPr>
        <w:t>(</w:t>
      </w:r>
      <w:r w:rsidRPr="005A1D03">
        <w:rPr>
          <w:rFonts w:ascii="Times New Roman" w:eastAsia="標楷體" w:hAnsi="Times New Roman"/>
        </w:rPr>
        <w:t>包括</w:t>
      </w:r>
      <w:r w:rsidRPr="005A1D03">
        <w:rPr>
          <w:rFonts w:ascii="Times New Roman" w:eastAsia="標楷體" w:hAnsi="Times New Roman"/>
        </w:rPr>
        <w:t>PM10)</w:t>
      </w:r>
      <w:r w:rsidRPr="005A1D03">
        <w:rPr>
          <w:rFonts w:ascii="Times New Roman" w:eastAsia="標楷體" w:hAnsi="Times New Roman"/>
        </w:rPr>
        <w:t>合計較法規容許量相同者</w:t>
      </w:r>
      <w:r w:rsidRPr="005A1D03">
        <w:rPr>
          <w:rFonts w:ascii="Times New Roman" w:eastAsia="標楷體" w:hAnsi="Times New Roman"/>
        </w:rPr>
        <w:t xml:space="preserve"> 80</w:t>
      </w:r>
      <w:r w:rsidRPr="005A1D03">
        <w:rPr>
          <w:rFonts w:ascii="Times New Roman" w:eastAsia="標楷體" w:hAnsi="Times New Roman"/>
        </w:rPr>
        <w:t>分，每減（增）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1</w:t>
      </w:r>
      <w:r w:rsidRPr="005A1D03">
        <w:rPr>
          <w:rFonts w:ascii="Times New Roman" w:eastAsia="標楷體" w:hAnsi="Times New Roman"/>
        </w:rPr>
        <w:t>分。</w:t>
      </w:r>
    </w:p>
    <w:p w:rsidR="00802873" w:rsidRPr="005A1D03" w:rsidRDefault="00451365" w:rsidP="00802873">
      <w:pPr>
        <w:spacing w:before="180"/>
        <w:ind w:left="1384" w:right="482" w:hanging="284"/>
        <w:jc w:val="both"/>
        <w:rPr>
          <w:rFonts w:ascii="Times New Roman" w:eastAsia="標楷體" w:hAnsi="Times New Roman"/>
        </w:rPr>
      </w:pPr>
      <w:r w:rsidRPr="005A1D03">
        <w:rPr>
          <w:rFonts w:ascii="Times New Roman" w:eastAsia="標楷體" w:hAnsi="Times New Roman"/>
        </w:rPr>
        <w:t>B.</w:t>
      </w:r>
      <w:r w:rsidRPr="005A1D03">
        <w:rPr>
          <w:rFonts w:ascii="Times New Roman" w:eastAsia="標楷體" w:hAnsi="Times New Roman"/>
        </w:rPr>
        <w:t>中油</w:t>
      </w:r>
      <w:r w:rsidRPr="005A1D03">
        <w:rPr>
          <w:rFonts w:ascii="Times New Roman" w:eastAsia="標楷體" w:hAnsi="Times New Roman"/>
        </w:rPr>
        <w:t>E2</w:t>
      </w:r>
      <w:r w:rsidRPr="005A1D03">
        <w:rPr>
          <w:rFonts w:ascii="Times New Roman" w:eastAsia="標楷體" w:hAnsi="Times New Roman"/>
        </w:rPr>
        <w:t>＝放流水與空氣污染物排放量分別較其法規容許量相同者</w:t>
      </w:r>
      <w:r w:rsidRPr="005A1D03">
        <w:rPr>
          <w:rFonts w:ascii="Times New Roman" w:eastAsia="標楷體" w:hAnsi="Times New Roman"/>
        </w:rPr>
        <w:t xml:space="preserve"> 80</w:t>
      </w:r>
      <w:r w:rsidRPr="005A1D03">
        <w:rPr>
          <w:rFonts w:ascii="Times New Roman" w:eastAsia="標楷體" w:hAnsi="Times New Roman"/>
        </w:rPr>
        <w:t>分，每減（增）</w:t>
      </w:r>
      <w:r w:rsidRPr="005A1D03">
        <w:rPr>
          <w:rFonts w:ascii="Times New Roman" w:eastAsia="標楷體" w:hAnsi="Times New Roman"/>
        </w:rPr>
        <w:t>2</w:t>
      </w:r>
      <w:r w:rsidRPr="005A1D03">
        <w:rPr>
          <w:rFonts w:ascii="Times New Roman" w:eastAsia="標楷體" w:hAnsi="Times New Roman"/>
        </w:rPr>
        <w:t>％，加（減）</w:t>
      </w:r>
      <w:r w:rsidRPr="005A1D03">
        <w:rPr>
          <w:rFonts w:ascii="Times New Roman" w:eastAsia="標楷體" w:hAnsi="Times New Roman"/>
        </w:rPr>
        <w:t xml:space="preserve"> 1 </w:t>
      </w:r>
      <w:r w:rsidRPr="005A1D03">
        <w:rPr>
          <w:rFonts w:ascii="Times New Roman" w:eastAsia="標楷體" w:hAnsi="Times New Roman"/>
        </w:rPr>
        <w:t>分，整體得分為</w:t>
      </w:r>
      <w:r w:rsidRPr="005A1D03">
        <w:rPr>
          <w:rFonts w:ascii="Times New Roman" w:eastAsia="標楷體" w:hAnsi="Times New Roman"/>
        </w:rPr>
        <w:t>2</w:t>
      </w:r>
      <w:r w:rsidRPr="005A1D03">
        <w:rPr>
          <w:rFonts w:ascii="Times New Roman" w:eastAsia="標楷體" w:hAnsi="Times New Roman"/>
        </w:rPr>
        <w:t>者個別評分後得分之算術平均值。</w:t>
      </w:r>
    </w:p>
    <w:p w:rsidR="00451365" w:rsidRPr="005A1D03" w:rsidRDefault="00451365" w:rsidP="00802873">
      <w:pPr>
        <w:spacing w:before="180"/>
        <w:ind w:left="1384" w:right="482" w:hanging="284"/>
        <w:jc w:val="both"/>
        <w:rPr>
          <w:rFonts w:ascii="Times New Roman" w:eastAsia="標楷體" w:hAnsi="Times New Roman"/>
        </w:rPr>
      </w:pPr>
      <w:r w:rsidRPr="005A1D03">
        <w:rPr>
          <w:rFonts w:ascii="Times New Roman" w:eastAsia="標楷體" w:hAnsi="Times New Roman"/>
        </w:rPr>
        <w:t>C.</w:t>
      </w:r>
      <w:r w:rsidRPr="005A1D03">
        <w:rPr>
          <w:rFonts w:ascii="Times New Roman" w:eastAsia="標楷體" w:hAnsi="Times New Roman"/>
        </w:rPr>
        <w:t>台水</w:t>
      </w:r>
      <w:r w:rsidRPr="005A1D03">
        <w:rPr>
          <w:rFonts w:ascii="Times New Roman" w:eastAsia="標楷體" w:hAnsi="Times New Roman"/>
        </w:rPr>
        <w:t>E2</w:t>
      </w:r>
      <w:r w:rsidRPr="005A1D03">
        <w:rPr>
          <w:rFonts w:ascii="Times New Roman" w:eastAsia="標楷體" w:hAnsi="Times New Roman"/>
        </w:rPr>
        <w:t>＝自來水水源區污染源巡查舉發情形，每年污染源舉發件數為</w:t>
      </w:r>
      <w:r w:rsidRPr="005A1D03">
        <w:rPr>
          <w:rFonts w:ascii="Times New Roman" w:eastAsia="標楷體" w:hAnsi="Times New Roman"/>
        </w:rPr>
        <w:t>100</w:t>
      </w:r>
      <w:r w:rsidRPr="005A1D03">
        <w:rPr>
          <w:rFonts w:ascii="Times New Roman" w:eastAsia="標楷體" w:hAnsi="Times New Roman"/>
        </w:rPr>
        <w:t>件時，得</w:t>
      </w:r>
      <w:r w:rsidRPr="005A1D03">
        <w:rPr>
          <w:rFonts w:ascii="Times New Roman" w:eastAsia="標楷體" w:hAnsi="Times New Roman"/>
        </w:rPr>
        <w:t xml:space="preserve"> 80</w:t>
      </w:r>
      <w:r w:rsidRPr="005A1D03">
        <w:rPr>
          <w:rFonts w:ascii="Times New Roman" w:eastAsia="標楷體" w:hAnsi="Times New Roman"/>
        </w:rPr>
        <w:t>分，超過或不足</w:t>
      </w:r>
      <w:r w:rsidRPr="005A1D03">
        <w:rPr>
          <w:rFonts w:ascii="Times New Roman" w:eastAsia="標楷體" w:hAnsi="Times New Roman"/>
        </w:rPr>
        <w:t>100</w:t>
      </w:r>
      <w:r w:rsidRPr="005A1D03">
        <w:rPr>
          <w:rFonts w:ascii="Times New Roman" w:eastAsia="標楷體" w:hAnsi="Times New Roman"/>
        </w:rPr>
        <w:t>件，每超過（不足）</w:t>
      </w:r>
      <w:r w:rsidRPr="005A1D03">
        <w:rPr>
          <w:rFonts w:ascii="Times New Roman" w:eastAsia="標楷體" w:hAnsi="Times New Roman"/>
        </w:rPr>
        <w:t>10</w:t>
      </w:r>
      <w:r w:rsidRPr="005A1D03">
        <w:rPr>
          <w:rFonts w:ascii="Times New Roman" w:eastAsia="標楷體" w:hAnsi="Times New Roman"/>
        </w:rPr>
        <w:t>件，則增（減）</w:t>
      </w:r>
      <w:r w:rsidRPr="005A1D03">
        <w:rPr>
          <w:rFonts w:ascii="Times New Roman" w:eastAsia="標楷體" w:hAnsi="Times New Roman"/>
        </w:rPr>
        <w:t>1</w:t>
      </w:r>
      <w:r w:rsidRPr="005A1D03">
        <w:rPr>
          <w:rFonts w:ascii="Times New Roman" w:eastAsia="標楷體" w:hAnsi="Times New Roman"/>
        </w:rPr>
        <w:t>分。</w:t>
      </w:r>
      <w:r w:rsidRPr="005A1D03">
        <w:rPr>
          <w:rFonts w:ascii="Times New Roman" w:eastAsia="標楷體" w:hAnsi="Times New Roman"/>
        </w:rPr>
        <w:t>(</w:t>
      </w:r>
      <w:r w:rsidRPr="005A1D03">
        <w:rPr>
          <w:rFonts w:ascii="Times New Roman" w:eastAsia="標楷體" w:hAnsi="Times New Roman"/>
        </w:rPr>
        <w:t>本項台糖不適用</w:t>
      </w:r>
      <w:r w:rsidRPr="005A1D03">
        <w:rPr>
          <w:rFonts w:ascii="Times New Roman" w:eastAsia="標楷體" w:hAnsi="Times New Roman"/>
        </w:rPr>
        <w:t>)</w:t>
      </w:r>
    </w:p>
    <w:p w:rsidR="00451365" w:rsidRPr="005A1D03" w:rsidRDefault="00451365" w:rsidP="00451365">
      <w:pPr>
        <w:ind w:left="1080" w:hanging="600"/>
        <w:rPr>
          <w:rFonts w:ascii="Times New Roman" w:eastAsia="標楷體" w:hAnsi="Times New Roman"/>
        </w:rPr>
      </w:pPr>
      <w:r w:rsidRPr="005A1D03">
        <w:rPr>
          <w:rFonts w:ascii="Times New Roman" w:eastAsia="標楷體" w:hAnsi="Times New Roman"/>
        </w:rPr>
        <w:t>（</w:t>
      </w:r>
      <w:r w:rsidRPr="005A1D03">
        <w:rPr>
          <w:rFonts w:ascii="Times New Roman" w:eastAsia="標楷體" w:hAnsi="Times New Roman"/>
        </w:rPr>
        <w:t>3</w:t>
      </w:r>
      <w:r w:rsidRPr="005A1D03">
        <w:rPr>
          <w:rFonts w:ascii="Times New Roman" w:eastAsia="標楷體" w:hAnsi="Times New Roman"/>
        </w:rPr>
        <w:t>）連續</w:t>
      </w:r>
      <w:r w:rsidRPr="005A1D03">
        <w:rPr>
          <w:rFonts w:ascii="Times New Roman" w:eastAsia="標楷體" w:hAnsi="Times New Roman"/>
        </w:rPr>
        <w:t>2</w:t>
      </w:r>
      <w:r w:rsidRPr="005A1D03">
        <w:rPr>
          <w:rFonts w:ascii="Times New Roman" w:eastAsia="標楷體" w:hAnsi="Times New Roman"/>
        </w:rPr>
        <w:t>年環保污染受罰件數為</w:t>
      </w:r>
      <w:r w:rsidRPr="005A1D03">
        <w:rPr>
          <w:rFonts w:ascii="Times New Roman" w:eastAsia="標楷體" w:hAnsi="Times New Roman"/>
        </w:rPr>
        <w:t xml:space="preserve"> 0</w:t>
      </w:r>
      <w:r w:rsidRPr="005A1D03">
        <w:rPr>
          <w:rFonts w:ascii="Times New Roman" w:eastAsia="標楷體" w:hAnsi="Times New Roman"/>
        </w:rPr>
        <w:t>時，酌加</w:t>
      </w:r>
      <w:r w:rsidRPr="005A1D03">
        <w:rPr>
          <w:rFonts w:ascii="Times New Roman" w:eastAsia="標楷體" w:hAnsi="Times New Roman"/>
        </w:rPr>
        <w:t xml:space="preserve"> 5</w:t>
      </w:r>
      <w:r w:rsidRPr="005A1D03">
        <w:rPr>
          <w:rFonts w:ascii="Times New Roman" w:eastAsia="標楷體" w:hAnsi="Times New Roman"/>
        </w:rPr>
        <w:t>分，連續</w:t>
      </w:r>
      <w:r w:rsidRPr="005A1D03">
        <w:rPr>
          <w:rFonts w:ascii="Times New Roman" w:eastAsia="標楷體" w:hAnsi="Times New Roman"/>
        </w:rPr>
        <w:t>3</w:t>
      </w:r>
      <w:r w:rsidRPr="005A1D03">
        <w:rPr>
          <w:rFonts w:ascii="Times New Roman" w:eastAsia="標楷體" w:hAnsi="Times New Roman"/>
        </w:rPr>
        <w:t>年為</w:t>
      </w:r>
      <w:r w:rsidRPr="005A1D03">
        <w:rPr>
          <w:rFonts w:ascii="Times New Roman" w:eastAsia="標楷體" w:hAnsi="Times New Roman"/>
        </w:rPr>
        <w:t xml:space="preserve"> 0</w:t>
      </w:r>
      <w:r w:rsidRPr="005A1D03">
        <w:rPr>
          <w:rFonts w:ascii="Times New Roman" w:eastAsia="標楷體" w:hAnsi="Times New Roman"/>
        </w:rPr>
        <w:t>時，再酌加</w:t>
      </w:r>
      <w:r w:rsidRPr="005A1D03">
        <w:rPr>
          <w:rFonts w:ascii="Times New Roman" w:eastAsia="標楷體" w:hAnsi="Times New Roman"/>
        </w:rPr>
        <w:t>5</w:t>
      </w:r>
      <w:r w:rsidRPr="005A1D03">
        <w:rPr>
          <w:rFonts w:ascii="Times New Roman" w:eastAsia="標楷體" w:hAnsi="Times New Roman"/>
        </w:rPr>
        <w:t>分。</w:t>
      </w:r>
    </w:p>
    <w:p w:rsidR="00451365" w:rsidRPr="005A1D03" w:rsidRDefault="00451365" w:rsidP="00451365">
      <w:pPr>
        <w:ind w:left="1080" w:right="480" w:hanging="600"/>
        <w:rPr>
          <w:rFonts w:ascii="Times New Roman" w:hAnsi="Times New Roman"/>
        </w:rPr>
      </w:pPr>
    </w:p>
    <w:p w:rsidR="00CF586D" w:rsidRPr="005A1D03" w:rsidRDefault="00CF586D" w:rsidP="00CF586D">
      <w:pPr>
        <w:widowControl/>
        <w:autoSpaceDE w:val="0"/>
        <w:autoSpaceDN w:val="0"/>
        <w:adjustRightInd w:val="0"/>
        <w:spacing w:afterLines="20" w:after="72" w:line="340" w:lineRule="exact"/>
        <w:ind w:right="-198"/>
        <w:textAlignment w:val="bottom"/>
        <w:rPr>
          <w:rFonts w:ascii="Times New Roman" w:eastAsia="細明體" w:hAnsi="Times New Roman"/>
          <w:kern w:val="0"/>
          <w:sz w:val="28"/>
          <w:szCs w:val="28"/>
        </w:rPr>
      </w:pPr>
    </w:p>
    <w:sectPr w:rsidR="00CF586D" w:rsidRPr="005A1D03" w:rsidSect="00A10030">
      <w:footerReference w:type="default" r:id="rId8"/>
      <w:headerReference w:type="first" r:id="rId9"/>
      <w:pgSz w:w="11906" w:h="16838" w:code="9"/>
      <w:pgMar w:top="680" w:right="1134" w:bottom="680" w:left="1134" w:header="142" w:footer="618"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0C" w:rsidRDefault="00C6610C" w:rsidP="00AF5A09">
      <w:r>
        <w:separator/>
      </w:r>
    </w:p>
  </w:endnote>
  <w:endnote w:type="continuationSeparator" w:id="0">
    <w:p w:rsidR="00C6610C" w:rsidRDefault="00C6610C" w:rsidP="00AF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97580"/>
      <w:docPartObj>
        <w:docPartGallery w:val="Page Numbers (Bottom of Page)"/>
        <w:docPartUnique/>
      </w:docPartObj>
    </w:sdtPr>
    <w:sdtEndPr/>
    <w:sdtContent>
      <w:p w:rsidR="00F5269E" w:rsidRDefault="00F5269E">
        <w:pPr>
          <w:pStyle w:val="a7"/>
          <w:jc w:val="center"/>
        </w:pPr>
        <w:r>
          <w:fldChar w:fldCharType="begin"/>
        </w:r>
        <w:r>
          <w:instrText>PAGE   \* MERGEFORMAT</w:instrText>
        </w:r>
        <w:r>
          <w:fldChar w:fldCharType="separate"/>
        </w:r>
        <w:r w:rsidR="005A1D03" w:rsidRPr="005A1D03">
          <w:rPr>
            <w:noProof/>
            <w:lang w:val="zh-TW"/>
          </w:rPr>
          <w:t>21</w:t>
        </w:r>
        <w:r>
          <w:fldChar w:fldCharType="end"/>
        </w:r>
      </w:p>
    </w:sdtContent>
  </w:sdt>
  <w:p w:rsidR="00F5269E" w:rsidRDefault="00F526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0C" w:rsidRDefault="00C6610C" w:rsidP="00AF5A09">
      <w:r>
        <w:separator/>
      </w:r>
    </w:p>
  </w:footnote>
  <w:footnote w:type="continuationSeparator" w:id="0">
    <w:p w:rsidR="00C6610C" w:rsidRDefault="00C6610C" w:rsidP="00AF5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9E" w:rsidRDefault="00F5269E" w:rsidP="003D30A7">
    <w:pPr>
      <w:pStyle w:val="a5"/>
      <w:ind w:leftChars="-413" w:left="-9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3A3"/>
    <w:multiLevelType w:val="hybridMultilevel"/>
    <w:tmpl w:val="987C6848"/>
    <w:lvl w:ilvl="0" w:tplc="2F86A53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D4D6830"/>
    <w:multiLevelType w:val="hybridMultilevel"/>
    <w:tmpl w:val="CA1AF63A"/>
    <w:lvl w:ilvl="0" w:tplc="1C3477E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C411FD"/>
    <w:multiLevelType w:val="hybridMultilevel"/>
    <w:tmpl w:val="B302D24E"/>
    <w:lvl w:ilvl="0" w:tplc="BBEA8F9C">
      <w:start w:val="1"/>
      <w:numFmt w:val="upperLetter"/>
      <w:lvlText w:val="%1."/>
      <w:lvlJc w:val="left"/>
      <w:pPr>
        <w:ind w:left="1440" w:hanging="480"/>
      </w:pPr>
      <w:rPr>
        <w:rFonts w:ascii="Times New Roman" w:hAnsi="Times New Roman" w:cs="Times New Roman" w:hint="default"/>
        <w:b w:val="0"/>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82B6B14"/>
    <w:multiLevelType w:val="multilevel"/>
    <w:tmpl w:val="7E4E1E5A"/>
    <w:lvl w:ilvl="0">
      <w:start w:val="1"/>
      <w:numFmt w:val="decimal"/>
      <w:lvlText w:val="(%1)"/>
      <w:lvlJc w:val="left"/>
      <w:pPr>
        <w:tabs>
          <w:tab w:val="num" w:pos="3756"/>
        </w:tabs>
        <w:ind w:left="3756" w:hanging="480"/>
      </w:pPr>
      <w:rPr>
        <w:rFonts w:cs="Times New Roman" w:hint="eastAsia"/>
      </w:rPr>
    </w:lvl>
    <w:lvl w:ilvl="1" w:tentative="1">
      <w:start w:val="1"/>
      <w:numFmt w:val="ideographTraditional"/>
      <w:lvlText w:val="%2、"/>
      <w:lvlJc w:val="left"/>
      <w:pPr>
        <w:tabs>
          <w:tab w:val="num" w:pos="4308"/>
        </w:tabs>
        <w:ind w:left="4308" w:hanging="480"/>
      </w:pPr>
      <w:rPr>
        <w:rFonts w:cs="Times New Roman"/>
      </w:rPr>
    </w:lvl>
    <w:lvl w:ilvl="2" w:tentative="1">
      <w:start w:val="1"/>
      <w:numFmt w:val="lowerRoman"/>
      <w:lvlText w:val="%3."/>
      <w:lvlJc w:val="right"/>
      <w:pPr>
        <w:tabs>
          <w:tab w:val="num" w:pos="4788"/>
        </w:tabs>
        <w:ind w:left="4788" w:hanging="480"/>
      </w:pPr>
      <w:rPr>
        <w:rFonts w:cs="Times New Roman"/>
      </w:rPr>
    </w:lvl>
    <w:lvl w:ilvl="3" w:tentative="1">
      <w:start w:val="1"/>
      <w:numFmt w:val="decimal"/>
      <w:lvlText w:val="%4."/>
      <w:lvlJc w:val="left"/>
      <w:pPr>
        <w:tabs>
          <w:tab w:val="num" w:pos="5268"/>
        </w:tabs>
        <w:ind w:left="5268" w:hanging="480"/>
      </w:pPr>
      <w:rPr>
        <w:rFonts w:cs="Times New Roman"/>
      </w:rPr>
    </w:lvl>
    <w:lvl w:ilvl="4" w:tentative="1">
      <w:start w:val="1"/>
      <w:numFmt w:val="ideographTraditional"/>
      <w:lvlText w:val="%5、"/>
      <w:lvlJc w:val="left"/>
      <w:pPr>
        <w:tabs>
          <w:tab w:val="num" w:pos="5748"/>
        </w:tabs>
        <w:ind w:left="5748" w:hanging="480"/>
      </w:pPr>
      <w:rPr>
        <w:rFonts w:cs="Times New Roman"/>
      </w:rPr>
    </w:lvl>
    <w:lvl w:ilvl="5" w:tentative="1">
      <w:start w:val="1"/>
      <w:numFmt w:val="lowerRoman"/>
      <w:lvlText w:val="%6."/>
      <w:lvlJc w:val="right"/>
      <w:pPr>
        <w:tabs>
          <w:tab w:val="num" w:pos="6228"/>
        </w:tabs>
        <w:ind w:left="6228" w:hanging="480"/>
      </w:pPr>
      <w:rPr>
        <w:rFonts w:cs="Times New Roman"/>
      </w:rPr>
    </w:lvl>
    <w:lvl w:ilvl="6" w:tentative="1">
      <w:start w:val="1"/>
      <w:numFmt w:val="decimal"/>
      <w:lvlText w:val="%7."/>
      <w:lvlJc w:val="left"/>
      <w:pPr>
        <w:tabs>
          <w:tab w:val="num" w:pos="6708"/>
        </w:tabs>
        <w:ind w:left="6708" w:hanging="480"/>
      </w:pPr>
      <w:rPr>
        <w:rFonts w:cs="Times New Roman"/>
      </w:rPr>
    </w:lvl>
    <w:lvl w:ilvl="7" w:tentative="1">
      <w:start w:val="1"/>
      <w:numFmt w:val="ideographTraditional"/>
      <w:lvlText w:val="%8、"/>
      <w:lvlJc w:val="left"/>
      <w:pPr>
        <w:tabs>
          <w:tab w:val="num" w:pos="7188"/>
        </w:tabs>
        <w:ind w:left="7188" w:hanging="480"/>
      </w:pPr>
      <w:rPr>
        <w:rFonts w:cs="Times New Roman"/>
      </w:rPr>
    </w:lvl>
    <w:lvl w:ilvl="8" w:tentative="1">
      <w:start w:val="1"/>
      <w:numFmt w:val="lowerRoman"/>
      <w:lvlText w:val="%9."/>
      <w:lvlJc w:val="right"/>
      <w:pPr>
        <w:tabs>
          <w:tab w:val="num" w:pos="7668"/>
        </w:tabs>
        <w:ind w:left="7668" w:hanging="480"/>
      </w:pPr>
      <w:rPr>
        <w:rFonts w:cs="Times New Roman"/>
      </w:rPr>
    </w:lvl>
  </w:abstractNum>
  <w:abstractNum w:abstractNumId="4" w15:restartNumberingAfterBreak="0">
    <w:nsid w:val="1C983A9E"/>
    <w:multiLevelType w:val="hybridMultilevel"/>
    <w:tmpl w:val="A6D023C4"/>
    <w:lvl w:ilvl="0" w:tplc="CCE03C6E">
      <w:start w:val="1"/>
      <w:numFmt w:val="decimal"/>
      <w:lvlText w:val="（%1）"/>
      <w:lvlJc w:val="left"/>
      <w:pPr>
        <w:tabs>
          <w:tab w:val="num" w:pos="720"/>
        </w:tabs>
        <w:ind w:left="720" w:hanging="72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C9F2B28"/>
    <w:multiLevelType w:val="hybridMultilevel"/>
    <w:tmpl w:val="BE1CC698"/>
    <w:lvl w:ilvl="0" w:tplc="077C9A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1335976"/>
    <w:multiLevelType w:val="hybridMultilevel"/>
    <w:tmpl w:val="52D0801E"/>
    <w:lvl w:ilvl="0" w:tplc="7DD48FFC">
      <w:start w:val="1"/>
      <w:numFmt w:val="decimal"/>
      <w:lvlText w:val="%1."/>
      <w:lvlJc w:val="left"/>
      <w:pPr>
        <w:ind w:left="349" w:hanging="360"/>
      </w:pPr>
      <w:rPr>
        <w:rFonts w:cs="Times New Roman" w:hint="default"/>
      </w:rPr>
    </w:lvl>
    <w:lvl w:ilvl="1" w:tplc="04090019" w:tentative="1">
      <w:start w:val="1"/>
      <w:numFmt w:val="ideographTraditional"/>
      <w:lvlText w:val="%2、"/>
      <w:lvlJc w:val="left"/>
      <w:pPr>
        <w:ind w:left="949" w:hanging="480"/>
      </w:pPr>
      <w:rPr>
        <w:rFonts w:cs="Times New Roman"/>
      </w:rPr>
    </w:lvl>
    <w:lvl w:ilvl="2" w:tplc="0409001B" w:tentative="1">
      <w:start w:val="1"/>
      <w:numFmt w:val="lowerRoman"/>
      <w:lvlText w:val="%3."/>
      <w:lvlJc w:val="right"/>
      <w:pPr>
        <w:ind w:left="1429" w:hanging="480"/>
      </w:pPr>
      <w:rPr>
        <w:rFonts w:cs="Times New Roman"/>
      </w:rPr>
    </w:lvl>
    <w:lvl w:ilvl="3" w:tplc="0409000F" w:tentative="1">
      <w:start w:val="1"/>
      <w:numFmt w:val="decimal"/>
      <w:lvlText w:val="%4."/>
      <w:lvlJc w:val="left"/>
      <w:pPr>
        <w:ind w:left="1909" w:hanging="480"/>
      </w:pPr>
      <w:rPr>
        <w:rFonts w:cs="Times New Roman"/>
      </w:rPr>
    </w:lvl>
    <w:lvl w:ilvl="4" w:tplc="04090019" w:tentative="1">
      <w:start w:val="1"/>
      <w:numFmt w:val="ideographTraditional"/>
      <w:lvlText w:val="%5、"/>
      <w:lvlJc w:val="left"/>
      <w:pPr>
        <w:ind w:left="2389" w:hanging="480"/>
      </w:pPr>
      <w:rPr>
        <w:rFonts w:cs="Times New Roman"/>
      </w:rPr>
    </w:lvl>
    <w:lvl w:ilvl="5" w:tplc="0409001B" w:tentative="1">
      <w:start w:val="1"/>
      <w:numFmt w:val="lowerRoman"/>
      <w:lvlText w:val="%6."/>
      <w:lvlJc w:val="right"/>
      <w:pPr>
        <w:ind w:left="2869" w:hanging="480"/>
      </w:pPr>
      <w:rPr>
        <w:rFonts w:cs="Times New Roman"/>
      </w:rPr>
    </w:lvl>
    <w:lvl w:ilvl="6" w:tplc="0409000F" w:tentative="1">
      <w:start w:val="1"/>
      <w:numFmt w:val="decimal"/>
      <w:lvlText w:val="%7."/>
      <w:lvlJc w:val="left"/>
      <w:pPr>
        <w:ind w:left="3349" w:hanging="480"/>
      </w:pPr>
      <w:rPr>
        <w:rFonts w:cs="Times New Roman"/>
      </w:rPr>
    </w:lvl>
    <w:lvl w:ilvl="7" w:tplc="04090019" w:tentative="1">
      <w:start w:val="1"/>
      <w:numFmt w:val="ideographTraditional"/>
      <w:lvlText w:val="%8、"/>
      <w:lvlJc w:val="left"/>
      <w:pPr>
        <w:ind w:left="3829" w:hanging="480"/>
      </w:pPr>
      <w:rPr>
        <w:rFonts w:cs="Times New Roman"/>
      </w:rPr>
    </w:lvl>
    <w:lvl w:ilvl="8" w:tplc="0409001B" w:tentative="1">
      <w:start w:val="1"/>
      <w:numFmt w:val="lowerRoman"/>
      <w:lvlText w:val="%9."/>
      <w:lvlJc w:val="right"/>
      <w:pPr>
        <w:ind w:left="4309" w:hanging="480"/>
      </w:pPr>
      <w:rPr>
        <w:rFonts w:cs="Times New Roman"/>
      </w:rPr>
    </w:lvl>
  </w:abstractNum>
  <w:abstractNum w:abstractNumId="7" w15:restartNumberingAfterBreak="0">
    <w:nsid w:val="2C5E4D71"/>
    <w:multiLevelType w:val="hybridMultilevel"/>
    <w:tmpl w:val="F27E69FC"/>
    <w:lvl w:ilvl="0" w:tplc="0FCA1B9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D873FA9"/>
    <w:multiLevelType w:val="multilevel"/>
    <w:tmpl w:val="ED74FD22"/>
    <w:lvl w:ilvl="0">
      <w:start w:val="1"/>
      <w:numFmt w:val="taiwaneseCountingThousand"/>
      <w:suff w:val="nothing"/>
      <w:lvlText w:val="%1、"/>
      <w:lvlJc w:val="left"/>
      <w:pPr>
        <w:ind w:left="952" w:hanging="635"/>
      </w:pPr>
      <w:rPr>
        <w:rFonts w:ascii="標楷體" w:eastAsia="標楷體" w:hAnsi="標楷體" w:cs="Times New Roman" w:hint="eastAsia"/>
      </w:rPr>
    </w:lvl>
    <w:lvl w:ilvl="1">
      <w:start w:val="1"/>
      <w:numFmt w:val="bullet"/>
      <w:lvlText w:val=""/>
      <w:lvlJc w:val="left"/>
      <w:pPr>
        <w:tabs>
          <w:tab w:val="num" w:pos="956"/>
        </w:tabs>
        <w:ind w:left="956" w:hanging="480"/>
      </w:pPr>
      <w:rPr>
        <w:rFonts w:ascii="Wingdings" w:hAnsi="Wingdings" w:hint="default"/>
        <w:sz w:val="16"/>
      </w:rPr>
    </w:lvl>
    <w:lvl w:ilvl="2">
      <w:start w:val="1"/>
      <w:numFmt w:val="decimal"/>
      <w:suff w:val="nothing"/>
      <w:lvlText w:val="%3、"/>
      <w:lvlJc w:val="left"/>
      <w:pPr>
        <w:ind w:left="1429" w:hanging="635"/>
      </w:pPr>
      <w:rPr>
        <w:rFonts w:ascii="Times New Roman" w:eastAsia="標楷體" w:hAnsi="Times New Roman" w:cs="Times New Roman" w:hint="default"/>
      </w:rPr>
    </w:lvl>
    <w:lvl w:ilvl="3">
      <w:start w:val="1"/>
      <w:numFmt w:val="decimal"/>
      <w:suff w:val="nothing"/>
      <w:lvlText w:val="(%4)"/>
      <w:lvlJc w:val="left"/>
      <w:pPr>
        <w:ind w:left="1746" w:hanging="635"/>
      </w:pPr>
      <w:rPr>
        <w:rFonts w:ascii="Times New Roman" w:eastAsia="標楷體" w:hAnsi="Times New Roman" w:cs="Times New Roman" w:hint="default"/>
      </w:rPr>
    </w:lvl>
    <w:lvl w:ilvl="4">
      <w:start w:val="1"/>
      <w:numFmt w:val="ideographTraditional"/>
      <w:suff w:val="nothing"/>
      <w:lvlText w:val="%5、"/>
      <w:lvlJc w:val="left"/>
      <w:pPr>
        <w:ind w:left="1905" w:hanging="635"/>
      </w:pPr>
      <w:rPr>
        <w:rFonts w:ascii="標楷體" w:eastAsia="標楷體" w:hAnsi="標楷體" w:cs="Times New Roman" w:hint="eastAsia"/>
      </w:rPr>
    </w:lvl>
    <w:lvl w:ilvl="5">
      <w:start w:val="1"/>
      <w:numFmt w:val="ideographTraditional"/>
      <w:suff w:val="nothing"/>
      <w:lvlText w:val="(%6)"/>
      <w:lvlJc w:val="left"/>
      <w:pPr>
        <w:ind w:left="2222" w:hanging="635"/>
      </w:pPr>
      <w:rPr>
        <w:rFonts w:ascii="標楷體" w:eastAsia="標楷體" w:hAnsi="標楷體" w:cs="Times New Roman" w:hint="eastAsia"/>
      </w:rPr>
    </w:lvl>
    <w:lvl w:ilvl="6">
      <w:start w:val="1"/>
      <w:numFmt w:val="ideographZodiac"/>
      <w:suff w:val="nothing"/>
      <w:lvlText w:val="%7、"/>
      <w:lvlJc w:val="left"/>
      <w:pPr>
        <w:ind w:left="2857" w:hanging="635"/>
      </w:pPr>
      <w:rPr>
        <w:rFonts w:ascii="標楷體" w:eastAsia="標楷體" w:hAnsi="標楷體" w:cs="Times New Roman" w:hint="eastAsia"/>
      </w:rPr>
    </w:lvl>
    <w:lvl w:ilvl="7">
      <w:start w:val="1"/>
      <w:numFmt w:val="ideographZodiac"/>
      <w:suff w:val="nothing"/>
      <w:lvlText w:val="(%8)"/>
      <w:lvlJc w:val="left"/>
      <w:pPr>
        <w:ind w:left="3175" w:hanging="635"/>
      </w:pPr>
      <w:rPr>
        <w:rFonts w:ascii="標楷體" w:eastAsia="標楷體" w:hAnsi="標楷體" w:cs="Times New Roman" w:hint="eastAsia"/>
      </w:rPr>
    </w:lvl>
    <w:lvl w:ilvl="8">
      <w:start w:val="1"/>
      <w:numFmt w:val="decimalFullWidth"/>
      <w:suff w:val="nothing"/>
      <w:lvlText w:val="%9)"/>
      <w:lvlJc w:val="left"/>
      <w:pPr>
        <w:ind w:left="3334" w:hanging="477"/>
      </w:pPr>
      <w:rPr>
        <w:rFonts w:ascii="標楷體" w:eastAsia="標楷體" w:hAnsi="標楷體" w:cs="Times New Roman" w:hint="eastAsia"/>
      </w:rPr>
    </w:lvl>
  </w:abstractNum>
  <w:abstractNum w:abstractNumId="9" w15:restartNumberingAfterBreak="0">
    <w:nsid w:val="2E0E7F85"/>
    <w:multiLevelType w:val="hybridMultilevel"/>
    <w:tmpl w:val="156C2250"/>
    <w:lvl w:ilvl="0" w:tplc="5A1A20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3A324AE"/>
    <w:multiLevelType w:val="hybridMultilevel"/>
    <w:tmpl w:val="D6F883A0"/>
    <w:lvl w:ilvl="0" w:tplc="F5D818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6285E29"/>
    <w:multiLevelType w:val="hybridMultilevel"/>
    <w:tmpl w:val="CB50503E"/>
    <w:lvl w:ilvl="0" w:tplc="C456D4A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62C65AD"/>
    <w:multiLevelType w:val="hybridMultilevel"/>
    <w:tmpl w:val="9BF6B4D6"/>
    <w:lvl w:ilvl="0" w:tplc="D15682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B4A50C9"/>
    <w:multiLevelType w:val="hybridMultilevel"/>
    <w:tmpl w:val="45B0BFEA"/>
    <w:lvl w:ilvl="0" w:tplc="D27A27C0">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8E66E65"/>
    <w:multiLevelType w:val="hybridMultilevel"/>
    <w:tmpl w:val="81901306"/>
    <w:lvl w:ilvl="0" w:tplc="A1142E4C">
      <w:start w:val="1"/>
      <w:numFmt w:val="decimal"/>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E9C0C8F"/>
    <w:multiLevelType w:val="hybridMultilevel"/>
    <w:tmpl w:val="B302D24E"/>
    <w:lvl w:ilvl="0" w:tplc="BBEA8F9C">
      <w:start w:val="1"/>
      <w:numFmt w:val="upperLetter"/>
      <w:lvlText w:val="%1."/>
      <w:lvlJc w:val="left"/>
      <w:pPr>
        <w:ind w:left="1440" w:hanging="480"/>
      </w:pPr>
      <w:rPr>
        <w:rFonts w:ascii="Times New Roman" w:hAnsi="Times New Roman" w:cs="Times New Roman" w:hint="default"/>
        <w:b w:val="0"/>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2A37867"/>
    <w:multiLevelType w:val="hybridMultilevel"/>
    <w:tmpl w:val="BC4C64C4"/>
    <w:lvl w:ilvl="0" w:tplc="FB58E32C">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7" w15:restartNumberingAfterBreak="0">
    <w:nsid w:val="52FB312B"/>
    <w:multiLevelType w:val="hybridMultilevel"/>
    <w:tmpl w:val="80C2F8AA"/>
    <w:lvl w:ilvl="0" w:tplc="EDBC00B6">
      <w:start w:val="1"/>
      <w:numFmt w:val="decimal"/>
      <w:lvlText w:val="%1."/>
      <w:lvlJc w:val="left"/>
      <w:pPr>
        <w:ind w:left="1212" w:hanging="36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18" w15:restartNumberingAfterBreak="0">
    <w:nsid w:val="56FA07A9"/>
    <w:multiLevelType w:val="multilevel"/>
    <w:tmpl w:val="B4C8053A"/>
    <w:lvl w:ilvl="0">
      <w:start w:val="1"/>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355" w:hanging="635"/>
      </w:pPr>
      <w:rPr>
        <w:rFonts w:ascii="標楷體" w:eastAsia="標楷體" w:hAnsi="標楷體" w:cs="Times New Roman" w:hint="eastAsia"/>
      </w:rPr>
    </w:lvl>
    <w:lvl w:ilvl="2">
      <w:start w:val="1"/>
      <w:numFmt w:val="decimal"/>
      <w:suff w:val="nothing"/>
      <w:lvlText w:val="%3、"/>
      <w:lvlJc w:val="left"/>
      <w:pPr>
        <w:ind w:left="1429" w:hanging="635"/>
      </w:pPr>
      <w:rPr>
        <w:rFonts w:ascii="Times New Roman" w:eastAsia="標楷體" w:hAnsi="Times New Roman" w:cs="Times New Roman" w:hint="default"/>
      </w:rPr>
    </w:lvl>
    <w:lvl w:ilvl="3">
      <w:start w:val="1"/>
      <w:numFmt w:val="decimal"/>
      <w:suff w:val="nothing"/>
      <w:lvlText w:val="(%4)"/>
      <w:lvlJc w:val="left"/>
      <w:pPr>
        <w:ind w:left="1746" w:hanging="635"/>
      </w:pPr>
      <w:rPr>
        <w:rFonts w:ascii="Times New Roman" w:eastAsia="標楷體" w:hAnsi="Times New Roman" w:cs="Times New Roman" w:hint="default"/>
      </w:rPr>
    </w:lvl>
    <w:lvl w:ilvl="4">
      <w:start w:val="1"/>
      <w:numFmt w:val="ideographTraditional"/>
      <w:suff w:val="nothing"/>
      <w:lvlText w:val="%5、"/>
      <w:lvlJc w:val="left"/>
      <w:pPr>
        <w:ind w:left="1905" w:hanging="635"/>
      </w:pPr>
      <w:rPr>
        <w:rFonts w:ascii="標楷體" w:eastAsia="標楷體" w:hAnsi="標楷體" w:cs="Times New Roman" w:hint="eastAsia"/>
      </w:rPr>
    </w:lvl>
    <w:lvl w:ilvl="5">
      <w:start w:val="1"/>
      <w:numFmt w:val="ideographTraditional"/>
      <w:suff w:val="nothing"/>
      <w:lvlText w:val="(%6)"/>
      <w:lvlJc w:val="left"/>
      <w:pPr>
        <w:ind w:left="2222" w:hanging="635"/>
      </w:pPr>
      <w:rPr>
        <w:rFonts w:ascii="標楷體" w:eastAsia="標楷體" w:hAnsi="標楷體" w:cs="Times New Roman" w:hint="eastAsia"/>
      </w:rPr>
    </w:lvl>
    <w:lvl w:ilvl="6">
      <w:start w:val="1"/>
      <w:numFmt w:val="ideographZodiac"/>
      <w:suff w:val="nothing"/>
      <w:lvlText w:val="%7、"/>
      <w:lvlJc w:val="left"/>
      <w:pPr>
        <w:ind w:left="2857" w:hanging="635"/>
      </w:pPr>
      <w:rPr>
        <w:rFonts w:ascii="標楷體" w:eastAsia="標楷體" w:hAnsi="標楷體" w:cs="Times New Roman" w:hint="eastAsia"/>
      </w:rPr>
    </w:lvl>
    <w:lvl w:ilvl="7">
      <w:start w:val="1"/>
      <w:numFmt w:val="ideographZodiac"/>
      <w:suff w:val="nothing"/>
      <w:lvlText w:val="(%8)"/>
      <w:lvlJc w:val="left"/>
      <w:pPr>
        <w:ind w:left="3175" w:hanging="635"/>
      </w:pPr>
      <w:rPr>
        <w:rFonts w:ascii="標楷體" w:eastAsia="標楷體" w:hAnsi="標楷體" w:cs="Times New Roman" w:hint="eastAsia"/>
      </w:rPr>
    </w:lvl>
    <w:lvl w:ilvl="8">
      <w:start w:val="1"/>
      <w:numFmt w:val="decimalFullWidth"/>
      <w:suff w:val="nothing"/>
      <w:lvlText w:val="%9)"/>
      <w:lvlJc w:val="left"/>
      <w:pPr>
        <w:ind w:left="3334" w:hanging="477"/>
      </w:pPr>
      <w:rPr>
        <w:rFonts w:ascii="標楷體" w:eastAsia="標楷體" w:hAnsi="標楷體" w:cs="Times New Roman" w:hint="eastAsia"/>
      </w:rPr>
    </w:lvl>
  </w:abstractNum>
  <w:abstractNum w:abstractNumId="19" w15:restartNumberingAfterBreak="0">
    <w:nsid w:val="57BE4BC8"/>
    <w:multiLevelType w:val="hybridMultilevel"/>
    <w:tmpl w:val="A5009A8A"/>
    <w:lvl w:ilvl="0" w:tplc="D62CEB0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847606D"/>
    <w:multiLevelType w:val="multilevel"/>
    <w:tmpl w:val="7F961F62"/>
    <w:lvl w:ilvl="0">
      <w:start w:val="1"/>
      <w:numFmt w:val="taiwaneseCountingThousand"/>
      <w:pStyle w:val="a"/>
      <w:suff w:val="nothing"/>
      <w:lvlText w:val="%1、"/>
      <w:lvlJc w:val="left"/>
      <w:pPr>
        <w:ind w:left="646" w:hanging="646"/>
      </w:pPr>
      <w:rPr>
        <w:rFonts w:ascii="Times New Roman" w:eastAsia="標楷體" w:hAnsi="Times New Roman" w:cs="Times New Roman" w:hint="default"/>
        <w:b w:val="0"/>
        <w:i w:val="0"/>
        <w:caps w:val="0"/>
        <w:strike w:val="0"/>
        <w:dstrike w:val="0"/>
        <w:vanish w:val="0"/>
        <w:color w:val="auto"/>
        <w:sz w:val="32"/>
        <w:u w:val="none"/>
        <w:vertAlign w:val="baseline"/>
      </w:rPr>
    </w:lvl>
    <w:lvl w:ilvl="1">
      <w:start w:val="1"/>
      <w:numFmt w:val="taiwaneseCountingThousand"/>
      <w:suff w:val="nothing"/>
      <w:lvlText w:val="(%2)"/>
      <w:lvlJc w:val="left"/>
      <w:pPr>
        <w:ind w:left="533" w:hanging="533"/>
      </w:pPr>
      <w:rPr>
        <w:rFonts w:ascii="Times New Roman" w:eastAsia="標楷體" w:hAnsi="Times New Roman" w:cs="Times New Roman" w:hint="default"/>
        <w:b w:val="0"/>
        <w:i w:val="0"/>
        <w:caps w:val="0"/>
        <w:strike w:val="0"/>
        <w:dstrike w:val="0"/>
        <w:vanish w:val="0"/>
        <w:color w:val="auto"/>
        <w:sz w:val="32"/>
        <w:u w:val="none"/>
        <w:vertAlign w:val="baseline"/>
      </w:rPr>
    </w:lvl>
    <w:lvl w:ilvl="2">
      <w:start w:val="1"/>
      <w:numFmt w:val="decimalFullWidth"/>
      <w:suff w:val="nothing"/>
      <w:lvlText w:val="%3、"/>
      <w:lvlJc w:val="left"/>
      <w:pPr>
        <w:ind w:left="1270" w:hanging="624"/>
      </w:pPr>
      <w:rPr>
        <w:rFonts w:ascii="Times New Roman" w:eastAsia="標楷體" w:hAnsi="Times New Roman" w:cs="Times New Roman" w:hint="default"/>
        <w:b w:val="0"/>
        <w:i w:val="0"/>
        <w:caps w:val="0"/>
        <w:strike w:val="0"/>
        <w:dstrike w:val="0"/>
        <w:vanish w:val="0"/>
        <w:color w:val="auto"/>
        <w:sz w:val="32"/>
        <w:u w:val="none"/>
        <w:vertAlign w:val="baseline"/>
      </w:rPr>
    </w:lvl>
    <w:lvl w:ilvl="3">
      <w:start w:val="1"/>
      <w:numFmt w:val="decimalFullWidth"/>
      <w:suff w:val="nothing"/>
      <w:lvlText w:val="(%4)"/>
      <w:lvlJc w:val="left"/>
      <w:pPr>
        <w:ind w:left="1599" w:hanging="539"/>
      </w:pPr>
      <w:rPr>
        <w:rFonts w:ascii="Times New Roman" w:eastAsia="標楷體" w:hAnsi="Times New Roman" w:cs="Times New Roman" w:hint="default"/>
        <w:b w:val="0"/>
        <w:i w:val="0"/>
        <w:caps w:val="0"/>
        <w:strike w:val="0"/>
        <w:dstrike w:val="0"/>
        <w:vanish w:val="0"/>
        <w:color w:val="auto"/>
        <w:sz w:val="32"/>
        <w:u w:val="none"/>
        <w:vertAlign w:val="baseline"/>
      </w:rPr>
    </w:lvl>
    <w:lvl w:ilvl="4">
      <w:start w:val="1"/>
      <w:numFmt w:val="ideographTraditional"/>
      <w:suff w:val="nothing"/>
      <w:lvlText w:val="%5、"/>
      <w:lvlJc w:val="left"/>
      <w:pPr>
        <w:ind w:left="1911" w:hanging="635"/>
      </w:pPr>
      <w:rPr>
        <w:rFonts w:ascii="標楷體" w:eastAsia="標楷體" w:cs="Times New Roman" w:hint="eastAsia"/>
        <w:b w:val="0"/>
        <w:i w:val="0"/>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1" w15:restartNumberingAfterBreak="0">
    <w:nsid w:val="5A0C59A6"/>
    <w:multiLevelType w:val="hybridMultilevel"/>
    <w:tmpl w:val="C1CC4464"/>
    <w:lvl w:ilvl="0" w:tplc="6616E71C">
      <w:start w:val="1"/>
      <w:numFmt w:val="decimal"/>
      <w:lvlText w:val="(%1)"/>
      <w:lvlJc w:val="left"/>
      <w:pPr>
        <w:ind w:left="360" w:hanging="360"/>
      </w:pPr>
      <w:rPr>
        <w:rFonts w:ascii="標楷體" w:eastAsia="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ACE478B"/>
    <w:multiLevelType w:val="hybridMultilevel"/>
    <w:tmpl w:val="EF4E2216"/>
    <w:lvl w:ilvl="0" w:tplc="09D0F3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B355C79"/>
    <w:multiLevelType w:val="hybridMultilevel"/>
    <w:tmpl w:val="B302D24E"/>
    <w:lvl w:ilvl="0" w:tplc="BBEA8F9C">
      <w:start w:val="1"/>
      <w:numFmt w:val="upperLetter"/>
      <w:lvlText w:val="%1."/>
      <w:lvlJc w:val="left"/>
      <w:pPr>
        <w:ind w:left="1440" w:hanging="480"/>
      </w:pPr>
      <w:rPr>
        <w:rFonts w:ascii="Times New Roman" w:hAnsi="Times New Roman" w:cs="Times New Roman" w:hint="default"/>
        <w:b w:val="0"/>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D195DF7"/>
    <w:multiLevelType w:val="hybridMultilevel"/>
    <w:tmpl w:val="D5B06A3A"/>
    <w:lvl w:ilvl="0" w:tplc="966E610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D751F7C"/>
    <w:multiLevelType w:val="hybridMultilevel"/>
    <w:tmpl w:val="E56C0D32"/>
    <w:lvl w:ilvl="0" w:tplc="3BDCC778">
      <w:start w:val="1"/>
      <w:numFmt w:val="decimal"/>
      <w:lvlText w:val="%1."/>
      <w:lvlJc w:val="left"/>
      <w:pPr>
        <w:tabs>
          <w:tab w:val="num" w:pos="1182"/>
        </w:tabs>
        <w:ind w:left="1182" w:hanging="360"/>
      </w:pPr>
      <w:rPr>
        <w:rFonts w:cs="Times New Roman" w:hint="eastAsia"/>
      </w:rPr>
    </w:lvl>
    <w:lvl w:ilvl="1" w:tplc="04090019" w:tentative="1">
      <w:start w:val="1"/>
      <w:numFmt w:val="ideographTraditional"/>
      <w:lvlText w:val="%2、"/>
      <w:lvlJc w:val="left"/>
      <w:pPr>
        <w:tabs>
          <w:tab w:val="num" w:pos="1782"/>
        </w:tabs>
        <w:ind w:left="1782" w:hanging="480"/>
      </w:pPr>
      <w:rPr>
        <w:rFonts w:cs="Times New Roman"/>
      </w:rPr>
    </w:lvl>
    <w:lvl w:ilvl="2" w:tplc="0409001B" w:tentative="1">
      <w:start w:val="1"/>
      <w:numFmt w:val="lowerRoman"/>
      <w:lvlText w:val="%3."/>
      <w:lvlJc w:val="right"/>
      <w:pPr>
        <w:tabs>
          <w:tab w:val="num" w:pos="2262"/>
        </w:tabs>
        <w:ind w:left="2262" w:hanging="480"/>
      </w:pPr>
      <w:rPr>
        <w:rFonts w:cs="Times New Roman"/>
      </w:rPr>
    </w:lvl>
    <w:lvl w:ilvl="3" w:tplc="0409000F" w:tentative="1">
      <w:start w:val="1"/>
      <w:numFmt w:val="decimal"/>
      <w:lvlText w:val="%4."/>
      <w:lvlJc w:val="left"/>
      <w:pPr>
        <w:tabs>
          <w:tab w:val="num" w:pos="2742"/>
        </w:tabs>
        <w:ind w:left="2742" w:hanging="480"/>
      </w:pPr>
      <w:rPr>
        <w:rFonts w:cs="Times New Roman"/>
      </w:rPr>
    </w:lvl>
    <w:lvl w:ilvl="4" w:tplc="04090019" w:tentative="1">
      <w:start w:val="1"/>
      <w:numFmt w:val="ideographTraditional"/>
      <w:lvlText w:val="%5、"/>
      <w:lvlJc w:val="left"/>
      <w:pPr>
        <w:tabs>
          <w:tab w:val="num" w:pos="3222"/>
        </w:tabs>
        <w:ind w:left="3222" w:hanging="480"/>
      </w:pPr>
      <w:rPr>
        <w:rFonts w:cs="Times New Roman"/>
      </w:rPr>
    </w:lvl>
    <w:lvl w:ilvl="5" w:tplc="0409001B" w:tentative="1">
      <w:start w:val="1"/>
      <w:numFmt w:val="lowerRoman"/>
      <w:lvlText w:val="%6."/>
      <w:lvlJc w:val="right"/>
      <w:pPr>
        <w:tabs>
          <w:tab w:val="num" w:pos="3702"/>
        </w:tabs>
        <w:ind w:left="3702" w:hanging="480"/>
      </w:pPr>
      <w:rPr>
        <w:rFonts w:cs="Times New Roman"/>
      </w:rPr>
    </w:lvl>
    <w:lvl w:ilvl="6" w:tplc="0409000F" w:tentative="1">
      <w:start w:val="1"/>
      <w:numFmt w:val="decimal"/>
      <w:lvlText w:val="%7."/>
      <w:lvlJc w:val="left"/>
      <w:pPr>
        <w:tabs>
          <w:tab w:val="num" w:pos="4182"/>
        </w:tabs>
        <w:ind w:left="4182" w:hanging="480"/>
      </w:pPr>
      <w:rPr>
        <w:rFonts w:cs="Times New Roman"/>
      </w:rPr>
    </w:lvl>
    <w:lvl w:ilvl="7" w:tplc="04090019" w:tentative="1">
      <w:start w:val="1"/>
      <w:numFmt w:val="ideographTraditional"/>
      <w:lvlText w:val="%8、"/>
      <w:lvlJc w:val="left"/>
      <w:pPr>
        <w:tabs>
          <w:tab w:val="num" w:pos="4662"/>
        </w:tabs>
        <w:ind w:left="4662" w:hanging="480"/>
      </w:pPr>
      <w:rPr>
        <w:rFonts w:cs="Times New Roman"/>
      </w:rPr>
    </w:lvl>
    <w:lvl w:ilvl="8" w:tplc="0409001B" w:tentative="1">
      <w:start w:val="1"/>
      <w:numFmt w:val="lowerRoman"/>
      <w:lvlText w:val="%9."/>
      <w:lvlJc w:val="right"/>
      <w:pPr>
        <w:tabs>
          <w:tab w:val="num" w:pos="5142"/>
        </w:tabs>
        <w:ind w:left="5142" w:hanging="480"/>
      </w:pPr>
      <w:rPr>
        <w:rFonts w:cs="Times New Roman"/>
      </w:rPr>
    </w:lvl>
  </w:abstractNum>
  <w:abstractNum w:abstractNumId="26" w15:restartNumberingAfterBreak="0">
    <w:nsid w:val="5F423A68"/>
    <w:multiLevelType w:val="hybridMultilevel"/>
    <w:tmpl w:val="130AC6BC"/>
    <w:lvl w:ilvl="0" w:tplc="D5FCB8F2">
      <w:start w:val="1"/>
      <w:numFmt w:val="decimal"/>
      <w:lvlText w:val="%1."/>
      <w:lvlJc w:val="left"/>
      <w:pPr>
        <w:tabs>
          <w:tab w:val="num" w:pos="360"/>
        </w:tabs>
        <w:ind w:left="360" w:hanging="360"/>
      </w:pPr>
      <w:rPr>
        <w:rFonts w:cs="Times New Roman" w:hint="eastAsia"/>
      </w:rPr>
    </w:lvl>
    <w:lvl w:ilvl="1" w:tplc="8F960C5A">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6FC181B"/>
    <w:multiLevelType w:val="hybridMultilevel"/>
    <w:tmpl w:val="B302D24E"/>
    <w:lvl w:ilvl="0" w:tplc="BBEA8F9C">
      <w:start w:val="1"/>
      <w:numFmt w:val="upperLetter"/>
      <w:lvlText w:val="%1."/>
      <w:lvlJc w:val="left"/>
      <w:pPr>
        <w:ind w:left="1440" w:hanging="480"/>
      </w:pPr>
      <w:rPr>
        <w:rFonts w:ascii="Times New Roman" w:hAnsi="Times New Roman" w:cs="Times New Roman" w:hint="default"/>
        <w:b w:val="0"/>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96A4C42"/>
    <w:multiLevelType w:val="hybridMultilevel"/>
    <w:tmpl w:val="23C48A9A"/>
    <w:lvl w:ilvl="0" w:tplc="F8486B3A">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7022278D"/>
    <w:multiLevelType w:val="hybridMultilevel"/>
    <w:tmpl w:val="E8DE09D8"/>
    <w:lvl w:ilvl="0" w:tplc="AB2A134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789A7588"/>
    <w:multiLevelType w:val="hybridMultilevel"/>
    <w:tmpl w:val="2020E3CE"/>
    <w:lvl w:ilvl="0" w:tplc="DB2E0240">
      <w:start w:val="1"/>
      <w:numFmt w:val="decimal"/>
      <w:lvlText w:val="%1."/>
      <w:lvlJc w:val="left"/>
      <w:pPr>
        <w:tabs>
          <w:tab w:val="num" w:pos="-227"/>
        </w:tabs>
        <w:ind w:left="397" w:hanging="397"/>
      </w:pPr>
      <w:rPr>
        <w:rFonts w:cs="Times New Roman" w:hint="eastAsia"/>
        <w:color w:val="auto"/>
      </w:rPr>
    </w:lvl>
    <w:lvl w:ilvl="1" w:tplc="820EF574">
      <w:start w:val="1"/>
      <w:numFmt w:val="decimal"/>
      <w:lvlText w:val="(%2)"/>
      <w:lvlJc w:val="left"/>
      <w:pPr>
        <w:tabs>
          <w:tab w:val="num" w:pos="840"/>
        </w:tabs>
        <w:ind w:left="840" w:hanging="360"/>
      </w:pPr>
      <w:rPr>
        <w:rFonts w:ascii="Arial" w:hAnsi="Arial" w:cs="Times New Roman" w:hint="default"/>
        <w:color w:val="auto"/>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7E5B40AB"/>
    <w:multiLevelType w:val="hybridMultilevel"/>
    <w:tmpl w:val="BE9C208E"/>
    <w:lvl w:ilvl="0" w:tplc="B0C2AC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1"/>
  </w:num>
  <w:num w:numId="3">
    <w:abstractNumId w:val="9"/>
  </w:num>
  <w:num w:numId="4">
    <w:abstractNumId w:val="3"/>
  </w:num>
  <w:num w:numId="5">
    <w:abstractNumId w:val="25"/>
  </w:num>
  <w:num w:numId="6">
    <w:abstractNumId w:val="14"/>
  </w:num>
  <w:num w:numId="7">
    <w:abstractNumId w:val="13"/>
  </w:num>
  <w:num w:numId="8">
    <w:abstractNumId w:val="18"/>
  </w:num>
  <w:num w:numId="9">
    <w:abstractNumId w:val="8"/>
  </w:num>
  <w:num w:numId="10">
    <w:abstractNumId w:val="29"/>
  </w:num>
  <w:num w:numId="11">
    <w:abstractNumId w:val="28"/>
  </w:num>
  <w:num w:numId="12">
    <w:abstractNumId w:val="20"/>
  </w:num>
  <w:num w:numId="13">
    <w:abstractNumId w:val="4"/>
  </w:num>
  <w:num w:numId="14">
    <w:abstractNumId w:val="26"/>
  </w:num>
  <w:num w:numId="15">
    <w:abstractNumId w:val="10"/>
  </w:num>
  <w:num w:numId="16">
    <w:abstractNumId w:val="7"/>
  </w:num>
  <w:num w:numId="17">
    <w:abstractNumId w:val="30"/>
  </w:num>
  <w:num w:numId="18">
    <w:abstractNumId w:val="6"/>
  </w:num>
  <w:num w:numId="19">
    <w:abstractNumId w:val="22"/>
  </w:num>
  <w:num w:numId="20">
    <w:abstractNumId w:val="16"/>
  </w:num>
  <w:num w:numId="21">
    <w:abstractNumId w:val="21"/>
  </w:num>
  <w:num w:numId="22">
    <w:abstractNumId w:val="24"/>
  </w:num>
  <w:num w:numId="23">
    <w:abstractNumId w:val="0"/>
  </w:num>
  <w:num w:numId="24">
    <w:abstractNumId w:val="11"/>
  </w:num>
  <w:num w:numId="25">
    <w:abstractNumId w:val="17"/>
  </w:num>
  <w:num w:numId="26">
    <w:abstractNumId w:val="12"/>
  </w:num>
  <w:num w:numId="27">
    <w:abstractNumId w:val="1"/>
  </w:num>
  <w:num w:numId="28">
    <w:abstractNumId w:val="27"/>
  </w:num>
  <w:num w:numId="29">
    <w:abstractNumId w:val="15"/>
  </w:num>
  <w:num w:numId="30">
    <w:abstractNumId w:val="2"/>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A5"/>
    <w:rsid w:val="000013DE"/>
    <w:rsid w:val="00005355"/>
    <w:rsid w:val="000077F2"/>
    <w:rsid w:val="000124C0"/>
    <w:rsid w:val="00012CB6"/>
    <w:rsid w:val="00016439"/>
    <w:rsid w:val="00025E5F"/>
    <w:rsid w:val="000268C6"/>
    <w:rsid w:val="00027D16"/>
    <w:rsid w:val="00027EDC"/>
    <w:rsid w:val="00034A11"/>
    <w:rsid w:val="000379B3"/>
    <w:rsid w:val="00040659"/>
    <w:rsid w:val="00040C24"/>
    <w:rsid w:val="00041E1B"/>
    <w:rsid w:val="000426CE"/>
    <w:rsid w:val="00043006"/>
    <w:rsid w:val="00043354"/>
    <w:rsid w:val="00043AF2"/>
    <w:rsid w:val="00044545"/>
    <w:rsid w:val="0004465E"/>
    <w:rsid w:val="00054028"/>
    <w:rsid w:val="00054AA3"/>
    <w:rsid w:val="00054AD6"/>
    <w:rsid w:val="000556DA"/>
    <w:rsid w:val="000557CE"/>
    <w:rsid w:val="00055D52"/>
    <w:rsid w:val="000570A9"/>
    <w:rsid w:val="00057772"/>
    <w:rsid w:val="00057CB3"/>
    <w:rsid w:val="00061CB1"/>
    <w:rsid w:val="00061D68"/>
    <w:rsid w:val="00065140"/>
    <w:rsid w:val="000702DE"/>
    <w:rsid w:val="000730B8"/>
    <w:rsid w:val="000730C6"/>
    <w:rsid w:val="00075199"/>
    <w:rsid w:val="00075B91"/>
    <w:rsid w:val="000770C7"/>
    <w:rsid w:val="0008063D"/>
    <w:rsid w:val="00081F45"/>
    <w:rsid w:val="00086ED4"/>
    <w:rsid w:val="00087B72"/>
    <w:rsid w:val="00087CB0"/>
    <w:rsid w:val="00091203"/>
    <w:rsid w:val="000915A1"/>
    <w:rsid w:val="00095BFF"/>
    <w:rsid w:val="00097212"/>
    <w:rsid w:val="000A028A"/>
    <w:rsid w:val="000A2E71"/>
    <w:rsid w:val="000A3134"/>
    <w:rsid w:val="000A4F76"/>
    <w:rsid w:val="000B0E15"/>
    <w:rsid w:val="000B221B"/>
    <w:rsid w:val="000B2910"/>
    <w:rsid w:val="000B4DE9"/>
    <w:rsid w:val="000B64F3"/>
    <w:rsid w:val="000C1387"/>
    <w:rsid w:val="000C144C"/>
    <w:rsid w:val="000C168A"/>
    <w:rsid w:val="000C1CE6"/>
    <w:rsid w:val="000C1ECF"/>
    <w:rsid w:val="000C3838"/>
    <w:rsid w:val="000C647C"/>
    <w:rsid w:val="000C66A2"/>
    <w:rsid w:val="000C6A85"/>
    <w:rsid w:val="000C7952"/>
    <w:rsid w:val="000D0916"/>
    <w:rsid w:val="000D116F"/>
    <w:rsid w:val="000D1D6B"/>
    <w:rsid w:val="000D4CEA"/>
    <w:rsid w:val="000D56D7"/>
    <w:rsid w:val="000D62D2"/>
    <w:rsid w:val="000E1815"/>
    <w:rsid w:val="000E2676"/>
    <w:rsid w:val="000E3ECB"/>
    <w:rsid w:val="000E436A"/>
    <w:rsid w:val="000F0D81"/>
    <w:rsid w:val="000F23D3"/>
    <w:rsid w:val="000F30C7"/>
    <w:rsid w:val="000F3BE4"/>
    <w:rsid w:val="000F520D"/>
    <w:rsid w:val="000F6C81"/>
    <w:rsid w:val="000F7E96"/>
    <w:rsid w:val="00100710"/>
    <w:rsid w:val="00101C3A"/>
    <w:rsid w:val="001048CB"/>
    <w:rsid w:val="0010522B"/>
    <w:rsid w:val="00106995"/>
    <w:rsid w:val="00106AFA"/>
    <w:rsid w:val="001075F7"/>
    <w:rsid w:val="00111043"/>
    <w:rsid w:val="001114B0"/>
    <w:rsid w:val="00122331"/>
    <w:rsid w:val="00122C3D"/>
    <w:rsid w:val="001239BE"/>
    <w:rsid w:val="00126018"/>
    <w:rsid w:val="0013050A"/>
    <w:rsid w:val="00131DA6"/>
    <w:rsid w:val="00132E7A"/>
    <w:rsid w:val="00133007"/>
    <w:rsid w:val="001332B4"/>
    <w:rsid w:val="0013673B"/>
    <w:rsid w:val="00137FFD"/>
    <w:rsid w:val="0014269B"/>
    <w:rsid w:val="00143B08"/>
    <w:rsid w:val="001462A8"/>
    <w:rsid w:val="00146DDE"/>
    <w:rsid w:val="001475FB"/>
    <w:rsid w:val="00147717"/>
    <w:rsid w:val="00147A14"/>
    <w:rsid w:val="00150B05"/>
    <w:rsid w:val="001529AC"/>
    <w:rsid w:val="00152B43"/>
    <w:rsid w:val="001533BA"/>
    <w:rsid w:val="00157128"/>
    <w:rsid w:val="00161C3A"/>
    <w:rsid w:val="00163E01"/>
    <w:rsid w:val="00165AE8"/>
    <w:rsid w:val="00166203"/>
    <w:rsid w:val="00166EC3"/>
    <w:rsid w:val="001700D4"/>
    <w:rsid w:val="00170519"/>
    <w:rsid w:val="00170975"/>
    <w:rsid w:val="001720F4"/>
    <w:rsid w:val="001759F7"/>
    <w:rsid w:val="00176540"/>
    <w:rsid w:val="00176C0C"/>
    <w:rsid w:val="0018297F"/>
    <w:rsid w:val="001830FC"/>
    <w:rsid w:val="0018381F"/>
    <w:rsid w:val="00183E71"/>
    <w:rsid w:val="00184E53"/>
    <w:rsid w:val="00185468"/>
    <w:rsid w:val="00186CE0"/>
    <w:rsid w:val="00187D2D"/>
    <w:rsid w:val="00187D42"/>
    <w:rsid w:val="001904CC"/>
    <w:rsid w:val="00194EC1"/>
    <w:rsid w:val="00195FAA"/>
    <w:rsid w:val="00196F9B"/>
    <w:rsid w:val="00197E0A"/>
    <w:rsid w:val="001A2A58"/>
    <w:rsid w:val="001A2A7B"/>
    <w:rsid w:val="001A5FFE"/>
    <w:rsid w:val="001B1D6C"/>
    <w:rsid w:val="001B2071"/>
    <w:rsid w:val="001B5F51"/>
    <w:rsid w:val="001C07FC"/>
    <w:rsid w:val="001C0AFE"/>
    <w:rsid w:val="001C1F79"/>
    <w:rsid w:val="001C2A49"/>
    <w:rsid w:val="001C319D"/>
    <w:rsid w:val="001C32C2"/>
    <w:rsid w:val="001C5D25"/>
    <w:rsid w:val="001D5421"/>
    <w:rsid w:val="001D7839"/>
    <w:rsid w:val="001E26DD"/>
    <w:rsid w:val="001E474F"/>
    <w:rsid w:val="001E578F"/>
    <w:rsid w:val="001E627D"/>
    <w:rsid w:val="001F1165"/>
    <w:rsid w:val="001F2208"/>
    <w:rsid w:val="001F2E55"/>
    <w:rsid w:val="001F4221"/>
    <w:rsid w:val="001F6A65"/>
    <w:rsid w:val="0020079F"/>
    <w:rsid w:val="00200F04"/>
    <w:rsid w:val="002020BC"/>
    <w:rsid w:val="00204412"/>
    <w:rsid w:val="00204A3E"/>
    <w:rsid w:val="00205EDA"/>
    <w:rsid w:val="00211797"/>
    <w:rsid w:val="00212E07"/>
    <w:rsid w:val="002159A7"/>
    <w:rsid w:val="00216781"/>
    <w:rsid w:val="002169A2"/>
    <w:rsid w:val="00216D1B"/>
    <w:rsid w:val="0021784E"/>
    <w:rsid w:val="00222C63"/>
    <w:rsid w:val="00222E7B"/>
    <w:rsid w:val="00231F91"/>
    <w:rsid w:val="00232BFD"/>
    <w:rsid w:val="00233614"/>
    <w:rsid w:val="00234A78"/>
    <w:rsid w:val="00234BC9"/>
    <w:rsid w:val="00244DA6"/>
    <w:rsid w:val="002470B5"/>
    <w:rsid w:val="002478D9"/>
    <w:rsid w:val="00252609"/>
    <w:rsid w:val="00253727"/>
    <w:rsid w:val="00253C9D"/>
    <w:rsid w:val="00266398"/>
    <w:rsid w:val="00266BF1"/>
    <w:rsid w:val="002717A9"/>
    <w:rsid w:val="00272478"/>
    <w:rsid w:val="002735BE"/>
    <w:rsid w:val="002741BD"/>
    <w:rsid w:val="00280218"/>
    <w:rsid w:val="00280D6B"/>
    <w:rsid w:val="00282601"/>
    <w:rsid w:val="002909FC"/>
    <w:rsid w:val="002947F3"/>
    <w:rsid w:val="00295B7E"/>
    <w:rsid w:val="002972FC"/>
    <w:rsid w:val="002A0D88"/>
    <w:rsid w:val="002A15A7"/>
    <w:rsid w:val="002A16FB"/>
    <w:rsid w:val="002A3885"/>
    <w:rsid w:val="002A40C2"/>
    <w:rsid w:val="002A693D"/>
    <w:rsid w:val="002A78E8"/>
    <w:rsid w:val="002B348E"/>
    <w:rsid w:val="002B4C9A"/>
    <w:rsid w:val="002B5332"/>
    <w:rsid w:val="002B534F"/>
    <w:rsid w:val="002B552D"/>
    <w:rsid w:val="002B6C48"/>
    <w:rsid w:val="002B7882"/>
    <w:rsid w:val="002B7C10"/>
    <w:rsid w:val="002B7C2C"/>
    <w:rsid w:val="002C336B"/>
    <w:rsid w:val="002C3698"/>
    <w:rsid w:val="002C5FE2"/>
    <w:rsid w:val="002C75FD"/>
    <w:rsid w:val="002C79C0"/>
    <w:rsid w:val="002C7D68"/>
    <w:rsid w:val="002D23DC"/>
    <w:rsid w:val="002D3DE2"/>
    <w:rsid w:val="002D4053"/>
    <w:rsid w:val="002D4920"/>
    <w:rsid w:val="002D5898"/>
    <w:rsid w:val="002D5C3D"/>
    <w:rsid w:val="002E2322"/>
    <w:rsid w:val="002E46E2"/>
    <w:rsid w:val="002F228C"/>
    <w:rsid w:val="002F284E"/>
    <w:rsid w:val="002F3ACE"/>
    <w:rsid w:val="002F5BE4"/>
    <w:rsid w:val="002F6CE3"/>
    <w:rsid w:val="002F71E4"/>
    <w:rsid w:val="0030023F"/>
    <w:rsid w:val="00301F7F"/>
    <w:rsid w:val="00301FBF"/>
    <w:rsid w:val="00305E77"/>
    <w:rsid w:val="0031100B"/>
    <w:rsid w:val="00311E29"/>
    <w:rsid w:val="00313550"/>
    <w:rsid w:val="0031596F"/>
    <w:rsid w:val="00316EE0"/>
    <w:rsid w:val="00320320"/>
    <w:rsid w:val="00320A0E"/>
    <w:rsid w:val="003216A2"/>
    <w:rsid w:val="00322853"/>
    <w:rsid w:val="003269A4"/>
    <w:rsid w:val="00332638"/>
    <w:rsid w:val="003344E5"/>
    <w:rsid w:val="00340F49"/>
    <w:rsid w:val="00341730"/>
    <w:rsid w:val="00341A2C"/>
    <w:rsid w:val="00342EA9"/>
    <w:rsid w:val="00350666"/>
    <w:rsid w:val="00352DDB"/>
    <w:rsid w:val="00355D78"/>
    <w:rsid w:val="00360920"/>
    <w:rsid w:val="003612D4"/>
    <w:rsid w:val="0036680C"/>
    <w:rsid w:val="0037148D"/>
    <w:rsid w:val="0037485A"/>
    <w:rsid w:val="003750C1"/>
    <w:rsid w:val="00375FB2"/>
    <w:rsid w:val="00381C42"/>
    <w:rsid w:val="0038325C"/>
    <w:rsid w:val="00387134"/>
    <w:rsid w:val="00387765"/>
    <w:rsid w:val="00391ACC"/>
    <w:rsid w:val="003927B0"/>
    <w:rsid w:val="0039301B"/>
    <w:rsid w:val="00395B0F"/>
    <w:rsid w:val="0039647D"/>
    <w:rsid w:val="003A52E7"/>
    <w:rsid w:val="003A6286"/>
    <w:rsid w:val="003B0F7B"/>
    <w:rsid w:val="003B1077"/>
    <w:rsid w:val="003B3682"/>
    <w:rsid w:val="003B3EA9"/>
    <w:rsid w:val="003B40BE"/>
    <w:rsid w:val="003B51CF"/>
    <w:rsid w:val="003B60D1"/>
    <w:rsid w:val="003B6479"/>
    <w:rsid w:val="003B64C8"/>
    <w:rsid w:val="003C0398"/>
    <w:rsid w:val="003C3B2E"/>
    <w:rsid w:val="003C4297"/>
    <w:rsid w:val="003C6C36"/>
    <w:rsid w:val="003C7E26"/>
    <w:rsid w:val="003D02D0"/>
    <w:rsid w:val="003D0646"/>
    <w:rsid w:val="003D1F32"/>
    <w:rsid w:val="003D30A7"/>
    <w:rsid w:val="003D37E2"/>
    <w:rsid w:val="003D48CC"/>
    <w:rsid w:val="003D6BC3"/>
    <w:rsid w:val="003E1508"/>
    <w:rsid w:val="003E1C00"/>
    <w:rsid w:val="003E2F2F"/>
    <w:rsid w:val="003E3169"/>
    <w:rsid w:val="003E4111"/>
    <w:rsid w:val="003E53E0"/>
    <w:rsid w:val="003E54C0"/>
    <w:rsid w:val="003E582C"/>
    <w:rsid w:val="003E6CA8"/>
    <w:rsid w:val="003F0273"/>
    <w:rsid w:val="003F419D"/>
    <w:rsid w:val="003F53A3"/>
    <w:rsid w:val="003F5739"/>
    <w:rsid w:val="00406886"/>
    <w:rsid w:val="0041376B"/>
    <w:rsid w:val="00413E61"/>
    <w:rsid w:val="004147F1"/>
    <w:rsid w:val="004161C5"/>
    <w:rsid w:val="0041774B"/>
    <w:rsid w:val="00421FBB"/>
    <w:rsid w:val="0042233B"/>
    <w:rsid w:val="00423414"/>
    <w:rsid w:val="00425644"/>
    <w:rsid w:val="00425712"/>
    <w:rsid w:val="004260CB"/>
    <w:rsid w:val="00426919"/>
    <w:rsid w:val="00427E47"/>
    <w:rsid w:val="00427E57"/>
    <w:rsid w:val="004304E5"/>
    <w:rsid w:val="0043228C"/>
    <w:rsid w:val="00432731"/>
    <w:rsid w:val="00435D2F"/>
    <w:rsid w:val="00436430"/>
    <w:rsid w:val="00436641"/>
    <w:rsid w:val="004417E9"/>
    <w:rsid w:val="00441D0D"/>
    <w:rsid w:val="00442150"/>
    <w:rsid w:val="00444940"/>
    <w:rsid w:val="00444B63"/>
    <w:rsid w:val="0044595C"/>
    <w:rsid w:val="004512A3"/>
    <w:rsid w:val="004512D8"/>
    <w:rsid w:val="00451365"/>
    <w:rsid w:val="0045443B"/>
    <w:rsid w:val="004546D3"/>
    <w:rsid w:val="00454DC6"/>
    <w:rsid w:val="004569D9"/>
    <w:rsid w:val="00457527"/>
    <w:rsid w:val="00457D46"/>
    <w:rsid w:val="00457DC2"/>
    <w:rsid w:val="00460A1F"/>
    <w:rsid w:val="004616A7"/>
    <w:rsid w:val="00461D7C"/>
    <w:rsid w:val="00463531"/>
    <w:rsid w:val="0046542C"/>
    <w:rsid w:val="004662BE"/>
    <w:rsid w:val="004665C8"/>
    <w:rsid w:val="00467899"/>
    <w:rsid w:val="00472333"/>
    <w:rsid w:val="00473863"/>
    <w:rsid w:val="00477062"/>
    <w:rsid w:val="00480382"/>
    <w:rsid w:val="004804B3"/>
    <w:rsid w:val="004828EC"/>
    <w:rsid w:val="00482B01"/>
    <w:rsid w:val="00482B2E"/>
    <w:rsid w:val="00482C19"/>
    <w:rsid w:val="0048473B"/>
    <w:rsid w:val="00484856"/>
    <w:rsid w:val="00487AE1"/>
    <w:rsid w:val="00487B97"/>
    <w:rsid w:val="004910F5"/>
    <w:rsid w:val="00493A81"/>
    <w:rsid w:val="004941DD"/>
    <w:rsid w:val="00495BBF"/>
    <w:rsid w:val="004978F3"/>
    <w:rsid w:val="004A34D6"/>
    <w:rsid w:val="004A4E5F"/>
    <w:rsid w:val="004B0B00"/>
    <w:rsid w:val="004B12E6"/>
    <w:rsid w:val="004B28E1"/>
    <w:rsid w:val="004B359E"/>
    <w:rsid w:val="004B4F3A"/>
    <w:rsid w:val="004B675C"/>
    <w:rsid w:val="004C13F9"/>
    <w:rsid w:val="004C3ED9"/>
    <w:rsid w:val="004C6925"/>
    <w:rsid w:val="004D0FE2"/>
    <w:rsid w:val="004D56D6"/>
    <w:rsid w:val="004D59EE"/>
    <w:rsid w:val="004D625F"/>
    <w:rsid w:val="004D7BE2"/>
    <w:rsid w:val="004E7431"/>
    <w:rsid w:val="004F20C0"/>
    <w:rsid w:val="004F7B2E"/>
    <w:rsid w:val="005111C3"/>
    <w:rsid w:val="005127F8"/>
    <w:rsid w:val="00512BA5"/>
    <w:rsid w:val="00515CC3"/>
    <w:rsid w:val="00516703"/>
    <w:rsid w:val="005170C3"/>
    <w:rsid w:val="0052072C"/>
    <w:rsid w:val="0052612D"/>
    <w:rsid w:val="00526789"/>
    <w:rsid w:val="00526A6A"/>
    <w:rsid w:val="005275A5"/>
    <w:rsid w:val="00527D82"/>
    <w:rsid w:val="00531D25"/>
    <w:rsid w:val="00535E5E"/>
    <w:rsid w:val="00535FDB"/>
    <w:rsid w:val="005364B2"/>
    <w:rsid w:val="00542FDC"/>
    <w:rsid w:val="00544176"/>
    <w:rsid w:val="005442E1"/>
    <w:rsid w:val="0054605E"/>
    <w:rsid w:val="00546828"/>
    <w:rsid w:val="0054682D"/>
    <w:rsid w:val="00550DD2"/>
    <w:rsid w:val="00551278"/>
    <w:rsid w:val="005602A0"/>
    <w:rsid w:val="00565800"/>
    <w:rsid w:val="00565DDA"/>
    <w:rsid w:val="00566B0F"/>
    <w:rsid w:val="005718A5"/>
    <w:rsid w:val="00575C6C"/>
    <w:rsid w:val="00577625"/>
    <w:rsid w:val="00584171"/>
    <w:rsid w:val="00586AF4"/>
    <w:rsid w:val="00587E65"/>
    <w:rsid w:val="0059018C"/>
    <w:rsid w:val="00592885"/>
    <w:rsid w:val="0059359E"/>
    <w:rsid w:val="00595CD7"/>
    <w:rsid w:val="00597D5B"/>
    <w:rsid w:val="005A0688"/>
    <w:rsid w:val="005A14C6"/>
    <w:rsid w:val="005A1D03"/>
    <w:rsid w:val="005A4F58"/>
    <w:rsid w:val="005B23BB"/>
    <w:rsid w:val="005B3076"/>
    <w:rsid w:val="005B39AE"/>
    <w:rsid w:val="005B5032"/>
    <w:rsid w:val="005B5561"/>
    <w:rsid w:val="005B75EC"/>
    <w:rsid w:val="005C030E"/>
    <w:rsid w:val="005C1518"/>
    <w:rsid w:val="005C4893"/>
    <w:rsid w:val="005C54F5"/>
    <w:rsid w:val="005C62EE"/>
    <w:rsid w:val="005C6B36"/>
    <w:rsid w:val="005D2DAC"/>
    <w:rsid w:val="005D40FC"/>
    <w:rsid w:val="005D4656"/>
    <w:rsid w:val="005D4F77"/>
    <w:rsid w:val="005D5873"/>
    <w:rsid w:val="005D7F39"/>
    <w:rsid w:val="005E003B"/>
    <w:rsid w:val="005E2F5D"/>
    <w:rsid w:val="005E51CE"/>
    <w:rsid w:val="005E6628"/>
    <w:rsid w:val="005E6DC4"/>
    <w:rsid w:val="005E6EEF"/>
    <w:rsid w:val="005F03CD"/>
    <w:rsid w:val="005F1719"/>
    <w:rsid w:val="005F2ABA"/>
    <w:rsid w:val="005F580A"/>
    <w:rsid w:val="006000D0"/>
    <w:rsid w:val="0060163C"/>
    <w:rsid w:val="00604DF7"/>
    <w:rsid w:val="00604FF0"/>
    <w:rsid w:val="00607C0A"/>
    <w:rsid w:val="006104A2"/>
    <w:rsid w:val="00612B95"/>
    <w:rsid w:val="00613F3E"/>
    <w:rsid w:val="00617214"/>
    <w:rsid w:val="00621721"/>
    <w:rsid w:val="00624499"/>
    <w:rsid w:val="00624D71"/>
    <w:rsid w:val="00626D43"/>
    <w:rsid w:val="00633D3F"/>
    <w:rsid w:val="00633FA5"/>
    <w:rsid w:val="00637760"/>
    <w:rsid w:val="00640636"/>
    <w:rsid w:val="00640858"/>
    <w:rsid w:val="00641025"/>
    <w:rsid w:val="006438D4"/>
    <w:rsid w:val="006452E5"/>
    <w:rsid w:val="006464FA"/>
    <w:rsid w:val="00647FB0"/>
    <w:rsid w:val="00650BDB"/>
    <w:rsid w:val="0065115A"/>
    <w:rsid w:val="00652301"/>
    <w:rsid w:val="00652B80"/>
    <w:rsid w:val="0066058D"/>
    <w:rsid w:val="006616B8"/>
    <w:rsid w:val="00661F7A"/>
    <w:rsid w:val="00662AC7"/>
    <w:rsid w:val="00662DA4"/>
    <w:rsid w:val="00663F49"/>
    <w:rsid w:val="006642D3"/>
    <w:rsid w:val="006668F4"/>
    <w:rsid w:val="006717B5"/>
    <w:rsid w:val="00671820"/>
    <w:rsid w:val="00671E62"/>
    <w:rsid w:val="006720CC"/>
    <w:rsid w:val="00672774"/>
    <w:rsid w:val="00677DEE"/>
    <w:rsid w:val="00680031"/>
    <w:rsid w:val="00680272"/>
    <w:rsid w:val="006848BB"/>
    <w:rsid w:val="0068537C"/>
    <w:rsid w:val="0068654B"/>
    <w:rsid w:val="006871AD"/>
    <w:rsid w:val="00691494"/>
    <w:rsid w:val="006933FC"/>
    <w:rsid w:val="00693A20"/>
    <w:rsid w:val="0069760A"/>
    <w:rsid w:val="006A2DEE"/>
    <w:rsid w:val="006A45BB"/>
    <w:rsid w:val="006A4BB6"/>
    <w:rsid w:val="006A6653"/>
    <w:rsid w:val="006B1058"/>
    <w:rsid w:val="006B32F2"/>
    <w:rsid w:val="006B7BAF"/>
    <w:rsid w:val="006C20DC"/>
    <w:rsid w:val="006C241C"/>
    <w:rsid w:val="006C371D"/>
    <w:rsid w:val="006C3FE0"/>
    <w:rsid w:val="006C421F"/>
    <w:rsid w:val="006C5B8C"/>
    <w:rsid w:val="006C60D8"/>
    <w:rsid w:val="006D0A65"/>
    <w:rsid w:val="006D15E0"/>
    <w:rsid w:val="006D384C"/>
    <w:rsid w:val="006D4558"/>
    <w:rsid w:val="006D4916"/>
    <w:rsid w:val="006D77F7"/>
    <w:rsid w:val="006D7B4C"/>
    <w:rsid w:val="006E029F"/>
    <w:rsid w:val="006E1540"/>
    <w:rsid w:val="006E39F3"/>
    <w:rsid w:val="006E7B6A"/>
    <w:rsid w:val="006F01B3"/>
    <w:rsid w:val="006F47C9"/>
    <w:rsid w:val="006F55E3"/>
    <w:rsid w:val="006F6613"/>
    <w:rsid w:val="006F7555"/>
    <w:rsid w:val="007025E5"/>
    <w:rsid w:val="007067A9"/>
    <w:rsid w:val="007109B7"/>
    <w:rsid w:val="007122F4"/>
    <w:rsid w:val="00712B70"/>
    <w:rsid w:val="007146B2"/>
    <w:rsid w:val="00715856"/>
    <w:rsid w:val="00716CA9"/>
    <w:rsid w:val="007172A4"/>
    <w:rsid w:val="00722D18"/>
    <w:rsid w:val="00732C3B"/>
    <w:rsid w:val="00732D2D"/>
    <w:rsid w:val="00734B9D"/>
    <w:rsid w:val="00736349"/>
    <w:rsid w:val="00736920"/>
    <w:rsid w:val="00737422"/>
    <w:rsid w:val="007410C2"/>
    <w:rsid w:val="00741C49"/>
    <w:rsid w:val="00741D54"/>
    <w:rsid w:val="007423E9"/>
    <w:rsid w:val="00744924"/>
    <w:rsid w:val="007456B6"/>
    <w:rsid w:val="0074784C"/>
    <w:rsid w:val="007510CC"/>
    <w:rsid w:val="00754FAD"/>
    <w:rsid w:val="007578C3"/>
    <w:rsid w:val="0076334D"/>
    <w:rsid w:val="00763DB8"/>
    <w:rsid w:val="007644DA"/>
    <w:rsid w:val="00765B6C"/>
    <w:rsid w:val="00765C8B"/>
    <w:rsid w:val="00767833"/>
    <w:rsid w:val="00771392"/>
    <w:rsid w:val="007715B3"/>
    <w:rsid w:val="00771763"/>
    <w:rsid w:val="00774BD2"/>
    <w:rsid w:val="007750C6"/>
    <w:rsid w:val="0077608F"/>
    <w:rsid w:val="00776369"/>
    <w:rsid w:val="007773A2"/>
    <w:rsid w:val="00780344"/>
    <w:rsid w:val="00781A42"/>
    <w:rsid w:val="00781C5C"/>
    <w:rsid w:val="00784943"/>
    <w:rsid w:val="00784FD9"/>
    <w:rsid w:val="007851DA"/>
    <w:rsid w:val="00790D54"/>
    <w:rsid w:val="007928B6"/>
    <w:rsid w:val="00793021"/>
    <w:rsid w:val="00797614"/>
    <w:rsid w:val="007A03E2"/>
    <w:rsid w:val="007A06B1"/>
    <w:rsid w:val="007A1194"/>
    <w:rsid w:val="007A5CC3"/>
    <w:rsid w:val="007B321F"/>
    <w:rsid w:val="007B559C"/>
    <w:rsid w:val="007B5879"/>
    <w:rsid w:val="007B64A9"/>
    <w:rsid w:val="007B68CB"/>
    <w:rsid w:val="007B7615"/>
    <w:rsid w:val="007B79C6"/>
    <w:rsid w:val="007B7EB1"/>
    <w:rsid w:val="007C0C93"/>
    <w:rsid w:val="007C5F1A"/>
    <w:rsid w:val="007C75F4"/>
    <w:rsid w:val="007C7823"/>
    <w:rsid w:val="007D2237"/>
    <w:rsid w:val="007D26CE"/>
    <w:rsid w:val="007D30DE"/>
    <w:rsid w:val="007D48BC"/>
    <w:rsid w:val="007D4EF8"/>
    <w:rsid w:val="007D52AA"/>
    <w:rsid w:val="007D7D6D"/>
    <w:rsid w:val="007E10FA"/>
    <w:rsid w:val="007E195B"/>
    <w:rsid w:val="007F0C0F"/>
    <w:rsid w:val="007F565F"/>
    <w:rsid w:val="007F73AB"/>
    <w:rsid w:val="00800406"/>
    <w:rsid w:val="00802873"/>
    <w:rsid w:val="00803194"/>
    <w:rsid w:val="00803458"/>
    <w:rsid w:val="0080454F"/>
    <w:rsid w:val="008046C2"/>
    <w:rsid w:val="00805E6B"/>
    <w:rsid w:val="00807C35"/>
    <w:rsid w:val="00813BDD"/>
    <w:rsid w:val="0081424A"/>
    <w:rsid w:val="00814681"/>
    <w:rsid w:val="00817098"/>
    <w:rsid w:val="00817852"/>
    <w:rsid w:val="00822520"/>
    <w:rsid w:val="00823146"/>
    <w:rsid w:val="00823841"/>
    <w:rsid w:val="0083339B"/>
    <w:rsid w:val="00836319"/>
    <w:rsid w:val="00845914"/>
    <w:rsid w:val="00845AC2"/>
    <w:rsid w:val="00846822"/>
    <w:rsid w:val="00846E11"/>
    <w:rsid w:val="008473EC"/>
    <w:rsid w:val="008477B1"/>
    <w:rsid w:val="00850753"/>
    <w:rsid w:val="00851ABA"/>
    <w:rsid w:val="00856F62"/>
    <w:rsid w:val="00857AE5"/>
    <w:rsid w:val="008602DC"/>
    <w:rsid w:val="0086061B"/>
    <w:rsid w:val="00860E71"/>
    <w:rsid w:val="00863133"/>
    <w:rsid w:val="00863B2A"/>
    <w:rsid w:val="0086554D"/>
    <w:rsid w:val="00872FA4"/>
    <w:rsid w:val="008745DB"/>
    <w:rsid w:val="0087660F"/>
    <w:rsid w:val="008800E5"/>
    <w:rsid w:val="00883B22"/>
    <w:rsid w:val="00883E87"/>
    <w:rsid w:val="00884FD9"/>
    <w:rsid w:val="00885A68"/>
    <w:rsid w:val="00890DAA"/>
    <w:rsid w:val="008912E0"/>
    <w:rsid w:val="00892255"/>
    <w:rsid w:val="00892621"/>
    <w:rsid w:val="0089414F"/>
    <w:rsid w:val="008946BF"/>
    <w:rsid w:val="00894E7D"/>
    <w:rsid w:val="00895AB0"/>
    <w:rsid w:val="00896135"/>
    <w:rsid w:val="00896AA7"/>
    <w:rsid w:val="008A47C7"/>
    <w:rsid w:val="008B2BA9"/>
    <w:rsid w:val="008B480F"/>
    <w:rsid w:val="008B560B"/>
    <w:rsid w:val="008C1863"/>
    <w:rsid w:val="008C1970"/>
    <w:rsid w:val="008C3BEF"/>
    <w:rsid w:val="008C4DEE"/>
    <w:rsid w:val="008C5602"/>
    <w:rsid w:val="008C5ADE"/>
    <w:rsid w:val="008C7B59"/>
    <w:rsid w:val="008D3776"/>
    <w:rsid w:val="008D4891"/>
    <w:rsid w:val="008D5873"/>
    <w:rsid w:val="008E0317"/>
    <w:rsid w:val="008E1511"/>
    <w:rsid w:val="008E1B9D"/>
    <w:rsid w:val="008E3CE4"/>
    <w:rsid w:val="008E4883"/>
    <w:rsid w:val="008F1643"/>
    <w:rsid w:val="008F2287"/>
    <w:rsid w:val="008F2A24"/>
    <w:rsid w:val="008F3684"/>
    <w:rsid w:val="00903CDD"/>
    <w:rsid w:val="00903D29"/>
    <w:rsid w:val="009047FA"/>
    <w:rsid w:val="0090628B"/>
    <w:rsid w:val="00907AAD"/>
    <w:rsid w:val="00912396"/>
    <w:rsid w:val="0091458C"/>
    <w:rsid w:val="00915EC7"/>
    <w:rsid w:val="009162F4"/>
    <w:rsid w:val="00920D51"/>
    <w:rsid w:val="009217C5"/>
    <w:rsid w:val="00922684"/>
    <w:rsid w:val="009232BF"/>
    <w:rsid w:val="00923DD1"/>
    <w:rsid w:val="009246E0"/>
    <w:rsid w:val="00925143"/>
    <w:rsid w:val="0092613E"/>
    <w:rsid w:val="009314B5"/>
    <w:rsid w:val="00934454"/>
    <w:rsid w:val="00934BF0"/>
    <w:rsid w:val="009357EE"/>
    <w:rsid w:val="00936DBB"/>
    <w:rsid w:val="009423AA"/>
    <w:rsid w:val="00942FE9"/>
    <w:rsid w:val="009437E1"/>
    <w:rsid w:val="00943F7A"/>
    <w:rsid w:val="0094761C"/>
    <w:rsid w:val="0095237C"/>
    <w:rsid w:val="0095314D"/>
    <w:rsid w:val="009538F4"/>
    <w:rsid w:val="00955F07"/>
    <w:rsid w:val="00956A61"/>
    <w:rsid w:val="0096255F"/>
    <w:rsid w:val="00962840"/>
    <w:rsid w:val="0096443C"/>
    <w:rsid w:val="00964FAB"/>
    <w:rsid w:val="00965CBA"/>
    <w:rsid w:val="00966412"/>
    <w:rsid w:val="00966EA7"/>
    <w:rsid w:val="00970300"/>
    <w:rsid w:val="0097201B"/>
    <w:rsid w:val="009731ED"/>
    <w:rsid w:val="009739AE"/>
    <w:rsid w:val="0099329A"/>
    <w:rsid w:val="00994668"/>
    <w:rsid w:val="00994759"/>
    <w:rsid w:val="00996E59"/>
    <w:rsid w:val="009970C2"/>
    <w:rsid w:val="00997FB4"/>
    <w:rsid w:val="009A11FD"/>
    <w:rsid w:val="009A276C"/>
    <w:rsid w:val="009A691E"/>
    <w:rsid w:val="009A6BC1"/>
    <w:rsid w:val="009A6CF3"/>
    <w:rsid w:val="009B19EA"/>
    <w:rsid w:val="009B202E"/>
    <w:rsid w:val="009B26C4"/>
    <w:rsid w:val="009B3F2D"/>
    <w:rsid w:val="009B6F93"/>
    <w:rsid w:val="009B7031"/>
    <w:rsid w:val="009C27A2"/>
    <w:rsid w:val="009C3696"/>
    <w:rsid w:val="009C4450"/>
    <w:rsid w:val="009C5A60"/>
    <w:rsid w:val="009C6FE3"/>
    <w:rsid w:val="009C7B43"/>
    <w:rsid w:val="009C7BC9"/>
    <w:rsid w:val="009E1CAD"/>
    <w:rsid w:val="009E338A"/>
    <w:rsid w:val="009E3491"/>
    <w:rsid w:val="009E3879"/>
    <w:rsid w:val="009E6114"/>
    <w:rsid w:val="009F6112"/>
    <w:rsid w:val="009F63D2"/>
    <w:rsid w:val="009F7B89"/>
    <w:rsid w:val="00A032F3"/>
    <w:rsid w:val="00A04F21"/>
    <w:rsid w:val="00A076DC"/>
    <w:rsid w:val="00A10030"/>
    <w:rsid w:val="00A13672"/>
    <w:rsid w:val="00A174FC"/>
    <w:rsid w:val="00A207A7"/>
    <w:rsid w:val="00A2206E"/>
    <w:rsid w:val="00A235ED"/>
    <w:rsid w:val="00A23C38"/>
    <w:rsid w:val="00A24222"/>
    <w:rsid w:val="00A255F3"/>
    <w:rsid w:val="00A27ECF"/>
    <w:rsid w:val="00A319CD"/>
    <w:rsid w:val="00A33807"/>
    <w:rsid w:val="00A34AFF"/>
    <w:rsid w:val="00A412F3"/>
    <w:rsid w:val="00A4287C"/>
    <w:rsid w:val="00A45F20"/>
    <w:rsid w:val="00A46040"/>
    <w:rsid w:val="00A51D4E"/>
    <w:rsid w:val="00A56642"/>
    <w:rsid w:val="00A57176"/>
    <w:rsid w:val="00A61200"/>
    <w:rsid w:val="00A65421"/>
    <w:rsid w:val="00A654EF"/>
    <w:rsid w:val="00A67996"/>
    <w:rsid w:val="00A701AB"/>
    <w:rsid w:val="00A71296"/>
    <w:rsid w:val="00A73814"/>
    <w:rsid w:val="00A7657E"/>
    <w:rsid w:val="00A85B60"/>
    <w:rsid w:val="00A85FA8"/>
    <w:rsid w:val="00A8697F"/>
    <w:rsid w:val="00A86A52"/>
    <w:rsid w:val="00A86FA8"/>
    <w:rsid w:val="00A9037F"/>
    <w:rsid w:val="00A90E89"/>
    <w:rsid w:val="00A9245C"/>
    <w:rsid w:val="00A939D5"/>
    <w:rsid w:val="00AA248C"/>
    <w:rsid w:val="00AA30D8"/>
    <w:rsid w:val="00AA68F0"/>
    <w:rsid w:val="00AA71D4"/>
    <w:rsid w:val="00AA78F5"/>
    <w:rsid w:val="00AB0ABF"/>
    <w:rsid w:val="00AB196A"/>
    <w:rsid w:val="00AB1B40"/>
    <w:rsid w:val="00AB33B1"/>
    <w:rsid w:val="00AB380F"/>
    <w:rsid w:val="00AB4E68"/>
    <w:rsid w:val="00AB5F3D"/>
    <w:rsid w:val="00AB79D8"/>
    <w:rsid w:val="00AC1EA9"/>
    <w:rsid w:val="00AC2C98"/>
    <w:rsid w:val="00AD12DE"/>
    <w:rsid w:val="00AD3994"/>
    <w:rsid w:val="00AE009B"/>
    <w:rsid w:val="00AE023B"/>
    <w:rsid w:val="00AE1498"/>
    <w:rsid w:val="00AE1A0F"/>
    <w:rsid w:val="00AE1BF1"/>
    <w:rsid w:val="00AE36C8"/>
    <w:rsid w:val="00AE5487"/>
    <w:rsid w:val="00AE6648"/>
    <w:rsid w:val="00AE75D1"/>
    <w:rsid w:val="00AF0417"/>
    <w:rsid w:val="00AF19BF"/>
    <w:rsid w:val="00AF1B46"/>
    <w:rsid w:val="00AF423F"/>
    <w:rsid w:val="00AF4887"/>
    <w:rsid w:val="00AF53C1"/>
    <w:rsid w:val="00AF5A09"/>
    <w:rsid w:val="00B00399"/>
    <w:rsid w:val="00B02F99"/>
    <w:rsid w:val="00B0336C"/>
    <w:rsid w:val="00B034A8"/>
    <w:rsid w:val="00B03964"/>
    <w:rsid w:val="00B03F00"/>
    <w:rsid w:val="00B03FE7"/>
    <w:rsid w:val="00B048C8"/>
    <w:rsid w:val="00B05E2B"/>
    <w:rsid w:val="00B10658"/>
    <w:rsid w:val="00B14538"/>
    <w:rsid w:val="00B17F29"/>
    <w:rsid w:val="00B23094"/>
    <w:rsid w:val="00B3283E"/>
    <w:rsid w:val="00B33973"/>
    <w:rsid w:val="00B37A7E"/>
    <w:rsid w:val="00B42688"/>
    <w:rsid w:val="00B426C4"/>
    <w:rsid w:val="00B42C97"/>
    <w:rsid w:val="00B43BEC"/>
    <w:rsid w:val="00B43D62"/>
    <w:rsid w:val="00B43FC4"/>
    <w:rsid w:val="00B44949"/>
    <w:rsid w:val="00B44A75"/>
    <w:rsid w:val="00B44B06"/>
    <w:rsid w:val="00B47671"/>
    <w:rsid w:val="00B47D51"/>
    <w:rsid w:val="00B527D9"/>
    <w:rsid w:val="00B555B1"/>
    <w:rsid w:val="00B55A07"/>
    <w:rsid w:val="00B56900"/>
    <w:rsid w:val="00B60BF6"/>
    <w:rsid w:val="00B63CBF"/>
    <w:rsid w:val="00B657A3"/>
    <w:rsid w:val="00B660F0"/>
    <w:rsid w:val="00B70221"/>
    <w:rsid w:val="00B70798"/>
    <w:rsid w:val="00B70B3D"/>
    <w:rsid w:val="00B75CA7"/>
    <w:rsid w:val="00B75FBB"/>
    <w:rsid w:val="00B76B0D"/>
    <w:rsid w:val="00B76DD4"/>
    <w:rsid w:val="00B77A26"/>
    <w:rsid w:val="00B800BB"/>
    <w:rsid w:val="00B80FEB"/>
    <w:rsid w:val="00B91F57"/>
    <w:rsid w:val="00B92907"/>
    <w:rsid w:val="00B92C32"/>
    <w:rsid w:val="00B96C46"/>
    <w:rsid w:val="00B96CBB"/>
    <w:rsid w:val="00B9755F"/>
    <w:rsid w:val="00B9771D"/>
    <w:rsid w:val="00B97A9F"/>
    <w:rsid w:val="00BA0958"/>
    <w:rsid w:val="00BA1798"/>
    <w:rsid w:val="00BA2ABC"/>
    <w:rsid w:val="00BA403C"/>
    <w:rsid w:val="00BB00A5"/>
    <w:rsid w:val="00BB0F28"/>
    <w:rsid w:val="00BB11D7"/>
    <w:rsid w:val="00BB294F"/>
    <w:rsid w:val="00BB5E5A"/>
    <w:rsid w:val="00BB6C62"/>
    <w:rsid w:val="00BB6D65"/>
    <w:rsid w:val="00BB6E5B"/>
    <w:rsid w:val="00BC310D"/>
    <w:rsid w:val="00BC3B54"/>
    <w:rsid w:val="00BD2593"/>
    <w:rsid w:val="00BD3A96"/>
    <w:rsid w:val="00BD501D"/>
    <w:rsid w:val="00BD7869"/>
    <w:rsid w:val="00BE0C9B"/>
    <w:rsid w:val="00BE16D7"/>
    <w:rsid w:val="00BE2F47"/>
    <w:rsid w:val="00BE5763"/>
    <w:rsid w:val="00BE5D84"/>
    <w:rsid w:val="00BE62C2"/>
    <w:rsid w:val="00BF55F4"/>
    <w:rsid w:val="00BF5A78"/>
    <w:rsid w:val="00C00EAA"/>
    <w:rsid w:val="00C12BDD"/>
    <w:rsid w:val="00C15952"/>
    <w:rsid w:val="00C243A2"/>
    <w:rsid w:val="00C30558"/>
    <w:rsid w:val="00C3276A"/>
    <w:rsid w:val="00C34F0B"/>
    <w:rsid w:val="00C35857"/>
    <w:rsid w:val="00C376B7"/>
    <w:rsid w:val="00C4101B"/>
    <w:rsid w:val="00C41149"/>
    <w:rsid w:val="00C41E44"/>
    <w:rsid w:val="00C42D0F"/>
    <w:rsid w:val="00C42E5A"/>
    <w:rsid w:val="00C527A8"/>
    <w:rsid w:val="00C559B3"/>
    <w:rsid w:val="00C567DC"/>
    <w:rsid w:val="00C615AA"/>
    <w:rsid w:val="00C61806"/>
    <w:rsid w:val="00C65D85"/>
    <w:rsid w:val="00C6610C"/>
    <w:rsid w:val="00C72514"/>
    <w:rsid w:val="00C72728"/>
    <w:rsid w:val="00C7409A"/>
    <w:rsid w:val="00C75DC3"/>
    <w:rsid w:val="00C766BD"/>
    <w:rsid w:val="00C7772D"/>
    <w:rsid w:val="00C80D24"/>
    <w:rsid w:val="00C84B78"/>
    <w:rsid w:val="00C86D4A"/>
    <w:rsid w:val="00C9709D"/>
    <w:rsid w:val="00CA1500"/>
    <w:rsid w:val="00CA3B06"/>
    <w:rsid w:val="00CA3B48"/>
    <w:rsid w:val="00CA43DF"/>
    <w:rsid w:val="00CA5458"/>
    <w:rsid w:val="00CA5F7C"/>
    <w:rsid w:val="00CA66E2"/>
    <w:rsid w:val="00CA6A70"/>
    <w:rsid w:val="00CA6E2E"/>
    <w:rsid w:val="00CA7C17"/>
    <w:rsid w:val="00CB1163"/>
    <w:rsid w:val="00CB1E41"/>
    <w:rsid w:val="00CB3DE4"/>
    <w:rsid w:val="00CC337F"/>
    <w:rsid w:val="00CC4D46"/>
    <w:rsid w:val="00CC5F82"/>
    <w:rsid w:val="00CD3FDC"/>
    <w:rsid w:val="00CD415F"/>
    <w:rsid w:val="00CD4B7F"/>
    <w:rsid w:val="00CD6DC2"/>
    <w:rsid w:val="00CE0F46"/>
    <w:rsid w:val="00CE5545"/>
    <w:rsid w:val="00CE6316"/>
    <w:rsid w:val="00CE6E1F"/>
    <w:rsid w:val="00CE7AF1"/>
    <w:rsid w:val="00CF0E97"/>
    <w:rsid w:val="00CF2324"/>
    <w:rsid w:val="00CF2338"/>
    <w:rsid w:val="00CF5171"/>
    <w:rsid w:val="00CF5462"/>
    <w:rsid w:val="00CF5729"/>
    <w:rsid w:val="00CF586D"/>
    <w:rsid w:val="00CF7D8F"/>
    <w:rsid w:val="00D02C4F"/>
    <w:rsid w:val="00D03B5F"/>
    <w:rsid w:val="00D04647"/>
    <w:rsid w:val="00D055C0"/>
    <w:rsid w:val="00D105B6"/>
    <w:rsid w:val="00D14358"/>
    <w:rsid w:val="00D1684A"/>
    <w:rsid w:val="00D20C48"/>
    <w:rsid w:val="00D220AD"/>
    <w:rsid w:val="00D220C0"/>
    <w:rsid w:val="00D2260C"/>
    <w:rsid w:val="00D226B1"/>
    <w:rsid w:val="00D22848"/>
    <w:rsid w:val="00D236A9"/>
    <w:rsid w:val="00D23A3B"/>
    <w:rsid w:val="00D244BC"/>
    <w:rsid w:val="00D24C98"/>
    <w:rsid w:val="00D252AD"/>
    <w:rsid w:val="00D25ABB"/>
    <w:rsid w:val="00D3133A"/>
    <w:rsid w:val="00D330A7"/>
    <w:rsid w:val="00D34DCE"/>
    <w:rsid w:val="00D41469"/>
    <w:rsid w:val="00D44ABA"/>
    <w:rsid w:val="00D467AA"/>
    <w:rsid w:val="00D50CE3"/>
    <w:rsid w:val="00D5205F"/>
    <w:rsid w:val="00D53B0A"/>
    <w:rsid w:val="00D53E7D"/>
    <w:rsid w:val="00D556C9"/>
    <w:rsid w:val="00D647AF"/>
    <w:rsid w:val="00D6641D"/>
    <w:rsid w:val="00D70244"/>
    <w:rsid w:val="00D7713E"/>
    <w:rsid w:val="00D77249"/>
    <w:rsid w:val="00D778A3"/>
    <w:rsid w:val="00D80B00"/>
    <w:rsid w:val="00D81B44"/>
    <w:rsid w:val="00D84345"/>
    <w:rsid w:val="00D865A2"/>
    <w:rsid w:val="00D86EF7"/>
    <w:rsid w:val="00D917B9"/>
    <w:rsid w:val="00D9205F"/>
    <w:rsid w:val="00D92A8F"/>
    <w:rsid w:val="00D93196"/>
    <w:rsid w:val="00D94C3C"/>
    <w:rsid w:val="00D968DE"/>
    <w:rsid w:val="00D97290"/>
    <w:rsid w:val="00D9757F"/>
    <w:rsid w:val="00DA2B9E"/>
    <w:rsid w:val="00DA37D1"/>
    <w:rsid w:val="00DA39A9"/>
    <w:rsid w:val="00DA3B59"/>
    <w:rsid w:val="00DA44EF"/>
    <w:rsid w:val="00DA4552"/>
    <w:rsid w:val="00DA4D2A"/>
    <w:rsid w:val="00DA514F"/>
    <w:rsid w:val="00DA7033"/>
    <w:rsid w:val="00DB32D3"/>
    <w:rsid w:val="00DB32EA"/>
    <w:rsid w:val="00DB4180"/>
    <w:rsid w:val="00DB4AF3"/>
    <w:rsid w:val="00DB7888"/>
    <w:rsid w:val="00DC039C"/>
    <w:rsid w:val="00DC1002"/>
    <w:rsid w:val="00DC1133"/>
    <w:rsid w:val="00DC4317"/>
    <w:rsid w:val="00DC5061"/>
    <w:rsid w:val="00DC5AD6"/>
    <w:rsid w:val="00DD16B8"/>
    <w:rsid w:val="00DD1EA4"/>
    <w:rsid w:val="00DD2B34"/>
    <w:rsid w:val="00DD32A4"/>
    <w:rsid w:val="00DD3C8D"/>
    <w:rsid w:val="00DD529B"/>
    <w:rsid w:val="00DD63AD"/>
    <w:rsid w:val="00DE04AB"/>
    <w:rsid w:val="00DE1FEC"/>
    <w:rsid w:val="00DE21CB"/>
    <w:rsid w:val="00DE290B"/>
    <w:rsid w:val="00DE3C7B"/>
    <w:rsid w:val="00DE47D7"/>
    <w:rsid w:val="00DE5DE3"/>
    <w:rsid w:val="00DE6D39"/>
    <w:rsid w:val="00DF3866"/>
    <w:rsid w:val="00DF4471"/>
    <w:rsid w:val="00DF4509"/>
    <w:rsid w:val="00DF5075"/>
    <w:rsid w:val="00DF6ADF"/>
    <w:rsid w:val="00DF7E6B"/>
    <w:rsid w:val="00DF7EAC"/>
    <w:rsid w:val="00E00EB9"/>
    <w:rsid w:val="00E04FB2"/>
    <w:rsid w:val="00E06BBB"/>
    <w:rsid w:val="00E111C7"/>
    <w:rsid w:val="00E111EA"/>
    <w:rsid w:val="00E11C59"/>
    <w:rsid w:val="00E12312"/>
    <w:rsid w:val="00E141B2"/>
    <w:rsid w:val="00E172E5"/>
    <w:rsid w:val="00E21D9E"/>
    <w:rsid w:val="00E2219C"/>
    <w:rsid w:val="00E22CF4"/>
    <w:rsid w:val="00E24C9C"/>
    <w:rsid w:val="00E25D5D"/>
    <w:rsid w:val="00E32749"/>
    <w:rsid w:val="00E34564"/>
    <w:rsid w:val="00E36021"/>
    <w:rsid w:val="00E404AD"/>
    <w:rsid w:val="00E42F32"/>
    <w:rsid w:val="00E50295"/>
    <w:rsid w:val="00E55865"/>
    <w:rsid w:val="00E57A3B"/>
    <w:rsid w:val="00E61E17"/>
    <w:rsid w:val="00E650D2"/>
    <w:rsid w:val="00E65102"/>
    <w:rsid w:val="00E654ED"/>
    <w:rsid w:val="00E66138"/>
    <w:rsid w:val="00E71269"/>
    <w:rsid w:val="00E77BDD"/>
    <w:rsid w:val="00E77C76"/>
    <w:rsid w:val="00E83406"/>
    <w:rsid w:val="00E845A7"/>
    <w:rsid w:val="00E932D7"/>
    <w:rsid w:val="00E94878"/>
    <w:rsid w:val="00E95BE3"/>
    <w:rsid w:val="00EA1333"/>
    <w:rsid w:val="00EA4344"/>
    <w:rsid w:val="00EA48BE"/>
    <w:rsid w:val="00EA5701"/>
    <w:rsid w:val="00EA6DBF"/>
    <w:rsid w:val="00EA7792"/>
    <w:rsid w:val="00EB1B16"/>
    <w:rsid w:val="00EB21D8"/>
    <w:rsid w:val="00EB2ABE"/>
    <w:rsid w:val="00EB41B7"/>
    <w:rsid w:val="00EB4FFF"/>
    <w:rsid w:val="00EB67C9"/>
    <w:rsid w:val="00EC187F"/>
    <w:rsid w:val="00EC727F"/>
    <w:rsid w:val="00ED0840"/>
    <w:rsid w:val="00ED1876"/>
    <w:rsid w:val="00ED2E26"/>
    <w:rsid w:val="00ED2FCB"/>
    <w:rsid w:val="00ED33AF"/>
    <w:rsid w:val="00ED65CF"/>
    <w:rsid w:val="00EE3788"/>
    <w:rsid w:val="00EE4AB3"/>
    <w:rsid w:val="00EE4BA5"/>
    <w:rsid w:val="00EE56C9"/>
    <w:rsid w:val="00EF033A"/>
    <w:rsid w:val="00EF2C26"/>
    <w:rsid w:val="00F004F1"/>
    <w:rsid w:val="00F00725"/>
    <w:rsid w:val="00F022C8"/>
    <w:rsid w:val="00F029EF"/>
    <w:rsid w:val="00F04848"/>
    <w:rsid w:val="00F10BA5"/>
    <w:rsid w:val="00F113F8"/>
    <w:rsid w:val="00F11A6E"/>
    <w:rsid w:val="00F137DE"/>
    <w:rsid w:val="00F1394C"/>
    <w:rsid w:val="00F14187"/>
    <w:rsid w:val="00F17A9F"/>
    <w:rsid w:val="00F20302"/>
    <w:rsid w:val="00F20C66"/>
    <w:rsid w:val="00F210F1"/>
    <w:rsid w:val="00F21809"/>
    <w:rsid w:val="00F24295"/>
    <w:rsid w:val="00F245A1"/>
    <w:rsid w:val="00F245A9"/>
    <w:rsid w:val="00F2469E"/>
    <w:rsid w:val="00F26378"/>
    <w:rsid w:val="00F300F8"/>
    <w:rsid w:val="00F30B84"/>
    <w:rsid w:val="00F31BBF"/>
    <w:rsid w:val="00F31C75"/>
    <w:rsid w:val="00F36019"/>
    <w:rsid w:val="00F367FB"/>
    <w:rsid w:val="00F40623"/>
    <w:rsid w:val="00F4563C"/>
    <w:rsid w:val="00F45E74"/>
    <w:rsid w:val="00F5269E"/>
    <w:rsid w:val="00F533D8"/>
    <w:rsid w:val="00F53A20"/>
    <w:rsid w:val="00F558E5"/>
    <w:rsid w:val="00F568FC"/>
    <w:rsid w:val="00F56E01"/>
    <w:rsid w:val="00F57CCE"/>
    <w:rsid w:val="00F61617"/>
    <w:rsid w:val="00F62755"/>
    <w:rsid w:val="00F63004"/>
    <w:rsid w:val="00F63720"/>
    <w:rsid w:val="00F66ED9"/>
    <w:rsid w:val="00F70844"/>
    <w:rsid w:val="00F70E3A"/>
    <w:rsid w:val="00F72A98"/>
    <w:rsid w:val="00F72E9F"/>
    <w:rsid w:val="00F73052"/>
    <w:rsid w:val="00F769F4"/>
    <w:rsid w:val="00F82607"/>
    <w:rsid w:val="00F83107"/>
    <w:rsid w:val="00F83B2E"/>
    <w:rsid w:val="00F85170"/>
    <w:rsid w:val="00F85529"/>
    <w:rsid w:val="00F90F1C"/>
    <w:rsid w:val="00F941A0"/>
    <w:rsid w:val="00F94299"/>
    <w:rsid w:val="00F95F19"/>
    <w:rsid w:val="00F96610"/>
    <w:rsid w:val="00F9785B"/>
    <w:rsid w:val="00FA2CA1"/>
    <w:rsid w:val="00FA4157"/>
    <w:rsid w:val="00FA5850"/>
    <w:rsid w:val="00FA5CA3"/>
    <w:rsid w:val="00FA632B"/>
    <w:rsid w:val="00FA6507"/>
    <w:rsid w:val="00FA6C46"/>
    <w:rsid w:val="00FB134F"/>
    <w:rsid w:val="00FB2962"/>
    <w:rsid w:val="00FB3C3C"/>
    <w:rsid w:val="00FB694B"/>
    <w:rsid w:val="00FB6EE6"/>
    <w:rsid w:val="00FB780A"/>
    <w:rsid w:val="00FC30D6"/>
    <w:rsid w:val="00FC3568"/>
    <w:rsid w:val="00FC7740"/>
    <w:rsid w:val="00FD1618"/>
    <w:rsid w:val="00FD1A2A"/>
    <w:rsid w:val="00FD1A64"/>
    <w:rsid w:val="00FD391B"/>
    <w:rsid w:val="00FD7150"/>
    <w:rsid w:val="00FD7718"/>
    <w:rsid w:val="00FE1E98"/>
    <w:rsid w:val="00FE3AE6"/>
    <w:rsid w:val="00FE3F0D"/>
    <w:rsid w:val="00FE6928"/>
    <w:rsid w:val="00FF0F92"/>
    <w:rsid w:val="00FF1F69"/>
    <w:rsid w:val="00FF2316"/>
    <w:rsid w:val="00FF661B"/>
    <w:rsid w:val="00FF6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5CA31DE-4966-431D-87A4-2C10BF87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qFormat="1"/>
    <w:lsdException w:name="Body Text First Indent" w:locked="1"/>
    <w:lsdException w:name="Body Text First Indent 2" w:locked="1"/>
    <w:lsdException w:name="Note Heading" w:locked="1" w:qFormat="1"/>
    <w:lsdException w:name="Body Text 2" w:locked="1" w:qFormat="1"/>
    <w:lsdException w:name="Body Text 3" w:locked="1" w:qFormat="1"/>
    <w:lsdException w:name="Body Text Indent 2" w:locked="1" w:qFormat="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qFormat="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4D2A"/>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0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AF5A09"/>
    <w:pPr>
      <w:tabs>
        <w:tab w:val="center" w:pos="4153"/>
        <w:tab w:val="right" w:pos="8306"/>
      </w:tabs>
      <w:snapToGrid w:val="0"/>
    </w:pPr>
    <w:rPr>
      <w:sz w:val="20"/>
      <w:szCs w:val="20"/>
    </w:rPr>
  </w:style>
  <w:style w:type="character" w:customStyle="1" w:styleId="a6">
    <w:name w:val="頁首 字元"/>
    <w:link w:val="a5"/>
    <w:qFormat/>
    <w:locked/>
    <w:rsid w:val="00AF5A09"/>
    <w:rPr>
      <w:rFonts w:cs="Times New Roman"/>
      <w:sz w:val="20"/>
    </w:rPr>
  </w:style>
  <w:style w:type="paragraph" w:styleId="a7">
    <w:name w:val="footer"/>
    <w:basedOn w:val="a0"/>
    <w:link w:val="a8"/>
    <w:uiPriority w:val="99"/>
    <w:rsid w:val="00AF5A09"/>
    <w:pPr>
      <w:tabs>
        <w:tab w:val="center" w:pos="4153"/>
        <w:tab w:val="right" w:pos="8306"/>
      </w:tabs>
      <w:snapToGrid w:val="0"/>
    </w:pPr>
    <w:rPr>
      <w:sz w:val="20"/>
      <w:szCs w:val="20"/>
    </w:rPr>
  </w:style>
  <w:style w:type="character" w:customStyle="1" w:styleId="a8">
    <w:name w:val="頁尾 字元"/>
    <w:link w:val="a7"/>
    <w:uiPriority w:val="99"/>
    <w:qFormat/>
    <w:locked/>
    <w:rsid w:val="00AF5A09"/>
    <w:rPr>
      <w:rFonts w:cs="Times New Roman"/>
      <w:sz w:val="20"/>
    </w:rPr>
  </w:style>
  <w:style w:type="paragraph" w:customStyle="1" w:styleId="1">
    <w:name w:val="清單段落1"/>
    <w:basedOn w:val="a0"/>
    <w:rsid w:val="006D77F7"/>
    <w:pPr>
      <w:ind w:leftChars="200" w:left="480"/>
    </w:pPr>
  </w:style>
  <w:style w:type="paragraph" w:styleId="a9">
    <w:name w:val="Balloon Text"/>
    <w:basedOn w:val="a0"/>
    <w:link w:val="aa"/>
    <w:qFormat/>
    <w:rsid w:val="00043AF2"/>
    <w:rPr>
      <w:rFonts w:ascii="Cambria" w:hAnsi="Cambria"/>
      <w:sz w:val="18"/>
      <w:szCs w:val="18"/>
    </w:rPr>
  </w:style>
  <w:style w:type="character" w:customStyle="1" w:styleId="aa">
    <w:name w:val="註解方塊文字 字元"/>
    <w:link w:val="a9"/>
    <w:qFormat/>
    <w:locked/>
    <w:rsid w:val="00043AF2"/>
    <w:rPr>
      <w:rFonts w:ascii="Cambria" w:eastAsia="新細明體" w:hAnsi="Cambria" w:cs="Times New Roman"/>
      <w:sz w:val="18"/>
    </w:rPr>
  </w:style>
  <w:style w:type="paragraph" w:styleId="2">
    <w:name w:val="Body Text Indent 2"/>
    <w:basedOn w:val="a0"/>
    <w:link w:val="20"/>
    <w:qFormat/>
    <w:rsid w:val="00671E62"/>
    <w:pPr>
      <w:tabs>
        <w:tab w:val="left" w:pos="5188"/>
      </w:tabs>
      <w:autoSpaceDE w:val="0"/>
      <w:autoSpaceDN w:val="0"/>
      <w:adjustRightInd w:val="0"/>
      <w:spacing w:before="120" w:after="120" w:line="480" w:lineRule="atLeast"/>
      <w:ind w:left="720" w:hanging="720"/>
      <w:textDirection w:val="lrTbV"/>
      <w:textAlignment w:val="center"/>
    </w:pPr>
    <w:rPr>
      <w:rFonts w:ascii="標楷體" w:eastAsia="標楷體" w:hAnsi="Times New Roman"/>
      <w:kern w:val="0"/>
      <w:sz w:val="32"/>
      <w:szCs w:val="20"/>
    </w:rPr>
  </w:style>
  <w:style w:type="character" w:customStyle="1" w:styleId="20">
    <w:name w:val="本文縮排 2 字元"/>
    <w:link w:val="2"/>
    <w:qFormat/>
    <w:locked/>
    <w:rsid w:val="00671E62"/>
    <w:rPr>
      <w:rFonts w:ascii="標楷體" w:eastAsia="標楷體" w:hAnsi="Times New Roman" w:cs="Times New Roman"/>
      <w:kern w:val="0"/>
      <w:sz w:val="20"/>
    </w:rPr>
  </w:style>
  <w:style w:type="paragraph" w:styleId="ab">
    <w:name w:val="Body Text Indent"/>
    <w:basedOn w:val="a0"/>
    <w:link w:val="ac"/>
    <w:rsid w:val="00671E62"/>
    <w:pPr>
      <w:tabs>
        <w:tab w:val="left" w:pos="5188"/>
      </w:tabs>
      <w:autoSpaceDE w:val="0"/>
      <w:autoSpaceDN w:val="0"/>
      <w:adjustRightInd w:val="0"/>
      <w:snapToGrid w:val="0"/>
      <w:spacing w:before="30" w:after="30" w:line="440" w:lineRule="atLeast"/>
      <w:ind w:left="640" w:hangingChars="200" w:hanging="640"/>
      <w:jc w:val="both"/>
      <w:textDirection w:val="lrTbV"/>
      <w:textAlignment w:val="center"/>
    </w:pPr>
    <w:rPr>
      <w:rFonts w:ascii="細明體" w:eastAsia="標楷體" w:hAnsi="Times New Roman"/>
      <w:kern w:val="0"/>
      <w:sz w:val="32"/>
      <w:szCs w:val="20"/>
    </w:rPr>
  </w:style>
  <w:style w:type="character" w:customStyle="1" w:styleId="ac">
    <w:name w:val="本文縮排 字元"/>
    <w:link w:val="ab"/>
    <w:qFormat/>
    <w:locked/>
    <w:rsid w:val="00671E62"/>
    <w:rPr>
      <w:rFonts w:ascii="細明體" w:eastAsia="標楷體" w:hAnsi="Times New Roman" w:cs="Times New Roman"/>
      <w:kern w:val="0"/>
      <w:sz w:val="20"/>
    </w:rPr>
  </w:style>
  <w:style w:type="paragraph" w:customStyle="1" w:styleId="0">
    <w:name w:val="內文一0"/>
    <w:basedOn w:val="a0"/>
    <w:qFormat/>
    <w:rsid w:val="00671E62"/>
    <w:pPr>
      <w:adjustRightInd w:val="0"/>
      <w:spacing w:line="340" w:lineRule="exact"/>
      <w:ind w:left="567" w:right="57" w:hanging="227"/>
      <w:jc w:val="both"/>
      <w:textAlignment w:val="baseline"/>
    </w:pPr>
    <w:rPr>
      <w:rFonts w:ascii="全真楷書" w:eastAsia="全真楷書" w:hAnsi="Times New Roman"/>
      <w:kern w:val="0"/>
      <w:sz w:val="28"/>
      <w:szCs w:val="20"/>
    </w:rPr>
  </w:style>
  <w:style w:type="paragraph" w:styleId="21">
    <w:name w:val="Body Text 2"/>
    <w:basedOn w:val="a0"/>
    <w:link w:val="22"/>
    <w:qFormat/>
    <w:rsid w:val="00671E62"/>
    <w:pPr>
      <w:spacing w:line="320" w:lineRule="exact"/>
    </w:pPr>
    <w:rPr>
      <w:rFonts w:ascii="標楷體" w:eastAsia="標楷體" w:hAnsi="新細明體"/>
      <w:sz w:val="28"/>
      <w:szCs w:val="24"/>
    </w:rPr>
  </w:style>
  <w:style w:type="character" w:customStyle="1" w:styleId="22">
    <w:name w:val="本文 2 字元"/>
    <w:link w:val="21"/>
    <w:qFormat/>
    <w:locked/>
    <w:rsid w:val="00671E62"/>
    <w:rPr>
      <w:rFonts w:ascii="標楷體" w:eastAsia="標楷體" w:hAnsi="新細明體" w:cs="Times New Roman"/>
      <w:sz w:val="24"/>
    </w:rPr>
  </w:style>
  <w:style w:type="paragraph" w:styleId="3">
    <w:name w:val="Body Text 3"/>
    <w:basedOn w:val="a0"/>
    <w:link w:val="30"/>
    <w:qFormat/>
    <w:rsid w:val="00671E62"/>
    <w:pPr>
      <w:autoSpaceDE w:val="0"/>
      <w:autoSpaceDN w:val="0"/>
      <w:adjustRightInd w:val="0"/>
      <w:spacing w:line="300" w:lineRule="exact"/>
      <w:jc w:val="both"/>
    </w:pPr>
    <w:rPr>
      <w:rFonts w:ascii="Times New Roman" w:eastAsia="標楷體" w:hAnsi="Times New Roman"/>
      <w:bCs/>
      <w:color w:val="000000"/>
      <w:szCs w:val="24"/>
    </w:rPr>
  </w:style>
  <w:style w:type="character" w:customStyle="1" w:styleId="30">
    <w:name w:val="本文 3 字元"/>
    <w:link w:val="3"/>
    <w:qFormat/>
    <w:locked/>
    <w:rsid w:val="00671E62"/>
    <w:rPr>
      <w:rFonts w:ascii="Times New Roman" w:eastAsia="標楷體" w:hAnsi="Times New Roman" w:cs="Times New Roman"/>
      <w:color w:val="000000"/>
      <w:sz w:val="24"/>
    </w:rPr>
  </w:style>
  <w:style w:type="paragraph" w:styleId="ad">
    <w:name w:val="Note Heading"/>
    <w:basedOn w:val="a0"/>
    <w:next w:val="a0"/>
    <w:link w:val="ae"/>
    <w:qFormat/>
    <w:rsid w:val="00671E62"/>
    <w:pPr>
      <w:jc w:val="center"/>
    </w:pPr>
    <w:rPr>
      <w:rFonts w:ascii="標楷體" w:eastAsia="標楷體" w:hAnsi="標楷體"/>
      <w:szCs w:val="24"/>
    </w:rPr>
  </w:style>
  <w:style w:type="character" w:customStyle="1" w:styleId="ae">
    <w:name w:val="註釋標題 字元"/>
    <w:link w:val="ad"/>
    <w:qFormat/>
    <w:locked/>
    <w:rsid w:val="00671E62"/>
    <w:rPr>
      <w:rFonts w:ascii="標楷體" w:eastAsia="標楷體" w:hAnsi="標楷體" w:cs="Times New Roman"/>
      <w:sz w:val="24"/>
    </w:rPr>
  </w:style>
  <w:style w:type="character" w:styleId="af">
    <w:name w:val="page number"/>
    <w:qFormat/>
    <w:rsid w:val="00671E62"/>
    <w:rPr>
      <w:rFonts w:cs="Times New Roman"/>
    </w:rPr>
  </w:style>
  <w:style w:type="paragraph" w:styleId="af0">
    <w:name w:val="Document Map"/>
    <w:basedOn w:val="a0"/>
    <w:link w:val="af1"/>
    <w:qFormat/>
    <w:rsid w:val="00671E62"/>
    <w:pPr>
      <w:shd w:val="clear" w:color="auto" w:fill="000080"/>
      <w:adjustRightInd w:val="0"/>
      <w:textAlignment w:val="baseline"/>
    </w:pPr>
    <w:rPr>
      <w:rFonts w:ascii="Arial" w:hAnsi="Arial"/>
      <w:kern w:val="0"/>
      <w:szCs w:val="20"/>
    </w:rPr>
  </w:style>
  <w:style w:type="character" w:customStyle="1" w:styleId="af1">
    <w:name w:val="文件引導模式 字元"/>
    <w:link w:val="af0"/>
    <w:qFormat/>
    <w:locked/>
    <w:rsid w:val="00671E62"/>
    <w:rPr>
      <w:rFonts w:ascii="Arial" w:eastAsia="新細明體" w:hAnsi="Arial" w:cs="Times New Roman"/>
      <w:kern w:val="0"/>
      <w:sz w:val="20"/>
      <w:shd w:val="clear" w:color="auto" w:fill="000080"/>
    </w:rPr>
  </w:style>
  <w:style w:type="paragraph" w:customStyle="1" w:styleId="a">
    <w:name w:val="分項段落"/>
    <w:basedOn w:val="a0"/>
    <w:qFormat/>
    <w:rsid w:val="00671E62"/>
    <w:pPr>
      <w:widowControl/>
      <w:numPr>
        <w:numId w:val="12"/>
      </w:numPr>
      <w:wordWrap w:val="0"/>
      <w:snapToGrid w:val="0"/>
      <w:jc w:val="both"/>
      <w:textAlignment w:val="baseline"/>
    </w:pPr>
    <w:rPr>
      <w:rFonts w:ascii="Times New Roman" w:eastAsia="標楷體" w:hAnsi="Times New Roman"/>
      <w:noProof/>
      <w:kern w:val="0"/>
      <w:sz w:val="32"/>
      <w:szCs w:val="20"/>
    </w:rPr>
  </w:style>
  <w:style w:type="paragraph" w:styleId="af2">
    <w:name w:val="Date"/>
    <w:basedOn w:val="a0"/>
    <w:next w:val="a0"/>
    <w:link w:val="af3"/>
    <w:qFormat/>
    <w:rsid w:val="00671E62"/>
    <w:pPr>
      <w:adjustRightInd w:val="0"/>
      <w:jc w:val="right"/>
      <w:textAlignment w:val="baseline"/>
    </w:pPr>
    <w:rPr>
      <w:rFonts w:ascii="細明體" w:eastAsia="細明體" w:hAnsi="Times New Roman"/>
      <w:kern w:val="0"/>
      <w:szCs w:val="20"/>
    </w:rPr>
  </w:style>
  <w:style w:type="character" w:customStyle="1" w:styleId="af3">
    <w:name w:val="日期 字元"/>
    <w:link w:val="af2"/>
    <w:qFormat/>
    <w:locked/>
    <w:rsid w:val="00671E62"/>
    <w:rPr>
      <w:rFonts w:ascii="細明體" w:eastAsia="細明體" w:hAnsi="Times New Roman" w:cs="Times New Roman"/>
      <w:kern w:val="0"/>
      <w:sz w:val="20"/>
    </w:rPr>
  </w:style>
  <w:style w:type="paragraph" w:customStyle="1" w:styleId="af4">
    <w:name w:val="說明"/>
    <w:basedOn w:val="a0"/>
    <w:qFormat/>
    <w:rsid w:val="00671E62"/>
    <w:pPr>
      <w:spacing w:before="120" w:line="400" w:lineRule="exact"/>
      <w:ind w:left="952" w:hanging="952"/>
    </w:pPr>
    <w:rPr>
      <w:rFonts w:ascii="Arial" w:eastAsia="標楷體" w:hAnsi="Arial"/>
      <w:sz w:val="32"/>
      <w:szCs w:val="20"/>
    </w:rPr>
  </w:style>
  <w:style w:type="character" w:customStyle="1" w:styleId="dialogtext1">
    <w:name w:val="dialog_text1"/>
    <w:qFormat/>
    <w:rsid w:val="00671E62"/>
    <w:rPr>
      <w:rFonts w:ascii="s?u" w:hAnsi="s?u"/>
      <w:color w:val="000000"/>
      <w:sz w:val="19"/>
    </w:rPr>
  </w:style>
  <w:style w:type="table" w:customStyle="1" w:styleId="10">
    <w:name w:val="表格格線1"/>
    <w:rsid w:val="00671E62"/>
    <w:pPr>
      <w:widowControl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HTML 預設格式 字元"/>
    <w:link w:val="HTML0"/>
    <w:qFormat/>
    <w:locked/>
    <w:rsid w:val="007E10FA"/>
    <w:rPr>
      <w:rFonts w:ascii="細明體" w:eastAsia="細明體" w:hAnsi="細明體"/>
      <w:sz w:val="24"/>
    </w:rPr>
  </w:style>
  <w:style w:type="paragraph" w:styleId="HTML0">
    <w:name w:val="HTML Preformatted"/>
    <w:basedOn w:val="a0"/>
    <w:link w:val="HTML"/>
    <w:qFormat/>
    <w:locked/>
    <w:rsid w:val="007E1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1"/>
    <w:qFormat/>
    <w:rPr>
      <w:rFonts w:ascii="Courier New" w:hAnsi="Courier New" w:cs="Courier New"/>
      <w:sz w:val="20"/>
      <w:szCs w:val="20"/>
    </w:rPr>
  </w:style>
  <w:style w:type="character" w:customStyle="1" w:styleId="HTML12">
    <w:name w:val="HTML 預設格式 字元12"/>
    <w:qFormat/>
    <w:rsid w:val="001C5D25"/>
    <w:rPr>
      <w:rFonts w:ascii="Courier New" w:hAnsi="Courier New"/>
      <w:sz w:val="20"/>
    </w:rPr>
  </w:style>
  <w:style w:type="character" w:customStyle="1" w:styleId="HTML11">
    <w:name w:val="HTML 預設格式 字元11"/>
    <w:qFormat/>
    <w:rsid w:val="001C5D25"/>
    <w:rPr>
      <w:rFonts w:ascii="Courier New" w:hAnsi="Courier New"/>
      <w:sz w:val="20"/>
    </w:rPr>
  </w:style>
  <w:style w:type="character" w:customStyle="1" w:styleId="HTML111">
    <w:name w:val="HTML 預設格式 字元111"/>
    <w:qFormat/>
    <w:rsid w:val="00451365"/>
    <w:rPr>
      <w:rFonts w:ascii="Courier New" w:hAnsi="Courier New"/>
      <w:sz w:val="20"/>
    </w:rPr>
  </w:style>
  <w:style w:type="character" w:customStyle="1" w:styleId="HTML110">
    <w:name w:val="HTML 預設格式 字元110"/>
    <w:qFormat/>
    <w:rsid w:val="00451365"/>
    <w:rPr>
      <w:rFonts w:ascii="Courier New" w:hAnsi="Courier New"/>
      <w:sz w:val="20"/>
    </w:rPr>
  </w:style>
  <w:style w:type="character" w:customStyle="1" w:styleId="HTML19">
    <w:name w:val="HTML 預設格式 字元19"/>
    <w:qFormat/>
    <w:rsid w:val="00451365"/>
    <w:rPr>
      <w:rFonts w:ascii="Courier New" w:hAnsi="Courier New"/>
      <w:sz w:val="20"/>
    </w:rPr>
  </w:style>
  <w:style w:type="character" w:customStyle="1" w:styleId="HTML18">
    <w:name w:val="HTML 預設格式 字元18"/>
    <w:qFormat/>
    <w:rsid w:val="00451365"/>
    <w:rPr>
      <w:rFonts w:ascii="Courier New" w:hAnsi="Courier New"/>
      <w:sz w:val="20"/>
    </w:rPr>
  </w:style>
  <w:style w:type="character" w:customStyle="1" w:styleId="HTML17">
    <w:name w:val="HTML 預設格式 字元17"/>
    <w:qFormat/>
    <w:rsid w:val="00451365"/>
    <w:rPr>
      <w:rFonts w:ascii="Courier New" w:hAnsi="Courier New"/>
      <w:sz w:val="20"/>
    </w:rPr>
  </w:style>
  <w:style w:type="character" w:customStyle="1" w:styleId="HTML16">
    <w:name w:val="HTML 預設格式 字元16"/>
    <w:qFormat/>
    <w:rsid w:val="00451365"/>
    <w:rPr>
      <w:rFonts w:ascii="Courier New" w:hAnsi="Courier New"/>
      <w:sz w:val="20"/>
    </w:rPr>
  </w:style>
  <w:style w:type="character" w:customStyle="1" w:styleId="HTML15">
    <w:name w:val="HTML 預設格式 字元15"/>
    <w:qFormat/>
    <w:rsid w:val="00451365"/>
    <w:rPr>
      <w:rFonts w:ascii="Courier New" w:hAnsi="Courier New"/>
      <w:sz w:val="20"/>
    </w:rPr>
  </w:style>
  <w:style w:type="character" w:customStyle="1" w:styleId="HTML14">
    <w:name w:val="HTML 預設格式 字元14"/>
    <w:qFormat/>
    <w:rsid w:val="00451365"/>
    <w:rPr>
      <w:rFonts w:ascii="Courier New" w:hAnsi="Courier New"/>
      <w:sz w:val="20"/>
    </w:rPr>
  </w:style>
  <w:style w:type="character" w:customStyle="1" w:styleId="HTML13">
    <w:name w:val="HTML 預設格式 字元13"/>
    <w:qFormat/>
    <w:rsid w:val="00451365"/>
    <w:rPr>
      <w:rFonts w:ascii="Courier New" w:hAnsi="Courier New"/>
      <w:sz w:val="20"/>
    </w:rPr>
  </w:style>
  <w:style w:type="character" w:customStyle="1" w:styleId="ListLabel1">
    <w:name w:val="ListLabel 1"/>
    <w:qFormat/>
    <w:rsid w:val="00451365"/>
    <w:rPr>
      <w:rFonts w:cs="Times New Roman"/>
    </w:rPr>
  </w:style>
  <w:style w:type="character" w:customStyle="1" w:styleId="ListLabel2">
    <w:name w:val="ListLabel 2"/>
    <w:qFormat/>
    <w:rsid w:val="00451365"/>
    <w:rPr>
      <w:rFonts w:cs="Times New Roman"/>
    </w:rPr>
  </w:style>
  <w:style w:type="character" w:customStyle="1" w:styleId="ListLabel3">
    <w:name w:val="ListLabel 3"/>
    <w:qFormat/>
    <w:rsid w:val="00451365"/>
    <w:rPr>
      <w:rFonts w:cs="Times New Roman"/>
    </w:rPr>
  </w:style>
  <w:style w:type="character" w:customStyle="1" w:styleId="ListLabel4">
    <w:name w:val="ListLabel 4"/>
    <w:qFormat/>
    <w:rsid w:val="00451365"/>
    <w:rPr>
      <w:rFonts w:cs="Times New Roman"/>
    </w:rPr>
  </w:style>
  <w:style w:type="character" w:customStyle="1" w:styleId="ListLabel5">
    <w:name w:val="ListLabel 5"/>
    <w:qFormat/>
    <w:rsid w:val="00451365"/>
    <w:rPr>
      <w:rFonts w:cs="Times New Roman"/>
    </w:rPr>
  </w:style>
  <w:style w:type="character" w:customStyle="1" w:styleId="ListLabel6">
    <w:name w:val="ListLabel 6"/>
    <w:qFormat/>
    <w:rsid w:val="00451365"/>
    <w:rPr>
      <w:rFonts w:cs="Times New Roman"/>
    </w:rPr>
  </w:style>
  <w:style w:type="character" w:customStyle="1" w:styleId="ListLabel7">
    <w:name w:val="ListLabel 7"/>
    <w:qFormat/>
    <w:rsid w:val="00451365"/>
    <w:rPr>
      <w:rFonts w:cs="Times New Roman"/>
    </w:rPr>
  </w:style>
  <w:style w:type="character" w:customStyle="1" w:styleId="ListLabel8">
    <w:name w:val="ListLabel 8"/>
    <w:qFormat/>
    <w:rsid w:val="00451365"/>
    <w:rPr>
      <w:rFonts w:cs="Times New Roman"/>
    </w:rPr>
  </w:style>
  <w:style w:type="character" w:customStyle="1" w:styleId="ListLabel9">
    <w:name w:val="ListLabel 9"/>
    <w:qFormat/>
    <w:rsid w:val="00451365"/>
    <w:rPr>
      <w:rFonts w:cs="Times New Roman"/>
    </w:rPr>
  </w:style>
  <w:style w:type="character" w:customStyle="1" w:styleId="ListLabel10">
    <w:name w:val="ListLabel 10"/>
    <w:qFormat/>
    <w:rsid w:val="00451365"/>
    <w:rPr>
      <w:rFonts w:cs="Times New Roman"/>
    </w:rPr>
  </w:style>
  <w:style w:type="character" w:customStyle="1" w:styleId="ListLabel11">
    <w:name w:val="ListLabel 11"/>
    <w:qFormat/>
    <w:rsid w:val="00451365"/>
    <w:rPr>
      <w:rFonts w:cs="Times New Roman"/>
    </w:rPr>
  </w:style>
  <w:style w:type="character" w:customStyle="1" w:styleId="ListLabel12">
    <w:name w:val="ListLabel 12"/>
    <w:qFormat/>
    <w:rsid w:val="00451365"/>
    <w:rPr>
      <w:rFonts w:cs="Times New Roman"/>
    </w:rPr>
  </w:style>
  <w:style w:type="character" w:customStyle="1" w:styleId="ListLabel13">
    <w:name w:val="ListLabel 13"/>
    <w:qFormat/>
    <w:rsid w:val="00451365"/>
    <w:rPr>
      <w:rFonts w:cs="Times New Roman"/>
    </w:rPr>
  </w:style>
  <w:style w:type="character" w:customStyle="1" w:styleId="ListLabel14">
    <w:name w:val="ListLabel 14"/>
    <w:qFormat/>
    <w:rsid w:val="00451365"/>
    <w:rPr>
      <w:rFonts w:cs="Times New Roman"/>
    </w:rPr>
  </w:style>
  <w:style w:type="character" w:customStyle="1" w:styleId="ListLabel15">
    <w:name w:val="ListLabel 15"/>
    <w:qFormat/>
    <w:rsid w:val="00451365"/>
    <w:rPr>
      <w:rFonts w:cs="Times New Roman"/>
    </w:rPr>
  </w:style>
  <w:style w:type="character" w:customStyle="1" w:styleId="ListLabel16">
    <w:name w:val="ListLabel 16"/>
    <w:qFormat/>
    <w:rsid w:val="00451365"/>
    <w:rPr>
      <w:rFonts w:cs="Times New Roman"/>
    </w:rPr>
  </w:style>
  <w:style w:type="character" w:customStyle="1" w:styleId="ListLabel17">
    <w:name w:val="ListLabel 17"/>
    <w:qFormat/>
    <w:rsid w:val="00451365"/>
    <w:rPr>
      <w:rFonts w:cs="Times New Roman"/>
    </w:rPr>
  </w:style>
  <w:style w:type="character" w:customStyle="1" w:styleId="ListLabel18">
    <w:name w:val="ListLabel 18"/>
    <w:qFormat/>
    <w:rsid w:val="00451365"/>
    <w:rPr>
      <w:rFonts w:cs="Times New Roman"/>
    </w:rPr>
  </w:style>
  <w:style w:type="character" w:customStyle="1" w:styleId="ListLabel19">
    <w:name w:val="ListLabel 19"/>
    <w:qFormat/>
    <w:rsid w:val="00451365"/>
    <w:rPr>
      <w:rFonts w:cs="Times New Roman"/>
    </w:rPr>
  </w:style>
  <w:style w:type="character" w:customStyle="1" w:styleId="ListLabel20">
    <w:name w:val="ListLabel 20"/>
    <w:qFormat/>
    <w:rsid w:val="00451365"/>
    <w:rPr>
      <w:rFonts w:cs="Times New Roman"/>
    </w:rPr>
  </w:style>
  <w:style w:type="character" w:customStyle="1" w:styleId="ListLabel21">
    <w:name w:val="ListLabel 21"/>
    <w:qFormat/>
    <w:rsid w:val="00451365"/>
    <w:rPr>
      <w:rFonts w:cs="Times New Roman"/>
    </w:rPr>
  </w:style>
  <w:style w:type="character" w:customStyle="1" w:styleId="ListLabel22">
    <w:name w:val="ListLabel 22"/>
    <w:qFormat/>
    <w:rsid w:val="00451365"/>
    <w:rPr>
      <w:rFonts w:cs="Times New Roman"/>
    </w:rPr>
  </w:style>
  <w:style w:type="character" w:customStyle="1" w:styleId="ListLabel23">
    <w:name w:val="ListLabel 23"/>
    <w:qFormat/>
    <w:rsid w:val="00451365"/>
    <w:rPr>
      <w:rFonts w:cs="Times New Roman"/>
    </w:rPr>
  </w:style>
  <w:style w:type="character" w:customStyle="1" w:styleId="ListLabel24">
    <w:name w:val="ListLabel 24"/>
    <w:qFormat/>
    <w:rsid w:val="00451365"/>
    <w:rPr>
      <w:rFonts w:cs="Times New Roman"/>
    </w:rPr>
  </w:style>
  <w:style w:type="character" w:customStyle="1" w:styleId="ListLabel25">
    <w:name w:val="ListLabel 25"/>
    <w:qFormat/>
    <w:rsid w:val="00451365"/>
    <w:rPr>
      <w:rFonts w:cs="Times New Roman"/>
    </w:rPr>
  </w:style>
  <w:style w:type="character" w:customStyle="1" w:styleId="ListLabel26">
    <w:name w:val="ListLabel 26"/>
    <w:qFormat/>
    <w:rsid w:val="00451365"/>
    <w:rPr>
      <w:rFonts w:cs="Times New Roman"/>
    </w:rPr>
  </w:style>
  <w:style w:type="character" w:customStyle="1" w:styleId="ListLabel27">
    <w:name w:val="ListLabel 27"/>
    <w:qFormat/>
    <w:rsid w:val="00451365"/>
    <w:rPr>
      <w:rFonts w:cs="Times New Roman"/>
    </w:rPr>
  </w:style>
  <w:style w:type="character" w:customStyle="1" w:styleId="ListLabel28">
    <w:name w:val="ListLabel 28"/>
    <w:qFormat/>
    <w:rsid w:val="00451365"/>
    <w:rPr>
      <w:rFonts w:cs="Times New Roman"/>
    </w:rPr>
  </w:style>
  <w:style w:type="character" w:customStyle="1" w:styleId="ListLabel29">
    <w:name w:val="ListLabel 29"/>
    <w:qFormat/>
    <w:rsid w:val="00451365"/>
    <w:rPr>
      <w:rFonts w:cs="Times New Roman"/>
    </w:rPr>
  </w:style>
  <w:style w:type="character" w:customStyle="1" w:styleId="ListLabel30">
    <w:name w:val="ListLabel 30"/>
    <w:qFormat/>
    <w:rsid w:val="00451365"/>
    <w:rPr>
      <w:rFonts w:cs="Times New Roman"/>
    </w:rPr>
  </w:style>
  <w:style w:type="character" w:customStyle="1" w:styleId="ListLabel31">
    <w:name w:val="ListLabel 31"/>
    <w:qFormat/>
    <w:rsid w:val="00451365"/>
    <w:rPr>
      <w:rFonts w:cs="Times New Roman"/>
    </w:rPr>
  </w:style>
  <w:style w:type="character" w:customStyle="1" w:styleId="ListLabel32">
    <w:name w:val="ListLabel 32"/>
    <w:qFormat/>
    <w:rsid w:val="00451365"/>
    <w:rPr>
      <w:rFonts w:cs="Times New Roman"/>
    </w:rPr>
  </w:style>
  <w:style w:type="character" w:customStyle="1" w:styleId="ListLabel33">
    <w:name w:val="ListLabel 33"/>
    <w:qFormat/>
    <w:rsid w:val="00451365"/>
    <w:rPr>
      <w:rFonts w:cs="Times New Roman"/>
    </w:rPr>
  </w:style>
  <w:style w:type="character" w:customStyle="1" w:styleId="ListLabel34">
    <w:name w:val="ListLabel 34"/>
    <w:qFormat/>
    <w:rsid w:val="00451365"/>
    <w:rPr>
      <w:rFonts w:cs="Times New Roman"/>
    </w:rPr>
  </w:style>
  <w:style w:type="character" w:customStyle="1" w:styleId="ListLabel35">
    <w:name w:val="ListLabel 35"/>
    <w:qFormat/>
    <w:rsid w:val="00451365"/>
    <w:rPr>
      <w:rFonts w:cs="Times New Roman"/>
    </w:rPr>
  </w:style>
  <w:style w:type="character" w:customStyle="1" w:styleId="ListLabel36">
    <w:name w:val="ListLabel 36"/>
    <w:qFormat/>
    <w:rsid w:val="00451365"/>
    <w:rPr>
      <w:rFonts w:cs="Times New Roman"/>
    </w:rPr>
  </w:style>
  <w:style w:type="character" w:customStyle="1" w:styleId="ListLabel37">
    <w:name w:val="ListLabel 37"/>
    <w:qFormat/>
    <w:rsid w:val="00451365"/>
    <w:rPr>
      <w:rFonts w:cs="Times New Roman"/>
    </w:rPr>
  </w:style>
  <w:style w:type="character" w:customStyle="1" w:styleId="ListLabel38">
    <w:name w:val="ListLabel 38"/>
    <w:qFormat/>
    <w:rsid w:val="00451365"/>
    <w:rPr>
      <w:rFonts w:cs="Times New Roman"/>
    </w:rPr>
  </w:style>
  <w:style w:type="character" w:customStyle="1" w:styleId="ListLabel39">
    <w:name w:val="ListLabel 39"/>
    <w:qFormat/>
    <w:rsid w:val="00451365"/>
    <w:rPr>
      <w:rFonts w:cs="Times New Roman"/>
    </w:rPr>
  </w:style>
  <w:style w:type="character" w:customStyle="1" w:styleId="ListLabel40">
    <w:name w:val="ListLabel 40"/>
    <w:qFormat/>
    <w:rsid w:val="00451365"/>
    <w:rPr>
      <w:rFonts w:cs="Times New Roman"/>
    </w:rPr>
  </w:style>
  <w:style w:type="character" w:customStyle="1" w:styleId="ListLabel41">
    <w:name w:val="ListLabel 41"/>
    <w:qFormat/>
    <w:rsid w:val="00451365"/>
    <w:rPr>
      <w:rFonts w:cs="Times New Roman"/>
    </w:rPr>
  </w:style>
  <w:style w:type="character" w:customStyle="1" w:styleId="ListLabel42">
    <w:name w:val="ListLabel 42"/>
    <w:qFormat/>
    <w:rsid w:val="00451365"/>
    <w:rPr>
      <w:rFonts w:cs="Times New Roman"/>
    </w:rPr>
  </w:style>
  <w:style w:type="character" w:customStyle="1" w:styleId="ListLabel43">
    <w:name w:val="ListLabel 43"/>
    <w:qFormat/>
    <w:rsid w:val="00451365"/>
    <w:rPr>
      <w:rFonts w:cs="Times New Roman"/>
    </w:rPr>
  </w:style>
  <w:style w:type="character" w:customStyle="1" w:styleId="ListLabel44">
    <w:name w:val="ListLabel 44"/>
    <w:qFormat/>
    <w:rsid w:val="00451365"/>
    <w:rPr>
      <w:rFonts w:cs="Times New Roman"/>
    </w:rPr>
  </w:style>
  <w:style w:type="character" w:customStyle="1" w:styleId="ListLabel45">
    <w:name w:val="ListLabel 45"/>
    <w:qFormat/>
    <w:rsid w:val="00451365"/>
    <w:rPr>
      <w:rFonts w:cs="Times New Roman"/>
    </w:rPr>
  </w:style>
  <w:style w:type="character" w:customStyle="1" w:styleId="ListLabel46">
    <w:name w:val="ListLabel 46"/>
    <w:qFormat/>
    <w:rsid w:val="00451365"/>
    <w:rPr>
      <w:rFonts w:cs="Times New Roman"/>
    </w:rPr>
  </w:style>
  <w:style w:type="character" w:customStyle="1" w:styleId="ListLabel47">
    <w:name w:val="ListLabel 47"/>
    <w:qFormat/>
    <w:rsid w:val="00451365"/>
    <w:rPr>
      <w:rFonts w:cs="Times New Roman"/>
    </w:rPr>
  </w:style>
  <w:style w:type="character" w:customStyle="1" w:styleId="ListLabel48">
    <w:name w:val="ListLabel 48"/>
    <w:qFormat/>
    <w:rsid w:val="00451365"/>
    <w:rPr>
      <w:rFonts w:cs="Times New Roman"/>
    </w:rPr>
  </w:style>
  <w:style w:type="character" w:customStyle="1" w:styleId="ListLabel49">
    <w:name w:val="ListLabel 49"/>
    <w:qFormat/>
    <w:rsid w:val="00451365"/>
    <w:rPr>
      <w:rFonts w:cs="Times New Roman"/>
    </w:rPr>
  </w:style>
  <w:style w:type="character" w:customStyle="1" w:styleId="ListLabel50">
    <w:name w:val="ListLabel 50"/>
    <w:qFormat/>
    <w:rsid w:val="00451365"/>
    <w:rPr>
      <w:rFonts w:cs="Times New Roman"/>
    </w:rPr>
  </w:style>
  <w:style w:type="character" w:customStyle="1" w:styleId="ListLabel51">
    <w:name w:val="ListLabel 51"/>
    <w:qFormat/>
    <w:rsid w:val="00451365"/>
    <w:rPr>
      <w:rFonts w:cs="Times New Roman"/>
    </w:rPr>
  </w:style>
  <w:style w:type="character" w:customStyle="1" w:styleId="ListLabel52">
    <w:name w:val="ListLabel 52"/>
    <w:qFormat/>
    <w:rsid w:val="00451365"/>
    <w:rPr>
      <w:rFonts w:cs="Times New Roman"/>
    </w:rPr>
  </w:style>
  <w:style w:type="character" w:customStyle="1" w:styleId="ListLabel53">
    <w:name w:val="ListLabel 53"/>
    <w:qFormat/>
    <w:rsid w:val="00451365"/>
    <w:rPr>
      <w:rFonts w:cs="Times New Roman"/>
    </w:rPr>
  </w:style>
  <w:style w:type="character" w:customStyle="1" w:styleId="ListLabel54">
    <w:name w:val="ListLabel 54"/>
    <w:qFormat/>
    <w:rsid w:val="00451365"/>
    <w:rPr>
      <w:rFonts w:cs="Times New Roman"/>
    </w:rPr>
  </w:style>
  <w:style w:type="character" w:customStyle="1" w:styleId="ListLabel55">
    <w:name w:val="ListLabel 55"/>
    <w:qFormat/>
    <w:rsid w:val="00451365"/>
    <w:rPr>
      <w:rFonts w:cs="Times New Roman"/>
    </w:rPr>
  </w:style>
  <w:style w:type="character" w:customStyle="1" w:styleId="ListLabel56">
    <w:name w:val="ListLabel 56"/>
    <w:qFormat/>
    <w:rsid w:val="00451365"/>
    <w:rPr>
      <w:rFonts w:cs="Times New Roman"/>
    </w:rPr>
  </w:style>
  <w:style w:type="character" w:customStyle="1" w:styleId="ListLabel57">
    <w:name w:val="ListLabel 57"/>
    <w:qFormat/>
    <w:rsid w:val="00451365"/>
    <w:rPr>
      <w:rFonts w:cs="Times New Roman"/>
    </w:rPr>
  </w:style>
  <w:style w:type="character" w:customStyle="1" w:styleId="ListLabel58">
    <w:name w:val="ListLabel 58"/>
    <w:qFormat/>
    <w:rsid w:val="00451365"/>
    <w:rPr>
      <w:rFonts w:cs="Times New Roman"/>
    </w:rPr>
  </w:style>
  <w:style w:type="character" w:customStyle="1" w:styleId="ListLabel59">
    <w:name w:val="ListLabel 59"/>
    <w:qFormat/>
    <w:rsid w:val="00451365"/>
    <w:rPr>
      <w:rFonts w:cs="Times New Roman"/>
    </w:rPr>
  </w:style>
  <w:style w:type="character" w:customStyle="1" w:styleId="ListLabel60">
    <w:name w:val="ListLabel 60"/>
    <w:qFormat/>
    <w:rsid w:val="00451365"/>
    <w:rPr>
      <w:rFonts w:cs="Times New Roman"/>
    </w:rPr>
  </w:style>
  <w:style w:type="character" w:customStyle="1" w:styleId="ListLabel61">
    <w:name w:val="ListLabel 61"/>
    <w:qFormat/>
    <w:rsid w:val="00451365"/>
    <w:rPr>
      <w:rFonts w:cs="Times New Roman"/>
    </w:rPr>
  </w:style>
  <w:style w:type="character" w:customStyle="1" w:styleId="ListLabel62">
    <w:name w:val="ListLabel 62"/>
    <w:qFormat/>
    <w:rsid w:val="00451365"/>
    <w:rPr>
      <w:rFonts w:cs="Times New Roman"/>
    </w:rPr>
  </w:style>
  <w:style w:type="character" w:customStyle="1" w:styleId="ListLabel63">
    <w:name w:val="ListLabel 63"/>
    <w:qFormat/>
    <w:rsid w:val="00451365"/>
    <w:rPr>
      <w:rFonts w:cs="Times New Roman"/>
    </w:rPr>
  </w:style>
  <w:style w:type="character" w:customStyle="1" w:styleId="ListLabel64">
    <w:name w:val="ListLabel 64"/>
    <w:qFormat/>
    <w:rsid w:val="00451365"/>
    <w:rPr>
      <w:rFonts w:eastAsia="標楷體" w:cs="Times New Roman"/>
    </w:rPr>
  </w:style>
  <w:style w:type="character" w:customStyle="1" w:styleId="ListLabel65">
    <w:name w:val="ListLabel 65"/>
    <w:qFormat/>
    <w:rsid w:val="00451365"/>
    <w:rPr>
      <w:rFonts w:eastAsia="標楷體" w:cs="Times New Roman"/>
    </w:rPr>
  </w:style>
  <w:style w:type="character" w:customStyle="1" w:styleId="ListLabel66">
    <w:name w:val="ListLabel 66"/>
    <w:qFormat/>
    <w:rsid w:val="00451365"/>
    <w:rPr>
      <w:rFonts w:eastAsia="標楷體" w:cs="Times New Roman"/>
    </w:rPr>
  </w:style>
  <w:style w:type="character" w:customStyle="1" w:styleId="ListLabel67">
    <w:name w:val="ListLabel 67"/>
    <w:qFormat/>
    <w:rsid w:val="00451365"/>
    <w:rPr>
      <w:rFonts w:eastAsia="標楷體" w:cs="Times New Roman"/>
    </w:rPr>
  </w:style>
  <w:style w:type="character" w:customStyle="1" w:styleId="ListLabel68">
    <w:name w:val="ListLabel 68"/>
    <w:qFormat/>
    <w:rsid w:val="00451365"/>
    <w:rPr>
      <w:rFonts w:eastAsia="標楷體" w:cs="Times New Roman"/>
    </w:rPr>
  </w:style>
  <w:style w:type="character" w:customStyle="1" w:styleId="ListLabel69">
    <w:name w:val="ListLabel 69"/>
    <w:qFormat/>
    <w:rsid w:val="00451365"/>
    <w:rPr>
      <w:rFonts w:eastAsia="標楷體" w:cs="Times New Roman"/>
    </w:rPr>
  </w:style>
  <w:style w:type="character" w:customStyle="1" w:styleId="ListLabel70">
    <w:name w:val="ListLabel 70"/>
    <w:qFormat/>
    <w:rsid w:val="00451365"/>
    <w:rPr>
      <w:rFonts w:eastAsia="標楷體" w:cs="Times New Roman"/>
    </w:rPr>
  </w:style>
  <w:style w:type="character" w:customStyle="1" w:styleId="ListLabel71">
    <w:name w:val="ListLabel 71"/>
    <w:qFormat/>
    <w:rsid w:val="00451365"/>
    <w:rPr>
      <w:rFonts w:eastAsia="標楷體" w:cs="Times New Roman"/>
    </w:rPr>
  </w:style>
  <w:style w:type="character" w:customStyle="1" w:styleId="ListLabel72">
    <w:name w:val="ListLabel 72"/>
    <w:qFormat/>
    <w:rsid w:val="00451365"/>
    <w:rPr>
      <w:rFonts w:eastAsia="標楷體" w:cs="Times New Roman"/>
    </w:rPr>
  </w:style>
  <w:style w:type="character" w:customStyle="1" w:styleId="ListLabel73">
    <w:name w:val="ListLabel 73"/>
    <w:qFormat/>
    <w:rsid w:val="00451365"/>
    <w:rPr>
      <w:rFonts w:eastAsia="標楷體" w:cs="Times New Roman"/>
    </w:rPr>
  </w:style>
  <w:style w:type="character" w:customStyle="1" w:styleId="ListLabel74">
    <w:name w:val="ListLabel 74"/>
    <w:qFormat/>
    <w:rsid w:val="00451365"/>
    <w:rPr>
      <w:sz w:val="16"/>
    </w:rPr>
  </w:style>
  <w:style w:type="character" w:customStyle="1" w:styleId="ListLabel75">
    <w:name w:val="ListLabel 75"/>
    <w:qFormat/>
    <w:rsid w:val="00451365"/>
    <w:rPr>
      <w:rFonts w:eastAsia="標楷體" w:cs="Times New Roman"/>
    </w:rPr>
  </w:style>
  <w:style w:type="character" w:customStyle="1" w:styleId="ListLabel76">
    <w:name w:val="ListLabel 76"/>
    <w:qFormat/>
    <w:rsid w:val="00451365"/>
    <w:rPr>
      <w:rFonts w:eastAsia="標楷體" w:cs="Times New Roman"/>
    </w:rPr>
  </w:style>
  <w:style w:type="character" w:customStyle="1" w:styleId="ListLabel77">
    <w:name w:val="ListLabel 77"/>
    <w:qFormat/>
    <w:rsid w:val="00451365"/>
    <w:rPr>
      <w:rFonts w:eastAsia="標楷體" w:cs="Times New Roman"/>
    </w:rPr>
  </w:style>
  <w:style w:type="character" w:customStyle="1" w:styleId="ListLabel78">
    <w:name w:val="ListLabel 78"/>
    <w:qFormat/>
    <w:rsid w:val="00451365"/>
    <w:rPr>
      <w:rFonts w:eastAsia="標楷體" w:cs="Times New Roman"/>
    </w:rPr>
  </w:style>
  <w:style w:type="character" w:customStyle="1" w:styleId="ListLabel79">
    <w:name w:val="ListLabel 79"/>
    <w:qFormat/>
    <w:rsid w:val="00451365"/>
    <w:rPr>
      <w:rFonts w:eastAsia="標楷體" w:cs="Times New Roman"/>
    </w:rPr>
  </w:style>
  <w:style w:type="character" w:customStyle="1" w:styleId="ListLabel80">
    <w:name w:val="ListLabel 80"/>
    <w:qFormat/>
    <w:rsid w:val="00451365"/>
    <w:rPr>
      <w:rFonts w:eastAsia="標楷體" w:cs="Times New Roman"/>
    </w:rPr>
  </w:style>
  <w:style w:type="character" w:customStyle="1" w:styleId="ListLabel81">
    <w:name w:val="ListLabel 81"/>
    <w:qFormat/>
    <w:rsid w:val="00451365"/>
    <w:rPr>
      <w:rFonts w:eastAsia="標楷體" w:cs="Times New Roman"/>
    </w:rPr>
  </w:style>
  <w:style w:type="character" w:customStyle="1" w:styleId="ListLabel82">
    <w:name w:val="ListLabel 82"/>
    <w:qFormat/>
    <w:rsid w:val="00451365"/>
    <w:rPr>
      <w:rFonts w:cs="Times New Roman"/>
    </w:rPr>
  </w:style>
  <w:style w:type="character" w:customStyle="1" w:styleId="ListLabel83">
    <w:name w:val="ListLabel 83"/>
    <w:qFormat/>
    <w:rsid w:val="00451365"/>
    <w:rPr>
      <w:rFonts w:cs="Times New Roman"/>
    </w:rPr>
  </w:style>
  <w:style w:type="character" w:customStyle="1" w:styleId="ListLabel84">
    <w:name w:val="ListLabel 84"/>
    <w:qFormat/>
    <w:rsid w:val="00451365"/>
    <w:rPr>
      <w:rFonts w:cs="Times New Roman"/>
    </w:rPr>
  </w:style>
  <w:style w:type="character" w:customStyle="1" w:styleId="ListLabel85">
    <w:name w:val="ListLabel 85"/>
    <w:qFormat/>
    <w:rsid w:val="00451365"/>
    <w:rPr>
      <w:rFonts w:cs="Times New Roman"/>
    </w:rPr>
  </w:style>
  <w:style w:type="character" w:customStyle="1" w:styleId="ListLabel86">
    <w:name w:val="ListLabel 86"/>
    <w:qFormat/>
    <w:rsid w:val="00451365"/>
    <w:rPr>
      <w:rFonts w:cs="Times New Roman"/>
    </w:rPr>
  </w:style>
  <w:style w:type="character" w:customStyle="1" w:styleId="ListLabel87">
    <w:name w:val="ListLabel 87"/>
    <w:qFormat/>
    <w:rsid w:val="00451365"/>
    <w:rPr>
      <w:rFonts w:cs="Times New Roman"/>
    </w:rPr>
  </w:style>
  <w:style w:type="character" w:customStyle="1" w:styleId="ListLabel88">
    <w:name w:val="ListLabel 88"/>
    <w:qFormat/>
    <w:rsid w:val="00451365"/>
    <w:rPr>
      <w:rFonts w:cs="Times New Roman"/>
    </w:rPr>
  </w:style>
  <w:style w:type="character" w:customStyle="1" w:styleId="ListLabel89">
    <w:name w:val="ListLabel 89"/>
    <w:qFormat/>
    <w:rsid w:val="00451365"/>
    <w:rPr>
      <w:rFonts w:cs="Times New Roman"/>
    </w:rPr>
  </w:style>
  <w:style w:type="character" w:customStyle="1" w:styleId="ListLabel90">
    <w:name w:val="ListLabel 90"/>
    <w:qFormat/>
    <w:rsid w:val="00451365"/>
    <w:rPr>
      <w:rFonts w:cs="Times New Roman"/>
    </w:rPr>
  </w:style>
  <w:style w:type="character" w:customStyle="1" w:styleId="ListLabel91">
    <w:name w:val="ListLabel 91"/>
    <w:qFormat/>
    <w:rsid w:val="00451365"/>
    <w:rPr>
      <w:rFonts w:cs="Times New Roman"/>
    </w:rPr>
  </w:style>
  <w:style w:type="character" w:customStyle="1" w:styleId="ListLabel92">
    <w:name w:val="ListLabel 92"/>
    <w:qFormat/>
    <w:rsid w:val="00451365"/>
    <w:rPr>
      <w:rFonts w:cs="Times New Roman"/>
    </w:rPr>
  </w:style>
  <w:style w:type="character" w:customStyle="1" w:styleId="ListLabel93">
    <w:name w:val="ListLabel 93"/>
    <w:qFormat/>
    <w:rsid w:val="00451365"/>
    <w:rPr>
      <w:rFonts w:cs="Times New Roman"/>
    </w:rPr>
  </w:style>
  <w:style w:type="character" w:customStyle="1" w:styleId="ListLabel94">
    <w:name w:val="ListLabel 94"/>
    <w:qFormat/>
    <w:rsid w:val="00451365"/>
    <w:rPr>
      <w:rFonts w:cs="Times New Roman"/>
    </w:rPr>
  </w:style>
  <w:style w:type="character" w:customStyle="1" w:styleId="ListLabel95">
    <w:name w:val="ListLabel 95"/>
    <w:qFormat/>
    <w:rsid w:val="00451365"/>
    <w:rPr>
      <w:rFonts w:cs="Times New Roman"/>
    </w:rPr>
  </w:style>
  <w:style w:type="character" w:customStyle="1" w:styleId="ListLabel96">
    <w:name w:val="ListLabel 96"/>
    <w:qFormat/>
    <w:rsid w:val="00451365"/>
    <w:rPr>
      <w:rFonts w:cs="Times New Roman"/>
    </w:rPr>
  </w:style>
  <w:style w:type="character" w:customStyle="1" w:styleId="ListLabel97">
    <w:name w:val="ListLabel 97"/>
    <w:qFormat/>
    <w:rsid w:val="00451365"/>
    <w:rPr>
      <w:rFonts w:cs="Times New Roman"/>
    </w:rPr>
  </w:style>
  <w:style w:type="character" w:customStyle="1" w:styleId="ListLabel98">
    <w:name w:val="ListLabel 98"/>
    <w:qFormat/>
    <w:rsid w:val="00451365"/>
    <w:rPr>
      <w:rFonts w:cs="Times New Roman"/>
    </w:rPr>
  </w:style>
  <w:style w:type="character" w:customStyle="1" w:styleId="ListLabel99">
    <w:name w:val="ListLabel 99"/>
    <w:qFormat/>
    <w:rsid w:val="00451365"/>
    <w:rPr>
      <w:rFonts w:cs="Times New Roman"/>
    </w:rPr>
  </w:style>
  <w:style w:type="character" w:customStyle="1" w:styleId="ListLabel100">
    <w:name w:val="ListLabel 100"/>
    <w:qFormat/>
    <w:rsid w:val="00451365"/>
    <w:rPr>
      <w:rFonts w:eastAsia="標楷體" w:cs="Times New Roman"/>
      <w:b w:val="0"/>
      <w:i w:val="0"/>
      <w:caps w:val="0"/>
      <w:smallCaps w:val="0"/>
      <w:strike w:val="0"/>
      <w:dstrike w:val="0"/>
      <w:vanish w:val="0"/>
      <w:color w:val="00000A"/>
      <w:position w:val="0"/>
      <w:sz w:val="32"/>
      <w:u w:val="none"/>
      <w:vertAlign w:val="baseline"/>
    </w:rPr>
  </w:style>
  <w:style w:type="character" w:customStyle="1" w:styleId="ListLabel101">
    <w:name w:val="ListLabel 101"/>
    <w:qFormat/>
    <w:rsid w:val="00451365"/>
    <w:rPr>
      <w:rFonts w:eastAsia="標楷體" w:cs="Times New Roman"/>
      <w:b w:val="0"/>
      <w:i w:val="0"/>
      <w:caps w:val="0"/>
      <w:smallCaps w:val="0"/>
      <w:strike w:val="0"/>
      <w:dstrike w:val="0"/>
      <w:vanish w:val="0"/>
      <w:color w:val="00000A"/>
      <w:position w:val="0"/>
      <w:sz w:val="32"/>
      <w:u w:val="none"/>
      <w:vertAlign w:val="baseline"/>
    </w:rPr>
  </w:style>
  <w:style w:type="character" w:customStyle="1" w:styleId="ListLabel102">
    <w:name w:val="ListLabel 102"/>
    <w:qFormat/>
    <w:rsid w:val="00451365"/>
    <w:rPr>
      <w:rFonts w:eastAsia="標楷體" w:cs="Times New Roman"/>
      <w:b w:val="0"/>
      <w:i w:val="0"/>
      <w:caps w:val="0"/>
      <w:smallCaps w:val="0"/>
      <w:strike w:val="0"/>
      <w:dstrike w:val="0"/>
      <w:vanish w:val="0"/>
      <w:color w:val="00000A"/>
      <w:position w:val="0"/>
      <w:sz w:val="32"/>
      <w:u w:val="none"/>
      <w:vertAlign w:val="baseline"/>
    </w:rPr>
  </w:style>
  <w:style w:type="character" w:customStyle="1" w:styleId="ListLabel103">
    <w:name w:val="ListLabel 103"/>
    <w:qFormat/>
    <w:rsid w:val="00451365"/>
    <w:rPr>
      <w:rFonts w:eastAsia="標楷體" w:cs="Times New Roman"/>
      <w:b w:val="0"/>
      <w:i w:val="0"/>
      <w:caps w:val="0"/>
      <w:smallCaps w:val="0"/>
      <w:strike w:val="0"/>
      <w:dstrike w:val="0"/>
      <w:vanish w:val="0"/>
      <w:color w:val="00000A"/>
      <w:position w:val="0"/>
      <w:sz w:val="32"/>
      <w:u w:val="none"/>
      <w:vertAlign w:val="baseline"/>
    </w:rPr>
  </w:style>
  <w:style w:type="character" w:customStyle="1" w:styleId="ListLabel104">
    <w:name w:val="ListLabel 104"/>
    <w:qFormat/>
    <w:rsid w:val="00451365"/>
    <w:rPr>
      <w:rFonts w:eastAsia="標楷體" w:cs="Times New Roman"/>
      <w:b w:val="0"/>
      <w:i w:val="0"/>
      <w:sz w:val="32"/>
    </w:rPr>
  </w:style>
  <w:style w:type="character" w:customStyle="1" w:styleId="ListLabel105">
    <w:name w:val="ListLabel 105"/>
    <w:qFormat/>
    <w:rsid w:val="00451365"/>
    <w:rPr>
      <w:rFonts w:cs="Times New Roman"/>
    </w:rPr>
  </w:style>
  <w:style w:type="character" w:customStyle="1" w:styleId="ListLabel106">
    <w:name w:val="ListLabel 106"/>
    <w:qFormat/>
    <w:rsid w:val="00451365"/>
    <w:rPr>
      <w:rFonts w:cs="Times New Roman"/>
    </w:rPr>
  </w:style>
  <w:style w:type="character" w:customStyle="1" w:styleId="ListLabel107">
    <w:name w:val="ListLabel 107"/>
    <w:qFormat/>
    <w:rsid w:val="00451365"/>
    <w:rPr>
      <w:rFonts w:cs="Times New Roman"/>
    </w:rPr>
  </w:style>
  <w:style w:type="character" w:customStyle="1" w:styleId="ListLabel108">
    <w:name w:val="ListLabel 108"/>
    <w:qFormat/>
    <w:rsid w:val="00451365"/>
    <w:rPr>
      <w:rFonts w:cs="Times New Roman"/>
    </w:rPr>
  </w:style>
  <w:style w:type="character" w:customStyle="1" w:styleId="ListLabel109">
    <w:name w:val="ListLabel 109"/>
    <w:qFormat/>
    <w:rsid w:val="00451365"/>
    <w:rPr>
      <w:rFonts w:cs="Times New Roman"/>
      <w:b w:val="0"/>
      <w:color w:val="00000A"/>
    </w:rPr>
  </w:style>
  <w:style w:type="character" w:customStyle="1" w:styleId="ListLabel110">
    <w:name w:val="ListLabel 110"/>
    <w:qFormat/>
    <w:rsid w:val="00451365"/>
    <w:rPr>
      <w:rFonts w:cs="Times New Roman"/>
    </w:rPr>
  </w:style>
  <w:style w:type="character" w:customStyle="1" w:styleId="ListLabel111">
    <w:name w:val="ListLabel 111"/>
    <w:qFormat/>
    <w:rsid w:val="00451365"/>
    <w:rPr>
      <w:rFonts w:cs="Times New Roman"/>
    </w:rPr>
  </w:style>
  <w:style w:type="character" w:customStyle="1" w:styleId="ListLabel112">
    <w:name w:val="ListLabel 112"/>
    <w:qFormat/>
    <w:rsid w:val="00451365"/>
    <w:rPr>
      <w:rFonts w:cs="Times New Roman"/>
    </w:rPr>
  </w:style>
  <w:style w:type="character" w:customStyle="1" w:styleId="ListLabel113">
    <w:name w:val="ListLabel 113"/>
    <w:qFormat/>
    <w:rsid w:val="00451365"/>
    <w:rPr>
      <w:rFonts w:cs="Times New Roman"/>
    </w:rPr>
  </w:style>
  <w:style w:type="character" w:customStyle="1" w:styleId="ListLabel114">
    <w:name w:val="ListLabel 114"/>
    <w:qFormat/>
    <w:rsid w:val="00451365"/>
    <w:rPr>
      <w:rFonts w:cs="Times New Roman"/>
    </w:rPr>
  </w:style>
  <w:style w:type="character" w:customStyle="1" w:styleId="ListLabel115">
    <w:name w:val="ListLabel 115"/>
    <w:qFormat/>
    <w:rsid w:val="00451365"/>
    <w:rPr>
      <w:rFonts w:cs="Times New Roman"/>
    </w:rPr>
  </w:style>
  <w:style w:type="character" w:customStyle="1" w:styleId="ListLabel116">
    <w:name w:val="ListLabel 116"/>
    <w:qFormat/>
    <w:rsid w:val="00451365"/>
    <w:rPr>
      <w:rFonts w:cs="Times New Roman"/>
    </w:rPr>
  </w:style>
  <w:style w:type="character" w:customStyle="1" w:styleId="ListLabel117">
    <w:name w:val="ListLabel 117"/>
    <w:qFormat/>
    <w:rsid w:val="00451365"/>
    <w:rPr>
      <w:rFonts w:cs="Times New Roman"/>
    </w:rPr>
  </w:style>
  <w:style w:type="character" w:customStyle="1" w:styleId="ListLabel118">
    <w:name w:val="ListLabel 118"/>
    <w:qFormat/>
    <w:rsid w:val="00451365"/>
    <w:rPr>
      <w:rFonts w:cs="Times New Roman"/>
    </w:rPr>
  </w:style>
  <w:style w:type="character" w:customStyle="1" w:styleId="ListLabel119">
    <w:name w:val="ListLabel 119"/>
    <w:qFormat/>
    <w:rsid w:val="00451365"/>
    <w:rPr>
      <w:rFonts w:cs="Times New Roman"/>
    </w:rPr>
  </w:style>
  <w:style w:type="character" w:customStyle="1" w:styleId="ListLabel120">
    <w:name w:val="ListLabel 120"/>
    <w:qFormat/>
    <w:rsid w:val="00451365"/>
    <w:rPr>
      <w:rFonts w:cs="Times New Roman"/>
    </w:rPr>
  </w:style>
  <w:style w:type="character" w:customStyle="1" w:styleId="ListLabel121">
    <w:name w:val="ListLabel 121"/>
    <w:qFormat/>
    <w:rsid w:val="00451365"/>
    <w:rPr>
      <w:rFonts w:cs="Times New Roman"/>
    </w:rPr>
  </w:style>
  <w:style w:type="character" w:customStyle="1" w:styleId="ListLabel122">
    <w:name w:val="ListLabel 122"/>
    <w:qFormat/>
    <w:rsid w:val="00451365"/>
    <w:rPr>
      <w:rFonts w:cs="Times New Roman"/>
    </w:rPr>
  </w:style>
  <w:style w:type="character" w:customStyle="1" w:styleId="ListLabel123">
    <w:name w:val="ListLabel 123"/>
    <w:qFormat/>
    <w:rsid w:val="00451365"/>
    <w:rPr>
      <w:rFonts w:cs="Times New Roman"/>
    </w:rPr>
  </w:style>
  <w:style w:type="character" w:customStyle="1" w:styleId="ListLabel124">
    <w:name w:val="ListLabel 124"/>
    <w:qFormat/>
    <w:rsid w:val="00451365"/>
    <w:rPr>
      <w:rFonts w:cs="Times New Roman"/>
    </w:rPr>
  </w:style>
  <w:style w:type="character" w:customStyle="1" w:styleId="ListLabel125">
    <w:name w:val="ListLabel 125"/>
    <w:qFormat/>
    <w:rsid w:val="00451365"/>
    <w:rPr>
      <w:rFonts w:cs="Times New Roman"/>
    </w:rPr>
  </w:style>
  <w:style w:type="character" w:customStyle="1" w:styleId="ListLabel126">
    <w:name w:val="ListLabel 126"/>
    <w:qFormat/>
    <w:rsid w:val="00451365"/>
    <w:rPr>
      <w:rFonts w:cs="Times New Roman"/>
    </w:rPr>
  </w:style>
  <w:style w:type="character" w:customStyle="1" w:styleId="ListLabel127">
    <w:name w:val="ListLabel 127"/>
    <w:qFormat/>
    <w:rsid w:val="00451365"/>
    <w:rPr>
      <w:rFonts w:cs="Times New Roman"/>
    </w:rPr>
  </w:style>
  <w:style w:type="character" w:customStyle="1" w:styleId="ListLabel128">
    <w:name w:val="ListLabel 128"/>
    <w:qFormat/>
    <w:rsid w:val="00451365"/>
    <w:rPr>
      <w:rFonts w:cs="Times New Roman"/>
    </w:rPr>
  </w:style>
  <w:style w:type="character" w:customStyle="1" w:styleId="ListLabel129">
    <w:name w:val="ListLabel 129"/>
    <w:qFormat/>
    <w:rsid w:val="00451365"/>
    <w:rPr>
      <w:rFonts w:cs="Times New Roman"/>
    </w:rPr>
  </w:style>
  <w:style w:type="character" w:customStyle="1" w:styleId="ListLabel130">
    <w:name w:val="ListLabel 130"/>
    <w:qFormat/>
    <w:rsid w:val="00451365"/>
    <w:rPr>
      <w:rFonts w:cs="Times New Roman"/>
    </w:rPr>
  </w:style>
  <w:style w:type="character" w:customStyle="1" w:styleId="ListLabel131">
    <w:name w:val="ListLabel 131"/>
    <w:qFormat/>
    <w:rsid w:val="00451365"/>
    <w:rPr>
      <w:rFonts w:cs="Times New Roman"/>
    </w:rPr>
  </w:style>
  <w:style w:type="character" w:customStyle="1" w:styleId="ListLabel132">
    <w:name w:val="ListLabel 132"/>
    <w:qFormat/>
    <w:rsid w:val="00451365"/>
    <w:rPr>
      <w:rFonts w:cs="Times New Roman"/>
    </w:rPr>
  </w:style>
  <w:style w:type="character" w:customStyle="1" w:styleId="ListLabel133">
    <w:name w:val="ListLabel 133"/>
    <w:qFormat/>
    <w:rsid w:val="00451365"/>
    <w:rPr>
      <w:rFonts w:cs="Times New Roman"/>
    </w:rPr>
  </w:style>
  <w:style w:type="character" w:customStyle="1" w:styleId="ListLabel134">
    <w:name w:val="ListLabel 134"/>
    <w:qFormat/>
    <w:rsid w:val="00451365"/>
    <w:rPr>
      <w:rFonts w:cs="Times New Roman"/>
    </w:rPr>
  </w:style>
  <w:style w:type="character" w:customStyle="1" w:styleId="ListLabel135">
    <w:name w:val="ListLabel 135"/>
    <w:qFormat/>
    <w:rsid w:val="00451365"/>
    <w:rPr>
      <w:rFonts w:cs="Times New Roman"/>
    </w:rPr>
  </w:style>
  <w:style w:type="character" w:customStyle="1" w:styleId="ListLabel136">
    <w:name w:val="ListLabel 136"/>
    <w:qFormat/>
    <w:rsid w:val="00451365"/>
    <w:rPr>
      <w:rFonts w:cs="Times New Roman"/>
    </w:rPr>
  </w:style>
  <w:style w:type="character" w:customStyle="1" w:styleId="ListLabel137">
    <w:name w:val="ListLabel 137"/>
    <w:qFormat/>
    <w:rsid w:val="00451365"/>
    <w:rPr>
      <w:rFonts w:cs="Times New Roman"/>
    </w:rPr>
  </w:style>
  <w:style w:type="character" w:customStyle="1" w:styleId="ListLabel138">
    <w:name w:val="ListLabel 138"/>
    <w:qFormat/>
    <w:rsid w:val="00451365"/>
    <w:rPr>
      <w:rFonts w:cs="Times New Roman"/>
    </w:rPr>
  </w:style>
  <w:style w:type="character" w:customStyle="1" w:styleId="ListLabel139">
    <w:name w:val="ListLabel 139"/>
    <w:qFormat/>
    <w:rsid w:val="00451365"/>
    <w:rPr>
      <w:rFonts w:cs="Times New Roman"/>
    </w:rPr>
  </w:style>
  <w:style w:type="character" w:customStyle="1" w:styleId="ListLabel140">
    <w:name w:val="ListLabel 140"/>
    <w:qFormat/>
    <w:rsid w:val="00451365"/>
    <w:rPr>
      <w:rFonts w:cs="Times New Roman"/>
    </w:rPr>
  </w:style>
  <w:style w:type="character" w:customStyle="1" w:styleId="ListLabel141">
    <w:name w:val="ListLabel 141"/>
    <w:qFormat/>
    <w:rsid w:val="00451365"/>
    <w:rPr>
      <w:rFonts w:cs="Times New Roman"/>
    </w:rPr>
  </w:style>
  <w:style w:type="character" w:customStyle="1" w:styleId="ListLabel142">
    <w:name w:val="ListLabel 142"/>
    <w:qFormat/>
    <w:rsid w:val="00451365"/>
    <w:rPr>
      <w:rFonts w:cs="Times New Roman"/>
    </w:rPr>
  </w:style>
  <w:style w:type="character" w:customStyle="1" w:styleId="ListLabel143">
    <w:name w:val="ListLabel 143"/>
    <w:qFormat/>
    <w:rsid w:val="00451365"/>
    <w:rPr>
      <w:rFonts w:cs="Times New Roman"/>
    </w:rPr>
  </w:style>
  <w:style w:type="character" w:customStyle="1" w:styleId="ListLabel144">
    <w:name w:val="ListLabel 144"/>
    <w:qFormat/>
    <w:rsid w:val="00451365"/>
    <w:rPr>
      <w:rFonts w:cs="Times New Roman"/>
    </w:rPr>
  </w:style>
  <w:style w:type="character" w:customStyle="1" w:styleId="ListLabel145">
    <w:name w:val="ListLabel 145"/>
    <w:qFormat/>
    <w:rsid w:val="00451365"/>
    <w:rPr>
      <w:rFonts w:cs="Times New Roman"/>
      <w:color w:val="00000A"/>
    </w:rPr>
  </w:style>
  <w:style w:type="character" w:customStyle="1" w:styleId="ListLabel146">
    <w:name w:val="ListLabel 146"/>
    <w:qFormat/>
    <w:rsid w:val="00451365"/>
    <w:rPr>
      <w:rFonts w:cs="Times New Roman"/>
      <w:color w:val="00000A"/>
      <w:sz w:val="24"/>
      <w:szCs w:val="24"/>
    </w:rPr>
  </w:style>
  <w:style w:type="character" w:customStyle="1" w:styleId="ListLabel147">
    <w:name w:val="ListLabel 147"/>
    <w:qFormat/>
    <w:rsid w:val="00451365"/>
    <w:rPr>
      <w:rFonts w:cs="Times New Roman"/>
    </w:rPr>
  </w:style>
  <w:style w:type="character" w:customStyle="1" w:styleId="ListLabel148">
    <w:name w:val="ListLabel 148"/>
    <w:qFormat/>
    <w:rsid w:val="00451365"/>
    <w:rPr>
      <w:rFonts w:cs="Times New Roman"/>
    </w:rPr>
  </w:style>
  <w:style w:type="character" w:customStyle="1" w:styleId="ListLabel149">
    <w:name w:val="ListLabel 149"/>
    <w:qFormat/>
    <w:rsid w:val="00451365"/>
    <w:rPr>
      <w:rFonts w:cs="Times New Roman"/>
    </w:rPr>
  </w:style>
  <w:style w:type="character" w:customStyle="1" w:styleId="ListLabel150">
    <w:name w:val="ListLabel 150"/>
    <w:qFormat/>
    <w:rsid w:val="00451365"/>
    <w:rPr>
      <w:rFonts w:cs="Times New Roman"/>
    </w:rPr>
  </w:style>
  <w:style w:type="character" w:customStyle="1" w:styleId="ListLabel151">
    <w:name w:val="ListLabel 151"/>
    <w:qFormat/>
    <w:rsid w:val="00451365"/>
    <w:rPr>
      <w:rFonts w:cs="Times New Roman"/>
    </w:rPr>
  </w:style>
  <w:style w:type="character" w:customStyle="1" w:styleId="ListLabel152">
    <w:name w:val="ListLabel 152"/>
    <w:qFormat/>
    <w:rsid w:val="00451365"/>
    <w:rPr>
      <w:rFonts w:cs="Times New Roman"/>
    </w:rPr>
  </w:style>
  <w:style w:type="character" w:customStyle="1" w:styleId="ListLabel153">
    <w:name w:val="ListLabel 153"/>
    <w:qFormat/>
    <w:rsid w:val="00451365"/>
    <w:rPr>
      <w:rFonts w:cs="Times New Roman"/>
    </w:rPr>
  </w:style>
  <w:style w:type="character" w:customStyle="1" w:styleId="ListLabel154">
    <w:name w:val="ListLabel 154"/>
    <w:qFormat/>
    <w:rsid w:val="00451365"/>
    <w:rPr>
      <w:rFonts w:cs="Times New Roman"/>
    </w:rPr>
  </w:style>
  <w:style w:type="character" w:customStyle="1" w:styleId="ListLabel155">
    <w:name w:val="ListLabel 155"/>
    <w:qFormat/>
    <w:rsid w:val="00451365"/>
    <w:rPr>
      <w:rFonts w:cs="Times New Roman"/>
    </w:rPr>
  </w:style>
  <w:style w:type="character" w:customStyle="1" w:styleId="ListLabel156">
    <w:name w:val="ListLabel 156"/>
    <w:qFormat/>
    <w:rsid w:val="00451365"/>
    <w:rPr>
      <w:rFonts w:cs="Times New Roman"/>
    </w:rPr>
  </w:style>
  <w:style w:type="character" w:customStyle="1" w:styleId="ListLabel157">
    <w:name w:val="ListLabel 157"/>
    <w:qFormat/>
    <w:rsid w:val="00451365"/>
    <w:rPr>
      <w:rFonts w:cs="Times New Roman"/>
    </w:rPr>
  </w:style>
  <w:style w:type="character" w:customStyle="1" w:styleId="ListLabel158">
    <w:name w:val="ListLabel 158"/>
    <w:qFormat/>
    <w:rsid w:val="00451365"/>
    <w:rPr>
      <w:rFonts w:cs="Times New Roman"/>
    </w:rPr>
  </w:style>
  <w:style w:type="character" w:customStyle="1" w:styleId="ListLabel159">
    <w:name w:val="ListLabel 159"/>
    <w:qFormat/>
    <w:rsid w:val="00451365"/>
    <w:rPr>
      <w:rFonts w:cs="Times New Roman"/>
    </w:rPr>
  </w:style>
  <w:style w:type="character" w:customStyle="1" w:styleId="ListLabel160">
    <w:name w:val="ListLabel 160"/>
    <w:qFormat/>
    <w:rsid w:val="00451365"/>
    <w:rPr>
      <w:rFonts w:cs="Times New Roman"/>
    </w:rPr>
  </w:style>
  <w:style w:type="character" w:customStyle="1" w:styleId="ListLabel161">
    <w:name w:val="ListLabel 161"/>
    <w:qFormat/>
    <w:rsid w:val="00451365"/>
    <w:rPr>
      <w:rFonts w:cs="Times New Roman"/>
    </w:rPr>
  </w:style>
  <w:style w:type="character" w:customStyle="1" w:styleId="ListLabel162">
    <w:name w:val="ListLabel 162"/>
    <w:qFormat/>
    <w:rsid w:val="00451365"/>
    <w:rPr>
      <w:rFonts w:cs="Times New Roman"/>
    </w:rPr>
  </w:style>
  <w:style w:type="character" w:customStyle="1" w:styleId="ListLabel163">
    <w:name w:val="ListLabel 163"/>
    <w:qFormat/>
    <w:rsid w:val="00451365"/>
    <w:rPr>
      <w:rFonts w:cs="Times New Roman"/>
    </w:rPr>
  </w:style>
  <w:style w:type="character" w:customStyle="1" w:styleId="ListLabel164">
    <w:name w:val="ListLabel 164"/>
    <w:qFormat/>
    <w:rsid w:val="00451365"/>
    <w:rPr>
      <w:rFonts w:cs="Times New Roman"/>
    </w:rPr>
  </w:style>
  <w:style w:type="character" w:customStyle="1" w:styleId="ListLabel165">
    <w:name w:val="ListLabel 165"/>
    <w:qFormat/>
    <w:rsid w:val="00451365"/>
    <w:rPr>
      <w:rFonts w:cs="Times New Roman"/>
    </w:rPr>
  </w:style>
  <w:style w:type="character" w:customStyle="1" w:styleId="ListLabel166">
    <w:name w:val="ListLabel 166"/>
    <w:qFormat/>
    <w:rsid w:val="00451365"/>
    <w:rPr>
      <w:rFonts w:cs="Times New Roman"/>
    </w:rPr>
  </w:style>
  <w:style w:type="character" w:customStyle="1" w:styleId="ListLabel167">
    <w:name w:val="ListLabel 167"/>
    <w:qFormat/>
    <w:rsid w:val="00451365"/>
    <w:rPr>
      <w:rFonts w:cs="Times New Roman"/>
    </w:rPr>
  </w:style>
  <w:style w:type="character" w:customStyle="1" w:styleId="ListLabel168">
    <w:name w:val="ListLabel 168"/>
    <w:qFormat/>
    <w:rsid w:val="00451365"/>
    <w:rPr>
      <w:rFonts w:cs="Times New Roman"/>
    </w:rPr>
  </w:style>
  <w:style w:type="character" w:customStyle="1" w:styleId="ListLabel169">
    <w:name w:val="ListLabel 169"/>
    <w:qFormat/>
    <w:rsid w:val="00451365"/>
    <w:rPr>
      <w:rFonts w:cs="Times New Roman"/>
    </w:rPr>
  </w:style>
  <w:style w:type="character" w:customStyle="1" w:styleId="ListLabel170">
    <w:name w:val="ListLabel 170"/>
    <w:qFormat/>
    <w:rsid w:val="00451365"/>
    <w:rPr>
      <w:rFonts w:cs="Times New Roman"/>
    </w:rPr>
  </w:style>
  <w:style w:type="character" w:customStyle="1" w:styleId="ListLabel171">
    <w:name w:val="ListLabel 171"/>
    <w:qFormat/>
    <w:rsid w:val="00451365"/>
    <w:rPr>
      <w:rFonts w:cs="Times New Roman"/>
    </w:rPr>
  </w:style>
  <w:style w:type="character" w:customStyle="1" w:styleId="ListLabel172">
    <w:name w:val="ListLabel 172"/>
    <w:qFormat/>
    <w:rsid w:val="00451365"/>
    <w:rPr>
      <w:rFonts w:cs="Times New Roman"/>
    </w:rPr>
  </w:style>
  <w:style w:type="character" w:customStyle="1" w:styleId="ListLabel173">
    <w:name w:val="ListLabel 173"/>
    <w:qFormat/>
    <w:rsid w:val="00451365"/>
    <w:rPr>
      <w:rFonts w:cs="Times New Roman"/>
    </w:rPr>
  </w:style>
  <w:style w:type="character" w:customStyle="1" w:styleId="ListLabel174">
    <w:name w:val="ListLabel 174"/>
    <w:qFormat/>
    <w:rsid w:val="00451365"/>
    <w:rPr>
      <w:rFonts w:cs="Times New Roman"/>
    </w:rPr>
  </w:style>
  <w:style w:type="character" w:customStyle="1" w:styleId="ListLabel175">
    <w:name w:val="ListLabel 175"/>
    <w:qFormat/>
    <w:rsid w:val="00451365"/>
    <w:rPr>
      <w:rFonts w:cs="Times New Roman"/>
    </w:rPr>
  </w:style>
  <w:style w:type="character" w:customStyle="1" w:styleId="ListLabel176">
    <w:name w:val="ListLabel 176"/>
    <w:qFormat/>
    <w:rsid w:val="00451365"/>
    <w:rPr>
      <w:rFonts w:cs="Times New Roman"/>
    </w:rPr>
  </w:style>
  <w:style w:type="character" w:customStyle="1" w:styleId="ListLabel177">
    <w:name w:val="ListLabel 177"/>
    <w:qFormat/>
    <w:rsid w:val="00451365"/>
    <w:rPr>
      <w:rFonts w:cs="Times New Roman"/>
    </w:rPr>
  </w:style>
  <w:style w:type="character" w:customStyle="1" w:styleId="ListLabel178">
    <w:name w:val="ListLabel 178"/>
    <w:qFormat/>
    <w:rsid w:val="00451365"/>
    <w:rPr>
      <w:rFonts w:cs="Times New Roman"/>
    </w:rPr>
  </w:style>
  <w:style w:type="character" w:customStyle="1" w:styleId="ListLabel179">
    <w:name w:val="ListLabel 179"/>
    <w:qFormat/>
    <w:rsid w:val="00451365"/>
    <w:rPr>
      <w:rFonts w:cs="Times New Roman"/>
    </w:rPr>
  </w:style>
  <w:style w:type="character" w:customStyle="1" w:styleId="ListLabel180">
    <w:name w:val="ListLabel 180"/>
    <w:qFormat/>
    <w:rsid w:val="00451365"/>
    <w:rPr>
      <w:rFonts w:cs="Times New Roman"/>
    </w:rPr>
  </w:style>
  <w:style w:type="character" w:customStyle="1" w:styleId="ListLabel181">
    <w:name w:val="ListLabel 181"/>
    <w:qFormat/>
    <w:rsid w:val="00451365"/>
    <w:rPr>
      <w:rFonts w:eastAsia="標楷體" w:cs="Times New Roman"/>
    </w:rPr>
  </w:style>
  <w:style w:type="character" w:customStyle="1" w:styleId="ListLabel182">
    <w:name w:val="ListLabel 182"/>
    <w:qFormat/>
    <w:rsid w:val="00451365"/>
    <w:rPr>
      <w:rFonts w:cs="Times New Roman"/>
    </w:rPr>
  </w:style>
  <w:style w:type="character" w:customStyle="1" w:styleId="ListLabel183">
    <w:name w:val="ListLabel 183"/>
    <w:qFormat/>
    <w:rsid w:val="00451365"/>
    <w:rPr>
      <w:rFonts w:cs="Times New Roman"/>
    </w:rPr>
  </w:style>
  <w:style w:type="character" w:customStyle="1" w:styleId="ListLabel184">
    <w:name w:val="ListLabel 184"/>
    <w:qFormat/>
    <w:rsid w:val="00451365"/>
    <w:rPr>
      <w:rFonts w:cs="Times New Roman"/>
    </w:rPr>
  </w:style>
  <w:style w:type="character" w:customStyle="1" w:styleId="ListLabel185">
    <w:name w:val="ListLabel 185"/>
    <w:qFormat/>
    <w:rsid w:val="00451365"/>
    <w:rPr>
      <w:rFonts w:cs="Times New Roman"/>
    </w:rPr>
  </w:style>
  <w:style w:type="character" w:customStyle="1" w:styleId="ListLabel186">
    <w:name w:val="ListLabel 186"/>
    <w:qFormat/>
    <w:rsid w:val="00451365"/>
    <w:rPr>
      <w:rFonts w:cs="Times New Roman"/>
    </w:rPr>
  </w:style>
  <w:style w:type="character" w:customStyle="1" w:styleId="ListLabel187">
    <w:name w:val="ListLabel 187"/>
    <w:qFormat/>
    <w:rsid w:val="00451365"/>
    <w:rPr>
      <w:rFonts w:cs="Times New Roman"/>
    </w:rPr>
  </w:style>
  <w:style w:type="character" w:customStyle="1" w:styleId="ListLabel188">
    <w:name w:val="ListLabel 188"/>
    <w:qFormat/>
    <w:rsid w:val="00451365"/>
    <w:rPr>
      <w:rFonts w:cs="Times New Roman"/>
    </w:rPr>
  </w:style>
  <w:style w:type="character" w:customStyle="1" w:styleId="ListLabel189">
    <w:name w:val="ListLabel 189"/>
    <w:qFormat/>
    <w:rsid w:val="00451365"/>
    <w:rPr>
      <w:rFonts w:cs="Times New Roman"/>
    </w:rPr>
  </w:style>
  <w:style w:type="character" w:customStyle="1" w:styleId="ListLabel190">
    <w:name w:val="ListLabel 190"/>
    <w:qFormat/>
    <w:rsid w:val="00451365"/>
    <w:rPr>
      <w:rFonts w:cs="Times New Roman"/>
    </w:rPr>
  </w:style>
  <w:style w:type="character" w:customStyle="1" w:styleId="ListLabel191">
    <w:name w:val="ListLabel 191"/>
    <w:qFormat/>
    <w:rsid w:val="00451365"/>
    <w:rPr>
      <w:rFonts w:cs="Times New Roman"/>
    </w:rPr>
  </w:style>
  <w:style w:type="character" w:customStyle="1" w:styleId="ListLabel192">
    <w:name w:val="ListLabel 192"/>
    <w:qFormat/>
    <w:rsid w:val="00451365"/>
    <w:rPr>
      <w:rFonts w:cs="Times New Roman"/>
    </w:rPr>
  </w:style>
  <w:style w:type="character" w:customStyle="1" w:styleId="ListLabel193">
    <w:name w:val="ListLabel 193"/>
    <w:qFormat/>
    <w:rsid w:val="00451365"/>
    <w:rPr>
      <w:rFonts w:cs="Times New Roman"/>
    </w:rPr>
  </w:style>
  <w:style w:type="character" w:customStyle="1" w:styleId="ListLabel194">
    <w:name w:val="ListLabel 194"/>
    <w:qFormat/>
    <w:rsid w:val="00451365"/>
    <w:rPr>
      <w:rFonts w:cs="Times New Roman"/>
    </w:rPr>
  </w:style>
  <w:style w:type="character" w:customStyle="1" w:styleId="ListLabel195">
    <w:name w:val="ListLabel 195"/>
    <w:qFormat/>
    <w:rsid w:val="00451365"/>
    <w:rPr>
      <w:rFonts w:cs="Times New Roman"/>
    </w:rPr>
  </w:style>
  <w:style w:type="character" w:customStyle="1" w:styleId="ListLabel196">
    <w:name w:val="ListLabel 196"/>
    <w:qFormat/>
    <w:rsid w:val="00451365"/>
    <w:rPr>
      <w:rFonts w:cs="Times New Roman"/>
    </w:rPr>
  </w:style>
  <w:style w:type="character" w:customStyle="1" w:styleId="ListLabel197">
    <w:name w:val="ListLabel 197"/>
    <w:qFormat/>
    <w:rsid w:val="00451365"/>
    <w:rPr>
      <w:rFonts w:cs="Times New Roman"/>
    </w:rPr>
  </w:style>
  <w:style w:type="character" w:customStyle="1" w:styleId="ListLabel198">
    <w:name w:val="ListLabel 198"/>
    <w:qFormat/>
    <w:rsid w:val="00451365"/>
    <w:rPr>
      <w:rFonts w:cs="Times New Roman"/>
    </w:rPr>
  </w:style>
  <w:style w:type="character" w:customStyle="1" w:styleId="ListLabel199">
    <w:name w:val="ListLabel 199"/>
    <w:qFormat/>
    <w:rsid w:val="00451365"/>
    <w:rPr>
      <w:rFonts w:cs="Times New Roman"/>
    </w:rPr>
  </w:style>
  <w:style w:type="character" w:customStyle="1" w:styleId="ListLabel200">
    <w:name w:val="ListLabel 200"/>
    <w:qFormat/>
    <w:rsid w:val="00451365"/>
    <w:rPr>
      <w:rFonts w:cs="Times New Roman"/>
    </w:rPr>
  </w:style>
  <w:style w:type="character" w:customStyle="1" w:styleId="ListLabel201">
    <w:name w:val="ListLabel 201"/>
    <w:qFormat/>
    <w:rsid w:val="00451365"/>
    <w:rPr>
      <w:rFonts w:cs="Times New Roman"/>
    </w:rPr>
  </w:style>
  <w:style w:type="character" w:customStyle="1" w:styleId="ListLabel202">
    <w:name w:val="ListLabel 202"/>
    <w:qFormat/>
    <w:rsid w:val="00451365"/>
    <w:rPr>
      <w:rFonts w:cs="Times New Roman"/>
    </w:rPr>
  </w:style>
  <w:style w:type="character" w:customStyle="1" w:styleId="ListLabel203">
    <w:name w:val="ListLabel 203"/>
    <w:qFormat/>
    <w:rsid w:val="00451365"/>
    <w:rPr>
      <w:rFonts w:cs="Times New Roman"/>
    </w:rPr>
  </w:style>
  <w:style w:type="character" w:customStyle="1" w:styleId="ListLabel204">
    <w:name w:val="ListLabel 204"/>
    <w:qFormat/>
    <w:rsid w:val="00451365"/>
    <w:rPr>
      <w:rFonts w:cs="Times New Roman"/>
    </w:rPr>
  </w:style>
  <w:style w:type="character" w:customStyle="1" w:styleId="ListLabel205">
    <w:name w:val="ListLabel 205"/>
    <w:qFormat/>
    <w:rsid w:val="00451365"/>
    <w:rPr>
      <w:rFonts w:cs="Times New Roman"/>
    </w:rPr>
  </w:style>
  <w:style w:type="character" w:customStyle="1" w:styleId="ListLabel206">
    <w:name w:val="ListLabel 206"/>
    <w:qFormat/>
    <w:rsid w:val="00451365"/>
    <w:rPr>
      <w:rFonts w:cs="Times New Roman"/>
    </w:rPr>
  </w:style>
  <w:style w:type="character" w:customStyle="1" w:styleId="ListLabel207">
    <w:name w:val="ListLabel 207"/>
    <w:qFormat/>
    <w:rsid w:val="00451365"/>
    <w:rPr>
      <w:rFonts w:cs="Times New Roman"/>
    </w:rPr>
  </w:style>
  <w:style w:type="character" w:customStyle="1" w:styleId="ListLabel208">
    <w:name w:val="ListLabel 208"/>
    <w:qFormat/>
    <w:rsid w:val="00451365"/>
    <w:rPr>
      <w:rFonts w:cs="Times New Roman"/>
    </w:rPr>
  </w:style>
  <w:style w:type="character" w:customStyle="1" w:styleId="ListLabel209">
    <w:name w:val="ListLabel 209"/>
    <w:qFormat/>
    <w:rsid w:val="00451365"/>
    <w:rPr>
      <w:rFonts w:cs="Times New Roman"/>
    </w:rPr>
  </w:style>
  <w:style w:type="character" w:customStyle="1" w:styleId="ListLabel210">
    <w:name w:val="ListLabel 210"/>
    <w:qFormat/>
    <w:rsid w:val="00451365"/>
    <w:rPr>
      <w:rFonts w:cs="Times New Roman"/>
    </w:rPr>
  </w:style>
  <w:style w:type="character" w:customStyle="1" w:styleId="ListLabel211">
    <w:name w:val="ListLabel 211"/>
    <w:qFormat/>
    <w:rsid w:val="00451365"/>
    <w:rPr>
      <w:rFonts w:cs="Times New Roman"/>
    </w:rPr>
  </w:style>
  <w:style w:type="character" w:customStyle="1" w:styleId="ListLabel212">
    <w:name w:val="ListLabel 212"/>
    <w:qFormat/>
    <w:rsid w:val="00451365"/>
    <w:rPr>
      <w:rFonts w:cs="Times New Roman"/>
    </w:rPr>
  </w:style>
  <w:style w:type="character" w:customStyle="1" w:styleId="ListLabel213">
    <w:name w:val="ListLabel 213"/>
    <w:qFormat/>
    <w:rsid w:val="00451365"/>
    <w:rPr>
      <w:rFonts w:cs="Times New Roman"/>
    </w:rPr>
  </w:style>
  <w:style w:type="character" w:customStyle="1" w:styleId="ListLabel214">
    <w:name w:val="ListLabel 214"/>
    <w:qFormat/>
    <w:rsid w:val="00451365"/>
    <w:rPr>
      <w:rFonts w:cs="Times New Roman"/>
    </w:rPr>
  </w:style>
  <w:style w:type="character" w:customStyle="1" w:styleId="ListLabel215">
    <w:name w:val="ListLabel 215"/>
    <w:qFormat/>
    <w:rsid w:val="00451365"/>
    <w:rPr>
      <w:rFonts w:cs="Times New Roman"/>
    </w:rPr>
  </w:style>
  <w:style w:type="character" w:customStyle="1" w:styleId="ListLabel216">
    <w:name w:val="ListLabel 216"/>
    <w:qFormat/>
    <w:rsid w:val="00451365"/>
    <w:rPr>
      <w:rFonts w:cs="Times New Roman"/>
    </w:rPr>
  </w:style>
  <w:style w:type="character" w:customStyle="1" w:styleId="ListLabel217">
    <w:name w:val="ListLabel 217"/>
    <w:qFormat/>
    <w:rsid w:val="00451365"/>
    <w:rPr>
      <w:rFonts w:cs="Times New Roman"/>
    </w:rPr>
  </w:style>
  <w:style w:type="character" w:customStyle="1" w:styleId="ListLabel218">
    <w:name w:val="ListLabel 218"/>
    <w:qFormat/>
    <w:rsid w:val="00451365"/>
    <w:rPr>
      <w:rFonts w:cs="Times New Roman"/>
    </w:rPr>
  </w:style>
  <w:style w:type="character" w:customStyle="1" w:styleId="ListLabel219">
    <w:name w:val="ListLabel 219"/>
    <w:qFormat/>
    <w:rsid w:val="00451365"/>
    <w:rPr>
      <w:rFonts w:cs="Times New Roman"/>
    </w:rPr>
  </w:style>
  <w:style w:type="character" w:customStyle="1" w:styleId="ListLabel220">
    <w:name w:val="ListLabel 220"/>
    <w:qFormat/>
    <w:rsid w:val="00451365"/>
    <w:rPr>
      <w:rFonts w:cs="Times New Roman"/>
    </w:rPr>
  </w:style>
  <w:style w:type="character" w:customStyle="1" w:styleId="ListLabel221">
    <w:name w:val="ListLabel 221"/>
    <w:qFormat/>
    <w:rsid w:val="00451365"/>
    <w:rPr>
      <w:rFonts w:cs="Times New Roman"/>
    </w:rPr>
  </w:style>
  <w:style w:type="character" w:customStyle="1" w:styleId="ListLabel222">
    <w:name w:val="ListLabel 222"/>
    <w:qFormat/>
    <w:rsid w:val="00451365"/>
    <w:rPr>
      <w:rFonts w:cs="Times New Roman"/>
    </w:rPr>
  </w:style>
  <w:style w:type="character" w:customStyle="1" w:styleId="ListLabel223">
    <w:name w:val="ListLabel 223"/>
    <w:qFormat/>
    <w:rsid w:val="00451365"/>
    <w:rPr>
      <w:rFonts w:cs="Times New Roman"/>
    </w:rPr>
  </w:style>
  <w:style w:type="character" w:customStyle="1" w:styleId="ListLabel224">
    <w:name w:val="ListLabel 224"/>
    <w:qFormat/>
    <w:rsid w:val="00451365"/>
    <w:rPr>
      <w:rFonts w:cs="Times New Roman"/>
    </w:rPr>
  </w:style>
  <w:style w:type="character" w:customStyle="1" w:styleId="ListLabel225">
    <w:name w:val="ListLabel 225"/>
    <w:qFormat/>
    <w:rsid w:val="00451365"/>
    <w:rPr>
      <w:rFonts w:cs="Times New Roman"/>
    </w:rPr>
  </w:style>
  <w:style w:type="character" w:customStyle="1" w:styleId="ListLabel226">
    <w:name w:val="ListLabel 226"/>
    <w:qFormat/>
    <w:rsid w:val="00451365"/>
    <w:rPr>
      <w:rFonts w:cs="Times New Roman"/>
    </w:rPr>
  </w:style>
  <w:style w:type="character" w:customStyle="1" w:styleId="ListLabel227">
    <w:name w:val="ListLabel 227"/>
    <w:qFormat/>
    <w:rsid w:val="00451365"/>
    <w:rPr>
      <w:rFonts w:cs="Times New Roman"/>
    </w:rPr>
  </w:style>
  <w:style w:type="character" w:customStyle="1" w:styleId="ListLabel228">
    <w:name w:val="ListLabel 228"/>
    <w:qFormat/>
    <w:rsid w:val="00451365"/>
    <w:rPr>
      <w:rFonts w:cs="Times New Roman"/>
    </w:rPr>
  </w:style>
  <w:style w:type="character" w:customStyle="1" w:styleId="ListLabel229">
    <w:name w:val="ListLabel 229"/>
    <w:qFormat/>
    <w:rsid w:val="00451365"/>
    <w:rPr>
      <w:rFonts w:cs="Times New Roman"/>
    </w:rPr>
  </w:style>
  <w:style w:type="character" w:customStyle="1" w:styleId="ListLabel230">
    <w:name w:val="ListLabel 230"/>
    <w:qFormat/>
    <w:rsid w:val="00451365"/>
    <w:rPr>
      <w:rFonts w:cs="Times New Roman"/>
    </w:rPr>
  </w:style>
  <w:style w:type="character" w:customStyle="1" w:styleId="ListLabel231">
    <w:name w:val="ListLabel 231"/>
    <w:qFormat/>
    <w:rsid w:val="00451365"/>
    <w:rPr>
      <w:rFonts w:cs="Times New Roman"/>
    </w:rPr>
  </w:style>
  <w:style w:type="character" w:customStyle="1" w:styleId="ListLabel232">
    <w:name w:val="ListLabel 232"/>
    <w:qFormat/>
    <w:rsid w:val="00451365"/>
    <w:rPr>
      <w:rFonts w:cs="Times New Roman"/>
    </w:rPr>
  </w:style>
  <w:style w:type="character" w:customStyle="1" w:styleId="ListLabel233">
    <w:name w:val="ListLabel 233"/>
    <w:qFormat/>
    <w:rsid w:val="00451365"/>
    <w:rPr>
      <w:rFonts w:cs="Times New Roman"/>
    </w:rPr>
  </w:style>
  <w:style w:type="character" w:customStyle="1" w:styleId="ListLabel234">
    <w:name w:val="ListLabel 234"/>
    <w:qFormat/>
    <w:rsid w:val="00451365"/>
    <w:rPr>
      <w:rFonts w:cs="Times New Roman"/>
    </w:rPr>
  </w:style>
  <w:style w:type="character" w:customStyle="1" w:styleId="ListLabel235">
    <w:name w:val="ListLabel 235"/>
    <w:qFormat/>
    <w:rsid w:val="00451365"/>
    <w:rPr>
      <w:rFonts w:cs="Times New Roman"/>
    </w:rPr>
  </w:style>
  <w:style w:type="character" w:customStyle="1" w:styleId="ListLabel236">
    <w:name w:val="ListLabel 236"/>
    <w:qFormat/>
    <w:rsid w:val="00451365"/>
    <w:rPr>
      <w:rFonts w:cs="Times New Roman"/>
    </w:rPr>
  </w:style>
  <w:style w:type="character" w:customStyle="1" w:styleId="ListLabel237">
    <w:name w:val="ListLabel 237"/>
    <w:qFormat/>
    <w:rsid w:val="00451365"/>
    <w:rPr>
      <w:rFonts w:cs="Times New Roman"/>
    </w:rPr>
  </w:style>
  <w:style w:type="character" w:customStyle="1" w:styleId="ListLabel238">
    <w:name w:val="ListLabel 238"/>
    <w:qFormat/>
    <w:rsid w:val="00451365"/>
    <w:rPr>
      <w:rFonts w:cs="Times New Roman"/>
    </w:rPr>
  </w:style>
  <w:style w:type="character" w:customStyle="1" w:styleId="ListLabel239">
    <w:name w:val="ListLabel 239"/>
    <w:qFormat/>
    <w:rsid w:val="00451365"/>
    <w:rPr>
      <w:rFonts w:cs="Times New Roman"/>
    </w:rPr>
  </w:style>
  <w:style w:type="character" w:customStyle="1" w:styleId="ListLabel240">
    <w:name w:val="ListLabel 240"/>
    <w:qFormat/>
    <w:rsid w:val="00451365"/>
    <w:rPr>
      <w:rFonts w:cs="Times New Roman"/>
    </w:rPr>
  </w:style>
  <w:style w:type="character" w:customStyle="1" w:styleId="ListLabel241">
    <w:name w:val="ListLabel 241"/>
    <w:qFormat/>
    <w:rsid w:val="00451365"/>
    <w:rPr>
      <w:rFonts w:cs="Times New Roman"/>
    </w:rPr>
  </w:style>
  <w:style w:type="character" w:customStyle="1" w:styleId="ListLabel242">
    <w:name w:val="ListLabel 242"/>
    <w:qFormat/>
    <w:rsid w:val="00451365"/>
    <w:rPr>
      <w:rFonts w:cs="Times New Roman"/>
    </w:rPr>
  </w:style>
  <w:style w:type="character" w:customStyle="1" w:styleId="ListLabel243">
    <w:name w:val="ListLabel 243"/>
    <w:qFormat/>
    <w:rsid w:val="00451365"/>
    <w:rPr>
      <w:rFonts w:cs="Times New Roman"/>
    </w:rPr>
  </w:style>
  <w:style w:type="paragraph" w:styleId="af5">
    <w:name w:val="Title"/>
    <w:basedOn w:val="a0"/>
    <w:next w:val="af6"/>
    <w:link w:val="af7"/>
    <w:qFormat/>
    <w:rsid w:val="00451365"/>
    <w:pPr>
      <w:keepNext/>
      <w:spacing w:before="240" w:after="120"/>
    </w:pPr>
    <w:rPr>
      <w:rFonts w:ascii="Liberation Sans" w:eastAsia="微軟正黑體" w:hAnsi="Liberation Sans" w:cs="Mangal"/>
      <w:kern w:val="0"/>
      <w:sz w:val="28"/>
      <w:szCs w:val="28"/>
    </w:rPr>
  </w:style>
  <w:style w:type="character" w:customStyle="1" w:styleId="af7">
    <w:name w:val="標題 字元"/>
    <w:basedOn w:val="a1"/>
    <w:link w:val="af5"/>
    <w:rsid w:val="00451365"/>
    <w:rPr>
      <w:rFonts w:ascii="Liberation Sans" w:eastAsia="微軟正黑體" w:hAnsi="Liberation Sans" w:cs="Mangal"/>
      <w:sz w:val="28"/>
      <w:szCs w:val="28"/>
    </w:rPr>
  </w:style>
  <w:style w:type="paragraph" w:styleId="af6">
    <w:name w:val="Body Text"/>
    <w:basedOn w:val="a0"/>
    <w:link w:val="af8"/>
    <w:locked/>
    <w:rsid w:val="00451365"/>
    <w:pPr>
      <w:spacing w:after="140" w:line="288" w:lineRule="auto"/>
    </w:pPr>
    <w:rPr>
      <w:kern w:val="0"/>
    </w:rPr>
  </w:style>
  <w:style w:type="character" w:customStyle="1" w:styleId="af8">
    <w:name w:val="本文 字元"/>
    <w:basedOn w:val="a1"/>
    <w:link w:val="af6"/>
    <w:rsid w:val="00451365"/>
    <w:rPr>
      <w:sz w:val="24"/>
      <w:szCs w:val="22"/>
    </w:rPr>
  </w:style>
  <w:style w:type="paragraph" w:styleId="af9">
    <w:name w:val="List"/>
    <w:basedOn w:val="af6"/>
    <w:locked/>
    <w:rsid w:val="00451365"/>
    <w:rPr>
      <w:rFonts w:cs="Mangal"/>
    </w:rPr>
  </w:style>
  <w:style w:type="paragraph" w:styleId="afa">
    <w:name w:val="caption"/>
    <w:basedOn w:val="a0"/>
    <w:qFormat/>
    <w:rsid w:val="00451365"/>
    <w:pPr>
      <w:suppressLineNumbers/>
      <w:spacing w:before="120" w:after="120"/>
    </w:pPr>
    <w:rPr>
      <w:rFonts w:cs="Mangal"/>
      <w:i/>
      <w:iCs/>
      <w:kern w:val="0"/>
      <w:szCs w:val="24"/>
    </w:rPr>
  </w:style>
  <w:style w:type="paragraph" w:customStyle="1" w:styleId="afb">
    <w:name w:val="索引"/>
    <w:basedOn w:val="a0"/>
    <w:qFormat/>
    <w:rsid w:val="00451365"/>
    <w:pPr>
      <w:suppressLineNumbers/>
    </w:pPr>
    <w:rPr>
      <w:rFonts w:cs="Mangal"/>
      <w:kern w:val="0"/>
    </w:rPr>
  </w:style>
  <w:style w:type="paragraph" w:styleId="afc">
    <w:name w:val="List Paragraph"/>
    <w:basedOn w:val="a0"/>
    <w:uiPriority w:val="34"/>
    <w:qFormat/>
    <w:rsid w:val="00451365"/>
    <w:pPr>
      <w:ind w:left="480"/>
    </w:pPr>
    <w:rPr>
      <w:kern w:val="0"/>
    </w:rPr>
  </w:style>
  <w:style w:type="paragraph" w:customStyle="1" w:styleId="afd">
    <w:name w:val="框架內容"/>
    <w:basedOn w:val="a0"/>
    <w:qFormat/>
    <w:rsid w:val="00451365"/>
    <w:rPr>
      <w:kern w:val="0"/>
    </w:rPr>
  </w:style>
  <w:style w:type="paragraph" w:customStyle="1" w:styleId="afe">
    <w:name w:val="表格內容"/>
    <w:basedOn w:val="a0"/>
    <w:qFormat/>
    <w:rsid w:val="00451365"/>
    <w:rPr>
      <w:kern w:val="0"/>
    </w:rPr>
  </w:style>
  <w:style w:type="paragraph" w:customStyle="1" w:styleId="Standard">
    <w:name w:val="Standard"/>
    <w:rsid w:val="00451365"/>
    <w:pPr>
      <w:widowControl w:val="0"/>
      <w:suppressAutoHyphens/>
      <w:autoSpaceDN w:val="0"/>
      <w:textAlignment w:val="baseline"/>
    </w:pPr>
    <w:rPr>
      <w:kern w:val="3"/>
      <w:sz w:val="24"/>
      <w:szCs w:val="22"/>
    </w:rPr>
  </w:style>
  <w:style w:type="paragraph" w:styleId="aff">
    <w:name w:val="Plain Text"/>
    <w:basedOn w:val="a0"/>
    <w:link w:val="aff0"/>
    <w:uiPriority w:val="99"/>
    <w:unhideWhenUsed/>
    <w:locked/>
    <w:rsid w:val="00451365"/>
    <w:rPr>
      <w:rFonts w:hAnsi="Courier New" w:cs="Courier New"/>
      <w:szCs w:val="24"/>
    </w:rPr>
  </w:style>
  <w:style w:type="character" w:customStyle="1" w:styleId="aff0">
    <w:name w:val="純文字 字元"/>
    <w:basedOn w:val="a1"/>
    <w:link w:val="aff"/>
    <w:uiPriority w:val="99"/>
    <w:rsid w:val="00451365"/>
    <w:rPr>
      <w:rFonts w:hAnsi="Courier New" w:cs="Courier New"/>
      <w:kern w:val="2"/>
      <w:sz w:val="24"/>
      <w:szCs w:val="24"/>
    </w:rPr>
  </w:style>
  <w:style w:type="paragraph" w:styleId="Web">
    <w:name w:val="Normal (Web)"/>
    <w:basedOn w:val="a0"/>
    <w:uiPriority w:val="99"/>
    <w:locked/>
    <w:rsid w:val="00451365"/>
    <w:pPr>
      <w:widowControl/>
      <w:spacing w:before="100" w:beforeAutospacing="1" w:after="142" w:line="288" w:lineRule="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78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65C7F-D5CD-44C1-B65F-55248FFB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4056</Words>
  <Characters>23120</Characters>
  <Application>Microsoft Office Word</Application>
  <DocSecurity>0</DocSecurity>
  <Lines>192</Lines>
  <Paragraphs>54</Paragraphs>
  <ScaleCrop>false</ScaleCrop>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經濟部所屬事業107年度工作考成實施要點(草案)</dc:title>
  <dc:subject/>
  <dc:creator>一組一科-陳雅玲</dc:creator>
  <cp:keywords/>
  <cp:lastModifiedBy>陳佳君</cp:lastModifiedBy>
  <cp:revision>6</cp:revision>
  <cp:lastPrinted>2018-09-21T02:57:00Z</cp:lastPrinted>
  <dcterms:created xsi:type="dcterms:W3CDTF">2018-10-04T04:26:00Z</dcterms:created>
  <dcterms:modified xsi:type="dcterms:W3CDTF">2018-11-02T01:22:00Z</dcterms:modified>
</cp:coreProperties>
</file>