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8CDA9" w14:textId="77777777" w:rsidR="00482687" w:rsidRPr="009252CF" w:rsidRDefault="00482687" w:rsidP="00482687">
      <w:pPr>
        <w:rPr>
          <w:rFonts w:asciiTheme="minorEastAsia" w:hAnsiTheme="minorEastAsia" w:cs="Times New Roman"/>
          <w:b/>
          <w:sz w:val="32"/>
          <w:szCs w:val="32"/>
        </w:rPr>
      </w:pPr>
      <w:r w:rsidRPr="009252CF">
        <w:rPr>
          <w:rFonts w:asciiTheme="minorEastAsia" w:hAnsiTheme="minorEastAsia" w:cs="Times New Roman"/>
          <w:noProof/>
          <w:sz w:val="32"/>
          <w:szCs w:val="32"/>
        </w:rPr>
        <w:drawing>
          <wp:inline distT="0" distB="0" distL="0" distR="0" wp14:anchorId="2E9D6E87" wp14:editId="388E2D0B">
            <wp:extent cx="1488694" cy="297180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國發會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432" cy="35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68D44" w14:textId="77777777" w:rsidR="00482687" w:rsidRPr="002D5A32" w:rsidRDefault="00482687" w:rsidP="00207231">
      <w:pPr>
        <w:spacing w:line="420" w:lineRule="exact"/>
        <w:ind w:leftChars="100" w:left="240"/>
        <w:jc w:val="center"/>
        <w:rPr>
          <w:rFonts w:ascii="微軟正黑體" w:eastAsia="微軟正黑體" w:hAnsi="微軟正黑體" w:cs="Times New Roman"/>
          <w:sz w:val="36"/>
          <w:szCs w:val="36"/>
        </w:rPr>
      </w:pPr>
      <w:r w:rsidRPr="002D5A32">
        <w:rPr>
          <w:rFonts w:ascii="微軟正黑體" w:eastAsia="微軟正黑體" w:hAnsi="微軟正黑體" w:cs="Times New Roman" w:hint="eastAsia"/>
          <w:b/>
          <w:bCs/>
          <w:sz w:val="36"/>
          <w:szCs w:val="36"/>
        </w:rPr>
        <w:t>國家發展</w:t>
      </w:r>
      <w:r w:rsidRPr="002D5A32">
        <w:rPr>
          <w:rFonts w:ascii="微軟正黑體" w:eastAsia="微軟正黑體" w:hAnsi="微軟正黑體" w:cs="Times New Roman"/>
          <w:b/>
          <w:bCs/>
          <w:sz w:val="36"/>
          <w:szCs w:val="36"/>
        </w:rPr>
        <w:t>委員會 新聞稿</w:t>
      </w:r>
      <w:r w:rsidRPr="002D5A32">
        <w:rPr>
          <w:rFonts w:ascii="微軟正黑體" w:eastAsia="微軟正黑體" w:hAnsi="微軟正黑體" w:cs="Times New Roman" w:hint="eastAsia"/>
          <w:b/>
          <w:bCs/>
          <w:sz w:val="36"/>
          <w:szCs w:val="36"/>
        </w:rPr>
        <w:t xml:space="preserve"> </w:t>
      </w:r>
    </w:p>
    <w:p w14:paraId="66A8A450" w14:textId="1C3371D9" w:rsidR="00A425EE" w:rsidRPr="002D5A32" w:rsidRDefault="00AC6C87" w:rsidP="00207231">
      <w:pPr>
        <w:pStyle w:val="k02"/>
        <w:tabs>
          <w:tab w:val="left" w:pos="680"/>
          <w:tab w:val="left" w:pos="1302"/>
        </w:tabs>
        <w:spacing w:line="420" w:lineRule="exact"/>
        <w:ind w:firstLine="0"/>
        <w:jc w:val="center"/>
        <w:rPr>
          <w:rFonts w:ascii="微軟正黑體" w:eastAsia="微軟正黑體" w:hAnsi="微軟正黑體"/>
          <w:b/>
          <w:bCs/>
          <w:sz w:val="36"/>
          <w:szCs w:val="36"/>
        </w:rPr>
      </w:pPr>
      <w:r w:rsidRPr="002D5A32">
        <w:rPr>
          <w:rFonts w:ascii="微軟正黑體" w:eastAsia="微軟正黑體" w:hAnsi="微軟正黑體" w:hint="eastAsia"/>
          <w:b/>
          <w:bCs/>
          <w:sz w:val="36"/>
          <w:szCs w:val="36"/>
        </w:rPr>
        <w:t>淨零城市</w:t>
      </w:r>
      <w:r w:rsidR="00EB0BC9" w:rsidRPr="002D5A32">
        <w:rPr>
          <w:rFonts w:ascii="微軟正黑體" w:eastAsia="微軟正黑體" w:hAnsi="微軟正黑體" w:hint="eastAsia"/>
          <w:b/>
          <w:bCs/>
          <w:sz w:val="36"/>
          <w:szCs w:val="36"/>
        </w:rPr>
        <w:t>展</w:t>
      </w:r>
      <w:r w:rsidRPr="002D5A32">
        <w:rPr>
          <w:rFonts w:ascii="微軟正黑體" w:eastAsia="微軟正黑體" w:hAnsi="微軟正黑體" w:hint="eastAsia"/>
          <w:b/>
          <w:bCs/>
          <w:sz w:val="36"/>
          <w:szCs w:val="36"/>
        </w:rPr>
        <w:t>：全球城市攜手</w:t>
      </w:r>
      <w:r w:rsidR="00F11637" w:rsidRPr="002D5A32">
        <w:rPr>
          <w:rFonts w:ascii="微軟正黑體" w:eastAsia="微軟正黑體" w:hAnsi="微軟正黑體" w:hint="eastAsia"/>
          <w:b/>
          <w:bCs/>
          <w:sz w:val="36"/>
          <w:szCs w:val="36"/>
        </w:rPr>
        <w:t>邁向淨零未來</w:t>
      </w:r>
      <w:r w:rsidRPr="002D5A32">
        <w:rPr>
          <w:rFonts w:ascii="微軟正黑體" w:eastAsia="微軟正黑體" w:hAnsi="微軟正黑體" w:hint="eastAsia"/>
          <w:b/>
          <w:bCs/>
          <w:sz w:val="36"/>
          <w:szCs w:val="36"/>
        </w:rPr>
        <w:t>!</w:t>
      </w:r>
    </w:p>
    <w:p w14:paraId="7CA35EDB" w14:textId="77777777" w:rsidR="002D5A32" w:rsidRDefault="002D5A32" w:rsidP="00207231">
      <w:pPr>
        <w:pStyle w:val="k02"/>
        <w:tabs>
          <w:tab w:val="left" w:pos="680"/>
          <w:tab w:val="left" w:pos="1302"/>
        </w:tabs>
        <w:spacing w:line="420" w:lineRule="exact"/>
        <w:ind w:firstLine="0"/>
        <w:jc w:val="center"/>
        <w:rPr>
          <w:rFonts w:ascii="微軟正黑體" w:eastAsia="微軟正黑體" w:hAnsi="微軟正黑體"/>
          <w:b/>
          <w:bCs/>
          <w:sz w:val="32"/>
          <w:szCs w:val="32"/>
        </w:rPr>
      </w:pPr>
    </w:p>
    <w:p w14:paraId="6FF0757D" w14:textId="4C0F0901" w:rsidR="00482687" w:rsidRPr="009252CF" w:rsidRDefault="00482687" w:rsidP="00207231">
      <w:pPr>
        <w:spacing w:beforeLines="15" w:before="54" w:line="420" w:lineRule="exact"/>
        <w:ind w:right="85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9252CF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發布日期：1</w:t>
      </w:r>
      <w:r w:rsidR="00CD5611" w:rsidRPr="009252CF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1</w:t>
      </w:r>
      <w:r w:rsidR="0003679F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3</w:t>
      </w:r>
      <w:r w:rsidRPr="009252CF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年</w:t>
      </w:r>
      <w:r w:rsidR="00A332D1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3</w:t>
      </w:r>
      <w:r w:rsidRPr="009252CF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月</w:t>
      </w:r>
      <w:r w:rsidR="0003679F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19</w:t>
      </w:r>
      <w:r w:rsidRPr="009252CF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日</w:t>
      </w:r>
    </w:p>
    <w:p w14:paraId="067076A0" w14:textId="2EEF376E" w:rsidR="003D26AF" w:rsidRPr="003D26AF" w:rsidRDefault="00482687" w:rsidP="003D26AF">
      <w:pPr>
        <w:spacing w:line="480" w:lineRule="exact"/>
        <w:ind w:right="84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9252CF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發布單位：</w:t>
      </w:r>
      <w:r w:rsidR="00784721" w:rsidRPr="009252CF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經濟發展處</w:t>
      </w:r>
      <w:r w:rsidR="00784721" w:rsidRPr="009252CF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 xml:space="preserve"> </w:t>
      </w:r>
    </w:p>
    <w:p w14:paraId="15577B9C" w14:textId="4F7711BA" w:rsidR="00EB0BC9" w:rsidRPr="002D5A32" w:rsidRDefault="00D55304" w:rsidP="00207231">
      <w:pPr>
        <w:pStyle w:val="k02"/>
        <w:tabs>
          <w:tab w:val="left" w:pos="680"/>
          <w:tab w:val="left" w:pos="1302"/>
        </w:tabs>
        <w:spacing w:beforeLines="25" w:before="90" w:afterLines="25" w:after="90" w:line="540" w:lineRule="exact"/>
        <w:ind w:firstLineChars="200" w:firstLine="640"/>
        <w:rPr>
          <w:rFonts w:ascii="微軟正黑體" w:eastAsia="微軟正黑體" w:hAnsi="微軟正黑體"/>
          <w:sz w:val="32"/>
          <w:szCs w:val="32"/>
        </w:rPr>
      </w:pPr>
      <w:r w:rsidRPr="002D5A32">
        <w:rPr>
          <w:rFonts w:ascii="微軟正黑體" w:eastAsia="微軟正黑體" w:hAnsi="微軟正黑體" w:hint="eastAsia"/>
          <w:sz w:val="32"/>
          <w:szCs w:val="32"/>
        </w:rPr>
        <w:t>國家發展委員會龔明鑫主委今(19)日以主辦單位身分出席第二屆「2050淨零城市展(Net Zero City Expo)」開幕式及淨零城市峰會。</w:t>
      </w:r>
      <w:r w:rsidR="00EB0BC9" w:rsidRPr="002D5A32">
        <w:rPr>
          <w:rFonts w:ascii="微軟正黑體" w:eastAsia="微軟正黑體" w:hAnsi="微軟正黑體" w:hint="eastAsia"/>
          <w:sz w:val="32"/>
          <w:szCs w:val="32"/>
        </w:rPr>
        <w:t>龔主委</w:t>
      </w:r>
      <w:r w:rsidRPr="002D5A32">
        <w:rPr>
          <w:rFonts w:ascii="微軟正黑體" w:eastAsia="微軟正黑體" w:hAnsi="微軟正黑體" w:hint="eastAsia"/>
          <w:sz w:val="32"/>
          <w:szCs w:val="32"/>
        </w:rPr>
        <w:t>強調</w:t>
      </w:r>
      <w:r w:rsidR="00207231" w:rsidRPr="002D5A32">
        <w:rPr>
          <w:rFonts w:ascii="微軟正黑體" w:eastAsia="微軟正黑體" w:hAnsi="微軟正黑體" w:hint="eastAsia"/>
          <w:sz w:val="32"/>
          <w:szCs w:val="32"/>
        </w:rPr>
        <w:t>，</w:t>
      </w:r>
      <w:r w:rsidR="00BC3B6B" w:rsidRPr="002D5A32">
        <w:rPr>
          <w:rFonts w:ascii="微軟正黑體" w:eastAsia="微軟正黑體" w:hAnsi="微軟正黑體" w:hint="eastAsia"/>
          <w:sz w:val="32"/>
          <w:szCs w:val="32"/>
        </w:rPr>
        <w:t>現在</w:t>
      </w:r>
      <w:r w:rsidR="00F0447F" w:rsidRPr="002D5A32">
        <w:rPr>
          <w:rFonts w:ascii="微軟正黑體" w:eastAsia="微軟正黑體" w:hAnsi="微軟正黑體" w:hint="eastAsia"/>
          <w:sz w:val="32"/>
          <w:szCs w:val="32"/>
        </w:rPr>
        <w:t>，</w:t>
      </w:r>
      <w:r w:rsidR="00BC3B6B" w:rsidRPr="002D5A32">
        <w:rPr>
          <w:rFonts w:ascii="微軟正黑體" w:eastAsia="微軟正黑體" w:hAnsi="微軟正黑體" w:hint="eastAsia"/>
          <w:sz w:val="32"/>
          <w:szCs w:val="32"/>
        </w:rPr>
        <w:t>全世界面對</w:t>
      </w:r>
      <w:r w:rsidR="00EB0BC9" w:rsidRPr="002D5A32">
        <w:rPr>
          <w:rFonts w:ascii="微軟正黑體" w:eastAsia="微軟正黑體" w:hAnsi="微軟正黑體" w:hint="eastAsia"/>
          <w:sz w:val="32"/>
          <w:szCs w:val="32"/>
        </w:rPr>
        <w:t>2050淨零轉型</w:t>
      </w:r>
      <w:r w:rsidR="00BC3B6B" w:rsidRPr="002D5A32">
        <w:rPr>
          <w:rFonts w:ascii="微軟正黑體" w:eastAsia="微軟正黑體" w:hAnsi="微軟正黑體" w:hint="eastAsia"/>
          <w:sz w:val="32"/>
          <w:szCs w:val="32"/>
        </w:rPr>
        <w:t>趨勢</w:t>
      </w:r>
      <w:r w:rsidR="00EB0BC9" w:rsidRPr="002D5A32">
        <w:rPr>
          <w:rFonts w:ascii="微軟正黑體" w:eastAsia="微軟正黑體" w:hAnsi="微軟正黑體" w:hint="eastAsia"/>
          <w:sz w:val="32"/>
          <w:szCs w:val="32"/>
        </w:rPr>
        <w:t>，發展智慧城市過程中所面臨的減排問題</w:t>
      </w:r>
      <w:r w:rsidR="00817ACC" w:rsidRPr="002D5A32">
        <w:rPr>
          <w:rFonts w:ascii="微軟正黑體" w:eastAsia="微軟正黑體" w:hAnsi="微軟正黑體" w:hint="eastAsia"/>
          <w:sz w:val="32"/>
          <w:szCs w:val="32"/>
        </w:rPr>
        <w:t>已成為當前關注的重點</w:t>
      </w:r>
      <w:r w:rsidR="00EB0BC9" w:rsidRPr="002D5A32">
        <w:rPr>
          <w:rFonts w:ascii="微軟正黑體" w:eastAsia="微軟正黑體" w:hAnsi="微軟正黑體" w:hint="eastAsia"/>
          <w:sz w:val="32"/>
          <w:szCs w:val="32"/>
        </w:rPr>
        <w:t>，淨零城市展更以前瞻性思考</w:t>
      </w:r>
      <w:r w:rsidR="00817ACC" w:rsidRPr="002D5A32">
        <w:rPr>
          <w:rFonts w:ascii="微軟正黑體" w:eastAsia="微軟正黑體" w:hAnsi="微軟正黑體" w:hint="eastAsia"/>
          <w:sz w:val="32"/>
          <w:szCs w:val="32"/>
        </w:rPr>
        <w:t>，</w:t>
      </w:r>
      <w:r w:rsidR="00EB0BC9" w:rsidRPr="002D5A32">
        <w:rPr>
          <w:rFonts w:ascii="微軟正黑體" w:eastAsia="微軟正黑體" w:hAnsi="微軟正黑體" w:hint="eastAsia"/>
          <w:sz w:val="32"/>
          <w:szCs w:val="32"/>
        </w:rPr>
        <w:t>提出因應之道。面對氣候變遷，</w:t>
      </w:r>
      <w:r w:rsidR="00A03530">
        <w:rPr>
          <w:rFonts w:ascii="微軟正黑體" w:eastAsia="微軟正黑體" w:hAnsi="微軟正黑體" w:hint="eastAsia"/>
          <w:sz w:val="32"/>
          <w:szCs w:val="32"/>
        </w:rPr>
        <w:t>台</w:t>
      </w:r>
      <w:r w:rsidR="00EB0BC9" w:rsidRPr="002D5A32">
        <w:rPr>
          <w:rFonts w:ascii="微軟正黑體" w:eastAsia="微軟正黑體" w:hAnsi="微軟正黑體" w:hint="eastAsia"/>
          <w:sz w:val="32"/>
          <w:szCs w:val="32"/>
        </w:rPr>
        <w:t>灣在產業轉型及經濟發展已有多元解決方案，可在數位及淨零轉型上做出貢獻。</w:t>
      </w:r>
      <w:r w:rsidR="004B6F34" w:rsidRPr="002D5A32">
        <w:rPr>
          <w:rFonts w:ascii="微軟正黑體" w:eastAsia="微軟正黑體" w:hAnsi="微軟正黑體" w:hint="eastAsia"/>
          <w:sz w:val="32"/>
          <w:szCs w:val="32"/>
        </w:rPr>
        <w:t>本次淨零城市展的國家、城市及海外貴賓都更勝去年，創下展覽歷年新高記錄。</w:t>
      </w:r>
    </w:p>
    <w:p w14:paraId="5C5FEFD7" w14:textId="01DF07AB" w:rsidR="000D635E" w:rsidRPr="002D5A32" w:rsidRDefault="008C1FFE" w:rsidP="00207231">
      <w:pPr>
        <w:pStyle w:val="k02"/>
        <w:tabs>
          <w:tab w:val="left" w:pos="680"/>
          <w:tab w:val="left" w:pos="1302"/>
        </w:tabs>
        <w:spacing w:beforeLines="25" w:before="90" w:afterLines="25" w:after="90" w:line="540" w:lineRule="exact"/>
        <w:ind w:firstLineChars="200" w:firstLine="640"/>
        <w:rPr>
          <w:rFonts w:ascii="微軟正黑體" w:eastAsia="微軟正黑體" w:hAnsi="微軟正黑體"/>
          <w:sz w:val="32"/>
          <w:szCs w:val="32"/>
        </w:rPr>
      </w:pPr>
      <w:r w:rsidRPr="002D5A32">
        <w:rPr>
          <w:rFonts w:ascii="微軟正黑體" w:eastAsia="微軟正黑體" w:hAnsi="微軟正黑體" w:hint="eastAsia"/>
          <w:sz w:val="32"/>
          <w:szCs w:val="32"/>
        </w:rPr>
        <w:t>龔主委指出，</w:t>
      </w:r>
      <w:r w:rsidR="000D635E" w:rsidRPr="002D5A32">
        <w:rPr>
          <w:rFonts w:ascii="微軟正黑體" w:eastAsia="微軟正黑體" w:hAnsi="微軟正黑體" w:hint="eastAsia"/>
          <w:sz w:val="32"/>
          <w:szCs w:val="32"/>
        </w:rPr>
        <w:t>去年12月COP28會議首次舉辦地方氣候行動高峰會(COP28 Local Climate Action Summit)，強調城市是對抗氣候變遷的第一個防線，除凸顯地方在加速氣候行動能發揮關鍵作用，亦強調迫</w:t>
      </w:r>
      <w:r w:rsidR="000D635E" w:rsidRPr="00A26763">
        <w:rPr>
          <w:rFonts w:ascii="微軟正黑體" w:eastAsia="微軟正黑體" w:hAnsi="微軟正黑體" w:hint="eastAsia"/>
          <w:sz w:val="32"/>
          <w:szCs w:val="32"/>
        </w:rPr>
        <w:t>切</w:t>
      </w:r>
      <w:r w:rsidR="00057644" w:rsidRPr="00A26763">
        <w:rPr>
          <w:rFonts w:ascii="微軟正黑體" w:eastAsia="微軟正黑體" w:hAnsi="微軟正黑體" w:hint="eastAsia"/>
          <w:sz w:val="32"/>
          <w:szCs w:val="32"/>
        </w:rPr>
        <w:t>須</w:t>
      </w:r>
      <w:r w:rsidR="000D635E" w:rsidRPr="00A26763">
        <w:rPr>
          <w:rFonts w:ascii="微軟正黑體" w:eastAsia="微軟正黑體" w:hAnsi="微軟正黑體" w:hint="eastAsia"/>
          <w:sz w:val="32"/>
          <w:szCs w:val="32"/>
        </w:rPr>
        <w:t>要在實</w:t>
      </w:r>
      <w:r w:rsidR="000D635E" w:rsidRPr="002D5A32">
        <w:rPr>
          <w:rFonts w:ascii="微軟正黑體" w:eastAsia="微軟正黑體" w:hAnsi="微軟正黑體" w:hint="eastAsia"/>
          <w:sz w:val="32"/>
          <w:szCs w:val="32"/>
        </w:rPr>
        <w:t>現永續發展目標背景下，採取包容方式應對氣候變遷。可見淨零轉型在城市治理上的落實，越來越重要。</w:t>
      </w:r>
    </w:p>
    <w:p w14:paraId="2F5209AF" w14:textId="7C92DD47" w:rsidR="000D635E" w:rsidRPr="002D5A32" w:rsidRDefault="000D635E" w:rsidP="00207231">
      <w:pPr>
        <w:pStyle w:val="k02"/>
        <w:tabs>
          <w:tab w:val="left" w:pos="680"/>
          <w:tab w:val="left" w:pos="1302"/>
        </w:tabs>
        <w:spacing w:beforeLines="25" w:before="90" w:afterLines="25" w:after="90" w:line="540" w:lineRule="exact"/>
        <w:ind w:firstLineChars="200" w:firstLine="640"/>
        <w:rPr>
          <w:rFonts w:ascii="微軟正黑體" w:eastAsia="微軟正黑體" w:hAnsi="微軟正黑體"/>
          <w:sz w:val="32"/>
          <w:szCs w:val="32"/>
        </w:rPr>
      </w:pPr>
      <w:r w:rsidRPr="002D5A32">
        <w:rPr>
          <w:rFonts w:ascii="微軟正黑體" w:eastAsia="微軟正黑體" w:hAnsi="微軟正黑體" w:hint="eastAsia"/>
          <w:sz w:val="32"/>
          <w:szCs w:val="32"/>
        </w:rPr>
        <w:t>淨零轉型是個重要的轉變，可能直接或間接導致全球減少約1億8,700萬個工作機會，但也有望創造2億200萬個工作機會。因此，確保公平、降低衝擊，是政府跟民間必須共同面對的重要課題。如何打造妥適的淨零公正轉型推動機制，讓所有受影響利害關係人有機會參與相關對策規劃與監督，</w:t>
      </w:r>
      <w:r w:rsidRPr="002D5A32">
        <w:rPr>
          <w:rFonts w:ascii="微軟正黑體" w:eastAsia="微軟正黑體" w:hAnsi="微軟正黑體" w:hint="eastAsia"/>
          <w:sz w:val="32"/>
          <w:szCs w:val="32"/>
        </w:rPr>
        <w:lastRenderedPageBreak/>
        <w:t>並透過社會溝通提升大眾對淨零公正轉型的認知與瞭解，逐步邁向「盡力不遺落任何人」的目標，也是城市邁向淨零的重要挑戰。</w:t>
      </w:r>
    </w:p>
    <w:p w14:paraId="6036F32E" w14:textId="57EBA0C4" w:rsidR="008C1FFE" w:rsidRPr="002D5A32" w:rsidRDefault="00BF243A" w:rsidP="00207231">
      <w:pPr>
        <w:pStyle w:val="k02"/>
        <w:tabs>
          <w:tab w:val="left" w:pos="680"/>
          <w:tab w:val="left" w:pos="1302"/>
        </w:tabs>
        <w:spacing w:beforeLines="25" w:before="90" w:afterLines="25" w:after="90" w:line="540" w:lineRule="exact"/>
        <w:ind w:firstLineChars="200" w:firstLine="640"/>
        <w:rPr>
          <w:rFonts w:ascii="微軟正黑體" w:eastAsia="微軟正黑體" w:hAnsi="微軟正黑體"/>
          <w:sz w:val="32"/>
          <w:szCs w:val="32"/>
        </w:rPr>
      </w:pPr>
      <w:r w:rsidRPr="002D5A32">
        <w:rPr>
          <w:rFonts w:ascii="微軟正黑體" w:eastAsia="微軟正黑體" w:hAnsi="微軟正黑體" w:hint="eastAsia"/>
          <w:sz w:val="32"/>
          <w:szCs w:val="32"/>
        </w:rPr>
        <w:t>龔主委指出，本次國際峰會延續去年COP28的討論，聚焦在城市如何實踐</w:t>
      </w:r>
      <w:r w:rsidR="00E53998" w:rsidRPr="002D5A32">
        <w:rPr>
          <w:rFonts w:ascii="微軟正黑體" w:eastAsia="微軟正黑體" w:hAnsi="微軟正黑體" w:hint="eastAsia"/>
          <w:sz w:val="32"/>
          <w:szCs w:val="32"/>
        </w:rPr>
        <w:t>公正轉型、</w:t>
      </w:r>
      <w:r w:rsidRPr="002D5A32">
        <w:rPr>
          <w:rFonts w:ascii="微軟正黑體" w:eastAsia="微軟正黑體" w:hAnsi="微軟正黑體" w:hint="eastAsia"/>
          <w:sz w:val="32"/>
          <w:szCs w:val="32"/>
        </w:rPr>
        <w:t>能源轉型以及生活轉型等三大面向，透過</w:t>
      </w:r>
      <w:r w:rsidR="00E53998" w:rsidRPr="002D5A32">
        <w:rPr>
          <w:rFonts w:ascii="微軟正黑體" w:eastAsia="微軟正黑體" w:hAnsi="微軟正黑體" w:hint="eastAsia"/>
          <w:sz w:val="32"/>
          <w:szCs w:val="32"/>
        </w:rPr>
        <w:t>來自美國、德國、西班牙、紐西蘭、阿拉伯聯合大公國、巴西、泰國</w:t>
      </w:r>
      <w:r w:rsidR="00DE7337">
        <w:rPr>
          <w:rFonts w:ascii="微軟正黑體" w:eastAsia="微軟正黑體" w:hAnsi="微軟正黑體" w:hint="eastAsia"/>
          <w:sz w:val="32"/>
          <w:szCs w:val="32"/>
        </w:rPr>
        <w:t>及</w:t>
      </w:r>
      <w:r w:rsidR="00E53998" w:rsidRPr="002D5A32">
        <w:rPr>
          <w:rFonts w:ascii="微軟正黑體" w:eastAsia="微軟正黑體" w:hAnsi="微軟正黑體" w:hint="eastAsia"/>
          <w:sz w:val="32"/>
          <w:szCs w:val="32"/>
        </w:rPr>
        <w:t>菲律賓等國，負責淨零轉型的部會或城市首長，熱情分享推動淨零城市的經驗及心得</w:t>
      </w:r>
      <w:r w:rsidRPr="002D5A32">
        <w:rPr>
          <w:rFonts w:ascii="微軟正黑體" w:eastAsia="微軟正黑體" w:hAnsi="微軟正黑體" w:hint="eastAsia"/>
          <w:sz w:val="32"/>
          <w:szCs w:val="32"/>
        </w:rPr>
        <w:t>，共同發掘創新解決方案。</w:t>
      </w:r>
      <w:r w:rsidR="000D635E" w:rsidRPr="002D5A32">
        <w:rPr>
          <w:rFonts w:ascii="微軟正黑體" w:eastAsia="微軟正黑體" w:hAnsi="微軟正黑體" w:hint="eastAsia"/>
          <w:sz w:val="32"/>
          <w:szCs w:val="32"/>
        </w:rPr>
        <w:t>期望透過這個論壇活動的舉辦，鏈結國內外城市力量來分享淨零轉型的經驗與方法，讓</w:t>
      </w:r>
      <w:r w:rsidR="00A03530">
        <w:rPr>
          <w:rFonts w:ascii="微軟正黑體" w:eastAsia="微軟正黑體" w:hAnsi="微軟正黑體" w:hint="eastAsia"/>
          <w:sz w:val="32"/>
          <w:szCs w:val="32"/>
        </w:rPr>
        <w:t>台</w:t>
      </w:r>
      <w:r w:rsidR="000D635E" w:rsidRPr="002D5A32">
        <w:rPr>
          <w:rFonts w:ascii="微軟正黑體" w:eastAsia="微軟正黑體" w:hAnsi="微軟正黑體" w:hint="eastAsia"/>
          <w:sz w:val="32"/>
          <w:szCs w:val="32"/>
        </w:rPr>
        <w:t>灣與各國共同攜手實現淨零轉型目標，為我們的地球家園創造更加美好的未來。</w:t>
      </w:r>
    </w:p>
    <w:p w14:paraId="60ED57B1" w14:textId="4A4F3E68" w:rsidR="002D5A32" w:rsidRDefault="000D635E" w:rsidP="00A03530">
      <w:pPr>
        <w:pStyle w:val="k02"/>
        <w:tabs>
          <w:tab w:val="left" w:pos="680"/>
          <w:tab w:val="left" w:pos="1302"/>
        </w:tabs>
        <w:spacing w:beforeLines="25" w:before="90" w:afterLines="25" w:after="90" w:line="540" w:lineRule="exact"/>
        <w:ind w:firstLineChars="200" w:firstLine="640"/>
        <w:rPr>
          <w:rFonts w:ascii="微軟正黑體" w:eastAsia="微軟正黑體" w:hAnsi="微軟正黑體"/>
          <w:sz w:val="32"/>
          <w:szCs w:val="32"/>
        </w:rPr>
      </w:pPr>
      <w:r w:rsidRPr="002D5A32">
        <w:rPr>
          <w:rFonts w:ascii="微軟正黑體" w:eastAsia="微軟正黑體" w:hAnsi="微軟正黑體" w:hint="eastAsia"/>
          <w:sz w:val="32"/>
          <w:szCs w:val="32"/>
        </w:rPr>
        <w:t>本屆淨零城市展總計有來自46個國家、112個城市、近2,200位海外貴賓共襄盛舉，展出規模與海外貴賓來訪數量規模更勝去年，創下展覽歷年新高記錄。</w:t>
      </w:r>
      <w:r w:rsidR="00A734F8" w:rsidRPr="002D5A32">
        <w:rPr>
          <w:rFonts w:ascii="微軟正黑體" w:eastAsia="微軟正黑體" w:hAnsi="微軟正黑體" w:hint="eastAsia"/>
          <w:sz w:val="32"/>
          <w:szCs w:val="32"/>
        </w:rPr>
        <w:t>今年淨零城市展除了</w:t>
      </w:r>
      <w:r w:rsidR="00E53998" w:rsidRPr="002D5A32">
        <w:rPr>
          <w:rFonts w:ascii="微軟正黑體" w:eastAsia="微軟正黑體" w:hAnsi="微軟正黑體" w:hint="eastAsia"/>
          <w:sz w:val="32"/>
          <w:szCs w:val="32"/>
        </w:rPr>
        <w:t>展示</w:t>
      </w:r>
      <w:r w:rsidR="00A734F8" w:rsidRPr="002D5A32">
        <w:rPr>
          <w:rFonts w:ascii="微軟正黑體" w:eastAsia="微軟正黑體" w:hAnsi="微軟正黑體" w:hint="eastAsia"/>
          <w:sz w:val="32"/>
          <w:szCs w:val="32"/>
        </w:rPr>
        <w:t>淨零</w:t>
      </w:r>
      <w:r w:rsidR="00E53998" w:rsidRPr="002D5A32">
        <w:rPr>
          <w:rFonts w:ascii="微軟正黑體" w:eastAsia="微軟正黑體" w:hAnsi="微軟正黑體" w:hint="eastAsia"/>
          <w:sz w:val="32"/>
          <w:szCs w:val="32"/>
        </w:rPr>
        <w:t>成果</w:t>
      </w:r>
      <w:r w:rsidR="00A734F8" w:rsidRPr="002D5A32">
        <w:rPr>
          <w:rFonts w:ascii="微軟正黑體" w:eastAsia="微軟正黑體" w:hAnsi="微軟正黑體" w:hint="eastAsia"/>
          <w:sz w:val="32"/>
          <w:szCs w:val="32"/>
        </w:rPr>
        <w:t>與解決方案</w:t>
      </w:r>
      <w:r w:rsidR="00E53998" w:rsidRPr="002D5A32">
        <w:rPr>
          <w:rFonts w:ascii="微軟正黑體" w:eastAsia="微軟正黑體" w:hAnsi="微軟正黑體" w:hint="eastAsia"/>
          <w:sz w:val="32"/>
          <w:szCs w:val="32"/>
        </w:rPr>
        <w:t>外，</w:t>
      </w:r>
      <w:r w:rsidR="00A734F8" w:rsidRPr="002D5A32">
        <w:rPr>
          <w:rFonts w:ascii="微軟正黑體" w:eastAsia="微軟正黑體" w:hAnsi="微軟正黑體" w:hint="eastAsia"/>
          <w:sz w:val="32"/>
          <w:szCs w:val="32"/>
        </w:rPr>
        <w:t>同步將</w:t>
      </w:r>
      <w:r w:rsidR="00E53998" w:rsidRPr="002D5A32">
        <w:rPr>
          <w:rFonts w:ascii="微軟正黑體" w:eastAsia="微軟正黑體" w:hAnsi="微軟正黑體" w:hint="eastAsia"/>
          <w:sz w:val="32"/>
          <w:szCs w:val="32"/>
        </w:rPr>
        <w:t>進行</w:t>
      </w:r>
      <w:r w:rsidR="00A734F8" w:rsidRPr="002D5A32">
        <w:rPr>
          <w:rFonts w:ascii="微軟正黑體" w:eastAsia="微軟正黑體" w:hAnsi="微軟正黑體" w:hint="eastAsia"/>
          <w:sz w:val="32"/>
          <w:szCs w:val="32"/>
        </w:rPr>
        <w:t>淨零</w:t>
      </w:r>
      <w:r w:rsidR="00A26763" w:rsidRPr="00A26763">
        <w:rPr>
          <w:rFonts w:ascii="微軟正黑體" w:eastAsia="微軟正黑體" w:hAnsi="微軟正黑體" w:hint="eastAsia"/>
          <w:sz w:val="32"/>
          <w:szCs w:val="32"/>
        </w:rPr>
        <w:t>城市</w:t>
      </w:r>
      <w:r w:rsidR="00A734F8" w:rsidRPr="002D5A32">
        <w:rPr>
          <w:rFonts w:ascii="微軟正黑體" w:eastAsia="微軟正黑體" w:hAnsi="微軟正黑體" w:hint="eastAsia"/>
          <w:sz w:val="32"/>
          <w:szCs w:val="32"/>
        </w:rPr>
        <w:t>系列</w:t>
      </w:r>
      <w:r w:rsidR="00E53998" w:rsidRPr="002D5A32">
        <w:rPr>
          <w:rFonts w:ascii="微軟正黑體" w:eastAsia="微軟正黑體" w:hAnsi="微軟正黑體" w:hint="eastAsia"/>
          <w:sz w:val="32"/>
          <w:szCs w:val="32"/>
        </w:rPr>
        <w:t>論壇，包括</w:t>
      </w:r>
      <w:r w:rsidR="00A734F8" w:rsidRPr="002D5A32">
        <w:rPr>
          <w:rFonts w:ascii="微軟正黑體" w:eastAsia="微軟正黑體" w:hAnsi="微軟正黑體" w:hint="eastAsia"/>
          <w:sz w:val="32"/>
          <w:szCs w:val="32"/>
        </w:rPr>
        <w:t>3月1</w:t>
      </w:r>
      <w:r w:rsidR="00A734F8" w:rsidRPr="002D5A32">
        <w:rPr>
          <w:rFonts w:ascii="微軟正黑體" w:eastAsia="微軟正黑體" w:hAnsi="微軟正黑體"/>
          <w:sz w:val="32"/>
          <w:szCs w:val="32"/>
        </w:rPr>
        <w:t>9</w:t>
      </w:r>
      <w:r w:rsidR="00A734F8" w:rsidRPr="002D5A32">
        <w:rPr>
          <w:rFonts w:ascii="微軟正黑體" w:eastAsia="微軟正黑體" w:hAnsi="微軟正黑體" w:hint="eastAsia"/>
          <w:sz w:val="32"/>
          <w:szCs w:val="32"/>
        </w:rPr>
        <w:t>日</w:t>
      </w:r>
      <w:r w:rsidR="00E53998" w:rsidRPr="002D5A32">
        <w:rPr>
          <w:rFonts w:ascii="微軟正黑體" w:eastAsia="微軟正黑體" w:hAnsi="微軟正黑體" w:hint="eastAsia"/>
          <w:sz w:val="32"/>
          <w:szCs w:val="32"/>
        </w:rPr>
        <w:t>下午淨零城市國際峰會</w:t>
      </w:r>
      <w:r w:rsidR="00F13C47" w:rsidRPr="002D5A32">
        <w:rPr>
          <w:rFonts w:ascii="微軟正黑體" w:eastAsia="微軟正黑體" w:hAnsi="微軟正黑體" w:hint="eastAsia"/>
          <w:sz w:val="32"/>
          <w:szCs w:val="32"/>
        </w:rPr>
        <w:t>、</w:t>
      </w:r>
      <w:r w:rsidR="00A734F8" w:rsidRPr="002D5A32">
        <w:rPr>
          <w:rFonts w:ascii="微軟正黑體" w:eastAsia="微軟正黑體" w:hAnsi="微軟正黑體" w:hint="eastAsia"/>
          <w:sz w:val="32"/>
          <w:szCs w:val="32"/>
        </w:rPr>
        <w:t>3月</w:t>
      </w:r>
      <w:r w:rsidR="00A734F8" w:rsidRPr="002D5A32">
        <w:rPr>
          <w:rFonts w:ascii="微軟正黑體" w:eastAsia="微軟正黑體" w:hAnsi="微軟正黑體"/>
          <w:sz w:val="32"/>
          <w:szCs w:val="32"/>
        </w:rPr>
        <w:t>20</w:t>
      </w:r>
      <w:r w:rsidR="00A734F8" w:rsidRPr="002D5A32">
        <w:rPr>
          <w:rFonts w:ascii="微軟正黑體" w:eastAsia="微軟正黑體" w:hAnsi="微軟正黑體" w:hint="eastAsia"/>
          <w:sz w:val="32"/>
          <w:szCs w:val="32"/>
        </w:rPr>
        <w:t>日的淨零轉型</w:t>
      </w:r>
      <w:r w:rsidR="00E53998" w:rsidRPr="002D5A32">
        <w:rPr>
          <w:rFonts w:ascii="微軟正黑體" w:eastAsia="微軟正黑體" w:hAnsi="微軟正黑體" w:hint="eastAsia"/>
          <w:sz w:val="32"/>
          <w:szCs w:val="32"/>
        </w:rPr>
        <w:t>論壇，</w:t>
      </w:r>
      <w:r w:rsidR="00A734F8" w:rsidRPr="002D5A32">
        <w:rPr>
          <w:rFonts w:ascii="微軟正黑體" w:eastAsia="微軟正黑體" w:hAnsi="微軟正黑體" w:hint="eastAsia"/>
          <w:sz w:val="32"/>
          <w:szCs w:val="32"/>
        </w:rPr>
        <w:t>主題涵蓋</w:t>
      </w:r>
      <w:r w:rsidR="00E53998" w:rsidRPr="002D5A32">
        <w:rPr>
          <w:rFonts w:ascii="微軟正黑體" w:eastAsia="微軟正黑體" w:hAnsi="微軟正黑體" w:hint="eastAsia"/>
          <w:sz w:val="32"/>
          <w:szCs w:val="32"/>
        </w:rPr>
        <w:t>產業轉型、綠色金融、氣候法制及淨零科技等四項論壇。除淨零城市議題外，</w:t>
      </w:r>
      <w:r w:rsidR="00A03530">
        <w:rPr>
          <w:rFonts w:ascii="微軟正黑體" w:eastAsia="微軟正黑體" w:hAnsi="微軟正黑體" w:hint="eastAsia"/>
          <w:sz w:val="32"/>
          <w:szCs w:val="32"/>
        </w:rPr>
        <w:t>台</w:t>
      </w:r>
      <w:r w:rsidR="00A734F8" w:rsidRPr="002D5A32">
        <w:rPr>
          <w:rFonts w:ascii="微軟正黑體" w:eastAsia="微軟正黑體" w:hAnsi="微軟正黑體" w:hint="eastAsia"/>
          <w:sz w:val="32"/>
          <w:szCs w:val="32"/>
        </w:rPr>
        <w:t>灣</w:t>
      </w:r>
      <w:r w:rsidR="00E53998" w:rsidRPr="002D5A32">
        <w:rPr>
          <w:rFonts w:ascii="微軟正黑體" w:eastAsia="微軟正黑體" w:hAnsi="微軟正黑體" w:hint="eastAsia"/>
          <w:sz w:val="32"/>
          <w:szCs w:val="32"/>
        </w:rPr>
        <w:t>碳權交易所</w:t>
      </w:r>
      <w:r w:rsidR="00A734F8" w:rsidRPr="002D5A32">
        <w:rPr>
          <w:rFonts w:ascii="微軟正黑體" w:eastAsia="微軟正黑體" w:hAnsi="微軟正黑體" w:hint="eastAsia"/>
          <w:sz w:val="32"/>
          <w:szCs w:val="32"/>
        </w:rPr>
        <w:t>亦</w:t>
      </w:r>
      <w:r w:rsidR="00E53998" w:rsidRPr="002D5A32">
        <w:rPr>
          <w:rFonts w:ascii="微軟正黑體" w:eastAsia="微軟正黑體" w:hAnsi="微軟正黑體" w:hint="eastAsia"/>
          <w:sz w:val="32"/>
          <w:szCs w:val="32"/>
        </w:rPr>
        <w:t>辦理「全球碳市場論壇」，邀請全球碳市場領先國家如日本、新加坡、德國等的專家來</w:t>
      </w:r>
      <w:r w:rsidR="00A03530">
        <w:rPr>
          <w:rFonts w:ascii="微軟正黑體" w:eastAsia="微軟正黑體" w:hAnsi="微軟正黑體" w:hint="eastAsia"/>
          <w:sz w:val="32"/>
          <w:szCs w:val="32"/>
        </w:rPr>
        <w:t>台</w:t>
      </w:r>
      <w:r w:rsidR="00E53998" w:rsidRPr="002D5A32">
        <w:rPr>
          <w:rFonts w:ascii="微軟正黑體" w:eastAsia="微軟正黑體" w:hAnsi="微軟正黑體" w:hint="eastAsia"/>
          <w:sz w:val="32"/>
          <w:szCs w:val="32"/>
        </w:rPr>
        <w:t>擔任講師，分享現行碳交易市場法規、制度及發展現況，藉此探討未來的市場發展，並進一步借鏡國際經驗，完善</w:t>
      </w:r>
      <w:r w:rsidR="00A03530">
        <w:rPr>
          <w:rFonts w:ascii="微軟正黑體" w:eastAsia="微軟正黑體" w:hAnsi="微軟正黑體" w:hint="eastAsia"/>
          <w:sz w:val="32"/>
          <w:szCs w:val="32"/>
        </w:rPr>
        <w:t>台</w:t>
      </w:r>
      <w:r w:rsidR="00E53998" w:rsidRPr="002D5A32">
        <w:rPr>
          <w:rFonts w:ascii="微軟正黑體" w:eastAsia="微軟正黑體" w:hAnsi="微軟正黑體" w:hint="eastAsia"/>
          <w:sz w:val="32"/>
          <w:szCs w:val="32"/>
        </w:rPr>
        <w:t>灣的碳定價機制。2050淨零城市展自今(19)日起為期四天展出，歡迎大家蒞臨參觀。</w:t>
      </w:r>
    </w:p>
    <w:p w14:paraId="670634F0" w14:textId="77777777" w:rsidR="00A03530" w:rsidRPr="002D5A32" w:rsidRDefault="00A03530" w:rsidP="00A03530">
      <w:pPr>
        <w:pStyle w:val="k02"/>
        <w:tabs>
          <w:tab w:val="left" w:pos="680"/>
          <w:tab w:val="left" w:pos="1302"/>
        </w:tabs>
        <w:spacing w:beforeLines="25" w:before="90" w:afterLines="25" w:after="90" w:line="540" w:lineRule="exact"/>
        <w:ind w:firstLineChars="200" w:firstLine="640"/>
        <w:rPr>
          <w:rFonts w:ascii="微軟正黑體" w:eastAsia="微軟正黑體" w:hAnsi="微軟正黑體"/>
          <w:sz w:val="32"/>
          <w:szCs w:val="32"/>
        </w:rPr>
      </w:pPr>
    </w:p>
    <w:p w14:paraId="5B8DAEBB" w14:textId="4EDECF89" w:rsidR="00CA472E" w:rsidRPr="009252CF" w:rsidRDefault="00CA472E" w:rsidP="00F1590C">
      <w:pPr>
        <w:pStyle w:val="k02"/>
        <w:tabs>
          <w:tab w:val="left" w:pos="680"/>
          <w:tab w:val="left" w:pos="1302"/>
        </w:tabs>
        <w:spacing w:line="400" w:lineRule="exact"/>
        <w:ind w:firstLine="0"/>
        <w:rPr>
          <w:rFonts w:ascii="微軟正黑體" w:eastAsia="微軟正黑體" w:hAnsi="微軟正黑體"/>
          <w:sz w:val="32"/>
          <w:szCs w:val="32"/>
        </w:rPr>
      </w:pPr>
      <w:r w:rsidRPr="009252CF">
        <w:rPr>
          <w:rFonts w:ascii="微軟正黑體" w:eastAsia="微軟正黑體" w:hAnsi="微軟正黑體" w:hint="eastAsia"/>
          <w:sz w:val="32"/>
          <w:szCs w:val="32"/>
        </w:rPr>
        <w:lastRenderedPageBreak/>
        <w:t>聯 絡 人：經濟發展處吳明蕙處長</w:t>
      </w:r>
    </w:p>
    <w:p w14:paraId="714C8F60" w14:textId="5A16A97B" w:rsidR="00CA472E" w:rsidRDefault="00A03530" w:rsidP="00884A5F">
      <w:pPr>
        <w:pStyle w:val="k02"/>
        <w:tabs>
          <w:tab w:val="left" w:pos="680"/>
          <w:tab w:val="left" w:pos="1302"/>
        </w:tabs>
        <w:spacing w:line="480" w:lineRule="exact"/>
        <w:ind w:firstLine="0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>辦公室</w:t>
      </w:r>
      <w:r w:rsidR="00CA472E" w:rsidRPr="009252CF">
        <w:rPr>
          <w:rFonts w:ascii="微軟正黑體" w:eastAsia="微軟正黑體" w:hAnsi="微軟正黑體" w:hint="eastAsia"/>
          <w:sz w:val="32"/>
          <w:szCs w:val="32"/>
        </w:rPr>
        <w:t>電話：(02)2316-5851</w:t>
      </w:r>
    </w:p>
    <w:p w14:paraId="07644718" w14:textId="7FD3798C" w:rsidR="00896C12" w:rsidRDefault="00896C12" w:rsidP="00884A5F">
      <w:pPr>
        <w:pStyle w:val="k02"/>
        <w:tabs>
          <w:tab w:val="left" w:pos="680"/>
          <w:tab w:val="left" w:pos="1302"/>
        </w:tabs>
        <w:spacing w:line="480" w:lineRule="exact"/>
        <w:ind w:firstLine="0"/>
        <w:rPr>
          <w:rFonts w:ascii="微軟正黑體" w:eastAsia="微軟正黑體" w:hAnsi="微軟正黑體"/>
          <w:sz w:val="32"/>
          <w:szCs w:val="32"/>
        </w:rPr>
      </w:pPr>
    </w:p>
    <w:p w14:paraId="2CB63096" w14:textId="2B92EBDD" w:rsidR="00896C12" w:rsidRDefault="00896C12" w:rsidP="00884A5F">
      <w:pPr>
        <w:pStyle w:val="k02"/>
        <w:tabs>
          <w:tab w:val="left" w:pos="680"/>
          <w:tab w:val="left" w:pos="1302"/>
        </w:tabs>
        <w:spacing w:line="480" w:lineRule="exact"/>
        <w:ind w:firstLine="0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>相關照片：</w:t>
      </w:r>
      <w:r>
        <w:rPr>
          <w:rFonts w:ascii="微軟正黑體" w:eastAsia="微軟正黑體" w:hAnsi="微軟正黑體"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60F246D" wp14:editId="4DF5F6AD">
            <wp:simplePos x="0" y="0"/>
            <wp:positionH relativeFrom="margin">
              <wp:align>left</wp:align>
            </wp:positionH>
            <wp:positionV relativeFrom="paragraph">
              <wp:posOffset>370840</wp:posOffset>
            </wp:positionV>
            <wp:extent cx="5274310" cy="3515995"/>
            <wp:effectExtent l="0" t="0" r="2540" b="825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F387B" w14:textId="4BD68D31" w:rsidR="00E43DC2" w:rsidRPr="00E43DC2" w:rsidRDefault="00E43DC2" w:rsidP="00E43DC2"/>
    <w:p w14:paraId="00F367B9" w14:textId="49BF4918" w:rsidR="00E43DC2" w:rsidRPr="00E43DC2" w:rsidRDefault="00E43DC2" w:rsidP="00E43DC2">
      <w:r>
        <w:rPr>
          <w:rFonts w:hint="eastAsia"/>
          <w:noProof/>
        </w:rPr>
        <w:drawing>
          <wp:inline distT="0" distB="0" distL="0" distR="0" wp14:anchorId="4A63EC18" wp14:editId="3FCB3BFD">
            <wp:extent cx="5274310" cy="3517265"/>
            <wp:effectExtent l="0" t="0" r="2540" b="698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039E8" w14:textId="2A9E8D95" w:rsidR="00E43DC2" w:rsidRPr="00E43DC2" w:rsidRDefault="00E43DC2" w:rsidP="00E43DC2">
      <w:r>
        <w:rPr>
          <w:rFonts w:hint="eastAsia"/>
          <w:noProof/>
        </w:rPr>
        <w:lastRenderedPageBreak/>
        <w:drawing>
          <wp:inline distT="0" distB="0" distL="0" distR="0" wp14:anchorId="1FAA43E7" wp14:editId="06D66E7B">
            <wp:extent cx="5274310" cy="3517265"/>
            <wp:effectExtent l="0" t="0" r="254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FE29" w14:textId="77777777" w:rsidR="00E43DC2" w:rsidRPr="00E43DC2" w:rsidRDefault="00E43DC2" w:rsidP="00E43DC2"/>
    <w:sectPr w:rsidR="00E43DC2" w:rsidRPr="00E43DC2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08BC2" w14:textId="77777777" w:rsidR="008C1A69" w:rsidRDefault="008C1A69" w:rsidP="00E6249C">
      <w:r>
        <w:separator/>
      </w:r>
    </w:p>
  </w:endnote>
  <w:endnote w:type="continuationSeparator" w:id="0">
    <w:p w14:paraId="281856A1" w14:textId="77777777" w:rsidR="008C1A69" w:rsidRDefault="008C1A69" w:rsidP="00E62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文鼎粗魏碑">
    <w:altName w:val="新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0900366"/>
      <w:docPartObj>
        <w:docPartGallery w:val="Page Numbers (Bottom of Page)"/>
        <w:docPartUnique/>
      </w:docPartObj>
    </w:sdtPr>
    <w:sdtEndPr/>
    <w:sdtContent>
      <w:p w14:paraId="1D33D67C" w14:textId="79A51468" w:rsidR="000C4F0C" w:rsidRDefault="000C4F0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1411F009" w14:textId="77777777" w:rsidR="000C4F0C" w:rsidRDefault="000C4F0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CE6DD" w14:textId="77777777" w:rsidR="008C1A69" w:rsidRDefault="008C1A69" w:rsidP="00E6249C">
      <w:r>
        <w:separator/>
      </w:r>
    </w:p>
  </w:footnote>
  <w:footnote w:type="continuationSeparator" w:id="0">
    <w:p w14:paraId="50D9ED17" w14:textId="77777777" w:rsidR="008C1A69" w:rsidRDefault="008C1A69" w:rsidP="00E624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3F3318"/>
    <w:multiLevelType w:val="hybridMultilevel"/>
    <w:tmpl w:val="BDD06476"/>
    <w:lvl w:ilvl="0" w:tplc="04090015">
      <w:start w:val="1"/>
      <w:numFmt w:val="taiwaneseCountingThousand"/>
      <w:lvlText w:val="%1、"/>
      <w:lvlJc w:val="left"/>
      <w:pPr>
        <w:ind w:left="11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00" w:hanging="480"/>
      </w:pPr>
    </w:lvl>
    <w:lvl w:ilvl="2" w:tplc="0409001B" w:tentative="1">
      <w:start w:val="1"/>
      <w:numFmt w:val="lowerRoman"/>
      <w:lvlText w:val="%3."/>
      <w:lvlJc w:val="right"/>
      <w:pPr>
        <w:ind w:left="2080" w:hanging="480"/>
      </w:pPr>
    </w:lvl>
    <w:lvl w:ilvl="3" w:tplc="0409000F" w:tentative="1">
      <w:start w:val="1"/>
      <w:numFmt w:val="decimal"/>
      <w:lvlText w:val="%4."/>
      <w:lvlJc w:val="left"/>
      <w:pPr>
        <w:ind w:left="25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0" w:hanging="480"/>
      </w:pPr>
    </w:lvl>
    <w:lvl w:ilvl="5" w:tplc="0409001B" w:tentative="1">
      <w:start w:val="1"/>
      <w:numFmt w:val="lowerRoman"/>
      <w:lvlText w:val="%6."/>
      <w:lvlJc w:val="right"/>
      <w:pPr>
        <w:ind w:left="3520" w:hanging="480"/>
      </w:pPr>
    </w:lvl>
    <w:lvl w:ilvl="6" w:tplc="0409000F" w:tentative="1">
      <w:start w:val="1"/>
      <w:numFmt w:val="decimal"/>
      <w:lvlText w:val="%7."/>
      <w:lvlJc w:val="left"/>
      <w:pPr>
        <w:ind w:left="40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0" w:hanging="480"/>
      </w:pPr>
    </w:lvl>
    <w:lvl w:ilvl="8" w:tplc="0409001B" w:tentative="1">
      <w:start w:val="1"/>
      <w:numFmt w:val="lowerRoman"/>
      <w:lvlText w:val="%9."/>
      <w:lvlJc w:val="right"/>
      <w:pPr>
        <w:ind w:left="4960" w:hanging="480"/>
      </w:pPr>
    </w:lvl>
  </w:abstractNum>
  <w:abstractNum w:abstractNumId="1" w15:restartNumberingAfterBreak="0">
    <w:nsid w:val="34097EB8"/>
    <w:multiLevelType w:val="hybridMultilevel"/>
    <w:tmpl w:val="C0A4D55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43F181E"/>
    <w:multiLevelType w:val="hybridMultilevel"/>
    <w:tmpl w:val="DDB4E0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CE2669E"/>
    <w:multiLevelType w:val="hybridMultilevel"/>
    <w:tmpl w:val="31ACE8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4EE2234"/>
    <w:multiLevelType w:val="hybridMultilevel"/>
    <w:tmpl w:val="DC3C86DA"/>
    <w:lvl w:ilvl="0" w:tplc="FD16C93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148096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74929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E2370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6C04F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A8FDF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BC672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260F1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F867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0A0666"/>
    <w:multiLevelType w:val="hybridMultilevel"/>
    <w:tmpl w:val="14F68C16"/>
    <w:lvl w:ilvl="0" w:tplc="420414E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7FA62A9"/>
    <w:multiLevelType w:val="hybridMultilevel"/>
    <w:tmpl w:val="59E0509E"/>
    <w:lvl w:ilvl="0" w:tplc="299A85E0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0" w:hanging="480"/>
      </w:pPr>
    </w:lvl>
    <w:lvl w:ilvl="2" w:tplc="0409001B" w:tentative="1">
      <w:start w:val="1"/>
      <w:numFmt w:val="lowerRoman"/>
      <w:lvlText w:val="%3."/>
      <w:lvlJc w:val="right"/>
      <w:pPr>
        <w:ind w:left="2080" w:hanging="480"/>
      </w:pPr>
    </w:lvl>
    <w:lvl w:ilvl="3" w:tplc="0409000F" w:tentative="1">
      <w:start w:val="1"/>
      <w:numFmt w:val="decimal"/>
      <w:lvlText w:val="%4."/>
      <w:lvlJc w:val="left"/>
      <w:pPr>
        <w:ind w:left="25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0" w:hanging="480"/>
      </w:pPr>
    </w:lvl>
    <w:lvl w:ilvl="5" w:tplc="0409001B" w:tentative="1">
      <w:start w:val="1"/>
      <w:numFmt w:val="lowerRoman"/>
      <w:lvlText w:val="%6."/>
      <w:lvlJc w:val="right"/>
      <w:pPr>
        <w:ind w:left="3520" w:hanging="480"/>
      </w:pPr>
    </w:lvl>
    <w:lvl w:ilvl="6" w:tplc="0409000F" w:tentative="1">
      <w:start w:val="1"/>
      <w:numFmt w:val="decimal"/>
      <w:lvlText w:val="%7."/>
      <w:lvlJc w:val="left"/>
      <w:pPr>
        <w:ind w:left="40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0" w:hanging="480"/>
      </w:pPr>
    </w:lvl>
    <w:lvl w:ilvl="8" w:tplc="0409001B" w:tentative="1">
      <w:start w:val="1"/>
      <w:numFmt w:val="lowerRoman"/>
      <w:lvlText w:val="%9."/>
      <w:lvlJc w:val="right"/>
      <w:pPr>
        <w:ind w:left="4960" w:hanging="480"/>
      </w:pPr>
    </w:lvl>
  </w:abstractNum>
  <w:abstractNum w:abstractNumId="7" w15:restartNumberingAfterBreak="0">
    <w:nsid w:val="709B3A65"/>
    <w:multiLevelType w:val="hybridMultilevel"/>
    <w:tmpl w:val="9268331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10A5867"/>
    <w:multiLevelType w:val="hybridMultilevel"/>
    <w:tmpl w:val="7C344B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1"/>
  </w:num>
  <w:num w:numId="5">
    <w:abstractNumId w:val="4"/>
  </w:num>
  <w:num w:numId="6">
    <w:abstractNumId w:val="0"/>
  </w:num>
  <w:num w:numId="7">
    <w:abstractNumId w:val="6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AFF"/>
    <w:rsid w:val="00014270"/>
    <w:rsid w:val="00015289"/>
    <w:rsid w:val="00017153"/>
    <w:rsid w:val="00017CAD"/>
    <w:rsid w:val="0002309D"/>
    <w:rsid w:val="00034B9E"/>
    <w:rsid w:val="0003679F"/>
    <w:rsid w:val="00036B11"/>
    <w:rsid w:val="00041815"/>
    <w:rsid w:val="000432E1"/>
    <w:rsid w:val="00057644"/>
    <w:rsid w:val="0005790A"/>
    <w:rsid w:val="000622FE"/>
    <w:rsid w:val="000705F1"/>
    <w:rsid w:val="0008281C"/>
    <w:rsid w:val="00083168"/>
    <w:rsid w:val="00091D7C"/>
    <w:rsid w:val="000B2407"/>
    <w:rsid w:val="000B51FC"/>
    <w:rsid w:val="000C26AF"/>
    <w:rsid w:val="000C36F3"/>
    <w:rsid w:val="000C4CC4"/>
    <w:rsid w:val="000C4F0C"/>
    <w:rsid w:val="000C5FA2"/>
    <w:rsid w:val="000D4447"/>
    <w:rsid w:val="000D5AFF"/>
    <w:rsid w:val="000D635E"/>
    <w:rsid w:val="000E1519"/>
    <w:rsid w:val="000E1E79"/>
    <w:rsid w:val="000E1F07"/>
    <w:rsid w:val="000E61C6"/>
    <w:rsid w:val="000F3D15"/>
    <w:rsid w:val="000F75A6"/>
    <w:rsid w:val="00102D55"/>
    <w:rsid w:val="00111476"/>
    <w:rsid w:val="0011364C"/>
    <w:rsid w:val="00125321"/>
    <w:rsid w:val="00125973"/>
    <w:rsid w:val="00125FAC"/>
    <w:rsid w:val="001317EC"/>
    <w:rsid w:val="001410D0"/>
    <w:rsid w:val="00145FA3"/>
    <w:rsid w:val="00157B2D"/>
    <w:rsid w:val="00176BBA"/>
    <w:rsid w:val="00177812"/>
    <w:rsid w:val="00177C70"/>
    <w:rsid w:val="001811EE"/>
    <w:rsid w:val="00183403"/>
    <w:rsid w:val="00197FC5"/>
    <w:rsid w:val="001A3CB3"/>
    <w:rsid w:val="001A499B"/>
    <w:rsid w:val="001B4616"/>
    <w:rsid w:val="001C0208"/>
    <w:rsid w:val="001C34D1"/>
    <w:rsid w:val="001D113C"/>
    <w:rsid w:val="001D2C41"/>
    <w:rsid w:val="001E0CD3"/>
    <w:rsid w:val="001E272B"/>
    <w:rsid w:val="0020354D"/>
    <w:rsid w:val="00203892"/>
    <w:rsid w:val="002045DA"/>
    <w:rsid w:val="00207231"/>
    <w:rsid w:val="00211A5A"/>
    <w:rsid w:val="00215D4B"/>
    <w:rsid w:val="0021684A"/>
    <w:rsid w:val="002204E7"/>
    <w:rsid w:val="002316C8"/>
    <w:rsid w:val="002437BE"/>
    <w:rsid w:val="00245065"/>
    <w:rsid w:val="0024636C"/>
    <w:rsid w:val="0025231B"/>
    <w:rsid w:val="00254F9E"/>
    <w:rsid w:val="00260A38"/>
    <w:rsid w:val="00267656"/>
    <w:rsid w:val="0027254B"/>
    <w:rsid w:val="0027394C"/>
    <w:rsid w:val="00290278"/>
    <w:rsid w:val="002973C9"/>
    <w:rsid w:val="002A36E8"/>
    <w:rsid w:val="002A48B0"/>
    <w:rsid w:val="002B37FE"/>
    <w:rsid w:val="002B7F71"/>
    <w:rsid w:val="002C7CC3"/>
    <w:rsid w:val="002D133D"/>
    <w:rsid w:val="002D31CF"/>
    <w:rsid w:val="002D571B"/>
    <w:rsid w:val="002D5A32"/>
    <w:rsid w:val="002F3845"/>
    <w:rsid w:val="002F3D11"/>
    <w:rsid w:val="002F6A19"/>
    <w:rsid w:val="00313EA6"/>
    <w:rsid w:val="00324E53"/>
    <w:rsid w:val="0033348F"/>
    <w:rsid w:val="00352536"/>
    <w:rsid w:val="00357049"/>
    <w:rsid w:val="00357B51"/>
    <w:rsid w:val="00364F54"/>
    <w:rsid w:val="00372EBD"/>
    <w:rsid w:val="00373C23"/>
    <w:rsid w:val="0038286E"/>
    <w:rsid w:val="00394457"/>
    <w:rsid w:val="00397DBC"/>
    <w:rsid w:val="003A3B90"/>
    <w:rsid w:val="003A5773"/>
    <w:rsid w:val="003B5985"/>
    <w:rsid w:val="003B75F7"/>
    <w:rsid w:val="003C09EC"/>
    <w:rsid w:val="003C4B29"/>
    <w:rsid w:val="003C7753"/>
    <w:rsid w:val="003D26AF"/>
    <w:rsid w:val="00413FB6"/>
    <w:rsid w:val="0041462A"/>
    <w:rsid w:val="00426AE3"/>
    <w:rsid w:val="00431753"/>
    <w:rsid w:val="004371AD"/>
    <w:rsid w:val="00437F88"/>
    <w:rsid w:val="00444457"/>
    <w:rsid w:val="004515D1"/>
    <w:rsid w:val="004542EE"/>
    <w:rsid w:val="00462FA5"/>
    <w:rsid w:val="00471A81"/>
    <w:rsid w:val="00477AE7"/>
    <w:rsid w:val="00482687"/>
    <w:rsid w:val="00492FA3"/>
    <w:rsid w:val="00496387"/>
    <w:rsid w:val="004A7A2A"/>
    <w:rsid w:val="004B6F34"/>
    <w:rsid w:val="004C4199"/>
    <w:rsid w:val="004D1FFD"/>
    <w:rsid w:val="004D2A88"/>
    <w:rsid w:val="004D578B"/>
    <w:rsid w:val="004E5641"/>
    <w:rsid w:val="004F15D0"/>
    <w:rsid w:val="00505540"/>
    <w:rsid w:val="00526473"/>
    <w:rsid w:val="00526ED2"/>
    <w:rsid w:val="005304BB"/>
    <w:rsid w:val="00531676"/>
    <w:rsid w:val="00534C1E"/>
    <w:rsid w:val="00536C0D"/>
    <w:rsid w:val="005541C8"/>
    <w:rsid w:val="005605EF"/>
    <w:rsid w:val="0056457B"/>
    <w:rsid w:val="00567B2B"/>
    <w:rsid w:val="00571453"/>
    <w:rsid w:val="0057751A"/>
    <w:rsid w:val="005809A4"/>
    <w:rsid w:val="0058134D"/>
    <w:rsid w:val="00587B8A"/>
    <w:rsid w:val="005A3EA9"/>
    <w:rsid w:val="005B0C13"/>
    <w:rsid w:val="005B5891"/>
    <w:rsid w:val="005C116A"/>
    <w:rsid w:val="005C20A4"/>
    <w:rsid w:val="005C4CC3"/>
    <w:rsid w:val="005C568E"/>
    <w:rsid w:val="005F2D70"/>
    <w:rsid w:val="0060543C"/>
    <w:rsid w:val="00612849"/>
    <w:rsid w:val="00624850"/>
    <w:rsid w:val="00635952"/>
    <w:rsid w:val="00655649"/>
    <w:rsid w:val="00671522"/>
    <w:rsid w:val="0067631E"/>
    <w:rsid w:val="00677B2B"/>
    <w:rsid w:val="0069438E"/>
    <w:rsid w:val="006A125C"/>
    <w:rsid w:val="006A1C7F"/>
    <w:rsid w:val="006A30E8"/>
    <w:rsid w:val="006A5AA1"/>
    <w:rsid w:val="006B5A47"/>
    <w:rsid w:val="006C224C"/>
    <w:rsid w:val="006D2DE3"/>
    <w:rsid w:val="006F0885"/>
    <w:rsid w:val="006F1735"/>
    <w:rsid w:val="00706382"/>
    <w:rsid w:val="00716FF3"/>
    <w:rsid w:val="00720DAE"/>
    <w:rsid w:val="00724A09"/>
    <w:rsid w:val="00755415"/>
    <w:rsid w:val="007605D3"/>
    <w:rsid w:val="00760FCB"/>
    <w:rsid w:val="007622A8"/>
    <w:rsid w:val="007717DF"/>
    <w:rsid w:val="00784721"/>
    <w:rsid w:val="00793FC6"/>
    <w:rsid w:val="007961DC"/>
    <w:rsid w:val="007A0457"/>
    <w:rsid w:val="007A152A"/>
    <w:rsid w:val="007A4163"/>
    <w:rsid w:val="007B4432"/>
    <w:rsid w:val="007B44C4"/>
    <w:rsid w:val="007C4CAC"/>
    <w:rsid w:val="007D1362"/>
    <w:rsid w:val="007F1E92"/>
    <w:rsid w:val="007F4287"/>
    <w:rsid w:val="007F4513"/>
    <w:rsid w:val="008002EF"/>
    <w:rsid w:val="00814FDF"/>
    <w:rsid w:val="00817ACC"/>
    <w:rsid w:val="0082051E"/>
    <w:rsid w:val="00820943"/>
    <w:rsid w:val="00827DF9"/>
    <w:rsid w:val="0084172B"/>
    <w:rsid w:val="00857CA5"/>
    <w:rsid w:val="00876D3B"/>
    <w:rsid w:val="00884A5F"/>
    <w:rsid w:val="00896C12"/>
    <w:rsid w:val="008A5902"/>
    <w:rsid w:val="008A60CA"/>
    <w:rsid w:val="008B4450"/>
    <w:rsid w:val="008C1A69"/>
    <w:rsid w:val="008C1FFE"/>
    <w:rsid w:val="008C5C2D"/>
    <w:rsid w:val="008D2E31"/>
    <w:rsid w:val="008E0F24"/>
    <w:rsid w:val="008F723B"/>
    <w:rsid w:val="00906625"/>
    <w:rsid w:val="00907D37"/>
    <w:rsid w:val="0091149E"/>
    <w:rsid w:val="00915009"/>
    <w:rsid w:val="00920366"/>
    <w:rsid w:val="00923BC4"/>
    <w:rsid w:val="009241C5"/>
    <w:rsid w:val="009252CF"/>
    <w:rsid w:val="00925DF1"/>
    <w:rsid w:val="0092619E"/>
    <w:rsid w:val="009457C0"/>
    <w:rsid w:val="009532CF"/>
    <w:rsid w:val="00964AD5"/>
    <w:rsid w:val="009746AA"/>
    <w:rsid w:val="009B7F6D"/>
    <w:rsid w:val="009C1892"/>
    <w:rsid w:val="009E0CBF"/>
    <w:rsid w:val="009F1A71"/>
    <w:rsid w:val="009F4FA7"/>
    <w:rsid w:val="00A03530"/>
    <w:rsid w:val="00A067C6"/>
    <w:rsid w:val="00A074D0"/>
    <w:rsid w:val="00A07E85"/>
    <w:rsid w:val="00A10877"/>
    <w:rsid w:val="00A11FFA"/>
    <w:rsid w:val="00A12F70"/>
    <w:rsid w:val="00A26763"/>
    <w:rsid w:val="00A27730"/>
    <w:rsid w:val="00A332D1"/>
    <w:rsid w:val="00A372BF"/>
    <w:rsid w:val="00A425EE"/>
    <w:rsid w:val="00A5233B"/>
    <w:rsid w:val="00A54B41"/>
    <w:rsid w:val="00A64046"/>
    <w:rsid w:val="00A700D3"/>
    <w:rsid w:val="00A71EB9"/>
    <w:rsid w:val="00A734F8"/>
    <w:rsid w:val="00A87C8A"/>
    <w:rsid w:val="00AC62BA"/>
    <w:rsid w:val="00AC6C87"/>
    <w:rsid w:val="00AD699E"/>
    <w:rsid w:val="00AD771D"/>
    <w:rsid w:val="00AE239D"/>
    <w:rsid w:val="00AE614B"/>
    <w:rsid w:val="00B00058"/>
    <w:rsid w:val="00B04814"/>
    <w:rsid w:val="00B06697"/>
    <w:rsid w:val="00B1016F"/>
    <w:rsid w:val="00B1209B"/>
    <w:rsid w:val="00B20F83"/>
    <w:rsid w:val="00B2338E"/>
    <w:rsid w:val="00B46DC2"/>
    <w:rsid w:val="00B609AF"/>
    <w:rsid w:val="00B65053"/>
    <w:rsid w:val="00B751DD"/>
    <w:rsid w:val="00B90F97"/>
    <w:rsid w:val="00BA013B"/>
    <w:rsid w:val="00BA6F3F"/>
    <w:rsid w:val="00BB22DF"/>
    <w:rsid w:val="00BC12DF"/>
    <w:rsid w:val="00BC3849"/>
    <w:rsid w:val="00BC3B6B"/>
    <w:rsid w:val="00BD2164"/>
    <w:rsid w:val="00BF243A"/>
    <w:rsid w:val="00C24050"/>
    <w:rsid w:val="00C261DE"/>
    <w:rsid w:val="00C3114B"/>
    <w:rsid w:val="00C318F3"/>
    <w:rsid w:val="00C32322"/>
    <w:rsid w:val="00C42C99"/>
    <w:rsid w:val="00C56084"/>
    <w:rsid w:val="00C803D8"/>
    <w:rsid w:val="00C82677"/>
    <w:rsid w:val="00C843BA"/>
    <w:rsid w:val="00C92F77"/>
    <w:rsid w:val="00C93C59"/>
    <w:rsid w:val="00CA17C4"/>
    <w:rsid w:val="00CA472E"/>
    <w:rsid w:val="00CC5FB5"/>
    <w:rsid w:val="00CC713F"/>
    <w:rsid w:val="00CD4752"/>
    <w:rsid w:val="00CD5611"/>
    <w:rsid w:val="00CE16A4"/>
    <w:rsid w:val="00CF27D3"/>
    <w:rsid w:val="00CF5167"/>
    <w:rsid w:val="00CF723D"/>
    <w:rsid w:val="00CF7281"/>
    <w:rsid w:val="00CF749B"/>
    <w:rsid w:val="00D0204B"/>
    <w:rsid w:val="00D04E10"/>
    <w:rsid w:val="00D111AF"/>
    <w:rsid w:val="00D11C3E"/>
    <w:rsid w:val="00D15857"/>
    <w:rsid w:val="00D52A26"/>
    <w:rsid w:val="00D55304"/>
    <w:rsid w:val="00D572EB"/>
    <w:rsid w:val="00D64151"/>
    <w:rsid w:val="00D67A83"/>
    <w:rsid w:val="00D7599A"/>
    <w:rsid w:val="00D81035"/>
    <w:rsid w:val="00D8177B"/>
    <w:rsid w:val="00D81F7E"/>
    <w:rsid w:val="00D820D6"/>
    <w:rsid w:val="00D92D12"/>
    <w:rsid w:val="00D95E47"/>
    <w:rsid w:val="00D96F6A"/>
    <w:rsid w:val="00DA0FB6"/>
    <w:rsid w:val="00DB524B"/>
    <w:rsid w:val="00DC3589"/>
    <w:rsid w:val="00DD1FE6"/>
    <w:rsid w:val="00DD6798"/>
    <w:rsid w:val="00DE0CE7"/>
    <w:rsid w:val="00DE161A"/>
    <w:rsid w:val="00DE3EEA"/>
    <w:rsid w:val="00DE7337"/>
    <w:rsid w:val="00DF22C0"/>
    <w:rsid w:val="00E044C5"/>
    <w:rsid w:val="00E215E3"/>
    <w:rsid w:val="00E2179C"/>
    <w:rsid w:val="00E231B8"/>
    <w:rsid w:val="00E2643D"/>
    <w:rsid w:val="00E30991"/>
    <w:rsid w:val="00E412F0"/>
    <w:rsid w:val="00E43DC2"/>
    <w:rsid w:val="00E44926"/>
    <w:rsid w:val="00E44D19"/>
    <w:rsid w:val="00E53998"/>
    <w:rsid w:val="00E57666"/>
    <w:rsid w:val="00E6249C"/>
    <w:rsid w:val="00E75E5E"/>
    <w:rsid w:val="00E765E5"/>
    <w:rsid w:val="00E941D9"/>
    <w:rsid w:val="00E9435D"/>
    <w:rsid w:val="00E95205"/>
    <w:rsid w:val="00EA0AB3"/>
    <w:rsid w:val="00EA39E2"/>
    <w:rsid w:val="00EA73CC"/>
    <w:rsid w:val="00EB0BC9"/>
    <w:rsid w:val="00EB26B4"/>
    <w:rsid w:val="00ED408B"/>
    <w:rsid w:val="00F00F4D"/>
    <w:rsid w:val="00F0447F"/>
    <w:rsid w:val="00F07DC2"/>
    <w:rsid w:val="00F1104E"/>
    <w:rsid w:val="00F11637"/>
    <w:rsid w:val="00F13C47"/>
    <w:rsid w:val="00F1590C"/>
    <w:rsid w:val="00F27D38"/>
    <w:rsid w:val="00F31D00"/>
    <w:rsid w:val="00F51757"/>
    <w:rsid w:val="00F53D87"/>
    <w:rsid w:val="00F54481"/>
    <w:rsid w:val="00F54A08"/>
    <w:rsid w:val="00F57385"/>
    <w:rsid w:val="00F57C80"/>
    <w:rsid w:val="00F74A4B"/>
    <w:rsid w:val="00F84A39"/>
    <w:rsid w:val="00F86ACF"/>
    <w:rsid w:val="00F9017F"/>
    <w:rsid w:val="00F9242B"/>
    <w:rsid w:val="00F93606"/>
    <w:rsid w:val="00F95A76"/>
    <w:rsid w:val="00FB3BDF"/>
    <w:rsid w:val="00FC009F"/>
    <w:rsid w:val="00FC1A52"/>
    <w:rsid w:val="00FD1EC5"/>
    <w:rsid w:val="00FE4676"/>
    <w:rsid w:val="00FE7197"/>
    <w:rsid w:val="00FF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F62999"/>
  <w15:docId w15:val="{D6018A7F-E6EE-48D7-BB91-970DD538B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5AF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5AFF"/>
    <w:pPr>
      <w:ind w:leftChars="200" w:left="480"/>
    </w:pPr>
  </w:style>
  <w:style w:type="table" w:customStyle="1" w:styleId="1">
    <w:name w:val="表格格線1"/>
    <w:basedOn w:val="a1"/>
    <w:next w:val="a4"/>
    <w:uiPriority w:val="59"/>
    <w:rsid w:val="000D5A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0D5A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02">
    <w:name w:val="k02"/>
    <w:basedOn w:val="a"/>
    <w:rsid w:val="00E95205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napToGrid w:val="0"/>
      <w:spacing w:line="450" w:lineRule="exact"/>
      <w:ind w:firstLine="567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E952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9520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624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6249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624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6249C"/>
    <w:rPr>
      <w:sz w:val="20"/>
      <w:szCs w:val="20"/>
    </w:rPr>
  </w:style>
  <w:style w:type="paragraph" w:customStyle="1" w:styleId="k00t26">
    <w:name w:val="k00t26"/>
    <w:basedOn w:val="a"/>
    <w:uiPriority w:val="99"/>
    <w:rsid w:val="00B04814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autoSpaceDE w:val="0"/>
      <w:autoSpaceDN w:val="0"/>
      <w:adjustRightInd w:val="0"/>
      <w:spacing w:before="240" w:after="480" w:line="560" w:lineRule="exact"/>
      <w:jc w:val="center"/>
      <w:textAlignment w:val="baseline"/>
    </w:pPr>
    <w:rPr>
      <w:rFonts w:ascii="Times New Roman" w:eastAsia="文鼎粗魏碑" w:hAnsi="Times New Roman" w:cs="Times New Roman"/>
      <w:kern w:val="0"/>
      <w:sz w:val="52"/>
      <w:szCs w:val="20"/>
    </w:rPr>
  </w:style>
  <w:style w:type="character" w:styleId="ab">
    <w:name w:val="Hyperlink"/>
    <w:basedOn w:val="a0"/>
    <w:uiPriority w:val="99"/>
    <w:unhideWhenUsed/>
    <w:rsid w:val="001E0CD3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1E0CD3"/>
    <w:rPr>
      <w:color w:val="605E5C"/>
      <w:shd w:val="clear" w:color="auto" w:fill="E1DFDD"/>
    </w:rPr>
  </w:style>
  <w:style w:type="character" w:styleId="ad">
    <w:name w:val="annotation reference"/>
    <w:basedOn w:val="a0"/>
    <w:uiPriority w:val="99"/>
    <w:semiHidden/>
    <w:unhideWhenUsed/>
    <w:rsid w:val="000432E1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32E1"/>
  </w:style>
  <w:style w:type="character" w:customStyle="1" w:styleId="af">
    <w:name w:val="註解文字 字元"/>
    <w:basedOn w:val="a0"/>
    <w:link w:val="ae"/>
    <w:uiPriority w:val="99"/>
    <w:semiHidden/>
    <w:rsid w:val="000432E1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32E1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32E1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1778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86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0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8716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86161155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57856197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882971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74830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22155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77097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89943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935781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14637217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6870939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6296725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7895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47363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9369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112818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73888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53264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59824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64821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8018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497646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173681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71185397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13420881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1016030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89550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11185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05061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590771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17599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23732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  <w:div w:id="172853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75740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83106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44312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1981D-F82C-4617-A998-43D6A567C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182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王濟蕙</dc:creator>
  <cp:lastModifiedBy>樓彥成</cp:lastModifiedBy>
  <cp:revision>10</cp:revision>
  <cp:lastPrinted>2023-02-08T07:20:00Z</cp:lastPrinted>
  <dcterms:created xsi:type="dcterms:W3CDTF">2024-03-19T07:16:00Z</dcterms:created>
  <dcterms:modified xsi:type="dcterms:W3CDTF">2024-03-19T08:10:00Z</dcterms:modified>
</cp:coreProperties>
</file>