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EB" w:rsidRDefault="00B05B0B" w:rsidP="001052EB">
      <w:pPr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textAlignment w:val="baseline"/>
        <w:rPr>
          <w:rFonts w:ascii="Times New Roman" w:eastAsia="標楷體" w:hAnsi="Times New Roman" w:cs="Times New Roman"/>
          <w:b/>
          <w:sz w:val="27"/>
          <w:bdr w:val="single" w:sz="4" w:space="0" w:color="auto"/>
          <w:lang w:val="x-none"/>
        </w:rPr>
      </w:pPr>
      <w:bookmarkStart w:id="0" w:name="_GoBack"/>
      <w:bookmarkEnd w:id="0"/>
      <w:r w:rsidRPr="00DD06C7">
        <w:rPr>
          <w:rFonts w:ascii="Times New Roman" w:eastAsia="新細明體" w:hAnsi="Times New Roman"/>
          <w:noProof/>
        </w:rPr>
        <w:drawing>
          <wp:inline distT="0" distB="0" distL="0" distR="0" wp14:anchorId="5A9BFE87" wp14:editId="2D805BB5">
            <wp:extent cx="1132609" cy="226097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5F5">
        <w:rPr>
          <w:rFonts w:asciiTheme="minorEastAsia" w:hAnsiTheme="minorEastAsia" w:cs="Times New Roman" w:hint="eastAsia"/>
          <w:bCs/>
          <w:color w:val="FF0000"/>
          <w:kern w:val="0"/>
          <w:sz w:val="32"/>
          <w:szCs w:val="32"/>
          <w:lang w:val="x-none"/>
        </w:rPr>
        <w:t xml:space="preserve">                             </w:t>
      </w:r>
    </w:p>
    <w:p w:rsidR="00B05B0B" w:rsidRPr="00B05B0B" w:rsidRDefault="00B05B0B" w:rsidP="001052EB">
      <w:pPr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center"/>
        <w:textAlignment w:val="baseline"/>
        <w:rPr>
          <w:rFonts w:asciiTheme="minorEastAsia" w:hAnsiTheme="minorEastAsia" w:cs="Times New Roman"/>
          <w:b/>
          <w:bCs/>
          <w:sz w:val="36"/>
          <w:szCs w:val="36"/>
        </w:rPr>
      </w:pPr>
      <w:r w:rsidRPr="00B05B0B">
        <w:rPr>
          <w:rFonts w:asciiTheme="minorEastAsia" w:hAnsiTheme="minorEastAsia" w:cs="Times New Roman" w:hint="eastAsia"/>
          <w:b/>
          <w:bCs/>
          <w:sz w:val="36"/>
          <w:szCs w:val="36"/>
        </w:rPr>
        <w:t>國家發展</w:t>
      </w:r>
      <w:r w:rsidRPr="00B05B0B">
        <w:rPr>
          <w:rFonts w:asciiTheme="minorEastAsia" w:hAnsiTheme="minorEastAsia" w:cs="Times New Roman"/>
          <w:b/>
          <w:bCs/>
          <w:sz w:val="36"/>
          <w:szCs w:val="36"/>
        </w:rPr>
        <w:t>委員會</w:t>
      </w:r>
      <w:r w:rsidRPr="00B05B0B">
        <w:rPr>
          <w:rFonts w:asciiTheme="minorEastAsia" w:hAnsiTheme="minorEastAsia" w:cs="Times New Roman" w:hint="eastAsia"/>
          <w:b/>
          <w:bCs/>
          <w:sz w:val="36"/>
          <w:szCs w:val="36"/>
        </w:rPr>
        <w:t xml:space="preserve"> </w:t>
      </w:r>
      <w:r w:rsidRPr="00B05B0B">
        <w:rPr>
          <w:rFonts w:asciiTheme="minorEastAsia" w:hAnsiTheme="minorEastAsia" w:cs="Times New Roman"/>
          <w:b/>
          <w:bCs/>
          <w:sz w:val="36"/>
          <w:szCs w:val="36"/>
        </w:rPr>
        <w:t>新聞稿</w:t>
      </w:r>
    </w:p>
    <w:p w:rsidR="00B05B0B" w:rsidRPr="00B05B0B" w:rsidRDefault="00B05B0B" w:rsidP="00B05B0B">
      <w:pPr>
        <w:tabs>
          <w:tab w:val="left" w:pos="6120"/>
        </w:tabs>
        <w:spacing w:line="300" w:lineRule="exact"/>
        <w:rPr>
          <w:rFonts w:asciiTheme="minorEastAsia" w:hAnsiTheme="minorEastAsia" w:cs="Times New Roman"/>
        </w:rPr>
      </w:pPr>
    </w:p>
    <w:p w:rsidR="00B05B0B" w:rsidRPr="00B05B0B" w:rsidRDefault="005D247B" w:rsidP="00B05B0B">
      <w:pPr>
        <w:spacing w:beforeLines="100" w:before="360" w:line="0" w:lineRule="atLeast"/>
        <w:ind w:leftChars="-118" w:left="-2" w:rightChars="-142" w:right="-341" w:hangingChars="78" w:hanging="281"/>
        <w:jc w:val="center"/>
        <w:rPr>
          <w:rFonts w:asciiTheme="minorEastAsia" w:hAnsiTheme="minorEastAsia" w:cs="Times New Roman"/>
          <w:b/>
          <w:bCs/>
          <w:color w:val="000000"/>
          <w:kern w:val="0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國發會協調交通部提出</w:t>
      </w:r>
      <w:r w:rsidR="000E231D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地方創生體驗活動</w:t>
      </w:r>
      <w:r w:rsidR="001052EB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可行案</w:t>
      </w:r>
      <w:r w:rsidR="002F5B01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例</w:t>
      </w:r>
      <w:r w:rsidR="00B05B0B" w:rsidRPr="00B05B0B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 xml:space="preserve"> </w:t>
      </w:r>
    </w:p>
    <w:p w:rsidR="00B05B0B" w:rsidRPr="00B05B0B" w:rsidRDefault="00B05B0B" w:rsidP="00B05B0B">
      <w:pPr>
        <w:tabs>
          <w:tab w:val="left" w:pos="6120"/>
        </w:tabs>
        <w:spacing w:line="280" w:lineRule="exact"/>
        <w:jc w:val="center"/>
        <w:rPr>
          <w:rFonts w:asciiTheme="minorEastAsia" w:hAnsiTheme="minorEastAsia" w:cs="Times New Roman"/>
        </w:rPr>
      </w:pPr>
      <w:r w:rsidRPr="00B05B0B">
        <w:rPr>
          <w:rFonts w:asciiTheme="minorEastAsia" w:hAnsiTheme="minorEastAsia" w:cs="Times New Roman" w:hint="eastAsia"/>
        </w:rPr>
        <w:t xml:space="preserve"> </w:t>
      </w:r>
    </w:p>
    <w:p w:rsidR="00B05B0B" w:rsidRDefault="00B05B0B" w:rsidP="000C68BB">
      <w:pPr>
        <w:spacing w:line="0" w:lineRule="atLeast"/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</w:pPr>
      <w:r w:rsidRPr="00B05B0B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發布日期：</w:t>
      </w:r>
      <w:r w:rsidRPr="00B05B0B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10</w:t>
      </w:r>
      <w:r w:rsidRPr="00B05B0B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8</w:t>
      </w:r>
      <w:r w:rsidRPr="00B05B0B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年</w:t>
      </w:r>
      <w:r w:rsidRPr="00B05B0B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 xml:space="preserve"> </w:t>
      </w:r>
      <w:r w:rsidR="00D06A67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8</w:t>
      </w:r>
      <w:r w:rsidRPr="00B05B0B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月</w:t>
      </w:r>
      <w:r w:rsidR="00B8352B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7</w:t>
      </w:r>
      <w:r w:rsidRPr="00B05B0B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日</w:t>
      </w:r>
    </w:p>
    <w:p w:rsidR="00B05B0B" w:rsidRPr="00B05B0B" w:rsidRDefault="00B05B0B" w:rsidP="000C68BB">
      <w:pPr>
        <w:spacing w:line="0" w:lineRule="atLeast"/>
        <w:rPr>
          <w:rFonts w:asciiTheme="minorEastAsia" w:hAnsiTheme="minorEastAsia" w:cs="Times New Roman"/>
          <w:b/>
          <w:bCs/>
          <w:sz w:val="16"/>
          <w:szCs w:val="16"/>
        </w:rPr>
      </w:pPr>
      <w:r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發布單位：</w:t>
      </w:r>
      <w:proofErr w:type="gramStart"/>
      <w:r w:rsidR="00D06A67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法協中心</w:t>
      </w:r>
      <w:proofErr w:type="gramEnd"/>
    </w:p>
    <w:p w:rsidR="001052EB" w:rsidRDefault="002F5B01" w:rsidP="00D06A67">
      <w:pPr>
        <w:spacing w:beforeLines="100" w:before="360" w:afterLines="100" w:after="360" w:line="440" w:lineRule="exact"/>
        <w:ind w:firstLineChars="200" w:firstLine="640"/>
        <w:jc w:val="both"/>
        <w:rPr>
          <w:rFonts w:asciiTheme="minorEastAsia" w:hAnsiTheme="minorEastAsia" w:cs="Times New Roman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kern w:val="0"/>
          <w:sz w:val="32"/>
          <w:szCs w:val="32"/>
        </w:rPr>
        <w:t>為解決在</w:t>
      </w:r>
      <w:proofErr w:type="gramStart"/>
      <w:r>
        <w:rPr>
          <w:rFonts w:asciiTheme="minorEastAsia" w:hAnsiTheme="minorEastAsia" w:cs="Times New Roman" w:hint="eastAsia"/>
          <w:kern w:val="0"/>
          <w:sz w:val="32"/>
          <w:szCs w:val="32"/>
        </w:rPr>
        <w:t>地創生經營者</w:t>
      </w:r>
      <w:proofErr w:type="gramEnd"/>
      <w:r>
        <w:rPr>
          <w:rFonts w:asciiTheme="minorEastAsia" w:hAnsiTheme="minorEastAsia" w:cs="Times New Roman" w:hint="eastAsia"/>
          <w:kern w:val="0"/>
          <w:sz w:val="32"/>
          <w:szCs w:val="32"/>
        </w:rPr>
        <w:t>從事農業或部落等接待導</w:t>
      </w:r>
      <w:proofErr w:type="gramStart"/>
      <w:r>
        <w:rPr>
          <w:rFonts w:asciiTheme="minorEastAsia" w:hAnsiTheme="minorEastAsia" w:cs="Times New Roman" w:hint="eastAsia"/>
          <w:kern w:val="0"/>
          <w:sz w:val="32"/>
          <w:szCs w:val="32"/>
        </w:rPr>
        <w:t>覽</w:t>
      </w:r>
      <w:proofErr w:type="gramEnd"/>
      <w:r>
        <w:rPr>
          <w:rFonts w:asciiTheme="minorEastAsia" w:hAnsiTheme="minorEastAsia" w:cs="Times New Roman" w:hint="eastAsia"/>
          <w:kern w:val="0"/>
          <w:sz w:val="32"/>
          <w:szCs w:val="32"/>
        </w:rPr>
        <w:t>活動</w:t>
      </w:r>
      <w:r w:rsidR="005D247B">
        <w:rPr>
          <w:rFonts w:asciiTheme="minorEastAsia" w:hAnsiTheme="minorEastAsia" w:cs="Times New Roman" w:hint="eastAsia"/>
          <w:kern w:val="0"/>
          <w:sz w:val="32"/>
          <w:szCs w:val="32"/>
        </w:rPr>
        <w:t>時，可能涉入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經營旅行業務之</w:t>
      </w:r>
      <w:r w:rsidR="00750010">
        <w:rPr>
          <w:rFonts w:asciiTheme="minorEastAsia" w:hAnsiTheme="minorEastAsia" w:cs="Times New Roman" w:hint="eastAsia"/>
          <w:kern w:val="0"/>
          <w:sz w:val="32"/>
          <w:szCs w:val="32"/>
        </w:rPr>
        <w:t>困擾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，</w:t>
      </w:r>
      <w:r w:rsidR="005D247B">
        <w:rPr>
          <w:rFonts w:asciiTheme="minorEastAsia" w:hAnsiTheme="minorEastAsia" w:cs="Times New Roman" w:hint="eastAsia"/>
          <w:kern w:val="0"/>
          <w:sz w:val="32"/>
          <w:szCs w:val="32"/>
        </w:rPr>
        <w:t>國發會</w:t>
      </w:r>
      <w:r w:rsidR="009E2F1F">
        <w:rPr>
          <w:rFonts w:asciiTheme="minorEastAsia" w:hAnsiTheme="minorEastAsia" w:cs="Times New Roman" w:hint="eastAsia"/>
          <w:kern w:val="0"/>
          <w:sz w:val="32"/>
          <w:szCs w:val="32"/>
        </w:rPr>
        <w:t>協調</w:t>
      </w:r>
      <w:r w:rsidR="001052EB">
        <w:rPr>
          <w:rFonts w:asciiTheme="minorEastAsia" w:hAnsiTheme="minorEastAsia" w:cs="Times New Roman" w:hint="eastAsia"/>
          <w:kern w:val="0"/>
          <w:sz w:val="32"/>
          <w:szCs w:val="32"/>
        </w:rPr>
        <w:t>交通部</w:t>
      </w:r>
      <w:r w:rsidR="00213FEA">
        <w:rPr>
          <w:rFonts w:asciiTheme="minorEastAsia" w:hAnsiTheme="minorEastAsia" w:cs="Times New Roman" w:hint="eastAsia"/>
          <w:kern w:val="0"/>
          <w:sz w:val="32"/>
          <w:szCs w:val="32"/>
        </w:rPr>
        <w:t>就「農村生態體驗」、「部落文化體驗」及「製茶研習課程」</w:t>
      </w:r>
      <w:r w:rsidR="005D247B">
        <w:rPr>
          <w:rFonts w:asciiTheme="minorEastAsia" w:hAnsiTheme="minorEastAsia" w:cs="Times New Roman" w:hint="eastAsia"/>
          <w:kern w:val="0"/>
          <w:sz w:val="32"/>
          <w:szCs w:val="32"/>
        </w:rPr>
        <w:t>以案例</w:t>
      </w:r>
      <w:r w:rsidR="009E2F1F">
        <w:rPr>
          <w:rFonts w:asciiTheme="minorEastAsia" w:hAnsiTheme="minorEastAsia" w:cs="Times New Roman" w:hint="eastAsia"/>
          <w:kern w:val="0"/>
          <w:sz w:val="32"/>
          <w:szCs w:val="32"/>
        </w:rPr>
        <w:t>說明</w:t>
      </w:r>
      <w:r w:rsidR="00213FEA">
        <w:rPr>
          <w:rFonts w:asciiTheme="minorEastAsia" w:hAnsiTheme="minorEastAsia" w:cs="Times New Roman" w:hint="eastAsia"/>
          <w:kern w:val="0"/>
          <w:sz w:val="32"/>
          <w:szCs w:val="32"/>
        </w:rPr>
        <w:t>其</w:t>
      </w:r>
      <w:r w:rsidR="001055C3">
        <w:rPr>
          <w:rFonts w:asciiTheme="minorEastAsia" w:hAnsiTheme="minorEastAsia" w:cs="Times New Roman" w:hint="eastAsia"/>
          <w:kern w:val="0"/>
          <w:sz w:val="32"/>
          <w:szCs w:val="32"/>
        </w:rPr>
        <w:t>與一般觀光旅遊活動性質有別，尚無違反發展觀光條例，</w:t>
      </w:r>
      <w:r w:rsidR="007554D3">
        <w:rPr>
          <w:rFonts w:asciiTheme="minorEastAsia" w:hAnsiTheme="minorEastAsia" w:cs="Times New Roman" w:hint="eastAsia"/>
          <w:kern w:val="0"/>
          <w:sz w:val="32"/>
          <w:szCs w:val="32"/>
        </w:rPr>
        <w:t>以</w:t>
      </w:r>
      <w:r w:rsidR="005D247B">
        <w:rPr>
          <w:rFonts w:asciiTheme="minorEastAsia" w:hAnsiTheme="minorEastAsia" w:cs="Times New Roman" w:hint="eastAsia"/>
          <w:kern w:val="0"/>
          <w:sz w:val="32"/>
          <w:szCs w:val="32"/>
        </w:rPr>
        <w:t>化解地方政府執法及地方</w:t>
      </w:r>
      <w:r w:rsidR="000E231D">
        <w:rPr>
          <w:rFonts w:asciiTheme="minorEastAsia" w:hAnsiTheme="minorEastAsia" w:cs="Times New Roman" w:hint="eastAsia"/>
          <w:kern w:val="0"/>
          <w:sz w:val="32"/>
          <w:szCs w:val="32"/>
        </w:rPr>
        <w:t>創生經營</w:t>
      </w:r>
      <w:r w:rsidR="005D247B">
        <w:rPr>
          <w:rFonts w:asciiTheme="minorEastAsia" w:hAnsiTheme="minorEastAsia" w:cs="Times New Roman" w:hint="eastAsia"/>
          <w:kern w:val="0"/>
          <w:sz w:val="32"/>
          <w:szCs w:val="32"/>
        </w:rPr>
        <w:t>者疑慮</w:t>
      </w:r>
      <w:r w:rsidR="006D5740">
        <w:rPr>
          <w:rFonts w:asciiTheme="minorEastAsia" w:hAnsiTheme="minorEastAsia" w:cs="Times New Roman" w:hint="eastAsia"/>
          <w:kern w:val="0"/>
          <w:sz w:val="32"/>
          <w:szCs w:val="32"/>
        </w:rPr>
        <w:t>。</w:t>
      </w:r>
    </w:p>
    <w:p w:rsidR="006D5740" w:rsidRPr="006D5740" w:rsidRDefault="005D247B" w:rsidP="006D5740">
      <w:pPr>
        <w:spacing w:beforeLines="100" w:before="360" w:afterLines="100" w:after="360" w:line="440" w:lineRule="exact"/>
        <w:jc w:val="both"/>
        <w:rPr>
          <w:rFonts w:asciiTheme="minorEastAsia" w:hAnsiTheme="minorEastAsia" w:cs="Times New Roman"/>
          <w:kern w:val="0"/>
          <w:sz w:val="32"/>
          <w:szCs w:val="32"/>
        </w:rPr>
      </w:pPr>
      <w:r>
        <w:rPr>
          <w:rFonts w:ascii="Times New Roman" w:cs="Times New Roman" w:hint="eastAsia"/>
          <w:sz w:val="32"/>
        </w:rPr>
        <w:t>交通部所舉案例之重點摘要如下：</w:t>
      </w:r>
      <w:r w:rsidRPr="006D5740">
        <w:rPr>
          <w:rFonts w:asciiTheme="minorEastAsia" w:hAnsiTheme="minorEastAsia" w:cs="Times New Roman"/>
          <w:kern w:val="0"/>
          <w:sz w:val="32"/>
          <w:szCs w:val="32"/>
        </w:rPr>
        <w:t xml:space="preserve"> </w:t>
      </w:r>
    </w:p>
    <w:p w:rsidR="005D247B" w:rsidRDefault="005D247B" w:rsidP="0069067E">
      <w:pPr>
        <w:spacing w:beforeLines="100" w:before="360" w:afterLines="100" w:after="360" w:line="440" w:lineRule="exact"/>
        <w:ind w:left="320" w:hangingChars="100" w:hanging="320"/>
        <w:jc w:val="both"/>
        <w:rPr>
          <w:rFonts w:hAnsi="標楷體"/>
          <w:sz w:val="32"/>
        </w:rPr>
      </w:pPr>
      <w:r>
        <w:rPr>
          <w:rFonts w:ascii="Times New Roman" w:cs="Times New Roman" w:hint="eastAsia"/>
          <w:sz w:val="32"/>
        </w:rPr>
        <w:t>1.</w:t>
      </w:r>
      <w:r w:rsidR="00D06A67">
        <w:rPr>
          <w:rFonts w:hAnsi="標楷體"/>
          <w:sz w:val="32"/>
        </w:rPr>
        <w:t>農村生態體驗：地方性社區協會以探訪</w:t>
      </w:r>
      <w:proofErr w:type="gramStart"/>
      <w:r w:rsidR="00D06A67">
        <w:rPr>
          <w:rFonts w:hAnsi="標楷體"/>
          <w:sz w:val="32"/>
        </w:rPr>
        <w:t>當地秘</w:t>
      </w:r>
      <w:proofErr w:type="gramEnd"/>
      <w:r w:rsidR="00D06A67">
        <w:rPr>
          <w:rFonts w:hAnsi="標楷體"/>
          <w:sz w:val="32"/>
        </w:rPr>
        <w:t>境與深度體驗為活動主軸，結合當地原有蝴蝶生態，由植物保育專家導</w:t>
      </w:r>
      <w:proofErr w:type="gramStart"/>
      <w:r w:rsidR="00D06A67">
        <w:rPr>
          <w:rFonts w:hAnsi="標楷體"/>
          <w:sz w:val="32"/>
        </w:rPr>
        <w:t>覽</w:t>
      </w:r>
      <w:proofErr w:type="gramEnd"/>
      <w:r w:rsidR="00D06A67">
        <w:rPr>
          <w:rFonts w:hAnsi="標楷體"/>
          <w:sz w:val="32"/>
        </w:rPr>
        <w:t>解說。社區內同時提供手作蝴蝶飾品體驗，並於社區內享用特色風味餐。另針對外地參與活動者，提供當地車站至社區之交通接駁。</w:t>
      </w:r>
    </w:p>
    <w:p w:rsidR="005D247B" w:rsidRDefault="005D247B" w:rsidP="005D247B">
      <w:pPr>
        <w:spacing w:beforeLines="100" w:before="360" w:afterLines="100" w:after="360" w:line="440" w:lineRule="exact"/>
        <w:ind w:left="320" w:hangingChars="100" w:hanging="320"/>
        <w:jc w:val="both"/>
        <w:rPr>
          <w:rFonts w:hAnsi="標楷體"/>
          <w:sz w:val="32"/>
        </w:rPr>
      </w:pPr>
      <w:r>
        <w:rPr>
          <w:rFonts w:hAnsi="標楷體" w:hint="eastAsia"/>
          <w:sz w:val="32"/>
        </w:rPr>
        <w:t>2.</w:t>
      </w:r>
      <w:r w:rsidR="00D06A67">
        <w:rPr>
          <w:rFonts w:hAnsi="標楷體"/>
          <w:sz w:val="32"/>
        </w:rPr>
        <w:t>部落文化體驗：部落社區協會針對外地參與活動者設計部落文化體驗行程，提供當地車站至社區之定點交通接駁</w:t>
      </w:r>
      <w:r w:rsidR="0069067E">
        <w:rPr>
          <w:rFonts w:hAnsi="標楷體"/>
          <w:sz w:val="32"/>
        </w:rPr>
        <w:t>，並指派導</w:t>
      </w:r>
      <w:proofErr w:type="gramStart"/>
      <w:r w:rsidR="0069067E">
        <w:rPr>
          <w:rFonts w:hAnsi="標楷體"/>
          <w:sz w:val="32"/>
        </w:rPr>
        <w:t>覽</w:t>
      </w:r>
      <w:proofErr w:type="gramEnd"/>
      <w:r w:rsidR="0069067E">
        <w:rPr>
          <w:rFonts w:hAnsi="標楷體"/>
          <w:sz w:val="32"/>
        </w:rPr>
        <w:t>員提供導</w:t>
      </w:r>
      <w:proofErr w:type="gramStart"/>
      <w:r w:rsidR="0069067E">
        <w:rPr>
          <w:rFonts w:hAnsi="標楷體"/>
          <w:sz w:val="32"/>
        </w:rPr>
        <w:t>覽</w:t>
      </w:r>
      <w:proofErr w:type="gramEnd"/>
      <w:r w:rsidR="0069067E">
        <w:rPr>
          <w:rFonts w:hAnsi="標楷體"/>
          <w:sz w:val="32"/>
        </w:rPr>
        <w:t>解說，帶領參與者製作風味餐並夜宿所屬部落</w:t>
      </w:r>
      <w:r w:rsidR="00D06A67">
        <w:rPr>
          <w:rFonts w:hAnsi="標楷體"/>
          <w:sz w:val="32"/>
        </w:rPr>
        <w:t>。</w:t>
      </w:r>
    </w:p>
    <w:p w:rsidR="00D06A67" w:rsidRPr="005D247B" w:rsidRDefault="005D247B" w:rsidP="005D247B">
      <w:pPr>
        <w:spacing w:beforeLines="100" w:before="360" w:afterLines="100" w:after="360" w:line="440" w:lineRule="exact"/>
        <w:ind w:left="320" w:hangingChars="100" w:hanging="320"/>
        <w:jc w:val="both"/>
        <w:rPr>
          <w:rFonts w:hAnsi="標楷體"/>
          <w:sz w:val="32"/>
        </w:rPr>
      </w:pPr>
      <w:r>
        <w:rPr>
          <w:rFonts w:hAnsi="標楷體" w:hint="eastAsia"/>
          <w:sz w:val="32"/>
        </w:rPr>
        <w:t>3.</w:t>
      </w:r>
      <w:r w:rsidR="00D06A67">
        <w:rPr>
          <w:rFonts w:hAnsi="標楷體"/>
          <w:sz w:val="32"/>
        </w:rPr>
        <w:t>製茶研習課程</w:t>
      </w:r>
      <w:r w:rsidR="009B278E">
        <w:rPr>
          <w:rFonts w:hAnsi="標楷體" w:hint="eastAsia"/>
          <w:sz w:val="32"/>
        </w:rPr>
        <w:t>：</w:t>
      </w:r>
      <w:r w:rsidR="00D06A67">
        <w:rPr>
          <w:rFonts w:hAnsi="標楷體"/>
          <w:sz w:val="32"/>
        </w:rPr>
        <w:t>為傳承茶藝文化，茶園</w:t>
      </w:r>
      <w:proofErr w:type="gramStart"/>
      <w:r w:rsidR="00D06A67">
        <w:rPr>
          <w:rFonts w:hAnsi="標楷體"/>
          <w:sz w:val="32"/>
        </w:rPr>
        <w:t>策畫製茶</w:t>
      </w:r>
      <w:proofErr w:type="gramEnd"/>
      <w:r w:rsidR="00D06A67">
        <w:rPr>
          <w:rFonts w:hAnsi="標楷體"/>
          <w:sz w:val="32"/>
        </w:rPr>
        <w:t>研習課程，由製茶師傅擔任講師，</w:t>
      </w:r>
      <w:r w:rsidR="0069067E">
        <w:rPr>
          <w:rFonts w:hAnsi="標楷體"/>
          <w:sz w:val="32"/>
        </w:rPr>
        <w:t>導</w:t>
      </w:r>
      <w:proofErr w:type="gramStart"/>
      <w:r w:rsidR="0069067E">
        <w:rPr>
          <w:rFonts w:hAnsi="標楷體"/>
          <w:sz w:val="32"/>
        </w:rPr>
        <w:t>覽</w:t>
      </w:r>
      <w:proofErr w:type="gramEnd"/>
      <w:r w:rsidR="0069067E">
        <w:rPr>
          <w:rFonts w:hAnsi="標楷體"/>
          <w:sz w:val="32"/>
        </w:rPr>
        <w:t>學員認識茶園生態、學習製茶流程，並由茶園提供研習期間之膳宿</w:t>
      </w:r>
      <w:r w:rsidR="00D32449">
        <w:rPr>
          <w:rFonts w:hAnsi="標楷體" w:hint="eastAsia"/>
          <w:sz w:val="32"/>
        </w:rPr>
        <w:t>。</w:t>
      </w:r>
    </w:p>
    <w:p w:rsidR="005D247B" w:rsidRDefault="005D247B" w:rsidP="00B05B0B">
      <w:pPr>
        <w:pStyle w:val="k02"/>
        <w:tabs>
          <w:tab w:val="clear" w:pos="960"/>
          <w:tab w:val="left" w:pos="680"/>
        </w:tabs>
        <w:spacing w:line="0" w:lineRule="atLeast"/>
        <w:ind w:firstLine="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附件：</w:t>
      </w:r>
      <w:r w:rsidRPr="005D247B">
        <w:rPr>
          <w:rFonts w:asciiTheme="minorEastAsia" w:eastAsiaTheme="minorEastAsia" w:hAnsiTheme="minorEastAsia" w:hint="eastAsia"/>
          <w:sz w:val="32"/>
          <w:szCs w:val="32"/>
        </w:rPr>
        <w:t>交通部</w:t>
      </w:r>
      <w:proofErr w:type="gramStart"/>
      <w:r w:rsidRPr="005D247B">
        <w:rPr>
          <w:rFonts w:asciiTheme="minorEastAsia" w:eastAsiaTheme="minorEastAsia" w:hAnsiTheme="minorEastAsia" w:hint="eastAsia"/>
          <w:sz w:val="32"/>
          <w:szCs w:val="32"/>
        </w:rPr>
        <w:t>108</w:t>
      </w:r>
      <w:r w:rsidRPr="005D247B">
        <w:rPr>
          <w:rFonts w:asciiTheme="minorEastAsia" w:eastAsiaTheme="minorEastAsia" w:hAnsiTheme="minorEastAsia"/>
          <w:sz w:val="32"/>
          <w:szCs w:val="32"/>
        </w:rPr>
        <w:t>年7月30日交路</w:t>
      </w:r>
      <w:proofErr w:type="gramEnd"/>
      <w:r w:rsidRPr="005D247B">
        <w:rPr>
          <w:rFonts w:asciiTheme="minorEastAsia" w:eastAsiaTheme="minorEastAsia" w:hAnsiTheme="minorEastAsia"/>
          <w:sz w:val="32"/>
          <w:szCs w:val="32"/>
        </w:rPr>
        <w:t>(</w:t>
      </w:r>
      <w:proofErr w:type="gramStart"/>
      <w:r w:rsidRPr="005D247B">
        <w:rPr>
          <w:rFonts w:asciiTheme="minorEastAsia" w:eastAsiaTheme="minorEastAsia" w:hAnsiTheme="minorEastAsia"/>
          <w:sz w:val="32"/>
          <w:szCs w:val="32"/>
        </w:rPr>
        <w:t>一</w:t>
      </w:r>
      <w:proofErr w:type="gramEnd"/>
      <w:r w:rsidRPr="005D247B">
        <w:rPr>
          <w:rFonts w:asciiTheme="minorEastAsia" w:eastAsiaTheme="minorEastAsia" w:hAnsiTheme="minorEastAsia"/>
          <w:sz w:val="32"/>
          <w:szCs w:val="32"/>
        </w:rPr>
        <w:t>)字第1088200323號函</w:t>
      </w:r>
    </w:p>
    <w:p w:rsidR="0069067E" w:rsidRDefault="0069067E" w:rsidP="00B05B0B">
      <w:pPr>
        <w:pStyle w:val="k02"/>
        <w:tabs>
          <w:tab w:val="clear" w:pos="960"/>
          <w:tab w:val="left" w:pos="680"/>
        </w:tabs>
        <w:spacing w:line="0" w:lineRule="atLeast"/>
        <w:ind w:firstLine="0"/>
        <w:rPr>
          <w:rFonts w:asciiTheme="minorEastAsia" w:eastAsiaTheme="minorEastAsia" w:hAnsiTheme="minorEastAsia"/>
          <w:sz w:val="32"/>
          <w:szCs w:val="32"/>
        </w:rPr>
      </w:pPr>
    </w:p>
    <w:p w:rsidR="00B05B0B" w:rsidRPr="00B05B0B" w:rsidRDefault="00B05B0B" w:rsidP="00B05B0B">
      <w:pPr>
        <w:pStyle w:val="k02"/>
        <w:tabs>
          <w:tab w:val="clear" w:pos="960"/>
          <w:tab w:val="left" w:pos="680"/>
        </w:tabs>
        <w:spacing w:line="0" w:lineRule="atLeas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B05B0B">
        <w:rPr>
          <w:rFonts w:asciiTheme="minorEastAsia" w:eastAsiaTheme="minorEastAsia" w:hAnsiTheme="minorEastAsia" w:hint="eastAsia"/>
          <w:sz w:val="32"/>
          <w:szCs w:val="32"/>
        </w:rPr>
        <w:t>聯絡人：</w:t>
      </w:r>
      <w:proofErr w:type="gramStart"/>
      <w:r w:rsidR="0032189F">
        <w:rPr>
          <w:rFonts w:asciiTheme="minorEastAsia" w:eastAsiaTheme="minorEastAsia" w:hAnsiTheme="minorEastAsia" w:hint="eastAsia"/>
          <w:sz w:val="32"/>
          <w:szCs w:val="32"/>
        </w:rPr>
        <w:t>法協中心</w:t>
      </w:r>
      <w:proofErr w:type="gramEnd"/>
      <w:r w:rsidR="0032189F">
        <w:rPr>
          <w:rFonts w:asciiTheme="minorEastAsia" w:eastAsiaTheme="minorEastAsia" w:hAnsiTheme="minorEastAsia" w:hint="eastAsia"/>
          <w:sz w:val="32"/>
          <w:szCs w:val="32"/>
        </w:rPr>
        <w:t>林志憲參事</w:t>
      </w:r>
    </w:p>
    <w:p w:rsidR="007E0810" w:rsidRPr="00D06A67" w:rsidRDefault="00B05B0B" w:rsidP="00D06A67">
      <w:pPr>
        <w:pStyle w:val="k02"/>
        <w:tabs>
          <w:tab w:val="clear" w:pos="960"/>
          <w:tab w:val="left" w:pos="680"/>
        </w:tabs>
        <w:spacing w:line="0" w:lineRule="atLeas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B05B0B">
        <w:rPr>
          <w:rFonts w:asciiTheme="minorEastAsia" w:eastAsiaTheme="minorEastAsia" w:hAnsiTheme="minorEastAsia" w:hint="eastAsia"/>
          <w:sz w:val="32"/>
          <w:szCs w:val="32"/>
        </w:rPr>
        <w:t>辦公室電話：（02）2316-5</w:t>
      </w:r>
      <w:r w:rsidR="0032189F">
        <w:rPr>
          <w:rFonts w:asciiTheme="minorEastAsia" w:eastAsiaTheme="minorEastAsia" w:hAnsiTheme="minorEastAsia" w:hint="eastAsia"/>
          <w:sz w:val="32"/>
          <w:szCs w:val="32"/>
        </w:rPr>
        <w:t>929</w:t>
      </w:r>
    </w:p>
    <w:sectPr w:rsidR="007E0810" w:rsidRPr="00D06A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A4" w:rsidRDefault="007E4DA4" w:rsidP="00AD17CF">
      <w:r>
        <w:separator/>
      </w:r>
    </w:p>
  </w:endnote>
  <w:endnote w:type="continuationSeparator" w:id="0">
    <w:p w:rsidR="007E4DA4" w:rsidRDefault="007E4DA4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A4" w:rsidRDefault="007E4DA4" w:rsidP="00AD17CF">
      <w:r>
        <w:separator/>
      </w:r>
    </w:p>
  </w:footnote>
  <w:footnote w:type="continuationSeparator" w:id="0">
    <w:p w:rsidR="007E4DA4" w:rsidRDefault="007E4DA4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C4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122C0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6329EF"/>
    <w:multiLevelType w:val="hybridMultilevel"/>
    <w:tmpl w:val="C6BCC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E82C39"/>
    <w:multiLevelType w:val="hybridMultilevel"/>
    <w:tmpl w:val="4F6A149C"/>
    <w:lvl w:ilvl="0" w:tplc="BD18F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C951AC"/>
    <w:multiLevelType w:val="hybridMultilevel"/>
    <w:tmpl w:val="EF705892"/>
    <w:lvl w:ilvl="0" w:tplc="71E49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43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8A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69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8A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A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45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E0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0E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B36667"/>
    <w:multiLevelType w:val="hybridMultilevel"/>
    <w:tmpl w:val="75747930"/>
    <w:lvl w:ilvl="0" w:tplc="8A9CF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E2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E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0D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83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CE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EC7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68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8D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43949EB"/>
    <w:multiLevelType w:val="hybridMultilevel"/>
    <w:tmpl w:val="11288A6E"/>
    <w:lvl w:ilvl="0" w:tplc="058C1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68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6A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83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E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01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6F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20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24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9D34AB"/>
    <w:multiLevelType w:val="hybridMultilevel"/>
    <w:tmpl w:val="770CA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0245A"/>
    <w:rsid w:val="000175AF"/>
    <w:rsid w:val="000176EA"/>
    <w:rsid w:val="000C68BB"/>
    <w:rsid w:val="000E231D"/>
    <w:rsid w:val="00100844"/>
    <w:rsid w:val="001052EB"/>
    <w:rsid w:val="001055C3"/>
    <w:rsid w:val="001A21D5"/>
    <w:rsid w:val="001A2B80"/>
    <w:rsid w:val="001A3F05"/>
    <w:rsid w:val="00213FEA"/>
    <w:rsid w:val="00292369"/>
    <w:rsid w:val="002D3FDF"/>
    <w:rsid w:val="002F5B01"/>
    <w:rsid w:val="003158EA"/>
    <w:rsid w:val="0032189F"/>
    <w:rsid w:val="00353829"/>
    <w:rsid w:val="003F3254"/>
    <w:rsid w:val="004547B8"/>
    <w:rsid w:val="00455D69"/>
    <w:rsid w:val="00485B57"/>
    <w:rsid w:val="004A577D"/>
    <w:rsid w:val="005154B2"/>
    <w:rsid w:val="005779CC"/>
    <w:rsid w:val="00584F66"/>
    <w:rsid w:val="005C05C8"/>
    <w:rsid w:val="005C6813"/>
    <w:rsid w:val="005D247B"/>
    <w:rsid w:val="00612055"/>
    <w:rsid w:val="0062117B"/>
    <w:rsid w:val="00633DAB"/>
    <w:rsid w:val="00660713"/>
    <w:rsid w:val="0067327B"/>
    <w:rsid w:val="00683B17"/>
    <w:rsid w:val="0069067E"/>
    <w:rsid w:val="006D5740"/>
    <w:rsid w:val="00740FC1"/>
    <w:rsid w:val="00750010"/>
    <w:rsid w:val="007554D3"/>
    <w:rsid w:val="00770C86"/>
    <w:rsid w:val="007E0810"/>
    <w:rsid w:val="007E4DA4"/>
    <w:rsid w:val="007F04E1"/>
    <w:rsid w:val="00806799"/>
    <w:rsid w:val="00826C9D"/>
    <w:rsid w:val="00865949"/>
    <w:rsid w:val="00954A13"/>
    <w:rsid w:val="0098309E"/>
    <w:rsid w:val="009A1609"/>
    <w:rsid w:val="009B278E"/>
    <w:rsid w:val="009C40C3"/>
    <w:rsid w:val="009D456E"/>
    <w:rsid w:val="009E2F1F"/>
    <w:rsid w:val="00A26428"/>
    <w:rsid w:val="00A30304"/>
    <w:rsid w:val="00A41709"/>
    <w:rsid w:val="00A464E0"/>
    <w:rsid w:val="00AD17CF"/>
    <w:rsid w:val="00AF5B98"/>
    <w:rsid w:val="00AF6BE6"/>
    <w:rsid w:val="00B05B0B"/>
    <w:rsid w:val="00B13BEC"/>
    <w:rsid w:val="00B8352B"/>
    <w:rsid w:val="00B87F13"/>
    <w:rsid w:val="00C835F5"/>
    <w:rsid w:val="00CF037C"/>
    <w:rsid w:val="00CF7FA8"/>
    <w:rsid w:val="00D06A67"/>
    <w:rsid w:val="00D322D8"/>
    <w:rsid w:val="00D32449"/>
    <w:rsid w:val="00D3711E"/>
    <w:rsid w:val="00D5656A"/>
    <w:rsid w:val="00DA3691"/>
    <w:rsid w:val="00E60EA5"/>
    <w:rsid w:val="00E71356"/>
    <w:rsid w:val="00E90F3B"/>
    <w:rsid w:val="00EA1160"/>
    <w:rsid w:val="00EA70D2"/>
    <w:rsid w:val="00EE7F4E"/>
    <w:rsid w:val="00F90A8A"/>
    <w:rsid w:val="00F93A4F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18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05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謝晴如</cp:lastModifiedBy>
  <cp:revision>2</cp:revision>
  <cp:lastPrinted>2019-08-07T02:22:00Z</cp:lastPrinted>
  <dcterms:created xsi:type="dcterms:W3CDTF">2019-08-07T03:38:00Z</dcterms:created>
  <dcterms:modified xsi:type="dcterms:W3CDTF">2019-08-07T03:38:00Z</dcterms:modified>
</cp:coreProperties>
</file>