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96" w:rsidRPr="00507AFB" w:rsidRDefault="00434596" w:rsidP="00434596">
      <w:pPr>
        <w:snapToGrid w:val="0"/>
        <w:ind w:left="71" w:rightChars="-82" w:right="-197" w:hangingChars="118" w:hanging="71"/>
        <w:jc w:val="both"/>
        <w:rPr>
          <w:sz w:val="6"/>
          <w:szCs w:val="6"/>
          <w:lang w:val="x-none"/>
        </w:rPr>
      </w:pPr>
      <w:bookmarkStart w:id="0" w:name="_Toc337106303"/>
      <w:bookmarkStart w:id="1" w:name="_Toc337110844"/>
      <w:bookmarkStart w:id="2" w:name="_Toc339615445"/>
      <w:bookmarkStart w:id="3" w:name="_Toc337106297"/>
      <w:bookmarkStart w:id="4" w:name="_Toc337110837"/>
    </w:p>
    <w:p w:rsidR="00434596" w:rsidRDefault="00434596" w:rsidP="00434596">
      <w:pPr>
        <w:pStyle w:val="2"/>
        <w:widowControl/>
        <w:shd w:val="clear" w:color="auto" w:fill="FFFFFF"/>
        <w:snapToGrid w:val="0"/>
        <w:spacing w:line="240" w:lineRule="auto"/>
        <w:ind w:rightChars="-82" w:right="-197"/>
        <w:jc w:val="both"/>
        <w:rPr>
          <w:rFonts w:ascii="Cambria" w:hAnsi="Cambria"/>
          <w:iCs/>
          <w:color w:val="800080"/>
          <w:kern w:val="0"/>
          <w:sz w:val="36"/>
          <w:szCs w:val="36"/>
          <w:bdr w:val="single" w:sz="4" w:space="0" w:color="auto"/>
          <w:lang w:val="x-none"/>
        </w:rPr>
      </w:pPr>
      <w:bookmarkStart w:id="5" w:name="_Toc383436045"/>
      <w:bookmarkStart w:id="6" w:name="_Toc373335473"/>
      <w:bookmarkStart w:id="7" w:name="_Toc373747566"/>
      <w:bookmarkStart w:id="8" w:name="_Toc376158765"/>
      <w:bookmarkStart w:id="9" w:name="_Toc376159386"/>
      <w:bookmarkStart w:id="10" w:name="_Toc376159425"/>
      <w:bookmarkStart w:id="11" w:name="_Toc376523415"/>
      <w:bookmarkStart w:id="12" w:name="_Toc379357266"/>
      <w:bookmarkStart w:id="13" w:name="_Toc381801584"/>
      <w:r w:rsidRPr="00254985">
        <w:rPr>
          <w:rFonts w:ascii="Cambria" w:hAnsi="Cambria" w:hint="eastAsia"/>
          <w:iCs/>
          <w:color w:val="800080"/>
          <w:kern w:val="0"/>
          <w:sz w:val="36"/>
          <w:szCs w:val="36"/>
          <w:bdr w:val="single" w:sz="4" w:space="0" w:color="auto"/>
          <w:lang w:val="x-none"/>
        </w:rPr>
        <w:t>作業報導</w:t>
      </w:r>
      <w:bookmarkEnd w:id="5"/>
    </w:p>
    <w:bookmarkEnd w:id="6"/>
    <w:bookmarkEnd w:id="7"/>
    <w:bookmarkEnd w:id="8"/>
    <w:bookmarkEnd w:id="9"/>
    <w:bookmarkEnd w:id="10"/>
    <w:bookmarkEnd w:id="11"/>
    <w:bookmarkEnd w:id="12"/>
    <w:bookmarkEnd w:id="13"/>
    <w:p w:rsidR="00434596" w:rsidRPr="00507AFB" w:rsidRDefault="00434596" w:rsidP="00434596">
      <w:pPr>
        <w:snapToGrid w:val="0"/>
        <w:ind w:left="71" w:rightChars="-82" w:right="-197" w:hangingChars="118" w:hanging="71"/>
        <w:jc w:val="both"/>
        <w:rPr>
          <w:sz w:val="6"/>
          <w:szCs w:val="6"/>
          <w:lang w:val="x-none"/>
        </w:rPr>
      </w:pPr>
    </w:p>
    <w:bookmarkStart w:id="14" w:name="_Toc383436047"/>
    <w:p w:rsidR="00434596" w:rsidRDefault="00434596" w:rsidP="00434596">
      <w:pPr>
        <w:pStyle w:val="1"/>
        <w:snapToGrid w:val="0"/>
        <w:spacing w:before="0" w:afterLines="10" w:after="36"/>
        <w:ind w:left="359" w:rightChars="-75" w:right="-180" w:hangingChars="112" w:hanging="359"/>
        <w:jc w:val="both"/>
        <w:rPr>
          <w:rFonts w:ascii="標楷體" w:eastAsia="標楷體" w:hAnsi="標楷體"/>
          <w:color w:val="0000FF"/>
          <w:sz w:val="38"/>
          <w:szCs w:val="38"/>
          <w:lang w:eastAsia="zh-TW"/>
        </w:rPr>
      </w:pPr>
      <w:r>
        <w:rPr>
          <w:rFonts w:hint="eastAsia"/>
          <w:noProof/>
          <w:lang w:val="en-US" w:eastAsia="zh-TW" w:bidi="ar-SA"/>
        </w:rPr>
        <mc:AlternateContent>
          <mc:Choice Requires="wps">
            <w:drawing>
              <wp:anchor distT="0" distB="0" distL="114300" distR="114300" simplePos="0" relativeHeight="251712512" behindDoc="0" locked="0" layoutInCell="1" allowOverlap="1" wp14:anchorId="3F12A7C0" wp14:editId="49BA571A">
                <wp:simplePos x="0" y="0"/>
                <wp:positionH relativeFrom="column">
                  <wp:posOffset>1466850</wp:posOffset>
                </wp:positionH>
                <wp:positionV relativeFrom="paragraph">
                  <wp:posOffset>323215</wp:posOffset>
                </wp:positionV>
                <wp:extent cx="4095750" cy="333375"/>
                <wp:effectExtent l="0" t="0" r="19050" b="28575"/>
                <wp:wrapNone/>
                <wp:docPr id="86"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333375"/>
                        </a:xfrm>
                        <a:prstGeom prst="rect">
                          <a:avLst/>
                        </a:prstGeom>
                        <a:solidFill>
                          <a:srgbClr val="FFFFFF"/>
                        </a:solidFill>
                        <a:ln w="9525">
                          <a:solidFill>
                            <a:srgbClr val="FFFFFF"/>
                          </a:solidFill>
                          <a:miter lim="800000"/>
                          <a:headEnd/>
                          <a:tailEnd/>
                        </a:ln>
                      </wps:spPr>
                      <wps:txbx>
                        <w:txbxContent>
                          <w:p w:rsidR="003B3AD4" w:rsidRPr="000C4677" w:rsidRDefault="003B3AD4" w:rsidP="00434596">
                            <w:pPr>
                              <w:ind w:leftChars="-118" w:left="-283"/>
                              <w:jc w:val="right"/>
                              <w:rPr>
                                <w:rFonts w:ascii="新細明體" w:hAnsi="新細明體"/>
                                <w:b/>
                                <w:bCs/>
                                <w:szCs w:val="24"/>
                              </w:rPr>
                            </w:pPr>
                            <w:r w:rsidRPr="009E23ED">
                              <w:rPr>
                                <w:rFonts w:ascii="新細明體" w:hAnsi="新細明體" w:hint="eastAsia"/>
                                <w:b/>
                                <w:bCs/>
                                <w:szCs w:val="24"/>
                              </w:rPr>
                              <w:t>高雄市政府工務局僱用工程員</w:t>
                            </w:r>
                            <w:r>
                              <w:rPr>
                                <w:rFonts w:ascii="新細明體" w:hAnsi="新細明體" w:hint="eastAsia"/>
                                <w:b/>
                                <w:bCs/>
                                <w:szCs w:val="24"/>
                              </w:rPr>
                              <w:t xml:space="preserve"> </w:t>
                            </w:r>
                            <w:r w:rsidRPr="009E23ED">
                              <w:rPr>
                                <w:rFonts w:ascii="新細明體" w:hAnsi="新細明體" w:hint="eastAsia"/>
                                <w:b/>
                                <w:bCs/>
                                <w:szCs w:val="24"/>
                              </w:rPr>
                              <w:t>張晁騰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2A7C0" id="矩形 86" o:spid="_x0000_s1073" style="position:absolute;left:0;text-align:left;margin-left:115.5pt;margin-top:25.45pt;width:322.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UMQIAAE4EAAAOAAAAZHJzL2Uyb0RvYy54bWysVFGO0zAQ/UfiDpb/adLSbLdR09WqSxHS&#10;AistHMBxnMTCsc3YbVIug8Qfh+A4iGswdrqlCz8IkQ/L4xk/z7w3k9XV0CmyF+Ck0QWdTlJKhOam&#10;krop6Pt322eXlDjPdMWU0aKgB+Ho1frpk1VvczEzrVGVAIIg2uW9LWjrvc2TxPFWdMxNjBUanbWB&#10;jnk0oUkqYD2idyqZpelF0huoLBgunMPTm9FJ1xG/rgX3b+vaCU9UQTE3H1eIaxnWZL1ieQPMtpIf&#10;02D/kEXHpMZHT1A3zDOyA/kHVCc5GGdqP+GmS0xdSy5iDVjNNP2tmvuWWRFrQXKcPdHk/h8sf7O/&#10;AyKrgl5eUKJZhxr9+Pz1+7cvBA+Qnd66HIPu7R2E+py9NfyDI9psWqYbcQ1g+lawCnOahvjk0YVg&#10;OLxKyv61qRCb7byJRA01dAEQKSBD1ONw0kMMnnA8nKfLbJGhbBx9z/FbZPEJlj/ctuD8S2E6EjYF&#10;BdQ7orP9rfMhG5Y/hMTsjZLVVioVDWjKjQKyZ9gb2/gd0d15mNKkL+gym2UR+ZHP/R1EJz02uZId&#10;spyGL7zD8kDbC13FvWdSjXtMWekjj4G6UQI/lEOUaXZSpTTVAZkFMzY1DiFuWgOfKOmxoQvqPu4Y&#10;CErUK43qLKfzeZiAaMyzxQwNOPeU5x6mOUIV1FMybjd+nJqdBdm0+NI00qHNNSpay0h2UHvM6pg/&#10;Nm3U4DhgYSrO7Rj16zew/gkAAP//AwBQSwMEFAAGAAgAAAAhANSTB0rfAAAACgEAAA8AAABkcnMv&#10;ZG93bnJldi54bWxMj01PwzAMhu9I/IfISNxYsg+2UZpOMIq4cNgG3L3EtBVNUjXZ1vHrMSc42n70&#10;+nnz1eBacaQ+NsFrGI8UCPIm2MZXGt7fnm+WIGJCb7ENnjScKcKquLzIMbPh5Ld03KVKcIiPGWqo&#10;U+oyKaOpyWEchY483z5D7zDx2FfS9njicNfKiVJz6bDx/KHGjtY1ma/dwWnYID5tvl+MeSzPr7OS&#10;1h8lhVbr66vh4R5EoiH9wfCrz+pQsNM+HLyNotUwmY65S9Jwq+5AMLBczHmxZ1JNZyCLXP6vUPwA&#10;AAD//wMAUEsBAi0AFAAGAAgAAAAhALaDOJL+AAAA4QEAABMAAAAAAAAAAAAAAAAAAAAAAFtDb250&#10;ZW50X1R5cGVzXS54bWxQSwECLQAUAAYACAAAACEAOP0h/9YAAACUAQAACwAAAAAAAAAAAAAAAAAv&#10;AQAAX3JlbHMvLnJlbHNQSwECLQAUAAYACAAAACEAP+sdlDECAABOBAAADgAAAAAAAAAAAAAAAAAu&#10;AgAAZHJzL2Uyb0RvYy54bWxQSwECLQAUAAYACAAAACEA1JMHSt8AAAAKAQAADwAAAAAAAAAAAAAA&#10;AACLBAAAZHJzL2Rvd25yZXYueG1sUEsFBgAAAAAEAAQA8wAAAJcFAAAAAA==&#10;" strokecolor="white">
                <v:textbox>
                  <w:txbxContent>
                    <w:p w:rsidR="003B3AD4" w:rsidRPr="000C4677" w:rsidRDefault="003B3AD4" w:rsidP="00434596">
                      <w:pPr>
                        <w:ind w:leftChars="-118" w:left="-283"/>
                        <w:jc w:val="right"/>
                        <w:rPr>
                          <w:rFonts w:ascii="新細明體" w:hAnsi="新細明體"/>
                          <w:b/>
                          <w:bCs/>
                          <w:szCs w:val="24"/>
                        </w:rPr>
                      </w:pPr>
                      <w:r w:rsidRPr="009E23ED">
                        <w:rPr>
                          <w:rFonts w:ascii="新細明體" w:hAnsi="新細明體" w:hint="eastAsia"/>
                          <w:b/>
                          <w:bCs/>
                          <w:szCs w:val="24"/>
                        </w:rPr>
                        <w:t>高雄市政府工務局僱用工程員</w:t>
                      </w:r>
                      <w:r>
                        <w:rPr>
                          <w:rFonts w:ascii="新細明體" w:hAnsi="新細明體" w:hint="eastAsia"/>
                          <w:b/>
                          <w:bCs/>
                          <w:szCs w:val="24"/>
                        </w:rPr>
                        <w:t xml:space="preserve"> </w:t>
                      </w:r>
                      <w:r w:rsidRPr="009E23ED">
                        <w:rPr>
                          <w:rFonts w:ascii="新細明體" w:hAnsi="新細明體" w:hint="eastAsia"/>
                          <w:b/>
                          <w:bCs/>
                          <w:szCs w:val="24"/>
                        </w:rPr>
                        <w:t>張晁騰</w:t>
                      </w:r>
                    </w:p>
                  </w:txbxContent>
                </v:textbox>
              </v:rect>
            </w:pict>
          </mc:Fallback>
        </mc:AlternateContent>
      </w:r>
      <w:r w:rsidRPr="004749D3">
        <w:rPr>
          <w:rFonts w:ascii="標楷體" w:eastAsia="標楷體" w:hAnsi="標楷體" w:hint="eastAsia"/>
          <w:color w:val="0000FF"/>
          <w:sz w:val="38"/>
          <w:szCs w:val="38"/>
          <w:lang w:eastAsia="zh-TW"/>
        </w:rPr>
        <w:t>●</w:t>
      </w:r>
      <w:r w:rsidRPr="00B755F7">
        <w:rPr>
          <w:rFonts w:ascii="標楷體" w:eastAsia="標楷體" w:hAnsi="標楷體" w:hint="eastAsia"/>
          <w:color w:val="0000FF"/>
          <w:sz w:val="38"/>
          <w:szCs w:val="38"/>
          <w:lang w:eastAsia="zh-TW"/>
        </w:rPr>
        <w:t>高屏道路挖掘資訊網介紹</w:t>
      </w:r>
      <w:bookmarkEnd w:id="14"/>
    </w:p>
    <w:p w:rsidR="00434596" w:rsidRPr="001B583B" w:rsidRDefault="00434596" w:rsidP="00434596">
      <w:pPr>
        <w:rPr>
          <w:lang w:bidi="en-US"/>
        </w:rPr>
      </w:pPr>
    </w:p>
    <w:p w:rsidR="00434596" w:rsidRPr="00B755F7" w:rsidRDefault="00434596" w:rsidP="00434596">
      <w:pPr>
        <w:spacing w:beforeLines="50" w:before="180" w:afterLines="20" w:after="72"/>
        <w:ind w:left="483" w:rightChars="-75" w:right="-180" w:hangingChars="201" w:hanging="483"/>
        <w:jc w:val="both"/>
        <w:rPr>
          <w:rFonts w:ascii="新細明體" w:hAnsi="新細明體"/>
          <w:b/>
        </w:rPr>
      </w:pPr>
      <w:r w:rsidRPr="00B755F7">
        <w:rPr>
          <w:rFonts w:ascii="新細明體" w:hAnsi="新細明體" w:hint="eastAsia"/>
          <w:b/>
        </w:rPr>
        <w:t>壹、背景及推動依據</w:t>
      </w:r>
    </w:p>
    <w:p w:rsidR="00434596" w:rsidRPr="00B755F7" w:rsidRDefault="00434596" w:rsidP="00434596">
      <w:pPr>
        <w:pStyle w:val="a9"/>
        <w:autoSpaceDE w:val="0"/>
        <w:autoSpaceDN w:val="0"/>
        <w:adjustRightInd w:val="0"/>
        <w:spacing w:beforeLines="20" w:before="72" w:afterLines="20" w:after="72"/>
        <w:ind w:rightChars="-75" w:right="-180" w:firstLineChars="177" w:firstLine="425"/>
        <w:rPr>
          <w:rFonts w:ascii="新細明體" w:hAnsi="新細明體" w:cs="Calibri"/>
        </w:rPr>
      </w:pPr>
      <w:r w:rsidRPr="00B755F7">
        <w:rPr>
          <w:rFonts w:ascii="新細明體" w:hAnsi="新細明體" w:cs="Calibri" w:hint="eastAsia"/>
        </w:rPr>
        <w:t>高雄市、高雄縣及屏東縣三縣市幅員均相當遼闊，且各有其區域特色及優勢條件。民國88年1月31日高雄市、高雄縣及屏東縣等三縣市首長共同聲明通過成立的『高屏區域聯盟』並以『首長暨主管會報』為要運作平台，其主旨為整合三縣市資源，以共存共榮的精神進行跨區域合作，建立協調溝通管道，一起營造休戚與共、唇齒相依的高屏共同生活圈，期許此一區域的發展能成為台灣地區最有活力及競爭力的區域。</w:t>
      </w:r>
    </w:p>
    <w:p w:rsidR="00434596" w:rsidRPr="00B755F7" w:rsidRDefault="000E4E40" w:rsidP="00434596">
      <w:pPr>
        <w:pStyle w:val="a9"/>
        <w:autoSpaceDE w:val="0"/>
        <w:autoSpaceDN w:val="0"/>
        <w:adjustRightInd w:val="0"/>
        <w:spacing w:beforeLines="20" w:before="72" w:afterLines="20" w:after="72"/>
        <w:ind w:rightChars="-75" w:right="-180" w:firstLineChars="177" w:firstLine="425"/>
        <w:rPr>
          <w:rFonts w:ascii="新細明體" w:hAnsi="新細明體" w:cs="Calibri"/>
        </w:rPr>
      </w:pPr>
      <w:r>
        <w:rPr>
          <w:noProof/>
        </w:rPr>
        <mc:AlternateContent>
          <mc:Choice Requires="wps">
            <w:drawing>
              <wp:anchor distT="0" distB="0" distL="114300" distR="114300" simplePos="0" relativeHeight="251716608" behindDoc="0" locked="0" layoutInCell="1" allowOverlap="1" wp14:anchorId="0CAC5EEF" wp14:editId="4BC2AC2C">
                <wp:simplePos x="0" y="0"/>
                <wp:positionH relativeFrom="column">
                  <wp:posOffset>2295525</wp:posOffset>
                </wp:positionH>
                <wp:positionV relativeFrom="paragraph">
                  <wp:posOffset>2868295</wp:posOffset>
                </wp:positionV>
                <wp:extent cx="2971800" cy="342900"/>
                <wp:effectExtent l="0" t="0" r="19050" b="19050"/>
                <wp:wrapNone/>
                <wp:docPr id="451" name="矩形 451"/>
                <wp:cNvGraphicFramePr/>
                <a:graphic xmlns:a="http://schemas.openxmlformats.org/drawingml/2006/main">
                  <a:graphicData uri="http://schemas.microsoft.com/office/word/2010/wordprocessingShape">
                    <wps:wsp>
                      <wps:cNvSpPr/>
                      <wps:spPr>
                        <a:xfrm>
                          <a:off x="0" y="0"/>
                          <a:ext cx="29718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B3AD4" w:rsidRDefault="003B3AD4" w:rsidP="000E4E40">
                            <w:pPr>
                              <w:jc w:val="center"/>
                            </w:pPr>
                            <w:r>
                              <w:rPr>
                                <w:rFonts w:hint="eastAsia"/>
                              </w:rPr>
                              <w:t>圖</w:t>
                            </w:r>
                            <w:r>
                              <w:t xml:space="preserve">1 </w:t>
                            </w:r>
                            <w:r w:rsidR="00A6287A">
                              <w:t xml:space="preserve"> 98</w:t>
                            </w:r>
                            <w:r w:rsidR="00A6287A">
                              <w:t>年</w:t>
                            </w:r>
                            <w:r w:rsidR="00A6287A">
                              <w:rPr>
                                <w:rFonts w:hint="eastAsia"/>
                              </w:rPr>
                              <w:t>度</w:t>
                            </w:r>
                            <w:r w:rsidR="00A6287A">
                              <w:t>第一次</w:t>
                            </w:r>
                            <w:r>
                              <w:rPr>
                                <w:rFonts w:hint="eastAsia"/>
                              </w:rPr>
                              <w:t>高</w:t>
                            </w:r>
                            <w:r>
                              <w:t>高屏</w:t>
                            </w:r>
                            <w:proofErr w:type="gramStart"/>
                            <w:r>
                              <w:t>三</w:t>
                            </w:r>
                            <w:proofErr w:type="gramEnd"/>
                            <w:r>
                              <w:t>首長會議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C5EEF" id="矩形 451" o:spid="_x0000_s1074" style="position:absolute;left:0;text-align:left;margin-left:180.75pt;margin-top:225.85pt;width:234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9gkgIAAGYFAAAOAAAAZHJzL2Uyb0RvYy54bWysVM1uEzEQviPxDpbvdJOQ/kXZVFGrIqSq&#10;jWhRz47XTiy8HmM72Q0vg8SNh+BxEK/B2PuTUHJCXLwzO/8z38z0qi412QrnFZicDk8GlAjDoVBm&#10;ldOPT7dvLijxgZmCaTAipzvh6dXs9atpZSdiBGvQhXAEnRg/qWxO1yHYSZZ5vhYl8ydghUGhBFey&#10;gKxbZYVjFXovdTYaDM6yClxhHXDhPf69aYR0lvxLKXh4kNKLQHROMbeQXpfeZXyz2ZRNVo7ZteJt&#10;GuwfsiiZMhi0d3XDAiMbp/5yVSruwIMMJxzKDKRUXKQasJrh4EU1j2tmRaoFm+Nt3yb//9zy++3C&#10;EVXkdHw6pMSwEof06+v3nz++kfgH+1NZP0G1R7twLeeRjMXW0pXxi2WQOvV01/dU1IFw/Dm6PB9e&#10;DLD1HGVvx6NLpNFNtre2zod3AkoSiZw6nFlqJdve+dCodioxmDbx9aBVcau0TkxEi7jWjmwZznm5&#10;SnljiAMt5KJlFqtp8k9U2GnReP0gJPYhZpyiJwTufTLOhQlnberaoHY0k5hBbzg8ZqhDl0yrG81E&#10;QmZvODhm+GfE3iJFBRN641IZcMccFJ/6yI1+V31Tcyw/1Ms6DX903k16CcUOEeGgWRVv+a3Cudwx&#10;HxbM4W7gKHHfwwM+UkOVU2gpStbgvhz7H/URsiilpMJdy6n/vGFOUKLfGwTz5XA8jsuZmPHp+QgZ&#10;dyhZHkrMprwGHDPCFbNLZNQPuiOlg/IZz8I8RkURMxxj55QH1zHXobkBeFi4mM+TGi6kZeHOPFoe&#10;ncdGR9w91c/M2RacAWF9D91esskLjDa60dLAfBNAqgTg2Oqmr+0IcJnTCrSHJ16LQz5p7c/j7DcA&#10;AAD//wMAUEsDBBQABgAIAAAAIQA6Petr3wAAAAsBAAAPAAAAZHJzL2Rvd25yZXYueG1sTI/BTsMw&#10;DIbvSLxDZCRuLG2h2+jqThUIiWsHF25Z47UVjdMl2VbennBiR9uffn9/uZ3NKM7k/GAZIV0kIIhb&#10;qwfuED4/3h7WIHxQrNVomRB+yMO2ur0pVaHthRs670InYgj7QiH0IUyFlL7tySi/sBNxvB2sMyrE&#10;0XVSO3WJ4WaUWZIspVEDxw+9muilp/Z7dzIIr2Odftkj1+o9NMducFkzuwzx/m6uNyACzeEfhj/9&#10;qA5VdNrbE2svRoTHZZpHFOEpT1cgIrHOnuNmj5An+QpkVcrrDtUvAAAA//8DAFBLAQItABQABgAI&#10;AAAAIQC2gziS/gAAAOEBAAATAAAAAAAAAAAAAAAAAAAAAABbQ29udGVudF9UeXBlc10ueG1sUEsB&#10;Ai0AFAAGAAgAAAAhADj9If/WAAAAlAEAAAsAAAAAAAAAAAAAAAAALwEAAF9yZWxzLy5yZWxzUEsB&#10;Ai0AFAAGAAgAAAAhADdET2CSAgAAZgUAAA4AAAAAAAAAAAAAAAAALgIAAGRycy9lMm9Eb2MueG1s&#10;UEsBAi0AFAAGAAgAAAAhADo962vfAAAACwEAAA8AAAAAAAAAAAAAAAAA7AQAAGRycy9kb3ducmV2&#10;LnhtbFBLBQYAAAAABAAEAPMAAAD4BQAAAAA=&#10;" fillcolor="white [3201]" strokecolor="white [3212]" strokeweight="1pt">
                <v:textbox>
                  <w:txbxContent>
                    <w:p w:rsidR="003B3AD4" w:rsidRDefault="003B3AD4" w:rsidP="000E4E40">
                      <w:pPr>
                        <w:jc w:val="center"/>
                      </w:pPr>
                      <w:r>
                        <w:rPr>
                          <w:rFonts w:hint="eastAsia"/>
                        </w:rPr>
                        <w:t>圖</w:t>
                      </w:r>
                      <w:r>
                        <w:t xml:space="preserve">1 </w:t>
                      </w:r>
                      <w:r w:rsidR="00A6287A">
                        <w:t xml:space="preserve"> 98</w:t>
                      </w:r>
                      <w:r w:rsidR="00A6287A">
                        <w:t>年</w:t>
                      </w:r>
                      <w:r w:rsidR="00A6287A">
                        <w:rPr>
                          <w:rFonts w:hint="eastAsia"/>
                        </w:rPr>
                        <w:t>度</w:t>
                      </w:r>
                      <w:r w:rsidR="00A6287A">
                        <w:t>第一次</w:t>
                      </w:r>
                      <w:r>
                        <w:rPr>
                          <w:rFonts w:hint="eastAsia"/>
                        </w:rPr>
                        <w:t>高</w:t>
                      </w:r>
                      <w:r>
                        <w:t>高屏</w:t>
                      </w:r>
                      <w:proofErr w:type="gramStart"/>
                      <w:r>
                        <w:t>三</w:t>
                      </w:r>
                      <w:proofErr w:type="gramEnd"/>
                      <w:r>
                        <w:t>首長會議</w:t>
                      </w:r>
                    </w:p>
                  </w:txbxContent>
                </v:textbox>
              </v:rect>
            </w:pict>
          </mc:Fallback>
        </mc:AlternateContent>
      </w:r>
      <w:r w:rsidR="00434596">
        <w:rPr>
          <w:noProof/>
        </w:rPr>
        <w:drawing>
          <wp:anchor distT="0" distB="0" distL="114300" distR="114300" simplePos="0" relativeHeight="251713536" behindDoc="0" locked="0" layoutInCell="1" allowOverlap="1" wp14:anchorId="0653FA6A" wp14:editId="5EBA7399">
            <wp:simplePos x="0" y="0"/>
            <wp:positionH relativeFrom="column">
              <wp:posOffset>2095500</wp:posOffset>
            </wp:positionH>
            <wp:positionV relativeFrom="paragraph">
              <wp:posOffset>600075</wp:posOffset>
            </wp:positionV>
            <wp:extent cx="3385820" cy="2270125"/>
            <wp:effectExtent l="19050" t="19050" r="24130" b="15875"/>
            <wp:wrapSquare wrapText="bothSides"/>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820" cy="22701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4596" w:rsidRPr="00B755F7">
        <w:rPr>
          <w:rFonts w:ascii="新細明體" w:hAnsi="新細明體" w:cs="Calibri" w:hint="eastAsia"/>
        </w:rPr>
        <w:t>道路挖掘及路面改善工程，攸關民眾行車通行安全，提升道路平整度亦是當前中央與各地方政府施政品質的重要指標。為積極整合高高屏地區各級道路闢建、管養、施工、挖掘機關，建立各機關間即時之施工資訊共享，以加強各縣市道路維管之效能，並同步主動提供民眾所關心之道路施工、路況、交通安全等資訊，故於民國98年4月依據第1次高高屏三縣市首長暨主管會報紀錄之第一案：通過合作建構</w:t>
      </w:r>
      <w:r w:rsidR="00434596" w:rsidRPr="00B755F7">
        <w:rPr>
          <w:rFonts w:ascii="新細明體" w:hAnsi="新細明體" w:cs="Calibri" w:hint="eastAsia"/>
          <w:b/>
        </w:rPr>
        <w:t>高高屏道路聯合資訊網</w:t>
      </w:r>
      <w:r w:rsidR="00434596" w:rsidRPr="00B755F7">
        <w:rPr>
          <w:rFonts w:ascii="新細明體" w:hAnsi="新細明體" w:cs="Calibri" w:hint="eastAsia"/>
        </w:rPr>
        <w:t>，並責成三縣市工務單位成立聯合推動小組，就現有資源予以整合，持續推動。</w:t>
      </w:r>
    </w:p>
    <w:p w:rsidR="00434596" w:rsidRPr="002A268C" w:rsidRDefault="00434596" w:rsidP="00434596">
      <w:pPr>
        <w:ind w:leftChars="177" w:left="425"/>
        <w:jc w:val="both"/>
        <w:rPr>
          <w:b/>
        </w:rPr>
      </w:pPr>
      <w:r w:rsidRPr="002A268C">
        <w:rPr>
          <w:rFonts w:hint="eastAsia"/>
          <w:b/>
        </w:rPr>
        <w:t>一、高屏地區路權簡介</w:t>
      </w:r>
    </w:p>
    <w:p w:rsidR="00434596" w:rsidRPr="00B755F7" w:rsidRDefault="00434596" w:rsidP="00434596">
      <w:pPr>
        <w:ind w:leftChars="177" w:left="425" w:rightChars="-82" w:right="-197" w:firstLineChars="207" w:firstLine="497"/>
        <w:jc w:val="both"/>
      </w:pPr>
      <w:r w:rsidRPr="00B755F7">
        <w:rPr>
          <w:rFonts w:hint="eastAsia"/>
        </w:rPr>
        <w:t>高屏地區供車輛通行之道路，可分為公路系統及市區道路等兩大類，其法源依據及養護權責之劃分均不同，茲彙整如下說明：</w:t>
      </w:r>
    </w:p>
    <w:p w:rsidR="00434596" w:rsidRPr="00B755F7" w:rsidRDefault="00434596" w:rsidP="00434596">
      <w:pPr>
        <w:pStyle w:val="ad"/>
        <w:numPr>
          <w:ilvl w:val="0"/>
          <w:numId w:val="48"/>
        </w:numPr>
        <w:ind w:leftChars="0"/>
        <w:jc w:val="both"/>
      </w:pPr>
      <w:r w:rsidRPr="00B755F7">
        <w:rPr>
          <w:rFonts w:hint="eastAsia"/>
        </w:rPr>
        <w:t>公路系統</w:t>
      </w:r>
    </w:p>
    <w:p w:rsidR="00434596" w:rsidRPr="00B755F7" w:rsidRDefault="00434596" w:rsidP="00434596">
      <w:pPr>
        <w:ind w:leftChars="295" w:left="708" w:rightChars="-82" w:right="-197" w:firstLineChars="176" w:firstLine="422"/>
        <w:jc w:val="both"/>
      </w:pPr>
      <w:r w:rsidRPr="00B755F7">
        <w:rPr>
          <w:rFonts w:hint="eastAsia"/>
        </w:rPr>
        <w:t>高屏公路系統主要依</w:t>
      </w:r>
      <w:r w:rsidR="00A6287A">
        <w:rPr>
          <w:rFonts w:hint="eastAsia"/>
        </w:rPr>
        <w:t>「</w:t>
      </w:r>
      <w:r w:rsidRPr="00B755F7">
        <w:rPr>
          <w:rFonts w:hint="eastAsia"/>
        </w:rPr>
        <w:t>公路法</w:t>
      </w:r>
      <w:r w:rsidR="00A6287A">
        <w:rPr>
          <w:rFonts w:hint="eastAsia"/>
        </w:rPr>
        <w:t>」</w:t>
      </w:r>
      <w:r w:rsidRPr="00B755F7">
        <w:rPr>
          <w:rFonts w:hint="eastAsia"/>
        </w:rPr>
        <w:t>(</w:t>
      </w:r>
      <w:r w:rsidRPr="00B755F7">
        <w:rPr>
          <w:rFonts w:hint="eastAsia"/>
        </w:rPr>
        <w:t>民國</w:t>
      </w:r>
      <w:r w:rsidRPr="00B755F7">
        <w:rPr>
          <w:rFonts w:hint="eastAsia"/>
        </w:rPr>
        <w:t>102</w:t>
      </w:r>
      <w:r w:rsidRPr="00B755F7">
        <w:rPr>
          <w:rFonts w:hint="eastAsia"/>
        </w:rPr>
        <w:t>年</w:t>
      </w:r>
      <w:r w:rsidRPr="00B755F7">
        <w:rPr>
          <w:rFonts w:hint="eastAsia"/>
        </w:rPr>
        <w:t>7</w:t>
      </w:r>
      <w:r w:rsidRPr="00B755F7">
        <w:rPr>
          <w:rFonts w:hint="eastAsia"/>
        </w:rPr>
        <w:t>月</w:t>
      </w:r>
      <w:r w:rsidRPr="00B755F7">
        <w:rPr>
          <w:rFonts w:hint="eastAsia"/>
        </w:rPr>
        <w:t>3</w:t>
      </w:r>
      <w:r w:rsidRPr="00B755F7">
        <w:rPr>
          <w:rFonts w:hint="eastAsia"/>
        </w:rPr>
        <w:t>日公布</w:t>
      </w:r>
      <w:r w:rsidRPr="00B755F7">
        <w:rPr>
          <w:rFonts w:hint="eastAsia"/>
        </w:rPr>
        <w:t>)</w:t>
      </w:r>
      <w:r w:rsidRPr="00B755F7">
        <w:rPr>
          <w:rFonts w:hint="eastAsia"/>
        </w:rPr>
        <w:t>規範之，並依第</w:t>
      </w:r>
      <w:r w:rsidRPr="00B755F7">
        <w:rPr>
          <w:rFonts w:hint="eastAsia"/>
        </w:rPr>
        <w:t>2</w:t>
      </w:r>
      <w:r w:rsidRPr="00B755F7">
        <w:rPr>
          <w:rFonts w:hint="eastAsia"/>
        </w:rPr>
        <w:t>條（用詞定義），公路：指國道、省道、市道、縣道、區道、鄉道、專用公路及其用地範圍內之各項公路有關設施。</w:t>
      </w:r>
    </w:p>
    <w:p w:rsidR="00434596" w:rsidRPr="00B755F7" w:rsidRDefault="00434596" w:rsidP="00434596">
      <w:pPr>
        <w:ind w:leftChars="295" w:left="708" w:rightChars="-82" w:right="-197" w:firstLineChars="176" w:firstLine="422"/>
        <w:jc w:val="both"/>
      </w:pPr>
      <w:r w:rsidRPr="00B755F7">
        <w:rPr>
          <w:rFonts w:hint="eastAsia"/>
        </w:rPr>
        <w:t>公路法第</w:t>
      </w:r>
      <w:r w:rsidRPr="00B755F7">
        <w:rPr>
          <w:rFonts w:hint="eastAsia"/>
        </w:rPr>
        <w:t>6</w:t>
      </w:r>
      <w:r w:rsidRPr="00B755F7">
        <w:rPr>
          <w:rFonts w:hint="eastAsia"/>
        </w:rPr>
        <w:t>條（管理機關），國道、省道由中央公路主管機關管理。但省道經過直轄市、市行政區域部分之管理，除自成系統之快速公路外，由中央公路主管機關與直轄市政府、市政府協商定之。市道、區道由直轄市公路主管機關管理；縣道、鄉道由縣（市）公路主管機關管理。</w:t>
      </w:r>
    </w:p>
    <w:p w:rsidR="00434596" w:rsidRPr="00B755F7" w:rsidRDefault="00434596" w:rsidP="00434596">
      <w:pPr>
        <w:pStyle w:val="ad"/>
        <w:numPr>
          <w:ilvl w:val="0"/>
          <w:numId w:val="48"/>
        </w:numPr>
        <w:ind w:leftChars="0"/>
      </w:pPr>
      <w:r w:rsidRPr="00B755F7">
        <w:rPr>
          <w:rFonts w:hint="eastAsia"/>
        </w:rPr>
        <w:t>市區道路</w:t>
      </w:r>
    </w:p>
    <w:p w:rsidR="00434596" w:rsidRPr="00B755F7" w:rsidRDefault="00434596" w:rsidP="0040368E">
      <w:pPr>
        <w:pStyle w:val="ad"/>
        <w:numPr>
          <w:ilvl w:val="0"/>
          <w:numId w:val="47"/>
        </w:numPr>
        <w:ind w:leftChars="0" w:left="1386" w:rightChars="-82" w:right="-197" w:hanging="252"/>
        <w:jc w:val="both"/>
      </w:pPr>
      <w:r w:rsidRPr="00B755F7">
        <w:rPr>
          <w:rFonts w:hint="eastAsia"/>
        </w:rPr>
        <w:t>高屏地區市區道路主要依</w:t>
      </w:r>
      <w:r w:rsidR="00A6287A">
        <w:rPr>
          <w:rFonts w:hint="eastAsia"/>
        </w:rPr>
        <w:t>「</w:t>
      </w:r>
      <w:r w:rsidRPr="00B755F7">
        <w:rPr>
          <w:rFonts w:hint="eastAsia"/>
        </w:rPr>
        <w:t>市區道路條例</w:t>
      </w:r>
      <w:r w:rsidR="00A6287A">
        <w:rPr>
          <w:rFonts w:hint="eastAsia"/>
        </w:rPr>
        <w:t>」</w:t>
      </w:r>
      <w:r w:rsidRPr="00B755F7">
        <w:rPr>
          <w:rFonts w:hint="eastAsia"/>
        </w:rPr>
        <w:t>(</w:t>
      </w:r>
      <w:r w:rsidRPr="00B755F7">
        <w:rPr>
          <w:rFonts w:hint="eastAsia"/>
        </w:rPr>
        <w:t>民國</w:t>
      </w:r>
      <w:r w:rsidRPr="00B755F7">
        <w:rPr>
          <w:rFonts w:hint="eastAsia"/>
        </w:rPr>
        <w:t>93</w:t>
      </w:r>
      <w:r w:rsidRPr="00B755F7">
        <w:rPr>
          <w:rFonts w:hint="eastAsia"/>
        </w:rPr>
        <w:t>年</w:t>
      </w:r>
      <w:r w:rsidRPr="00B755F7">
        <w:rPr>
          <w:rFonts w:hint="eastAsia"/>
        </w:rPr>
        <w:t>1</w:t>
      </w:r>
      <w:r w:rsidRPr="00B755F7">
        <w:rPr>
          <w:rFonts w:hint="eastAsia"/>
        </w:rPr>
        <w:t>月</w:t>
      </w:r>
      <w:r w:rsidRPr="00B755F7">
        <w:rPr>
          <w:rFonts w:hint="eastAsia"/>
        </w:rPr>
        <w:t>7</w:t>
      </w:r>
      <w:r w:rsidRPr="00B755F7">
        <w:rPr>
          <w:rFonts w:hint="eastAsia"/>
        </w:rPr>
        <w:t>日修正公</w:t>
      </w:r>
      <w:r w:rsidRPr="00B755F7">
        <w:rPr>
          <w:rFonts w:hint="eastAsia"/>
        </w:rPr>
        <w:lastRenderedPageBreak/>
        <w:t>布</w:t>
      </w:r>
      <w:r w:rsidRPr="00B755F7">
        <w:rPr>
          <w:rFonts w:hint="eastAsia"/>
        </w:rPr>
        <w:t xml:space="preserve">) </w:t>
      </w:r>
      <w:r w:rsidRPr="00B755F7">
        <w:rPr>
          <w:rFonts w:hint="eastAsia"/>
        </w:rPr>
        <w:t>規範之，並依第二條</w:t>
      </w:r>
      <w:r w:rsidR="000A32B1">
        <w:rPr>
          <w:rFonts w:hint="eastAsia"/>
        </w:rPr>
        <w:t>：</w:t>
      </w:r>
      <w:r w:rsidRPr="00B755F7">
        <w:rPr>
          <w:rFonts w:hint="eastAsia"/>
        </w:rPr>
        <w:t>市區道路之定義泛指：都市計畫區域內所有道路、直轄市及市行政區域以內，都市計畫區域以外所有道路以及中央主管機關核定人口集居區域內所有道路。</w:t>
      </w:r>
    </w:p>
    <w:p w:rsidR="00434596" w:rsidRPr="00B755F7" w:rsidRDefault="00434596" w:rsidP="0040368E">
      <w:pPr>
        <w:pStyle w:val="ad"/>
        <w:numPr>
          <w:ilvl w:val="0"/>
          <w:numId w:val="47"/>
        </w:numPr>
        <w:ind w:leftChars="0" w:left="1386" w:rightChars="-82" w:right="-197" w:hanging="252"/>
        <w:jc w:val="both"/>
      </w:pPr>
      <w:r w:rsidRPr="00B755F7">
        <w:rPr>
          <w:rFonts w:hint="eastAsia"/>
        </w:rPr>
        <w:t>市區道路條例第四條</w:t>
      </w:r>
      <w:r w:rsidR="000A32B1">
        <w:rPr>
          <w:rFonts w:hint="eastAsia"/>
        </w:rPr>
        <w:t>：</w:t>
      </w:r>
      <w:r w:rsidRPr="00B755F7">
        <w:rPr>
          <w:rFonts w:hint="eastAsia"/>
        </w:rPr>
        <w:t>市區道路主管機關：在中央為內政部；在直轄市為直轄市政府；在縣（市）為縣（市）政府。</w:t>
      </w:r>
      <w:r w:rsidRPr="00B755F7">
        <w:rPr>
          <w:rFonts w:hint="eastAsia"/>
        </w:rPr>
        <w:t xml:space="preserve"> </w:t>
      </w:r>
    </w:p>
    <w:p w:rsidR="00434596" w:rsidRPr="00B755F7" w:rsidRDefault="00434596" w:rsidP="0040368E">
      <w:pPr>
        <w:pStyle w:val="ad"/>
        <w:numPr>
          <w:ilvl w:val="0"/>
          <w:numId w:val="47"/>
        </w:numPr>
        <w:ind w:leftChars="0" w:left="1386" w:rightChars="-82" w:right="-197" w:hanging="252"/>
        <w:jc w:val="both"/>
      </w:pPr>
      <w:r w:rsidRPr="00B755F7">
        <w:rPr>
          <w:rFonts w:hint="eastAsia"/>
        </w:rPr>
        <w:t>市區道路條例第五條</w:t>
      </w:r>
      <w:r w:rsidR="00E2733E">
        <w:rPr>
          <w:rFonts w:hint="eastAsia"/>
        </w:rPr>
        <w:t>：</w:t>
      </w:r>
      <w:r w:rsidRPr="00B755F7">
        <w:rPr>
          <w:rFonts w:hint="eastAsia"/>
        </w:rPr>
        <w:t>市區道路之修築、改善及養護，其在縣轄區內者，得由各有關鄉（鎮、市）公所辦理之。</w:t>
      </w:r>
    </w:p>
    <w:p w:rsidR="00434596" w:rsidRPr="00B755F7" w:rsidRDefault="00A6287A" w:rsidP="0040368E">
      <w:pPr>
        <w:pStyle w:val="ad"/>
        <w:numPr>
          <w:ilvl w:val="0"/>
          <w:numId w:val="47"/>
        </w:numPr>
        <w:ind w:leftChars="0" w:left="1386" w:rightChars="-82" w:right="-197" w:hanging="252"/>
        <w:jc w:val="both"/>
      </w:pPr>
      <w:r>
        <w:rPr>
          <w:rFonts w:hint="eastAsia"/>
        </w:rPr>
        <w:t>「</w:t>
      </w:r>
      <w:r w:rsidR="00434596" w:rsidRPr="00B755F7">
        <w:rPr>
          <w:rFonts w:hint="eastAsia"/>
        </w:rPr>
        <w:t>高雄市道路挖掘管理自治條例</w:t>
      </w:r>
      <w:r>
        <w:rPr>
          <w:rFonts w:hint="eastAsia"/>
        </w:rPr>
        <w:t>」</w:t>
      </w:r>
      <w:r w:rsidR="00434596" w:rsidRPr="00B755F7">
        <w:rPr>
          <w:rFonts w:hint="eastAsia"/>
        </w:rPr>
        <w:t>(</w:t>
      </w:r>
      <w:r w:rsidR="00434596" w:rsidRPr="00B755F7">
        <w:rPr>
          <w:rFonts w:hint="eastAsia"/>
        </w:rPr>
        <w:t>民國</w:t>
      </w:r>
      <w:r w:rsidR="00434596" w:rsidRPr="00B755F7">
        <w:rPr>
          <w:rFonts w:hint="eastAsia"/>
        </w:rPr>
        <w:t>101</w:t>
      </w:r>
      <w:r w:rsidR="00434596" w:rsidRPr="00B755F7">
        <w:rPr>
          <w:rFonts w:hint="eastAsia"/>
        </w:rPr>
        <w:t>年</w:t>
      </w:r>
      <w:r w:rsidR="00434596" w:rsidRPr="00B755F7">
        <w:rPr>
          <w:rFonts w:hint="eastAsia"/>
        </w:rPr>
        <w:t>12</w:t>
      </w:r>
      <w:r w:rsidR="00434596" w:rsidRPr="00B755F7">
        <w:rPr>
          <w:rFonts w:hint="eastAsia"/>
        </w:rPr>
        <w:t>月</w:t>
      </w:r>
      <w:r w:rsidR="00434596" w:rsidRPr="00B755F7">
        <w:rPr>
          <w:rFonts w:hint="eastAsia"/>
        </w:rPr>
        <w:t>13</w:t>
      </w:r>
      <w:r w:rsidR="00434596" w:rsidRPr="00B755F7">
        <w:rPr>
          <w:rFonts w:hint="eastAsia"/>
        </w:rPr>
        <w:t>日制定</w:t>
      </w:r>
      <w:r w:rsidR="00434596" w:rsidRPr="00B755F7">
        <w:rPr>
          <w:rFonts w:hint="eastAsia"/>
        </w:rPr>
        <w:t>)</w:t>
      </w:r>
      <w:r w:rsidR="00434596" w:rsidRPr="00B755F7">
        <w:rPr>
          <w:rFonts w:hint="eastAsia"/>
        </w:rPr>
        <w:t>第二條</w:t>
      </w:r>
      <w:r w:rsidR="00434596">
        <w:rPr>
          <w:rFonts w:hint="eastAsia"/>
        </w:rPr>
        <w:t>：</w:t>
      </w:r>
      <w:r w:rsidR="00434596" w:rsidRPr="00B755F7">
        <w:rPr>
          <w:rFonts w:hint="eastAsia"/>
        </w:rPr>
        <w:t>本自治條例之主管機關為本府工務局。</w:t>
      </w:r>
    </w:p>
    <w:p w:rsidR="00434596" w:rsidRPr="00B755F7" w:rsidRDefault="00A6287A" w:rsidP="0040368E">
      <w:pPr>
        <w:pStyle w:val="ad"/>
        <w:numPr>
          <w:ilvl w:val="0"/>
          <w:numId w:val="47"/>
        </w:numPr>
        <w:ind w:leftChars="0" w:left="1386" w:rightChars="-82" w:right="-197" w:hanging="252"/>
        <w:jc w:val="both"/>
      </w:pPr>
      <w:r>
        <w:rPr>
          <w:rFonts w:hint="eastAsia"/>
        </w:rPr>
        <w:t>「</w:t>
      </w:r>
      <w:r w:rsidR="00434596" w:rsidRPr="00B755F7">
        <w:rPr>
          <w:rFonts w:hint="eastAsia"/>
        </w:rPr>
        <w:t>屏東縣道路挖掘管理自治條例</w:t>
      </w:r>
      <w:r>
        <w:rPr>
          <w:rFonts w:hint="eastAsia"/>
        </w:rPr>
        <w:t>」</w:t>
      </w:r>
      <w:r w:rsidR="00434596" w:rsidRPr="00B755F7">
        <w:rPr>
          <w:rFonts w:hint="eastAsia"/>
        </w:rPr>
        <w:t>（民國</w:t>
      </w:r>
      <w:r w:rsidR="00434596" w:rsidRPr="00B755F7">
        <w:rPr>
          <w:rFonts w:hint="eastAsia"/>
        </w:rPr>
        <w:t>97</w:t>
      </w:r>
      <w:r w:rsidR="00434596" w:rsidRPr="00B755F7">
        <w:rPr>
          <w:rFonts w:hint="eastAsia"/>
        </w:rPr>
        <w:t>年</w:t>
      </w:r>
      <w:r w:rsidR="00434596" w:rsidRPr="00B755F7">
        <w:rPr>
          <w:rFonts w:hint="eastAsia"/>
        </w:rPr>
        <w:t>8</w:t>
      </w:r>
      <w:r w:rsidR="00434596" w:rsidRPr="00B755F7">
        <w:rPr>
          <w:rFonts w:hint="eastAsia"/>
        </w:rPr>
        <w:t>月</w:t>
      </w:r>
      <w:r w:rsidR="00434596" w:rsidRPr="00B755F7">
        <w:rPr>
          <w:rFonts w:hint="eastAsia"/>
        </w:rPr>
        <w:t>22</w:t>
      </w:r>
      <w:r w:rsidR="00434596" w:rsidRPr="00B755F7">
        <w:rPr>
          <w:rFonts w:hint="eastAsia"/>
        </w:rPr>
        <w:t>日公布）第四條：管理機關</w:t>
      </w:r>
      <w:r w:rsidR="00434596" w:rsidRPr="00B755F7">
        <w:rPr>
          <w:rFonts w:hint="eastAsia"/>
        </w:rPr>
        <w:t>(</w:t>
      </w:r>
      <w:r w:rsidR="00434596" w:rsidRPr="00B755F7">
        <w:rPr>
          <w:rFonts w:hint="eastAsia"/>
        </w:rPr>
        <w:t>單位</w:t>
      </w:r>
      <w:r w:rsidR="00434596" w:rsidRPr="00B755F7">
        <w:rPr>
          <w:rFonts w:hint="eastAsia"/>
        </w:rPr>
        <w:t>)</w:t>
      </w:r>
      <w:r w:rsidR="00434596" w:rsidRPr="00B755F7">
        <w:rPr>
          <w:rFonts w:hint="eastAsia"/>
        </w:rPr>
        <w:t>如下：縣道、鄉道為本府工務處，重劃區道路及農路、市區道路、村里聯絡道路、現有巷道及其道路附屬設施為各鄉、鎮、市公所。</w:t>
      </w:r>
    </w:p>
    <w:p w:rsidR="00434596" w:rsidRPr="00B755F7" w:rsidRDefault="00434596" w:rsidP="0040368E">
      <w:pPr>
        <w:pStyle w:val="ad"/>
        <w:numPr>
          <w:ilvl w:val="0"/>
          <w:numId w:val="48"/>
        </w:numPr>
        <w:ind w:leftChars="0"/>
      </w:pPr>
      <w:r w:rsidRPr="00B755F7">
        <w:rPr>
          <w:rFonts w:hint="eastAsia"/>
        </w:rPr>
        <w:t>養護權責劃分</w:t>
      </w:r>
    </w:p>
    <w:p w:rsidR="00434596" w:rsidRPr="00B755F7" w:rsidRDefault="00434596" w:rsidP="00E2733E">
      <w:pPr>
        <w:spacing w:beforeLines="20" w:before="72" w:afterLines="20" w:after="72"/>
        <w:ind w:leftChars="295" w:left="708" w:rightChars="-82" w:right="-197" w:firstLineChars="176" w:firstLine="422"/>
        <w:jc w:val="both"/>
      </w:pPr>
      <w:r w:rsidRPr="00B755F7">
        <w:rPr>
          <w:noProof/>
        </w:rPr>
        <w:drawing>
          <wp:anchor distT="0" distB="0" distL="114300" distR="114300" simplePos="0" relativeHeight="251706368" behindDoc="0" locked="0" layoutInCell="1" allowOverlap="1" wp14:anchorId="31F18C2D" wp14:editId="1A9B5ACA">
            <wp:simplePos x="0" y="0"/>
            <wp:positionH relativeFrom="column">
              <wp:posOffset>123190</wp:posOffset>
            </wp:positionH>
            <wp:positionV relativeFrom="paragraph">
              <wp:posOffset>1114425</wp:posOffset>
            </wp:positionV>
            <wp:extent cx="5638165" cy="3162300"/>
            <wp:effectExtent l="0" t="0" r="635" b="0"/>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165" cy="3162300"/>
                    </a:xfrm>
                    <a:prstGeom prst="rect">
                      <a:avLst/>
                    </a:prstGeom>
                    <a:noFill/>
                  </pic:spPr>
                </pic:pic>
              </a:graphicData>
            </a:graphic>
            <wp14:sizeRelH relativeFrom="page">
              <wp14:pctWidth>0</wp14:pctWidth>
            </wp14:sizeRelH>
            <wp14:sizeRelV relativeFrom="page">
              <wp14:pctHeight>0</wp14:pctHeight>
            </wp14:sizeRelV>
          </wp:anchor>
        </w:drawing>
      </w:r>
      <w:r w:rsidRPr="00B755F7">
        <w:rPr>
          <w:rFonts w:hint="eastAsia"/>
        </w:rPr>
        <w:t>高屏地區省道由公路總局第三區養護工程處轄管（高雄、甲仙、潮州及楓港工務段），高雄市道、區道及市區道路由高雄市工務局負責養護管理，屏東之縣道、鄉道管理單位為屏東縣工務處管轄，市區道路則由</w:t>
      </w:r>
      <w:r w:rsidRPr="00B755F7">
        <w:rPr>
          <w:rFonts w:hint="eastAsia"/>
        </w:rPr>
        <w:t>33</w:t>
      </w:r>
      <w:r w:rsidRPr="00B755F7">
        <w:rPr>
          <w:rFonts w:hint="eastAsia"/>
        </w:rPr>
        <w:t>個公所負責管養</w:t>
      </w:r>
      <w:r w:rsidR="00B75E4F">
        <w:rPr>
          <w:rFonts w:hint="eastAsia"/>
        </w:rPr>
        <w:t>，如圖</w:t>
      </w:r>
      <w:r w:rsidR="00B75E4F">
        <w:rPr>
          <w:rFonts w:hint="eastAsia"/>
        </w:rPr>
        <w:t>2</w:t>
      </w:r>
      <w:r w:rsidR="00B75E4F" w:rsidRPr="00B755F7">
        <w:rPr>
          <w:rFonts w:hint="eastAsia"/>
        </w:rPr>
        <w:t>。</w:t>
      </w:r>
    </w:p>
    <w:p w:rsidR="00434596" w:rsidRDefault="00434596" w:rsidP="00434596">
      <w:pPr>
        <w:jc w:val="center"/>
        <w:rPr>
          <w:rFonts w:cs="新細明體"/>
          <w:bCs/>
        </w:rPr>
      </w:pPr>
      <w:r w:rsidRPr="00B755F7">
        <w:rPr>
          <w:rFonts w:cs="新細明體" w:hint="eastAsia"/>
          <w:bCs/>
        </w:rPr>
        <w:t>圖</w:t>
      </w:r>
      <w:r w:rsidR="003B3AD4">
        <w:rPr>
          <w:rFonts w:cs="新細明體" w:hint="eastAsia"/>
          <w:bCs/>
        </w:rPr>
        <w:t>2</w:t>
      </w:r>
      <w:r w:rsidRPr="00B755F7">
        <w:rPr>
          <w:rFonts w:cs="新細明體" w:hint="eastAsia"/>
          <w:bCs/>
        </w:rPr>
        <w:t xml:space="preserve">　高屏地區路權管理權責</w:t>
      </w:r>
    </w:p>
    <w:p w:rsidR="00434596" w:rsidRPr="002A268C" w:rsidRDefault="00434596" w:rsidP="00CC467E">
      <w:pPr>
        <w:spacing w:beforeLines="40" w:before="144" w:afterLines="20" w:after="72"/>
        <w:ind w:leftChars="177" w:left="425"/>
        <w:jc w:val="both"/>
        <w:rPr>
          <w:b/>
        </w:rPr>
      </w:pPr>
      <w:r w:rsidRPr="002A268C">
        <w:rPr>
          <w:rFonts w:hint="eastAsia"/>
          <w:b/>
        </w:rPr>
        <w:t>二、推動機關</w:t>
      </w:r>
      <w:r w:rsidRPr="002A268C">
        <w:rPr>
          <w:rFonts w:hint="eastAsia"/>
          <w:b/>
        </w:rPr>
        <w:t>(</w:t>
      </w:r>
      <w:r w:rsidRPr="002A268C">
        <w:rPr>
          <w:rFonts w:hint="eastAsia"/>
          <w:b/>
        </w:rPr>
        <w:t>單位</w:t>
      </w:r>
      <w:r w:rsidRPr="002A268C">
        <w:rPr>
          <w:rFonts w:hint="eastAsia"/>
          <w:b/>
        </w:rPr>
        <w:t>)</w:t>
      </w:r>
    </w:p>
    <w:p w:rsidR="00434596" w:rsidRPr="00B755F7" w:rsidRDefault="00434596" w:rsidP="00434596">
      <w:pPr>
        <w:ind w:leftChars="177" w:left="425" w:rightChars="-82" w:right="-197" w:firstLineChars="207" w:firstLine="497"/>
        <w:jc w:val="both"/>
      </w:pPr>
      <w:r w:rsidRPr="00B755F7">
        <w:rPr>
          <w:rFonts w:hint="eastAsia"/>
        </w:rPr>
        <w:t>由上開高屏地區路權簡介得知：高屏地區的道路管養</w:t>
      </w:r>
      <w:r w:rsidRPr="00B755F7">
        <w:rPr>
          <w:rFonts w:hint="eastAsia"/>
        </w:rPr>
        <w:t>(</w:t>
      </w:r>
      <w:r w:rsidRPr="00B755F7">
        <w:rPr>
          <w:rFonts w:hint="eastAsia"/>
        </w:rPr>
        <w:t>機關</w:t>
      </w:r>
      <w:r w:rsidRPr="00B755F7">
        <w:rPr>
          <w:rFonts w:hint="eastAsia"/>
        </w:rPr>
        <w:t>)</w:t>
      </w:r>
      <w:r w:rsidRPr="00B755F7">
        <w:rPr>
          <w:rFonts w:hint="eastAsia"/>
        </w:rPr>
        <w:t>單位較為複雜，而且公路總局</w:t>
      </w:r>
      <w:r w:rsidRPr="00B755F7">
        <w:rPr>
          <w:rFonts w:hint="eastAsia"/>
        </w:rPr>
        <w:t>(</w:t>
      </w:r>
      <w:r w:rsidRPr="00B755F7">
        <w:rPr>
          <w:rFonts w:hint="eastAsia"/>
        </w:rPr>
        <w:t>第三區養護工程處</w:t>
      </w:r>
      <w:r w:rsidRPr="00B755F7">
        <w:rPr>
          <w:rFonts w:hint="eastAsia"/>
        </w:rPr>
        <w:t>)</w:t>
      </w:r>
      <w:r w:rsidRPr="00B755F7">
        <w:rPr>
          <w:rFonts w:hint="eastAsia"/>
        </w:rPr>
        <w:t>的加入，高屏地區之道路挖掘資訊方能完整呈現，故高屏道路挖掘資訊網，主要係由高雄市工務局</w:t>
      </w:r>
      <w:r w:rsidRPr="00B755F7">
        <w:rPr>
          <w:rFonts w:hint="eastAsia"/>
        </w:rPr>
        <w:t xml:space="preserve"> (</w:t>
      </w:r>
      <w:r w:rsidRPr="00B755F7">
        <w:rPr>
          <w:rFonts w:hint="eastAsia"/>
        </w:rPr>
        <w:t>高雄縣工務處因縣市合併</w:t>
      </w:r>
      <w:r w:rsidRPr="00B755F7">
        <w:rPr>
          <w:rFonts w:hint="eastAsia"/>
        </w:rPr>
        <w:lastRenderedPageBreak/>
        <w:t>其組織於</w:t>
      </w:r>
      <w:r w:rsidRPr="00B755F7">
        <w:rPr>
          <w:rFonts w:hint="eastAsia"/>
        </w:rPr>
        <w:t>99</w:t>
      </w:r>
      <w:r w:rsidRPr="00B755F7">
        <w:rPr>
          <w:rFonts w:hint="eastAsia"/>
        </w:rPr>
        <w:t>年</w:t>
      </w:r>
      <w:r w:rsidRPr="00B755F7">
        <w:rPr>
          <w:rFonts w:hint="eastAsia"/>
        </w:rPr>
        <w:t>12</w:t>
      </w:r>
      <w:r w:rsidRPr="00B755F7">
        <w:rPr>
          <w:rFonts w:hint="eastAsia"/>
        </w:rPr>
        <w:t>月</w:t>
      </w:r>
      <w:r w:rsidRPr="00B755F7">
        <w:rPr>
          <w:rFonts w:hint="eastAsia"/>
        </w:rPr>
        <w:t>25</w:t>
      </w:r>
      <w:r w:rsidRPr="00B755F7">
        <w:rPr>
          <w:rFonts w:hint="eastAsia"/>
        </w:rPr>
        <w:t>日已與高雄市工務局整併</w:t>
      </w:r>
      <w:r w:rsidRPr="00B755F7">
        <w:rPr>
          <w:rFonts w:hint="eastAsia"/>
        </w:rPr>
        <w:t>)</w:t>
      </w:r>
      <w:r w:rsidRPr="00B755F7">
        <w:rPr>
          <w:rFonts w:hint="eastAsia"/>
        </w:rPr>
        <w:t>、屏東縣政府工務處及公路總局第三區養護工程處為共同主要推動機關。其協同單位包含：高屏縣市各公所與公路總局第三區養護工程處轄下：挖管中心、工務段、監工站，以及高屏地區之所有各管線單位等，逾</w:t>
      </w:r>
      <w:r w:rsidRPr="00B755F7">
        <w:rPr>
          <w:rFonts w:hint="eastAsia"/>
        </w:rPr>
        <w:t>100</w:t>
      </w:r>
      <w:r w:rsidRPr="00B755F7">
        <w:rPr>
          <w:rFonts w:hint="eastAsia"/>
        </w:rPr>
        <w:t>個單位共同參與。</w:t>
      </w:r>
    </w:p>
    <w:p w:rsidR="00434596" w:rsidRPr="002A268C" w:rsidRDefault="00434596" w:rsidP="00434596">
      <w:pPr>
        <w:spacing w:beforeLines="20" w:before="72" w:afterLines="20" w:after="72"/>
        <w:ind w:leftChars="177" w:left="425"/>
        <w:jc w:val="both"/>
        <w:rPr>
          <w:b/>
        </w:rPr>
      </w:pPr>
      <w:r w:rsidRPr="002A268C">
        <w:rPr>
          <w:rFonts w:hint="eastAsia"/>
          <w:b/>
        </w:rPr>
        <w:t>三、推動期程</w:t>
      </w:r>
    </w:p>
    <w:p w:rsidR="00434596" w:rsidRPr="00B755F7" w:rsidRDefault="00434596" w:rsidP="00434596">
      <w:pPr>
        <w:ind w:leftChars="177" w:left="425" w:rightChars="-82" w:right="-197" w:firstLineChars="207" w:firstLine="497"/>
        <w:jc w:val="both"/>
      </w:pPr>
      <w:r w:rsidRPr="00B755F7">
        <w:rPr>
          <w:rFonts w:hint="eastAsia"/>
        </w:rPr>
        <w:t>本系統之推動始於</w:t>
      </w:r>
      <w:r w:rsidRPr="00B755F7">
        <w:rPr>
          <w:rFonts w:hint="eastAsia"/>
        </w:rPr>
        <w:t>98</w:t>
      </w:r>
      <w:r w:rsidRPr="00B755F7">
        <w:rPr>
          <w:rFonts w:hint="eastAsia"/>
        </w:rPr>
        <w:t>年</w:t>
      </w:r>
      <w:r w:rsidRPr="00B755F7">
        <w:rPr>
          <w:rFonts w:hint="eastAsia"/>
        </w:rPr>
        <w:t>4</w:t>
      </w:r>
      <w:r w:rsidRPr="00B755F7">
        <w:rPr>
          <w:rFonts w:hint="eastAsia"/>
        </w:rPr>
        <w:t>月之高高屏三縣市首長暨主管會報，挖掘資訊網之催生有賴於加盟機關之挖掘管理系統之建立。民國</w:t>
      </w:r>
      <w:r w:rsidRPr="00B755F7">
        <w:rPr>
          <w:rFonts w:hint="eastAsia"/>
        </w:rPr>
        <w:t>93</w:t>
      </w:r>
      <w:r w:rsidRPr="00B755F7">
        <w:rPr>
          <w:rFonts w:hint="eastAsia"/>
        </w:rPr>
        <w:t>年起高雄市公共管線管理系統即完成全區上線作業，該年原高雄縣政府工務處尚於建置階段中，而屏東縣政府則於民國</w:t>
      </w:r>
      <w:r w:rsidRPr="00B755F7">
        <w:rPr>
          <w:rFonts w:hint="eastAsia"/>
        </w:rPr>
        <w:t>99</w:t>
      </w:r>
      <w:r w:rsidRPr="00B755F7">
        <w:rPr>
          <w:rFonts w:hint="eastAsia"/>
        </w:rPr>
        <w:t>年始辦理屏東縣道路挖掘管理系統之發包作業。</w:t>
      </w:r>
    </w:p>
    <w:p w:rsidR="00434596" w:rsidRPr="00B755F7" w:rsidRDefault="00434596" w:rsidP="00434596">
      <w:pPr>
        <w:ind w:leftChars="177" w:left="425" w:rightChars="-82" w:right="-197" w:firstLineChars="207" w:firstLine="497"/>
        <w:jc w:val="both"/>
      </w:pPr>
      <w:r w:rsidRPr="00B755F7">
        <w:rPr>
          <w:rFonts w:hint="eastAsia"/>
        </w:rPr>
        <w:t>民國</w:t>
      </w:r>
      <w:r w:rsidRPr="00B755F7">
        <w:rPr>
          <w:rFonts w:hint="eastAsia"/>
        </w:rPr>
        <w:t>100</w:t>
      </w:r>
      <w:r w:rsidRPr="00B755F7">
        <w:rPr>
          <w:rFonts w:hint="eastAsia"/>
        </w:rPr>
        <w:t>年完成屏東全縣鄉道之挖掘系統資訊化作業，而高雄縣市因縣市合併關係，該業務統一整併至高雄市政府工務局辦理。民國</w:t>
      </w:r>
      <w:r w:rsidRPr="00B755F7">
        <w:rPr>
          <w:rFonts w:hint="eastAsia"/>
        </w:rPr>
        <w:t>102</w:t>
      </w:r>
      <w:r w:rsidRPr="00B755F7">
        <w:rPr>
          <w:rFonts w:hint="eastAsia"/>
        </w:rPr>
        <w:t>年屏東縣政府以最短時間內，完成省、縣、鄉及市區道路之系統開發，並與高雄市、公路總局第三區養護工程處合作，共同完成高屏道路挖掘資訊網之系統建置歷時</w:t>
      </w:r>
      <w:r w:rsidRPr="00B755F7">
        <w:rPr>
          <w:rFonts w:hint="eastAsia"/>
        </w:rPr>
        <w:t>2</w:t>
      </w:r>
      <w:r w:rsidRPr="00B755F7">
        <w:rPr>
          <w:rFonts w:hint="eastAsia"/>
        </w:rPr>
        <w:t>年，同時創下全國第一個跨機關整合道路挖掘資訊的成功案例。</w:t>
      </w:r>
    </w:p>
    <w:p w:rsidR="00434596" w:rsidRPr="002A268C" w:rsidRDefault="00434596" w:rsidP="00434596">
      <w:pPr>
        <w:spacing w:beforeLines="20" w:before="72" w:afterLines="20" w:after="72"/>
        <w:ind w:left="483" w:rightChars="-75" w:right="-180" w:hangingChars="201" w:hanging="483"/>
        <w:jc w:val="both"/>
        <w:rPr>
          <w:rFonts w:ascii="新細明體" w:hAnsi="新細明體"/>
          <w:b/>
        </w:rPr>
      </w:pPr>
      <w:r w:rsidRPr="002A268C">
        <w:rPr>
          <w:rFonts w:ascii="新細明體" w:hAnsi="新細明體" w:hint="eastAsia"/>
          <w:b/>
        </w:rPr>
        <w:t>貳、系統說明</w:t>
      </w:r>
    </w:p>
    <w:p w:rsidR="00434596" w:rsidRPr="002A268C" w:rsidRDefault="00434596" w:rsidP="00434596">
      <w:pPr>
        <w:pStyle w:val="a9"/>
        <w:autoSpaceDE w:val="0"/>
        <w:autoSpaceDN w:val="0"/>
        <w:adjustRightInd w:val="0"/>
        <w:spacing w:beforeLines="20" w:before="72" w:afterLines="20" w:after="72"/>
        <w:ind w:rightChars="-75" w:right="-180" w:firstLineChars="177" w:firstLine="425"/>
        <w:rPr>
          <w:rFonts w:ascii="新細明體" w:hAnsi="新細明體" w:cs="Calibri"/>
        </w:rPr>
      </w:pPr>
      <w:r w:rsidRPr="002A268C">
        <w:rPr>
          <w:rFonts w:ascii="新細明體" w:hAnsi="新細明體" w:cs="Calibri" w:hint="eastAsia"/>
        </w:rPr>
        <w:t>高雄市工務局於101年1月已完成縣市道路挖掘系統之整併（負責市道、區道及市區道路申挖業務），並持續與公路總局第三區養護工程處合作，代為維護其公路挖掘系統，實際高雄轄區之省道申挖業務仍由公路總局第三區養護工程處負責審核管理。</w:t>
      </w:r>
    </w:p>
    <w:p w:rsidR="00434596" w:rsidRPr="002A268C" w:rsidRDefault="00434596" w:rsidP="00434596">
      <w:pPr>
        <w:pStyle w:val="a9"/>
        <w:autoSpaceDE w:val="0"/>
        <w:autoSpaceDN w:val="0"/>
        <w:adjustRightInd w:val="0"/>
        <w:spacing w:beforeLines="20" w:before="72" w:afterLines="20" w:after="72"/>
        <w:ind w:rightChars="-75" w:right="-180" w:firstLineChars="177" w:firstLine="425"/>
        <w:rPr>
          <w:rFonts w:ascii="新細明體" w:hAnsi="新細明體" w:cs="Calibri"/>
        </w:rPr>
      </w:pPr>
      <w:r w:rsidRPr="002A268C">
        <w:rPr>
          <w:rFonts w:ascii="新細明體" w:hAnsi="新細明體" w:cs="Calibri" w:hint="eastAsia"/>
        </w:rPr>
        <w:t>屏東縣工務處於102年1月甫完成縣境內鄉道與各公所負責之市區道路之挖掘管理系統，並尋高雄市與與公路總局第三區養護工程處(潮州及楓港工務段)合作模式，代維護其公路挖掘系統，實際屏東縣轄區之省道申挖業務仍由公路總局第三區養護工程處負責審核管理。</w:t>
      </w:r>
    </w:p>
    <w:p w:rsidR="00434596" w:rsidRPr="00B755F7" w:rsidRDefault="00434596" w:rsidP="00434596">
      <w:pPr>
        <w:pStyle w:val="a9"/>
        <w:autoSpaceDE w:val="0"/>
        <w:autoSpaceDN w:val="0"/>
        <w:adjustRightInd w:val="0"/>
        <w:spacing w:beforeLines="20" w:before="72" w:afterLines="20" w:after="72"/>
        <w:ind w:rightChars="-75" w:right="-180" w:firstLineChars="177" w:firstLine="425"/>
        <w:rPr>
          <w:rFonts w:cs="新細明體"/>
          <w:b/>
        </w:rPr>
      </w:pPr>
      <w:r w:rsidRPr="002A268C">
        <w:rPr>
          <w:rFonts w:ascii="新細明體" w:hAnsi="新細明體" w:cs="Calibri" w:hint="eastAsia"/>
        </w:rPr>
        <w:t>高屏道路挖掘資訊網之主機資料庫設立於高雄市政府資訊中心，並由高雄市政府工務局負責維護管理。系統主機端採XML Web服務程式，每日定時透過網路，接收並將屏東縣道路挖掘資料所轉換成GML標準共通格式傳遞道路挖掘案件，並經系統自動資料檢核後轉入高屏道路挖掘資訊網主機，主動於該網站對外發</w:t>
      </w:r>
      <w:r w:rsidR="00A6287A">
        <w:rPr>
          <w:rFonts w:ascii="新細明體" w:hAnsi="新細明體" w:cs="Calibri" w:hint="eastAsia"/>
        </w:rPr>
        <w:t>布</w:t>
      </w:r>
      <w:r w:rsidRPr="002A268C">
        <w:rPr>
          <w:rFonts w:ascii="新細明體" w:hAnsi="新細明體" w:cs="Calibri" w:hint="eastAsia"/>
        </w:rPr>
        <w:t>訊息。</w:t>
      </w:r>
    </w:p>
    <w:p w:rsidR="00434596" w:rsidRPr="002A268C" w:rsidRDefault="00434596" w:rsidP="00434596">
      <w:pPr>
        <w:spacing w:beforeLines="20" w:before="72" w:afterLines="20" w:after="72"/>
        <w:ind w:leftChars="177" w:left="425"/>
        <w:jc w:val="both"/>
        <w:rPr>
          <w:b/>
        </w:rPr>
      </w:pPr>
      <w:r w:rsidRPr="002A268C">
        <w:rPr>
          <w:rFonts w:hint="eastAsia"/>
          <w:b/>
        </w:rPr>
        <w:t>一、系統創意</w:t>
      </w:r>
    </w:p>
    <w:p w:rsidR="00434596" w:rsidRPr="00B755F7" w:rsidRDefault="00A6287A" w:rsidP="002E0F5D">
      <w:pPr>
        <w:spacing w:beforeLines="20" w:before="72" w:afterLines="20" w:after="72"/>
        <w:ind w:leftChars="177" w:left="425" w:rightChars="-82" w:right="-197" w:firstLineChars="118" w:firstLine="283"/>
        <w:jc w:val="both"/>
      </w:pPr>
      <w:r>
        <w:rPr>
          <w:rFonts w:hint="eastAsia"/>
        </w:rPr>
        <w:t>「</w:t>
      </w:r>
      <w:r w:rsidR="00434596" w:rsidRPr="00B755F7">
        <w:rPr>
          <w:rFonts w:hint="eastAsia"/>
        </w:rPr>
        <w:t>高屏道路挖掘資訊網</w:t>
      </w:r>
      <w:r>
        <w:rPr>
          <w:rFonts w:hint="eastAsia"/>
        </w:rPr>
        <w:t>」</w:t>
      </w:r>
      <w:r w:rsidR="00434596" w:rsidRPr="00B755F7">
        <w:rPr>
          <w:rFonts w:hint="eastAsia"/>
        </w:rPr>
        <w:t>以時下最流行也最普及之</w:t>
      </w:r>
      <w:r w:rsidR="00434596" w:rsidRPr="00B755F7">
        <w:rPr>
          <w:rFonts w:hint="eastAsia"/>
        </w:rPr>
        <w:t>Google Maps</w:t>
      </w:r>
      <w:r w:rsidR="00434596" w:rsidRPr="00B755F7">
        <w:rPr>
          <w:rFonts w:hint="eastAsia"/>
        </w:rPr>
        <w:t>介面開發，一般民眾無須登錄任何帳號密碼，利用電腦、手機或平板電腦，透過網路，可即時查詢到高屏地區所有道路挖掘資訊，包括：施工單位、連絡窗口、施工期限、施工位置等。民眾若要作道路缺失通報，亦可直接在網站上連結相關網頁，進行缺失通報，並獲得最快速便捷改善回應。</w:t>
      </w:r>
    </w:p>
    <w:p w:rsidR="00434596" w:rsidRPr="00B755F7" w:rsidRDefault="00434596" w:rsidP="002E0F5D">
      <w:pPr>
        <w:spacing w:beforeLines="20" w:before="72" w:afterLines="20" w:after="72"/>
        <w:ind w:leftChars="177" w:left="425" w:rightChars="-82" w:right="-197" w:firstLineChars="118" w:firstLine="283"/>
        <w:jc w:val="both"/>
      </w:pPr>
      <w:r w:rsidRPr="00B755F7">
        <w:rPr>
          <w:rFonts w:hint="eastAsia"/>
        </w:rPr>
        <w:t>在民眾眼裡，政府只有一個，沒有路權機關之劃分的概念。因此民眾若通報到錯誤的路權機關窗口，路權機關也無法立即處理民眾所舉報的問題，常會導致民怨等情事發生。本資訊網所提供之道路挖掘資訊，即包含路權核准機關資訊，如：高雄市政府工務局、屏東縣政府工務處、各區公所及公路總局第三區養護工程處各工務段等，民眾可精確地向該路權機關來作道路缺失通報。系統最大的特色，</w:t>
      </w:r>
      <w:r w:rsidRPr="00B755F7">
        <w:rPr>
          <w:rFonts w:hint="eastAsia"/>
        </w:rPr>
        <w:lastRenderedPageBreak/>
        <w:t>是整合高屏地區之：省道、市道、縣道、區道、鄉道及市區道路之挖掘資訊，是一項創新的跨機關、跨區域業務整合平台。</w:t>
      </w:r>
    </w:p>
    <w:p w:rsidR="00434596" w:rsidRPr="002A268C" w:rsidRDefault="00434596" w:rsidP="00434596">
      <w:pPr>
        <w:spacing w:beforeLines="20" w:before="72" w:afterLines="20" w:after="72"/>
        <w:ind w:leftChars="177" w:left="425"/>
        <w:jc w:val="both"/>
        <w:rPr>
          <w:b/>
        </w:rPr>
      </w:pPr>
      <w:r w:rsidRPr="002A268C">
        <w:rPr>
          <w:rFonts w:hint="eastAsia"/>
          <w:b/>
        </w:rPr>
        <w:t>二、系統特色</w:t>
      </w:r>
    </w:p>
    <w:p w:rsidR="00434596" w:rsidRPr="00B755F7" w:rsidRDefault="00434596" w:rsidP="00434596">
      <w:pPr>
        <w:spacing w:beforeLines="20" w:before="72" w:afterLines="20" w:after="72"/>
        <w:ind w:leftChars="177" w:left="425" w:rightChars="-82" w:right="-197" w:firstLineChars="177" w:firstLine="425"/>
        <w:jc w:val="both"/>
      </w:pPr>
      <w:r w:rsidRPr="00B755F7">
        <w:rPr>
          <w:rFonts w:hint="eastAsia"/>
        </w:rPr>
        <w:t>高雄市、屏東縣及公路總局第三區養護工程處之合作模式，並不是要統一高屏現有之道路管理方式，而是整合高屏地區之道路挖掘資訊。現有高屏兩市縣及公路總局因其組織、財政條件不同，其道路管理自治條例及道路養護方式亦不同。合作模式仍維持高雄市與屏東縣各自建置道路挖掘管理系統或公共管線管理系統，各自獨立運作，公路總局第三區養護工程處則分別與兩縣市共用系統進行申挖管理，兩縣市系統每日定時將道路挖掘資訊，以共通之格式規範，流通至高屏道路挖掘資訊網主機中，以提供民眾進行跨市縣道路資訊查詢，或作跨市縣工程協調之用。</w:t>
      </w:r>
    </w:p>
    <w:p w:rsidR="00434596" w:rsidRPr="002A268C" w:rsidRDefault="00434596" w:rsidP="00434596">
      <w:pPr>
        <w:spacing w:beforeLines="20" w:before="72" w:afterLines="20" w:after="72"/>
        <w:ind w:leftChars="177" w:left="425"/>
        <w:jc w:val="both"/>
        <w:rPr>
          <w:b/>
        </w:rPr>
      </w:pPr>
      <w:r w:rsidRPr="002A268C">
        <w:rPr>
          <w:rFonts w:hint="eastAsia"/>
          <w:b/>
        </w:rPr>
        <w:t>三、道路挖掘資料交換作業規範</w:t>
      </w:r>
    </w:p>
    <w:p w:rsidR="00434596" w:rsidRPr="00B755F7" w:rsidRDefault="00434596" w:rsidP="00434596">
      <w:pPr>
        <w:spacing w:beforeLines="20" w:before="72" w:afterLines="20" w:after="72"/>
        <w:ind w:leftChars="177" w:left="425" w:rightChars="-82" w:right="-197" w:firstLineChars="177" w:firstLine="425"/>
        <w:jc w:val="both"/>
      </w:pPr>
      <w:r w:rsidRPr="00B755F7">
        <w:rPr>
          <w:rFonts w:hint="eastAsia"/>
        </w:rPr>
        <w:t>為提供民眾即時查詢高屏地區整合之道路申挖案件資訊，以</w:t>
      </w:r>
      <w:proofErr w:type="spellStart"/>
      <w:r w:rsidRPr="00B755F7">
        <w:rPr>
          <w:rFonts w:hint="eastAsia"/>
        </w:rPr>
        <w:t>XMLschema</w:t>
      </w:r>
      <w:proofErr w:type="spellEnd"/>
      <w:r w:rsidRPr="00B755F7">
        <w:rPr>
          <w:rFonts w:hint="eastAsia"/>
        </w:rPr>
        <w:t>的語義模式和語法規則為基礎架構，配合國土資訊系統</w:t>
      </w:r>
      <w:r w:rsidRPr="00B755F7">
        <w:rPr>
          <w:rFonts w:hint="eastAsia"/>
        </w:rPr>
        <w:t>(National Geographic Information System</w:t>
      </w:r>
      <w:r w:rsidRPr="00B755F7">
        <w:rPr>
          <w:rFonts w:hint="eastAsia"/>
        </w:rPr>
        <w:t>，簡稱</w:t>
      </w:r>
      <w:r w:rsidRPr="00B755F7">
        <w:rPr>
          <w:rFonts w:hint="eastAsia"/>
        </w:rPr>
        <w:t>NGIS)</w:t>
      </w:r>
      <w:r w:rsidRPr="00B755F7">
        <w:rPr>
          <w:rFonts w:hint="eastAsia"/>
        </w:rPr>
        <w:t>標準制度及</w:t>
      </w:r>
      <w:r w:rsidRPr="00B755F7">
        <w:rPr>
          <w:rFonts w:hint="eastAsia"/>
        </w:rPr>
        <w:t>GML</w:t>
      </w:r>
      <w:r w:rsidRPr="00B755F7">
        <w:rPr>
          <w:rFonts w:hint="eastAsia"/>
        </w:rPr>
        <w:t>編碼標準，用於跨縣市道路申挖資訊的</w:t>
      </w:r>
      <w:r w:rsidRPr="00B755F7">
        <w:rPr>
          <w:rFonts w:hint="eastAsia"/>
        </w:rPr>
        <w:t>GML</w:t>
      </w:r>
      <w:r w:rsidRPr="00B755F7">
        <w:rPr>
          <w:rFonts w:hint="eastAsia"/>
        </w:rPr>
        <w:t>應用綱要（</w:t>
      </w:r>
      <w:r w:rsidRPr="00B755F7">
        <w:rPr>
          <w:rFonts w:hint="eastAsia"/>
        </w:rPr>
        <w:t>GML application schema</w:t>
      </w:r>
      <w:r w:rsidRPr="00B755F7">
        <w:rPr>
          <w:rFonts w:hint="eastAsia"/>
        </w:rPr>
        <w:t>），以提供跨縣市道路挖掘資訊網作資料交換之標準規範。</w:t>
      </w:r>
    </w:p>
    <w:p w:rsidR="00434596" w:rsidRPr="009B22B7" w:rsidRDefault="00434596" w:rsidP="002E0F5D">
      <w:pPr>
        <w:spacing w:beforeLines="20" w:before="72" w:afterLines="20" w:after="72"/>
        <w:ind w:leftChars="236" w:left="566" w:firstLineChars="118" w:firstLine="283"/>
        <w:rPr>
          <w:b/>
        </w:rPr>
      </w:pPr>
      <w:r w:rsidRPr="009B22B7">
        <w:rPr>
          <w:rFonts w:hint="eastAsia"/>
          <w:b/>
        </w:rPr>
        <w:t>1.</w:t>
      </w:r>
      <w:r w:rsidR="00CC467E">
        <w:rPr>
          <w:rFonts w:hint="eastAsia"/>
          <w:b/>
        </w:rPr>
        <w:t xml:space="preserve"> </w:t>
      </w:r>
      <w:r w:rsidRPr="009B22B7">
        <w:rPr>
          <w:rFonts w:hint="eastAsia"/>
          <w:b/>
        </w:rPr>
        <w:t>資料交換作業流程</w:t>
      </w:r>
      <w:r w:rsidRPr="009B22B7">
        <w:rPr>
          <w:rFonts w:hint="eastAsia"/>
          <w:b/>
        </w:rPr>
        <w:t xml:space="preserve"> </w:t>
      </w:r>
    </w:p>
    <w:p w:rsidR="00434596" w:rsidRDefault="00434596" w:rsidP="00484222">
      <w:pPr>
        <w:spacing w:beforeLines="20" w:before="72" w:afterLines="20" w:after="72"/>
        <w:ind w:leftChars="354" w:left="850" w:rightChars="-82" w:right="-197" w:firstLine="1"/>
        <w:jc w:val="both"/>
      </w:pPr>
      <w:r w:rsidRPr="00B755F7">
        <w:rPr>
          <w:rFonts w:hint="eastAsia"/>
        </w:rPr>
        <w:t>經申請通過之加盟系統依循此</w:t>
      </w:r>
      <w:r w:rsidRPr="00B755F7">
        <w:rPr>
          <w:rFonts w:hint="eastAsia"/>
        </w:rPr>
        <w:t>GML</w:t>
      </w:r>
      <w:r w:rsidRPr="00B755F7">
        <w:rPr>
          <w:rFonts w:hint="eastAsia"/>
        </w:rPr>
        <w:t>應用綱要，定期將道路挖掘之核准案件內容及經轉換成</w:t>
      </w:r>
      <w:r w:rsidRPr="00B755F7">
        <w:rPr>
          <w:rFonts w:hint="eastAsia"/>
        </w:rPr>
        <w:t>WGS84</w:t>
      </w:r>
      <w:r w:rsidRPr="00B755F7">
        <w:rPr>
          <w:rFonts w:hint="eastAsia"/>
        </w:rPr>
        <w:t>經緯度坐標之</w:t>
      </w:r>
      <w:proofErr w:type="gramStart"/>
      <w:r w:rsidRPr="00B755F7">
        <w:rPr>
          <w:rFonts w:hint="eastAsia"/>
        </w:rPr>
        <w:t>位置圖坐標</w:t>
      </w:r>
      <w:proofErr w:type="gramEnd"/>
      <w:r w:rsidRPr="00B755F7">
        <w:rPr>
          <w:rFonts w:hint="eastAsia"/>
        </w:rPr>
        <w:t>資料，透過高屏道路挖掘資訊網主機所提供之</w:t>
      </w:r>
      <w:r w:rsidRPr="00B755F7">
        <w:rPr>
          <w:rFonts w:hint="eastAsia"/>
        </w:rPr>
        <w:t xml:space="preserve">Web </w:t>
      </w:r>
      <w:r w:rsidRPr="00B755F7">
        <w:rPr>
          <w:rFonts w:hint="eastAsia"/>
        </w:rPr>
        <w:t>服務，將所接收的資料解析並儲存於系統資料庫中，民眾即可於高屏道路挖掘資訊網</w:t>
      </w:r>
      <w:r w:rsidRPr="00B755F7">
        <w:rPr>
          <w:rFonts w:hint="eastAsia"/>
        </w:rPr>
        <w:t>(Google Maps</w:t>
      </w:r>
      <w:r w:rsidRPr="00B755F7">
        <w:rPr>
          <w:rFonts w:hint="eastAsia"/>
        </w:rPr>
        <w:t>介面</w:t>
      </w:r>
      <w:r w:rsidRPr="00B755F7">
        <w:rPr>
          <w:rFonts w:hint="eastAsia"/>
        </w:rPr>
        <w:t>)</w:t>
      </w:r>
      <w:r w:rsidRPr="00B755F7">
        <w:rPr>
          <w:rFonts w:hint="eastAsia"/>
        </w:rPr>
        <w:t>，查詢高屏地區即時與全面性的道路施工資訊，作業流程說明如圖</w:t>
      </w:r>
      <w:r w:rsidR="00B75E4F">
        <w:rPr>
          <w:rFonts w:hint="eastAsia"/>
        </w:rPr>
        <w:t>3</w:t>
      </w:r>
      <w:r w:rsidRPr="00B755F7">
        <w:rPr>
          <w:rFonts w:hint="eastAsia"/>
        </w:rPr>
        <w:t>。</w:t>
      </w: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397658" w:rsidRDefault="00397658" w:rsidP="00484222">
      <w:pPr>
        <w:spacing w:beforeLines="20" w:before="72" w:afterLines="20" w:after="72"/>
        <w:ind w:leftChars="354" w:left="850" w:rightChars="-82" w:right="-197" w:firstLine="1"/>
        <w:jc w:val="both"/>
      </w:pPr>
    </w:p>
    <w:p w:rsidR="00434596" w:rsidRDefault="004B4650" w:rsidP="00434596">
      <w:pPr>
        <w:spacing w:beforeLines="20" w:before="72" w:afterLines="20" w:after="72"/>
        <w:ind w:leftChars="236" w:left="566" w:rightChars="-82" w:right="-197" w:firstLineChars="235" w:firstLine="564"/>
        <w:jc w:val="both"/>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pt;margin-top:1.65pt;width:291.75pt;height:273.25pt;z-index:251709440">
            <v:imagedata r:id="rId10" o:title=""/>
          </v:shape>
          <o:OLEObject Type="Embed" ProgID="Visio.Drawing.11" ShapeID="_x0000_s1026" DrawAspect="Content" ObjectID="_1457764649" r:id="rId11"/>
        </w:object>
      </w: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434596">
      <w:pPr>
        <w:spacing w:beforeLines="20" w:before="72" w:afterLines="20" w:after="72"/>
        <w:ind w:leftChars="236" w:left="566" w:rightChars="-82" w:right="-197" w:firstLineChars="235" w:firstLine="564"/>
        <w:jc w:val="both"/>
      </w:pPr>
    </w:p>
    <w:p w:rsidR="00434596" w:rsidRDefault="00434596" w:rsidP="00CC467E">
      <w:pPr>
        <w:snapToGrid w:val="0"/>
        <w:spacing w:beforeLines="20" w:before="72" w:afterLines="20" w:after="72"/>
        <w:ind w:leftChars="236" w:left="566" w:rightChars="-82" w:right="-197" w:firstLineChars="235" w:firstLine="564"/>
        <w:jc w:val="both"/>
      </w:pPr>
    </w:p>
    <w:p w:rsidR="003566AC" w:rsidRDefault="00434596" w:rsidP="00CC467E">
      <w:pPr>
        <w:snapToGrid w:val="0"/>
        <w:spacing w:beforeLines="30" w:before="108"/>
        <w:jc w:val="center"/>
        <w:rPr>
          <w:rFonts w:cs="新細明體"/>
          <w:bCs/>
        </w:rPr>
      </w:pPr>
      <w:r>
        <w:rPr>
          <w:rFonts w:cs="新細明體" w:hint="eastAsia"/>
          <w:bCs/>
        </w:rPr>
        <w:t xml:space="preserve">      </w:t>
      </w:r>
    </w:p>
    <w:p w:rsidR="00434596" w:rsidRPr="00B755F7" w:rsidRDefault="000764DC" w:rsidP="002E0F5D">
      <w:pPr>
        <w:snapToGrid w:val="0"/>
        <w:spacing w:beforeLines="20" w:before="72"/>
        <w:jc w:val="center"/>
        <w:rPr>
          <w:rFonts w:cs="新細明體"/>
          <w:bCs/>
        </w:rPr>
      </w:pPr>
      <w:r>
        <w:rPr>
          <w:rFonts w:cs="新細明體" w:hint="eastAsia"/>
          <w:bCs/>
        </w:rPr>
        <w:t xml:space="preserve">　</w:t>
      </w:r>
      <w:r w:rsidR="00434596" w:rsidRPr="00B755F7">
        <w:rPr>
          <w:rFonts w:cs="新細明體" w:hint="eastAsia"/>
          <w:bCs/>
        </w:rPr>
        <w:t>圖</w:t>
      </w:r>
      <w:r w:rsidR="00B75E4F">
        <w:rPr>
          <w:rFonts w:cs="新細明體" w:hint="eastAsia"/>
          <w:bCs/>
        </w:rPr>
        <w:t>3</w:t>
      </w:r>
      <w:r w:rsidR="00434596" w:rsidRPr="00B755F7">
        <w:rPr>
          <w:rFonts w:cs="新細明體" w:hint="eastAsia"/>
          <w:bCs/>
        </w:rPr>
        <w:t xml:space="preserve">　高屏地區道路挖掘案件資料交換作業流程</w:t>
      </w:r>
    </w:p>
    <w:p w:rsidR="00434596" w:rsidRPr="009B22B7" w:rsidRDefault="00434596" w:rsidP="002E0F5D">
      <w:pPr>
        <w:spacing w:beforeLines="20" w:before="72" w:afterLines="20" w:after="72"/>
        <w:ind w:leftChars="236" w:left="566" w:firstLineChars="118" w:firstLine="283"/>
        <w:rPr>
          <w:b/>
        </w:rPr>
      </w:pPr>
      <w:r w:rsidRPr="009B22B7">
        <w:rPr>
          <w:rFonts w:hint="eastAsia"/>
          <w:b/>
        </w:rPr>
        <w:t>2.</w:t>
      </w:r>
      <w:r w:rsidR="00CC467E">
        <w:rPr>
          <w:rFonts w:hint="eastAsia"/>
          <w:b/>
        </w:rPr>
        <w:t xml:space="preserve"> </w:t>
      </w:r>
      <w:r w:rsidRPr="009B22B7">
        <w:rPr>
          <w:rFonts w:hint="eastAsia"/>
          <w:b/>
        </w:rPr>
        <w:t>加盟系統作業流程</w:t>
      </w:r>
    </w:p>
    <w:p w:rsidR="00434596" w:rsidRPr="00B755F7" w:rsidRDefault="00434596" w:rsidP="002E0F5D">
      <w:pPr>
        <w:ind w:leftChars="472" w:left="1133"/>
        <w:jc w:val="both"/>
      </w:pPr>
      <w:r w:rsidRPr="00B755F7">
        <w:rPr>
          <w:rFonts w:hint="eastAsia"/>
        </w:rPr>
        <w:t>(1)</w:t>
      </w:r>
      <w:r w:rsidRPr="00B755F7">
        <w:rPr>
          <w:rFonts w:hint="eastAsia"/>
        </w:rPr>
        <w:t>定時篩選每日施工案件</w:t>
      </w:r>
      <w:r>
        <w:rPr>
          <w:rFonts w:hint="eastAsia"/>
        </w:rPr>
        <w:t>：</w:t>
      </w:r>
    </w:p>
    <w:p w:rsidR="00434596" w:rsidRPr="00B755F7" w:rsidRDefault="00434596" w:rsidP="00484222">
      <w:pPr>
        <w:ind w:leftChars="590" w:left="1416" w:rightChars="-82" w:right="-197" w:firstLine="1"/>
        <w:jc w:val="both"/>
      </w:pPr>
      <w:r w:rsidRPr="00B755F7">
        <w:rPr>
          <w:rFonts w:hint="eastAsia"/>
        </w:rPr>
        <w:t>為提供民眾查詢每天之施工訊息，各加盟系統須自行撰寫可擷取該單位目前已核准與展延核准施工案件的程式，擷取內容包含施工資訊及施工位置圖，並透過排程方式每日定時取得最新資訊。</w:t>
      </w:r>
      <w:r w:rsidRPr="00B755F7">
        <w:rPr>
          <w:rFonts w:hint="eastAsia"/>
        </w:rPr>
        <w:t xml:space="preserve"> </w:t>
      </w:r>
    </w:p>
    <w:p w:rsidR="00434596" w:rsidRPr="00B755F7" w:rsidRDefault="00434596" w:rsidP="002E0F5D">
      <w:pPr>
        <w:ind w:leftChars="472" w:left="1133"/>
        <w:jc w:val="both"/>
      </w:pPr>
      <w:r w:rsidRPr="00B755F7">
        <w:rPr>
          <w:rFonts w:hint="eastAsia"/>
        </w:rPr>
        <w:t>(2)</w:t>
      </w:r>
      <w:r w:rsidRPr="00B755F7">
        <w:rPr>
          <w:rFonts w:hint="eastAsia"/>
        </w:rPr>
        <w:t>施工位置坐標點轉換</w:t>
      </w:r>
      <w:r w:rsidR="00484222">
        <w:rPr>
          <w:rFonts w:hint="eastAsia"/>
        </w:rPr>
        <w:t>：</w:t>
      </w:r>
    </w:p>
    <w:p w:rsidR="00434596" w:rsidRPr="00B755F7" w:rsidRDefault="00434596" w:rsidP="00484222">
      <w:pPr>
        <w:ind w:leftChars="590" w:left="1416" w:rightChars="-82" w:right="-197" w:firstLine="1"/>
        <w:jc w:val="both"/>
      </w:pPr>
      <w:r w:rsidRPr="00B755F7">
        <w:rPr>
          <w:rFonts w:hint="eastAsia"/>
        </w:rPr>
        <w:t>高屏道路挖掘資訊網採用</w:t>
      </w:r>
      <w:r w:rsidRPr="00B755F7">
        <w:rPr>
          <w:rFonts w:hint="eastAsia"/>
        </w:rPr>
        <w:t>Google Maps</w:t>
      </w:r>
      <w:r w:rsidRPr="00B755F7">
        <w:rPr>
          <w:rFonts w:hint="eastAsia"/>
        </w:rPr>
        <w:t>方案，提供民眾熟悉及便利的查詢介面，查詢挖掘案件之資訊、位置及照片。</w:t>
      </w:r>
      <w:r w:rsidRPr="00B755F7">
        <w:rPr>
          <w:rFonts w:hint="eastAsia"/>
        </w:rPr>
        <w:t>Google Maps</w:t>
      </w:r>
      <w:r w:rsidRPr="00B755F7">
        <w:rPr>
          <w:rFonts w:hint="eastAsia"/>
        </w:rPr>
        <w:t>坐標系統係採用</w:t>
      </w:r>
      <w:r w:rsidRPr="00B755F7">
        <w:rPr>
          <w:rFonts w:hint="eastAsia"/>
        </w:rPr>
        <w:t>WGS84</w:t>
      </w:r>
      <w:r w:rsidRPr="00B755F7">
        <w:rPr>
          <w:rFonts w:hint="eastAsia"/>
        </w:rPr>
        <w:t>經緯度坐標，所以各加盟系統須先將各施工案件之位置圖坐標點轉換成</w:t>
      </w:r>
      <w:r w:rsidRPr="00B755F7">
        <w:rPr>
          <w:rFonts w:hint="eastAsia"/>
        </w:rPr>
        <w:t>WGS84</w:t>
      </w:r>
      <w:r w:rsidRPr="00B755F7">
        <w:rPr>
          <w:rFonts w:hint="eastAsia"/>
        </w:rPr>
        <w:t>經緯度坐標。挖掘位置是以多邊形</w:t>
      </w:r>
      <w:r w:rsidRPr="00B755F7">
        <w:rPr>
          <w:rFonts w:hint="eastAsia"/>
        </w:rPr>
        <w:t>(</w:t>
      </w:r>
      <w:r w:rsidRPr="00B755F7">
        <w:rPr>
          <w:rFonts w:hint="eastAsia"/>
        </w:rPr>
        <w:t>由多個點位，閉合而成</w:t>
      </w:r>
      <w:r w:rsidRPr="00B755F7">
        <w:rPr>
          <w:rFonts w:hint="eastAsia"/>
        </w:rPr>
        <w:t>)</w:t>
      </w:r>
      <w:r w:rsidRPr="00B755F7">
        <w:rPr>
          <w:rFonts w:hint="eastAsia"/>
        </w:rPr>
        <w:t>，同一申挖案件可有多筆挖掘位置。</w:t>
      </w:r>
    </w:p>
    <w:p w:rsidR="00434596" w:rsidRPr="00B755F7" w:rsidRDefault="00434596" w:rsidP="002E0F5D">
      <w:pPr>
        <w:ind w:leftChars="472" w:left="1133"/>
        <w:jc w:val="both"/>
      </w:pPr>
      <w:r w:rsidRPr="00B755F7">
        <w:rPr>
          <w:rFonts w:hint="eastAsia"/>
        </w:rPr>
        <w:t>(3)</w:t>
      </w:r>
      <w:r w:rsidRPr="00B755F7">
        <w:rPr>
          <w:rFonts w:hint="eastAsia"/>
        </w:rPr>
        <w:t>產生道路挖掘</w:t>
      </w:r>
      <w:r w:rsidRPr="00B755F7">
        <w:rPr>
          <w:rFonts w:hint="eastAsia"/>
        </w:rPr>
        <w:t>GML</w:t>
      </w:r>
      <w:r w:rsidRPr="00B755F7">
        <w:rPr>
          <w:rFonts w:hint="eastAsia"/>
        </w:rPr>
        <w:t>文件：</w:t>
      </w:r>
    </w:p>
    <w:p w:rsidR="00434596" w:rsidRPr="00B755F7" w:rsidRDefault="00434596" w:rsidP="00866115">
      <w:pPr>
        <w:ind w:leftChars="590" w:left="1416" w:rightChars="-82" w:right="-197" w:firstLine="1"/>
        <w:jc w:val="both"/>
      </w:pPr>
      <w:r w:rsidRPr="00B755F7">
        <w:rPr>
          <w:rFonts w:hint="eastAsia"/>
        </w:rPr>
        <w:t>加盟系統自行將每日施工案件資訊及位置圖坐標，依標準規範</w:t>
      </w:r>
      <w:r w:rsidRPr="00B755F7">
        <w:rPr>
          <w:rFonts w:hint="eastAsia"/>
        </w:rPr>
        <w:t>(</w:t>
      </w:r>
      <w:r w:rsidRPr="00B755F7">
        <w:rPr>
          <w:rFonts w:hint="eastAsia"/>
        </w:rPr>
        <w:t>挖掘資料</w:t>
      </w:r>
      <w:r w:rsidRPr="00B755F7">
        <w:rPr>
          <w:rFonts w:hint="eastAsia"/>
        </w:rPr>
        <w:t>GML</w:t>
      </w:r>
      <w:r w:rsidRPr="00B755F7">
        <w:rPr>
          <w:rFonts w:hint="eastAsia"/>
        </w:rPr>
        <w:t>應用綱要設計</w:t>
      </w:r>
      <w:r w:rsidRPr="00B755F7">
        <w:rPr>
          <w:rFonts w:hint="eastAsia"/>
        </w:rPr>
        <w:t>)</w:t>
      </w:r>
      <w:r w:rsidRPr="00B755F7">
        <w:rPr>
          <w:rFonts w:hint="eastAsia"/>
        </w:rPr>
        <w:t>產生</w:t>
      </w:r>
      <w:r w:rsidRPr="00B755F7">
        <w:rPr>
          <w:rFonts w:hint="eastAsia"/>
        </w:rPr>
        <w:t>GML</w:t>
      </w:r>
      <w:r w:rsidRPr="00B755F7">
        <w:rPr>
          <w:rFonts w:hint="eastAsia"/>
        </w:rPr>
        <w:t>文件。</w:t>
      </w:r>
      <w:r w:rsidRPr="00B755F7">
        <w:t xml:space="preserve"> </w:t>
      </w:r>
    </w:p>
    <w:p w:rsidR="00434596" w:rsidRPr="00B755F7" w:rsidRDefault="00434596" w:rsidP="002E0F5D">
      <w:pPr>
        <w:ind w:leftChars="472" w:left="1133"/>
        <w:jc w:val="both"/>
      </w:pPr>
      <w:r w:rsidRPr="00B755F7">
        <w:rPr>
          <w:rFonts w:hint="eastAsia"/>
        </w:rPr>
        <w:t>(4)</w:t>
      </w:r>
      <w:r w:rsidRPr="00B755F7">
        <w:rPr>
          <w:rFonts w:hint="eastAsia"/>
        </w:rPr>
        <w:t>執行高屏道路挖掘資訊網</w:t>
      </w:r>
      <w:r w:rsidRPr="00B755F7">
        <w:rPr>
          <w:rFonts w:hint="eastAsia"/>
        </w:rPr>
        <w:t>Web</w:t>
      </w:r>
      <w:r w:rsidRPr="00B755F7">
        <w:rPr>
          <w:rFonts w:hint="eastAsia"/>
        </w:rPr>
        <w:t>服務：</w:t>
      </w:r>
    </w:p>
    <w:p w:rsidR="00434596" w:rsidRDefault="00434596" w:rsidP="00866115">
      <w:pPr>
        <w:ind w:leftChars="590" w:left="1416" w:rightChars="-82" w:right="-197" w:firstLine="1"/>
        <w:jc w:val="both"/>
      </w:pPr>
      <w:r w:rsidRPr="00B755F7">
        <w:rPr>
          <w:rFonts w:hint="eastAsia"/>
        </w:rPr>
        <w:t>高屏道路挖掘資訊網主機提供</w:t>
      </w:r>
      <w:r w:rsidRPr="00B755F7">
        <w:rPr>
          <w:rFonts w:hint="eastAsia"/>
        </w:rPr>
        <w:t>Web</w:t>
      </w:r>
      <w:r w:rsidRPr="00B755F7">
        <w:rPr>
          <w:rFonts w:hint="eastAsia"/>
        </w:rPr>
        <w:t>服務予各加盟系統，以接收當日該區域全部施工案件，目前該服務僅提供給已申請介接之加盟單位。如有加盟需求，須提出資料介接申請，經管理單位協調及同意後，發放連線帳號及相關資訊給加盟單位。</w:t>
      </w:r>
    </w:p>
    <w:p w:rsidR="00434596" w:rsidRPr="00B755F7" w:rsidRDefault="00434596" w:rsidP="002E0F5D">
      <w:pPr>
        <w:ind w:leftChars="472" w:left="1133"/>
        <w:jc w:val="both"/>
      </w:pPr>
      <w:r w:rsidRPr="00B755F7">
        <w:rPr>
          <w:rFonts w:hint="eastAsia"/>
        </w:rPr>
        <w:t>(5)</w:t>
      </w:r>
      <w:r w:rsidRPr="00B755F7">
        <w:rPr>
          <w:rFonts w:hint="eastAsia"/>
        </w:rPr>
        <w:t>取得狀態碼：</w:t>
      </w:r>
    </w:p>
    <w:p w:rsidR="00434596" w:rsidRPr="00B755F7" w:rsidRDefault="00434596" w:rsidP="00866115">
      <w:pPr>
        <w:ind w:leftChars="590" w:left="1416" w:rightChars="-82" w:right="-197" w:firstLine="1"/>
        <w:jc w:val="both"/>
      </w:pPr>
      <w:r w:rsidRPr="00B755F7">
        <w:rPr>
          <w:rFonts w:hint="eastAsia"/>
        </w:rPr>
        <w:t>當加盟單位將資料傳輸至高屏道路挖掘資訊網主機後，再驗證資料後回傳狀態碼給各加盟單位，以研判是否傳輸成功或失敗。</w:t>
      </w:r>
    </w:p>
    <w:p w:rsidR="00434596" w:rsidRPr="009B22B7" w:rsidRDefault="00434596" w:rsidP="004D082C">
      <w:pPr>
        <w:spacing w:beforeLines="20" w:before="72" w:afterLines="20" w:after="72"/>
        <w:ind w:leftChars="236" w:left="566" w:firstLineChars="118" w:firstLine="283"/>
        <w:rPr>
          <w:b/>
        </w:rPr>
      </w:pPr>
      <w:r w:rsidRPr="009B22B7">
        <w:rPr>
          <w:rFonts w:hint="eastAsia"/>
          <w:b/>
        </w:rPr>
        <w:lastRenderedPageBreak/>
        <w:t>3.</w:t>
      </w:r>
      <w:r w:rsidR="00CC467E">
        <w:rPr>
          <w:rFonts w:hint="eastAsia"/>
          <w:b/>
        </w:rPr>
        <w:t xml:space="preserve"> </w:t>
      </w:r>
      <w:r w:rsidRPr="009B22B7">
        <w:rPr>
          <w:rFonts w:hint="eastAsia"/>
          <w:b/>
        </w:rPr>
        <w:t>高屏道路挖掘資訊網主機作業流程</w:t>
      </w:r>
      <w:r w:rsidRPr="009B22B7">
        <w:rPr>
          <w:rFonts w:hint="eastAsia"/>
          <w:b/>
        </w:rPr>
        <w:t xml:space="preserve"> </w:t>
      </w:r>
    </w:p>
    <w:p w:rsidR="00434596" w:rsidRPr="00B755F7" w:rsidRDefault="00434596" w:rsidP="004D082C">
      <w:pPr>
        <w:ind w:leftChars="472" w:left="1133"/>
        <w:jc w:val="both"/>
      </w:pPr>
      <w:r w:rsidRPr="00B755F7">
        <w:rPr>
          <w:rFonts w:hint="eastAsia"/>
        </w:rPr>
        <w:t>(1)</w:t>
      </w:r>
      <w:r w:rsidRPr="00B755F7">
        <w:rPr>
          <w:rFonts w:hint="eastAsia"/>
        </w:rPr>
        <w:t>取得加盟系統道路挖掘案件資訊，並作資料驗證：</w:t>
      </w:r>
    </w:p>
    <w:p w:rsidR="00434596" w:rsidRPr="00B755F7" w:rsidRDefault="00434596" w:rsidP="00866115">
      <w:pPr>
        <w:ind w:leftChars="590" w:left="1416" w:rightChars="-82" w:right="-197" w:firstLine="1"/>
        <w:jc w:val="both"/>
      </w:pPr>
      <w:r w:rsidRPr="00B755F7">
        <w:rPr>
          <w:rFonts w:hint="eastAsia"/>
        </w:rPr>
        <w:t>當加盟系統將每日施工資訊透過</w:t>
      </w:r>
      <w:r w:rsidRPr="00B755F7">
        <w:rPr>
          <w:rFonts w:hint="eastAsia"/>
        </w:rPr>
        <w:t>Web</w:t>
      </w:r>
      <w:r w:rsidRPr="00B755F7">
        <w:rPr>
          <w:rFonts w:hint="eastAsia"/>
        </w:rPr>
        <w:t>服務傳送至高屏道路挖掘資訊網主機時，主機隨即進行資料解析及驗證，如有錯誤情形產生，則系統會回應一組代碼值，由加盟系統研判資料是否重新傳送。</w:t>
      </w:r>
    </w:p>
    <w:p w:rsidR="00434596" w:rsidRPr="00B755F7" w:rsidRDefault="00434596" w:rsidP="004D082C">
      <w:pPr>
        <w:ind w:leftChars="472" w:left="1133"/>
        <w:jc w:val="both"/>
      </w:pPr>
      <w:r w:rsidRPr="00B755F7">
        <w:rPr>
          <w:rFonts w:hint="eastAsia"/>
        </w:rPr>
        <w:t>(2)</w:t>
      </w:r>
      <w:r w:rsidRPr="00B755F7">
        <w:rPr>
          <w:rFonts w:hint="eastAsia"/>
        </w:rPr>
        <w:t>存入系統資料庫：</w:t>
      </w:r>
    </w:p>
    <w:p w:rsidR="00434596" w:rsidRPr="00B755F7" w:rsidRDefault="00434596" w:rsidP="00866115">
      <w:pPr>
        <w:ind w:leftChars="590" w:left="1416" w:rightChars="-82" w:right="-197" w:firstLine="1"/>
        <w:jc w:val="both"/>
      </w:pPr>
      <w:r w:rsidRPr="00B755F7">
        <w:rPr>
          <w:rFonts w:hint="eastAsia"/>
        </w:rPr>
        <w:t>當接收之資料正確無誤，系統則將案件資訊及挖掘位置圖坐標點寫入高屏道路挖掘資訊網主機資料庫內，寫入機制會將所接收到的新資料，覆蓋原加盟單位之全部挖掘案件，主機僅記錄目前申挖案件資訊，不另存歷史資料。</w:t>
      </w:r>
    </w:p>
    <w:p w:rsidR="00434596" w:rsidRPr="00B755F7" w:rsidRDefault="00434596" w:rsidP="004D082C">
      <w:pPr>
        <w:ind w:leftChars="472" w:left="1133"/>
        <w:jc w:val="both"/>
      </w:pPr>
      <w:r w:rsidRPr="00B755F7">
        <w:rPr>
          <w:rFonts w:hint="eastAsia"/>
        </w:rPr>
        <w:t>(3)Google Map</w:t>
      </w:r>
      <w:r w:rsidRPr="00B755F7">
        <w:rPr>
          <w:rFonts w:hint="eastAsia"/>
        </w:rPr>
        <w:t>便民查詢：</w:t>
      </w:r>
    </w:p>
    <w:p w:rsidR="00434596" w:rsidRDefault="00434596" w:rsidP="00866115">
      <w:pPr>
        <w:ind w:leftChars="590" w:left="1416" w:rightChars="-82" w:right="-197" w:firstLine="1"/>
        <w:jc w:val="both"/>
      </w:pPr>
      <w:r w:rsidRPr="00B755F7">
        <w:rPr>
          <w:rFonts w:hint="eastAsia"/>
        </w:rPr>
        <w:t>高屏道路挖掘資訊網採用</w:t>
      </w:r>
      <w:r w:rsidRPr="00B755F7">
        <w:rPr>
          <w:rFonts w:hint="eastAsia"/>
        </w:rPr>
        <w:t>Google Maps</w:t>
      </w:r>
      <w:r w:rsidRPr="00B755F7">
        <w:rPr>
          <w:rFonts w:hint="eastAsia"/>
        </w:rPr>
        <w:t>解決方案提供民眾查詢，民眾可在</w:t>
      </w:r>
      <w:r w:rsidRPr="00B755F7">
        <w:rPr>
          <w:rFonts w:hint="eastAsia"/>
        </w:rPr>
        <w:t>Google Maps</w:t>
      </w:r>
      <w:r w:rsidRPr="00B755F7">
        <w:rPr>
          <w:rFonts w:hint="eastAsia"/>
        </w:rPr>
        <w:t>介面上，進行位置搜尋，顯示位置之航拍影像、街景及向量地圖，並查詢加盟系統所提供之挖掘案件資訊、位置及照片。</w:t>
      </w:r>
    </w:p>
    <w:p w:rsidR="00434596" w:rsidRPr="001B583B" w:rsidRDefault="00434596" w:rsidP="003566AC">
      <w:pPr>
        <w:spacing w:beforeLines="30" w:before="108" w:afterLines="20" w:after="72"/>
        <w:ind w:left="483" w:rightChars="-75" w:right="-180" w:hangingChars="201" w:hanging="483"/>
        <w:jc w:val="both"/>
        <w:rPr>
          <w:rFonts w:ascii="新細明體" w:hAnsi="新細明體"/>
          <w:b/>
        </w:rPr>
      </w:pPr>
      <w:r w:rsidRPr="001B583B">
        <w:rPr>
          <w:rFonts w:ascii="新細明體" w:hAnsi="新細明體" w:hint="eastAsia"/>
          <w:b/>
        </w:rPr>
        <w:t>參、系統功能</w:t>
      </w:r>
    </w:p>
    <w:p w:rsidR="00434596" w:rsidRPr="00B755F7" w:rsidRDefault="00434596" w:rsidP="00FC43B7">
      <w:pPr>
        <w:ind w:leftChars="295" w:left="708"/>
      </w:pPr>
      <w:r w:rsidRPr="00B755F7">
        <w:rPr>
          <w:noProof/>
        </w:rPr>
        <w:drawing>
          <wp:inline distT="0" distB="0" distL="0" distR="0" wp14:anchorId="54F6B2F3" wp14:editId="173BFDA1">
            <wp:extent cx="4742192" cy="3475061"/>
            <wp:effectExtent l="0" t="0" r="1270" b="0"/>
            <wp:docPr id="500" name="內容版面配置區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內容版面配置區 12"/>
                    <pic:cNvPicPr>
                      <a:picLocks noGrp="1" noChangeAspect="1"/>
                    </pic:cNvPicPr>
                  </pic:nvPicPr>
                  <pic:blipFill rotWithShape="1">
                    <a:blip r:embed="rId12" cstate="print">
                      <a:extLst>
                        <a:ext uri="{28A0092B-C50C-407E-A947-70E740481C1C}">
                          <a14:useLocalDpi xmlns:a14="http://schemas.microsoft.com/office/drawing/2010/main"/>
                        </a:ext>
                      </a:extLst>
                    </a:blip>
                    <a:srcRect t="980" b="12265"/>
                    <a:stretch/>
                  </pic:blipFill>
                  <pic:spPr bwMode="auto">
                    <a:xfrm>
                      <a:off x="0" y="0"/>
                      <a:ext cx="4741171" cy="3474312"/>
                    </a:xfrm>
                    <a:prstGeom prst="rect">
                      <a:avLst/>
                    </a:prstGeom>
                    <a:noFill/>
                    <a:ln>
                      <a:noFill/>
                    </a:ln>
                    <a:extLst>
                      <a:ext uri="{53640926-AAD7-44D8-BBD7-CCE9431645EC}">
                        <a14:shadowObscured xmlns:a14="http://schemas.microsoft.com/office/drawing/2010/main"/>
                      </a:ext>
                    </a:extLst>
                  </pic:spPr>
                </pic:pic>
              </a:graphicData>
            </a:graphic>
          </wp:inline>
        </w:drawing>
      </w:r>
    </w:p>
    <w:p w:rsidR="00434596" w:rsidRDefault="00434596" w:rsidP="00434596">
      <w:pPr>
        <w:jc w:val="center"/>
        <w:rPr>
          <w:rStyle w:val="aa"/>
          <w:rFonts w:asciiTheme="minorEastAsia" w:hAnsiTheme="minorEastAsia"/>
          <w:szCs w:val="24"/>
        </w:rPr>
      </w:pPr>
      <w:r w:rsidRPr="00B755F7">
        <w:rPr>
          <w:rFonts w:cs="新細明體" w:hint="eastAsia"/>
          <w:bCs/>
        </w:rPr>
        <w:t>圖</w:t>
      </w:r>
      <w:r w:rsidR="00FF0A3F">
        <w:rPr>
          <w:rFonts w:cs="新細明體" w:hint="eastAsia"/>
          <w:bCs/>
        </w:rPr>
        <w:t>4</w:t>
      </w:r>
      <w:r w:rsidRPr="00B755F7">
        <w:rPr>
          <w:rFonts w:cs="新細明體" w:hint="eastAsia"/>
          <w:bCs/>
        </w:rPr>
        <w:t xml:space="preserve">　高屏道路挖掘資訊網系統主畫面</w:t>
      </w:r>
      <w:hyperlink r:id="rId13" w:history="1">
        <w:r w:rsidRPr="00B755F7">
          <w:rPr>
            <w:rStyle w:val="aa"/>
            <w:rFonts w:asciiTheme="minorEastAsia" w:hAnsiTheme="minorEastAsia"/>
            <w:szCs w:val="24"/>
          </w:rPr>
          <w:t>http://kproad.kcg.gov.tw/kproad/gmap/indexkp.asp</w:t>
        </w:r>
      </w:hyperlink>
    </w:p>
    <w:p w:rsidR="005D359B" w:rsidRPr="00B755F7" w:rsidRDefault="005D359B" w:rsidP="00434596">
      <w:pPr>
        <w:jc w:val="center"/>
      </w:pPr>
    </w:p>
    <w:tbl>
      <w:tblPr>
        <w:tblStyle w:val="af"/>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3"/>
        <w:gridCol w:w="4802"/>
      </w:tblGrid>
      <w:tr w:rsidR="00434596" w:rsidRPr="00B755F7" w:rsidTr="00006CC2">
        <w:tc>
          <w:tcPr>
            <w:tcW w:w="4493" w:type="dxa"/>
          </w:tcPr>
          <w:p w:rsidR="00434596" w:rsidRPr="00B755F7" w:rsidRDefault="00434596" w:rsidP="000D6DB8">
            <w:r w:rsidRPr="00434596">
              <w:rPr>
                <w:rFonts w:asciiTheme="minorEastAsia" w:hAnsiTheme="minorEastAsia"/>
                <w:noProof/>
              </w:rPr>
              <w:lastRenderedPageBreak/>
              <w:drawing>
                <wp:anchor distT="0" distB="0" distL="114300" distR="114300" simplePos="0" relativeHeight="251707392" behindDoc="0" locked="0" layoutInCell="1" allowOverlap="1" wp14:anchorId="737DCBCC" wp14:editId="3C0047CC">
                  <wp:simplePos x="0" y="0"/>
                  <wp:positionH relativeFrom="margin">
                    <wp:posOffset>-58420</wp:posOffset>
                  </wp:positionH>
                  <wp:positionV relativeFrom="paragraph">
                    <wp:posOffset>81915</wp:posOffset>
                  </wp:positionV>
                  <wp:extent cx="2797175" cy="2236470"/>
                  <wp:effectExtent l="0" t="0" r="3175" b="0"/>
                  <wp:wrapSquare wrapText="bothSides"/>
                  <wp:docPr id="29753" name="圖片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7175" cy="2236470"/>
                          </a:xfrm>
                          <a:prstGeom prst="rect">
                            <a:avLst/>
                          </a:prstGeom>
                        </pic:spPr>
                      </pic:pic>
                    </a:graphicData>
                  </a:graphic>
                  <wp14:sizeRelH relativeFrom="page">
                    <wp14:pctWidth>0</wp14:pctWidth>
                  </wp14:sizeRelH>
                  <wp14:sizeRelV relativeFrom="page">
                    <wp14:pctHeight>0</wp14:pctHeight>
                  </wp14:sizeRelV>
                </wp:anchor>
              </w:drawing>
            </w:r>
            <w:r w:rsidRPr="00434596">
              <w:rPr>
                <w:rFonts w:asciiTheme="minorEastAsia" w:eastAsiaTheme="minorEastAsia" w:hAnsiTheme="minorEastAsia" w:hint="eastAsia"/>
              </w:rPr>
              <w:t>圖</w:t>
            </w:r>
            <w:r w:rsidR="00FF0A3F">
              <w:rPr>
                <w:rFonts w:asciiTheme="minorEastAsia" w:eastAsiaTheme="minorEastAsia" w:hAnsiTheme="minorEastAsia" w:hint="eastAsia"/>
              </w:rPr>
              <w:t>5</w:t>
            </w:r>
            <w:r w:rsidRPr="00434596">
              <w:rPr>
                <w:rFonts w:asciiTheme="minorEastAsia" w:eastAsiaTheme="minorEastAsia" w:hAnsiTheme="minorEastAsia" w:hint="eastAsia"/>
              </w:rPr>
              <w:t xml:space="preserve">　施工案件查詢</w:t>
            </w:r>
          </w:p>
        </w:tc>
        <w:tc>
          <w:tcPr>
            <w:tcW w:w="4802" w:type="dxa"/>
          </w:tcPr>
          <w:p w:rsidR="00434596" w:rsidRPr="00B755F7" w:rsidRDefault="00434596" w:rsidP="000D6DB8">
            <w:r w:rsidRPr="00434596">
              <w:rPr>
                <w:rFonts w:asciiTheme="minorEastAsia" w:hAnsiTheme="minorEastAsia"/>
                <w:noProof/>
              </w:rPr>
              <w:drawing>
                <wp:anchor distT="0" distB="0" distL="114300" distR="114300" simplePos="0" relativeHeight="251708416" behindDoc="0" locked="0" layoutInCell="1" allowOverlap="1" wp14:anchorId="71CF2C28" wp14:editId="33DDEC93">
                  <wp:simplePos x="0" y="0"/>
                  <wp:positionH relativeFrom="column">
                    <wp:posOffset>29845</wp:posOffset>
                  </wp:positionH>
                  <wp:positionV relativeFrom="paragraph">
                    <wp:posOffset>81915</wp:posOffset>
                  </wp:positionV>
                  <wp:extent cx="2797810" cy="2237740"/>
                  <wp:effectExtent l="0" t="0" r="2540" b="0"/>
                  <wp:wrapSquare wrapText="bothSides"/>
                  <wp:docPr id="29756" name="圖片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478"/>
                          <a:stretch/>
                        </pic:blipFill>
                        <pic:spPr bwMode="auto">
                          <a:xfrm>
                            <a:off x="0" y="0"/>
                            <a:ext cx="2797810" cy="22377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4596">
              <w:rPr>
                <w:rFonts w:asciiTheme="minorEastAsia" w:eastAsiaTheme="minorEastAsia" w:hAnsiTheme="minorEastAsia" w:hint="eastAsia"/>
              </w:rPr>
              <w:t>圖</w:t>
            </w:r>
            <w:r w:rsidR="00FF0A3F">
              <w:rPr>
                <w:rFonts w:asciiTheme="minorEastAsia" w:eastAsiaTheme="minorEastAsia" w:hAnsiTheme="minorEastAsia" w:hint="eastAsia"/>
              </w:rPr>
              <w:t>6</w:t>
            </w:r>
            <w:r w:rsidRPr="00434596">
              <w:rPr>
                <w:rFonts w:asciiTheme="minorEastAsia" w:eastAsiaTheme="minorEastAsia" w:hAnsiTheme="minorEastAsia" w:hint="eastAsia"/>
              </w:rPr>
              <w:t xml:space="preserve">　道路挖掘案件進度查詢列表</w:t>
            </w:r>
          </w:p>
        </w:tc>
      </w:tr>
      <w:tr w:rsidR="00434596" w:rsidRPr="00B755F7" w:rsidTr="00006CC2">
        <w:tc>
          <w:tcPr>
            <w:tcW w:w="4493" w:type="dxa"/>
          </w:tcPr>
          <w:p w:rsidR="00434596" w:rsidRPr="00B755F7" w:rsidRDefault="00434596" w:rsidP="000D6DB8">
            <w:r w:rsidRPr="00434596">
              <w:rPr>
                <w:rFonts w:asciiTheme="minorEastAsia" w:hAnsiTheme="minorEastAsia"/>
                <w:noProof/>
              </w:rPr>
              <w:drawing>
                <wp:anchor distT="0" distB="0" distL="114300" distR="114300" simplePos="0" relativeHeight="251710464" behindDoc="0" locked="0" layoutInCell="1" allowOverlap="1" wp14:anchorId="63C9888F" wp14:editId="4588C8E4">
                  <wp:simplePos x="0" y="0"/>
                  <wp:positionH relativeFrom="column">
                    <wp:posOffset>-51435</wp:posOffset>
                  </wp:positionH>
                  <wp:positionV relativeFrom="paragraph">
                    <wp:posOffset>73025</wp:posOffset>
                  </wp:positionV>
                  <wp:extent cx="2790825" cy="2232025"/>
                  <wp:effectExtent l="0" t="0" r="9525" b="0"/>
                  <wp:wrapSquare wrapText="bothSides"/>
                  <wp:docPr id="29758" name="圖片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825" cy="2232025"/>
                          </a:xfrm>
                          <a:prstGeom prst="rect">
                            <a:avLst/>
                          </a:prstGeom>
                        </pic:spPr>
                      </pic:pic>
                    </a:graphicData>
                  </a:graphic>
                  <wp14:sizeRelH relativeFrom="page">
                    <wp14:pctWidth>0</wp14:pctWidth>
                  </wp14:sizeRelH>
                  <wp14:sizeRelV relativeFrom="page">
                    <wp14:pctHeight>0</wp14:pctHeight>
                  </wp14:sizeRelV>
                </wp:anchor>
              </w:drawing>
            </w:r>
            <w:r w:rsidRPr="00434596">
              <w:rPr>
                <w:rFonts w:asciiTheme="minorEastAsia" w:eastAsiaTheme="minorEastAsia" w:hAnsiTheme="minorEastAsia" w:hint="eastAsia"/>
              </w:rPr>
              <w:t>圖</w:t>
            </w:r>
            <w:r w:rsidR="00FF0A3F">
              <w:rPr>
                <w:rFonts w:asciiTheme="minorEastAsia" w:eastAsiaTheme="minorEastAsia" w:hAnsiTheme="minorEastAsia" w:hint="eastAsia"/>
              </w:rPr>
              <w:t>7</w:t>
            </w:r>
            <w:r w:rsidRPr="00434596">
              <w:rPr>
                <w:rFonts w:asciiTheme="minorEastAsia" w:eastAsiaTheme="minorEastAsia" w:hAnsiTheme="minorEastAsia" w:hint="eastAsia"/>
              </w:rPr>
              <w:t xml:space="preserve">　道路施工案件密集度分</w:t>
            </w:r>
            <w:r w:rsidR="00A6287A">
              <w:rPr>
                <w:rFonts w:asciiTheme="minorEastAsia" w:eastAsiaTheme="minorEastAsia" w:hAnsiTheme="minorEastAsia" w:hint="eastAsia"/>
              </w:rPr>
              <w:t>布</w:t>
            </w:r>
            <w:r w:rsidRPr="00434596">
              <w:rPr>
                <w:rFonts w:asciiTheme="minorEastAsia" w:eastAsiaTheme="minorEastAsia" w:hAnsiTheme="minorEastAsia" w:hint="eastAsia"/>
              </w:rPr>
              <w:t>狀態</w:t>
            </w:r>
          </w:p>
        </w:tc>
        <w:tc>
          <w:tcPr>
            <w:tcW w:w="4802" w:type="dxa"/>
          </w:tcPr>
          <w:p w:rsidR="00434596" w:rsidRPr="00B755F7" w:rsidRDefault="00434596" w:rsidP="000D6DB8">
            <w:r w:rsidRPr="00434596">
              <w:rPr>
                <w:rFonts w:asciiTheme="minorEastAsia" w:hAnsiTheme="minorEastAsia"/>
                <w:noProof/>
              </w:rPr>
              <w:drawing>
                <wp:anchor distT="0" distB="0" distL="114300" distR="114300" simplePos="0" relativeHeight="251711488" behindDoc="0" locked="0" layoutInCell="1" allowOverlap="1" wp14:anchorId="3B2716D2" wp14:editId="65A33E4B">
                  <wp:simplePos x="0" y="0"/>
                  <wp:positionH relativeFrom="margin">
                    <wp:posOffset>36830</wp:posOffset>
                  </wp:positionH>
                  <wp:positionV relativeFrom="paragraph">
                    <wp:posOffset>73025</wp:posOffset>
                  </wp:positionV>
                  <wp:extent cx="2790825" cy="2233295"/>
                  <wp:effectExtent l="0" t="0" r="9525" b="0"/>
                  <wp:wrapSquare wrapText="bothSides"/>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0825" cy="2233295"/>
                          </a:xfrm>
                          <a:prstGeom prst="rect">
                            <a:avLst/>
                          </a:prstGeom>
                        </pic:spPr>
                      </pic:pic>
                    </a:graphicData>
                  </a:graphic>
                  <wp14:sizeRelH relativeFrom="page">
                    <wp14:pctWidth>0</wp14:pctWidth>
                  </wp14:sizeRelH>
                  <wp14:sizeRelV relativeFrom="page">
                    <wp14:pctHeight>0</wp14:pctHeight>
                  </wp14:sizeRelV>
                </wp:anchor>
              </w:drawing>
            </w:r>
            <w:r w:rsidRPr="00434596">
              <w:rPr>
                <w:rFonts w:asciiTheme="minorEastAsia" w:eastAsiaTheme="minorEastAsia" w:hAnsiTheme="minorEastAsia" w:hint="eastAsia"/>
              </w:rPr>
              <w:t>圖</w:t>
            </w:r>
            <w:r w:rsidR="00FF0A3F">
              <w:rPr>
                <w:rFonts w:asciiTheme="minorEastAsia" w:eastAsiaTheme="minorEastAsia" w:hAnsiTheme="minorEastAsia" w:hint="eastAsia"/>
              </w:rPr>
              <w:t>8</w:t>
            </w:r>
            <w:r w:rsidRPr="00434596">
              <w:rPr>
                <w:rFonts w:asciiTheme="minorEastAsia" w:eastAsiaTheme="minorEastAsia" w:hAnsiTheme="minorEastAsia" w:hint="eastAsia"/>
              </w:rPr>
              <w:t xml:space="preserve">　全民督工缺失通報連結專區</w:t>
            </w:r>
          </w:p>
        </w:tc>
      </w:tr>
      <w:tr w:rsidR="00434596" w:rsidRPr="00B755F7" w:rsidTr="00006CC2">
        <w:tc>
          <w:tcPr>
            <w:tcW w:w="4493" w:type="dxa"/>
          </w:tcPr>
          <w:p w:rsidR="00434596" w:rsidRPr="00B755F7" w:rsidRDefault="00434596" w:rsidP="000D6DB8">
            <w:r w:rsidRPr="00B755F7">
              <w:rPr>
                <w:noProof/>
              </w:rPr>
              <w:drawing>
                <wp:inline distT="0" distB="0" distL="0" distR="0" wp14:anchorId="4299B271" wp14:editId="1D5F61CF">
                  <wp:extent cx="2743200" cy="1967319"/>
                  <wp:effectExtent l="0" t="0" r="0" b="0"/>
                  <wp:docPr id="502" name="圖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5897" cy="1976425"/>
                          </a:xfrm>
                          <a:prstGeom prst="rect">
                            <a:avLst/>
                          </a:prstGeom>
                          <a:noFill/>
                        </pic:spPr>
                      </pic:pic>
                    </a:graphicData>
                  </a:graphic>
                </wp:inline>
              </w:drawing>
            </w:r>
          </w:p>
          <w:p w:rsidR="00434596" w:rsidRPr="00B755F7" w:rsidRDefault="00434596" w:rsidP="00660258">
            <w:pPr>
              <w:ind w:left="480" w:hangingChars="200" w:hanging="480"/>
            </w:pPr>
            <w:r w:rsidRPr="00434596">
              <w:rPr>
                <w:rFonts w:asciiTheme="minorEastAsia" w:eastAsiaTheme="minorEastAsia" w:hAnsiTheme="minorEastAsia" w:hint="eastAsia"/>
              </w:rPr>
              <w:t>圖</w:t>
            </w:r>
            <w:r w:rsidR="00FF0A3F">
              <w:rPr>
                <w:rFonts w:asciiTheme="minorEastAsia" w:eastAsiaTheme="minorEastAsia" w:hAnsiTheme="minorEastAsia" w:hint="eastAsia"/>
              </w:rPr>
              <w:t>9</w:t>
            </w:r>
            <w:r w:rsidRPr="00434596">
              <w:rPr>
                <w:rFonts w:asciiTheme="minorEastAsia" w:eastAsiaTheme="minorEastAsia" w:hAnsiTheme="minorEastAsia" w:hint="eastAsia"/>
              </w:rPr>
              <w:t>高屏道路挖掘e點靈便民APP-全民督工應用</w:t>
            </w:r>
          </w:p>
        </w:tc>
        <w:tc>
          <w:tcPr>
            <w:tcW w:w="4802" w:type="dxa"/>
          </w:tcPr>
          <w:p w:rsidR="00434596" w:rsidRPr="00B755F7" w:rsidRDefault="00434596" w:rsidP="000D6DB8">
            <w:r w:rsidRPr="00B755F7">
              <w:rPr>
                <w:noProof/>
              </w:rPr>
              <w:drawing>
                <wp:inline distT="0" distB="0" distL="0" distR="0" wp14:anchorId="6F3803FC" wp14:editId="52FDC6D1">
                  <wp:extent cx="3009332" cy="1948523"/>
                  <wp:effectExtent l="0" t="0" r="635" b="0"/>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1771" cy="1950102"/>
                          </a:xfrm>
                          <a:prstGeom prst="rect">
                            <a:avLst/>
                          </a:prstGeom>
                          <a:noFill/>
                        </pic:spPr>
                      </pic:pic>
                    </a:graphicData>
                  </a:graphic>
                </wp:inline>
              </w:drawing>
            </w:r>
          </w:p>
          <w:p w:rsidR="00434596" w:rsidRPr="00B755F7" w:rsidRDefault="00434596" w:rsidP="00FF0A3F">
            <w:pPr>
              <w:ind w:left="578" w:hangingChars="241" w:hanging="578"/>
            </w:pPr>
            <w:r w:rsidRPr="00434596">
              <w:rPr>
                <w:rFonts w:asciiTheme="minorEastAsia" w:eastAsiaTheme="minorEastAsia" w:hAnsiTheme="minorEastAsia" w:hint="eastAsia"/>
              </w:rPr>
              <w:t>圖</w:t>
            </w:r>
            <w:r w:rsidR="00FF0A3F">
              <w:rPr>
                <w:rFonts w:asciiTheme="minorEastAsia" w:eastAsiaTheme="minorEastAsia" w:hAnsiTheme="minorEastAsia" w:hint="eastAsia"/>
              </w:rPr>
              <w:t>10</w:t>
            </w:r>
            <w:r w:rsidRPr="00434596">
              <w:rPr>
                <w:rFonts w:asciiTheme="minorEastAsia" w:eastAsiaTheme="minorEastAsia" w:hAnsiTheme="minorEastAsia" w:hint="eastAsia"/>
              </w:rPr>
              <w:t>高屏道路挖掘e點靈便民APP-避走施工區協助路徑規劃</w:t>
            </w:r>
          </w:p>
        </w:tc>
      </w:tr>
    </w:tbl>
    <w:p w:rsidR="00434596" w:rsidRPr="001B583B" w:rsidRDefault="00434596" w:rsidP="00434596">
      <w:pPr>
        <w:spacing w:beforeLines="40" w:before="144" w:afterLines="20" w:after="72"/>
        <w:ind w:left="483" w:rightChars="-75" w:right="-180" w:hangingChars="201" w:hanging="483"/>
        <w:jc w:val="both"/>
        <w:rPr>
          <w:rFonts w:ascii="新細明體" w:hAnsi="新細明體"/>
          <w:b/>
        </w:rPr>
      </w:pPr>
      <w:r w:rsidRPr="001B583B">
        <w:rPr>
          <w:rFonts w:ascii="新細明體" w:hAnsi="新細明體" w:hint="eastAsia"/>
          <w:b/>
        </w:rPr>
        <w:t>肆、系統效益與具體成果</w:t>
      </w:r>
    </w:p>
    <w:p w:rsidR="00434596" w:rsidRPr="001B583B" w:rsidRDefault="00434596" w:rsidP="00434596">
      <w:pPr>
        <w:ind w:leftChars="118" w:left="283"/>
        <w:rPr>
          <w:b/>
        </w:rPr>
      </w:pPr>
      <w:r w:rsidRPr="001B583B">
        <w:rPr>
          <w:rFonts w:hint="eastAsia"/>
          <w:b/>
        </w:rPr>
        <w:t>一、效益</w:t>
      </w:r>
    </w:p>
    <w:p w:rsidR="00434596" w:rsidRPr="00B755F7" w:rsidRDefault="00434596" w:rsidP="004D082C">
      <w:pPr>
        <w:spacing w:beforeLines="20" w:before="72" w:afterLines="20" w:after="72"/>
        <w:ind w:leftChars="236" w:left="566"/>
      </w:pPr>
      <w:r w:rsidRPr="00B755F7">
        <w:rPr>
          <w:rFonts w:hint="eastAsia"/>
        </w:rPr>
        <w:t>(</w:t>
      </w:r>
      <w:r w:rsidRPr="00B755F7">
        <w:rPr>
          <w:rFonts w:hint="eastAsia"/>
        </w:rPr>
        <w:t>一</w:t>
      </w:r>
      <w:r w:rsidRPr="00B755F7">
        <w:rPr>
          <w:rFonts w:hint="eastAsia"/>
        </w:rPr>
        <w:t>)</w:t>
      </w:r>
      <w:r w:rsidRPr="00B755F7">
        <w:rPr>
          <w:rFonts w:hint="eastAsia"/>
        </w:rPr>
        <w:t>行政革新，簡政正便民：</w:t>
      </w:r>
    </w:p>
    <w:p w:rsidR="00434596" w:rsidRPr="00B755F7" w:rsidRDefault="00434596" w:rsidP="00866115">
      <w:pPr>
        <w:spacing w:beforeLines="20" w:before="72" w:afterLines="20" w:after="72"/>
        <w:ind w:leftChars="412" w:left="989" w:rightChars="-82" w:right="-197"/>
        <w:jc w:val="both"/>
      </w:pPr>
      <w:r w:rsidRPr="00B755F7">
        <w:rPr>
          <w:rFonts w:hint="eastAsia"/>
        </w:rPr>
        <w:t>高屏道路挖掘資訊網，是一個跨機關以及跨區域的成功整合案例，破除行</w:t>
      </w:r>
      <w:r w:rsidRPr="00B755F7">
        <w:rPr>
          <w:rFonts w:hint="eastAsia"/>
        </w:rPr>
        <w:lastRenderedPageBreak/>
        <w:t>政區域間的藩籬，主動提供民眾對於道路挖掘資訊知的權利，有助於提升行政部門作業透明化之形象</w:t>
      </w:r>
    </w:p>
    <w:p w:rsidR="00434596" w:rsidRPr="00B755F7" w:rsidRDefault="00434596" w:rsidP="004D082C">
      <w:pPr>
        <w:spacing w:beforeLines="20" w:before="72" w:afterLines="20" w:after="72"/>
        <w:ind w:leftChars="236" w:left="566"/>
      </w:pPr>
      <w:r w:rsidRPr="00B755F7">
        <w:rPr>
          <w:rFonts w:hint="eastAsia"/>
        </w:rPr>
        <w:t>(</w:t>
      </w:r>
      <w:r w:rsidRPr="00B755F7">
        <w:rPr>
          <w:rFonts w:hint="eastAsia"/>
        </w:rPr>
        <w:t>二</w:t>
      </w:r>
      <w:r w:rsidRPr="00B755F7">
        <w:rPr>
          <w:rFonts w:hint="eastAsia"/>
        </w:rPr>
        <w:t>)</w:t>
      </w:r>
      <w:r w:rsidRPr="00B755F7">
        <w:rPr>
          <w:rFonts w:hint="eastAsia"/>
        </w:rPr>
        <w:t>道路資訊整合單一窗口查詢：</w:t>
      </w:r>
    </w:p>
    <w:p w:rsidR="00434596" w:rsidRPr="00B755F7" w:rsidRDefault="00434596" w:rsidP="00866115">
      <w:pPr>
        <w:spacing w:beforeLines="20" w:before="72" w:afterLines="20" w:after="72"/>
        <w:ind w:leftChars="412" w:left="989" w:rightChars="-82" w:right="-197"/>
        <w:jc w:val="both"/>
      </w:pPr>
      <w:r w:rsidRPr="00B755F7">
        <w:rPr>
          <w:rFonts w:hint="eastAsia"/>
        </w:rPr>
        <w:t>民眾可於單一介面查詢到高屏地區之省道、市道、縣道、區道、鄉道以及市區道路之挖掘資訊，所有施工動態均可清楚掌握，網頁設有缺失通報連結窗口，可達全民督工之效。</w:t>
      </w:r>
    </w:p>
    <w:p w:rsidR="00434596" w:rsidRPr="00B755F7" w:rsidRDefault="00434596" w:rsidP="0008383A">
      <w:pPr>
        <w:spacing w:beforeLines="20" w:before="72" w:afterLines="20" w:after="72"/>
        <w:ind w:leftChars="236" w:left="566"/>
      </w:pPr>
      <w:r>
        <w:rPr>
          <w:rFonts w:hint="eastAsia"/>
        </w:rPr>
        <w:t>(</w:t>
      </w:r>
      <w:r>
        <w:rPr>
          <w:rFonts w:hint="eastAsia"/>
        </w:rPr>
        <w:t>三</w:t>
      </w:r>
      <w:r>
        <w:rPr>
          <w:rFonts w:hint="eastAsia"/>
        </w:rPr>
        <w:t>)</w:t>
      </w:r>
      <w:r w:rsidRPr="00B755F7">
        <w:rPr>
          <w:rFonts w:hint="eastAsia"/>
        </w:rPr>
        <w:t>工程協調整合平台：</w:t>
      </w:r>
    </w:p>
    <w:p w:rsidR="00434596" w:rsidRPr="00B755F7" w:rsidRDefault="00434596" w:rsidP="00866115">
      <w:pPr>
        <w:spacing w:beforeLines="20" w:before="72" w:afterLines="20" w:after="72"/>
        <w:ind w:leftChars="412" w:left="989" w:rightChars="-82" w:right="-197"/>
        <w:jc w:val="both"/>
      </w:pPr>
      <w:r w:rsidRPr="00B755F7">
        <w:rPr>
          <w:rFonts w:hint="eastAsia"/>
        </w:rPr>
        <w:t>工程單位欲進行跨區域道路施工時，透過此平台之動態施工資訊進行工程協調，避免誤挖及工程延宕。</w:t>
      </w:r>
    </w:p>
    <w:p w:rsidR="00434596" w:rsidRPr="00B755F7" w:rsidRDefault="004D082C" w:rsidP="004D082C">
      <w:pPr>
        <w:spacing w:beforeLines="20" w:before="72" w:afterLines="20" w:after="72"/>
        <w:ind w:leftChars="236" w:left="566"/>
      </w:pPr>
      <w:r>
        <w:rPr>
          <w:rFonts w:hint="eastAsia"/>
        </w:rPr>
        <w:t>(</w:t>
      </w:r>
      <w:r>
        <w:rPr>
          <w:rFonts w:hint="eastAsia"/>
        </w:rPr>
        <w:t>四</w:t>
      </w:r>
      <w:r>
        <w:rPr>
          <w:rFonts w:hint="eastAsia"/>
        </w:rPr>
        <w:t>)</w:t>
      </w:r>
      <w:r w:rsidR="00434596" w:rsidRPr="00B755F7">
        <w:rPr>
          <w:rFonts w:hint="eastAsia"/>
        </w:rPr>
        <w:t>路權機關確實掌握施工動態：</w:t>
      </w:r>
    </w:p>
    <w:p w:rsidR="00434596" w:rsidRPr="00B755F7" w:rsidRDefault="00434596" w:rsidP="00866115">
      <w:pPr>
        <w:spacing w:beforeLines="20" w:before="72" w:afterLines="20" w:after="72"/>
        <w:ind w:leftChars="412" w:left="989" w:rightChars="-82" w:right="-197"/>
        <w:jc w:val="both"/>
      </w:pPr>
      <w:r w:rsidRPr="00B755F7">
        <w:rPr>
          <w:rFonts w:hint="eastAsia"/>
        </w:rPr>
        <w:t>道路巡查作業時，可透過道路施工密集度分布圖，優先巡查道路施工密集區，遏止工程違規案件，降低公安意外。</w:t>
      </w:r>
    </w:p>
    <w:p w:rsidR="00434596" w:rsidRPr="00B755F7" w:rsidRDefault="004D082C" w:rsidP="004D082C">
      <w:pPr>
        <w:spacing w:beforeLines="20" w:before="72" w:afterLines="20" w:after="72"/>
        <w:ind w:leftChars="236" w:left="566"/>
      </w:pPr>
      <w:r>
        <w:rPr>
          <w:rFonts w:hint="eastAsia"/>
        </w:rPr>
        <w:t>(</w:t>
      </w:r>
      <w:r>
        <w:rPr>
          <w:rFonts w:hint="eastAsia"/>
        </w:rPr>
        <w:t>五</w:t>
      </w:r>
      <w:r>
        <w:rPr>
          <w:rFonts w:hint="eastAsia"/>
        </w:rPr>
        <w:t>)</w:t>
      </w:r>
      <w:r w:rsidR="00434596" w:rsidRPr="00B755F7">
        <w:rPr>
          <w:rFonts w:hint="eastAsia"/>
        </w:rPr>
        <w:t>支援行動裝置，落實便民查詢服務：</w:t>
      </w:r>
    </w:p>
    <w:p w:rsidR="00434596" w:rsidRDefault="00434596" w:rsidP="00866115">
      <w:pPr>
        <w:spacing w:beforeLines="20" w:before="72" w:afterLines="20" w:after="72"/>
        <w:ind w:leftChars="412" w:left="989" w:rightChars="-82" w:right="-197"/>
        <w:jc w:val="both"/>
      </w:pPr>
      <w:r w:rsidRPr="00B755F7">
        <w:rPr>
          <w:rFonts w:hint="eastAsia"/>
        </w:rPr>
        <w:t>本系統設有支援行動裝置之</w:t>
      </w:r>
      <w:r w:rsidRPr="00B755F7">
        <w:rPr>
          <w:rFonts w:hint="eastAsia"/>
        </w:rPr>
        <w:t>APP</w:t>
      </w:r>
      <w:r w:rsidRPr="00B755F7">
        <w:rPr>
          <w:rFonts w:hint="eastAsia"/>
        </w:rPr>
        <w:t>，民眾可利用行動裝置、手機，透過網路查詢周邊道路施工案件、缺失通報以及協助出遊民眾避開施工路段，服務更便民。</w:t>
      </w:r>
    </w:p>
    <w:p w:rsidR="00434596" w:rsidRPr="001B583B" w:rsidRDefault="00434596" w:rsidP="005D359B">
      <w:pPr>
        <w:spacing w:beforeLines="30" w:before="108" w:afterLines="20" w:after="72"/>
        <w:ind w:leftChars="118" w:left="283"/>
        <w:rPr>
          <w:b/>
        </w:rPr>
      </w:pPr>
      <w:r w:rsidRPr="001B583B">
        <w:rPr>
          <w:rFonts w:hint="eastAsia"/>
          <w:b/>
        </w:rPr>
        <w:t>二、獲獎成果</w:t>
      </w:r>
    </w:p>
    <w:tbl>
      <w:tblPr>
        <w:tblStyle w:val="af"/>
        <w:tblW w:w="830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4132"/>
      </w:tblGrid>
      <w:tr w:rsidR="00434596" w:rsidRPr="00B755F7" w:rsidTr="000D6DB8">
        <w:trPr>
          <w:trHeight w:val="2837"/>
        </w:trPr>
        <w:tc>
          <w:tcPr>
            <w:tcW w:w="4174" w:type="dxa"/>
          </w:tcPr>
          <w:p w:rsidR="00434596" w:rsidRPr="00B755F7" w:rsidRDefault="00434596" w:rsidP="000D6DB8">
            <w:r w:rsidRPr="00B755F7">
              <w:rPr>
                <w:noProof/>
              </w:rPr>
              <w:drawing>
                <wp:inline distT="0" distB="0" distL="0" distR="0" wp14:anchorId="6CC12BE5" wp14:editId="49BDE694">
                  <wp:extent cx="2402006" cy="2648698"/>
                  <wp:effectExtent l="0" t="0" r="0" b="0"/>
                  <wp:docPr id="504" name="Picture 13"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b7"/>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4592" cy="2651550"/>
                          </a:xfrm>
                          <a:prstGeom prst="rect">
                            <a:avLst/>
                          </a:prstGeom>
                          <a:noFill/>
                          <a:ln>
                            <a:noFill/>
                          </a:ln>
                          <a:extLst/>
                        </pic:spPr>
                      </pic:pic>
                    </a:graphicData>
                  </a:graphic>
                </wp:inline>
              </w:drawing>
            </w:r>
          </w:p>
        </w:tc>
        <w:tc>
          <w:tcPr>
            <w:tcW w:w="4132" w:type="dxa"/>
          </w:tcPr>
          <w:p w:rsidR="00434596" w:rsidRPr="00B755F7" w:rsidRDefault="00434596" w:rsidP="000D6DB8">
            <w:r w:rsidRPr="00B755F7">
              <w:rPr>
                <w:noProof/>
              </w:rPr>
              <w:drawing>
                <wp:inline distT="0" distB="0" distL="0" distR="0" wp14:anchorId="1543954F" wp14:editId="5CC3AD7F">
                  <wp:extent cx="1746914" cy="2634884"/>
                  <wp:effectExtent l="0" t="0" r="0" b="0"/>
                  <wp:docPr id="505" name="Picture 14"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b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49296" cy="2638476"/>
                          </a:xfrm>
                          <a:prstGeom prst="rect">
                            <a:avLst/>
                          </a:prstGeom>
                          <a:noFill/>
                          <a:ln>
                            <a:noFill/>
                          </a:ln>
                          <a:extLst/>
                        </pic:spPr>
                      </pic:pic>
                    </a:graphicData>
                  </a:graphic>
                </wp:inline>
              </w:drawing>
            </w:r>
          </w:p>
        </w:tc>
      </w:tr>
      <w:tr w:rsidR="00434596" w:rsidRPr="00B755F7" w:rsidTr="000D6DB8">
        <w:trPr>
          <w:trHeight w:val="774"/>
        </w:trPr>
        <w:tc>
          <w:tcPr>
            <w:tcW w:w="4174" w:type="dxa"/>
          </w:tcPr>
          <w:p w:rsidR="00434596" w:rsidRPr="00434596" w:rsidRDefault="00434596" w:rsidP="00660258">
            <w:pPr>
              <w:ind w:leftChars="13" w:left="655" w:hangingChars="260" w:hanging="624"/>
              <w:rPr>
                <w:rFonts w:asciiTheme="minorEastAsia" w:eastAsiaTheme="minorEastAsia" w:hAnsiTheme="minorEastAsia"/>
                <w:noProof/>
              </w:rPr>
            </w:pPr>
            <w:r w:rsidRPr="00434596">
              <w:rPr>
                <w:rFonts w:asciiTheme="minorEastAsia" w:eastAsiaTheme="minorEastAsia" w:hAnsiTheme="minorEastAsia" w:hint="eastAsia"/>
              </w:rPr>
              <w:t>圖1</w:t>
            </w:r>
            <w:r w:rsidR="00FF0A3F">
              <w:rPr>
                <w:rFonts w:asciiTheme="minorEastAsia" w:eastAsiaTheme="minorEastAsia" w:hAnsiTheme="minorEastAsia" w:hint="eastAsia"/>
              </w:rPr>
              <w:t>1</w:t>
            </w:r>
            <w:r w:rsidRPr="00434596">
              <w:rPr>
                <w:rFonts w:asciiTheme="minorEastAsia" w:eastAsiaTheme="minorEastAsia" w:hAnsiTheme="minorEastAsia" w:hint="eastAsia"/>
              </w:rPr>
              <w:t>民國94年榮獲行政院經濟建設委員會第六屆金斧獎</w:t>
            </w:r>
          </w:p>
        </w:tc>
        <w:tc>
          <w:tcPr>
            <w:tcW w:w="4132" w:type="dxa"/>
          </w:tcPr>
          <w:p w:rsidR="00434596" w:rsidRPr="00B755F7" w:rsidRDefault="00434596" w:rsidP="00FF0A3F">
            <w:pPr>
              <w:ind w:left="583" w:hangingChars="243" w:hanging="583"/>
              <w:rPr>
                <w:noProof/>
              </w:rPr>
            </w:pPr>
            <w:r w:rsidRPr="00434596">
              <w:rPr>
                <w:rFonts w:asciiTheme="minorEastAsia" w:eastAsiaTheme="minorEastAsia" w:hAnsiTheme="minorEastAsia" w:hint="eastAsia"/>
              </w:rPr>
              <w:t>圖1</w:t>
            </w:r>
            <w:r w:rsidR="00FF0A3F">
              <w:rPr>
                <w:rFonts w:asciiTheme="minorEastAsia" w:eastAsiaTheme="minorEastAsia" w:hAnsiTheme="minorEastAsia" w:hint="eastAsia"/>
              </w:rPr>
              <w:t>2</w:t>
            </w:r>
            <w:r w:rsidRPr="00434596">
              <w:rPr>
                <w:rFonts w:asciiTheme="minorEastAsia" w:eastAsiaTheme="minorEastAsia" w:hAnsiTheme="minorEastAsia" w:hint="eastAsia"/>
              </w:rPr>
              <w:t>民國96年榮獲台灣地理資訊學會第二屆金圖獎</w:t>
            </w:r>
          </w:p>
        </w:tc>
      </w:tr>
      <w:tr w:rsidR="00434596" w:rsidRPr="00B755F7" w:rsidTr="000D6DB8">
        <w:trPr>
          <w:trHeight w:val="3547"/>
        </w:trPr>
        <w:tc>
          <w:tcPr>
            <w:tcW w:w="4174" w:type="dxa"/>
          </w:tcPr>
          <w:p w:rsidR="00434596" w:rsidRPr="00B755F7" w:rsidRDefault="00434596" w:rsidP="000D6DB8">
            <w:r w:rsidRPr="00B755F7">
              <w:rPr>
                <w:noProof/>
              </w:rPr>
              <w:lastRenderedPageBreak/>
              <w:drawing>
                <wp:inline distT="0" distB="0" distL="0" distR="0" wp14:anchorId="59E3CB02" wp14:editId="12EFFED2">
                  <wp:extent cx="1869743" cy="2770272"/>
                  <wp:effectExtent l="0" t="0" r="0" b="0"/>
                  <wp:docPr id="506" name="Picture 23" descr="D:\備標資料\得獎榮耀\高市98年服務品質獎獎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3" descr="D:\備標資料\得獎榮耀\高市98年服務品質獎獎杯.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872724" cy="2774688"/>
                          </a:xfrm>
                          <a:prstGeom prst="rect">
                            <a:avLst/>
                          </a:prstGeom>
                          <a:noFill/>
                          <a:extLst/>
                        </pic:spPr>
                      </pic:pic>
                    </a:graphicData>
                  </a:graphic>
                </wp:inline>
              </w:drawing>
            </w:r>
          </w:p>
        </w:tc>
        <w:tc>
          <w:tcPr>
            <w:tcW w:w="4132" w:type="dxa"/>
          </w:tcPr>
          <w:p w:rsidR="00434596" w:rsidRPr="00B755F7" w:rsidRDefault="00434596" w:rsidP="000D6DB8">
            <w:r w:rsidRPr="00B755F7">
              <w:rPr>
                <w:noProof/>
              </w:rPr>
              <w:drawing>
                <wp:inline distT="0" distB="0" distL="0" distR="0" wp14:anchorId="1C0F71C4" wp14:editId="178C3DE1">
                  <wp:extent cx="730156" cy="2705336"/>
                  <wp:effectExtent l="0" t="0" r="0" b="0"/>
                  <wp:docPr id="507" name="Picture 2" descr="D:\~坤眾高雄部門專案資料\獎杯去背.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D:\~坤眾高雄部門專案資料\獎杯去背.png.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31324" cy="2709664"/>
                          </a:xfrm>
                          <a:prstGeom prst="rect">
                            <a:avLst/>
                          </a:prstGeom>
                          <a:noFill/>
                          <a:extLst/>
                        </pic:spPr>
                      </pic:pic>
                    </a:graphicData>
                  </a:graphic>
                </wp:inline>
              </w:drawing>
            </w:r>
          </w:p>
        </w:tc>
      </w:tr>
      <w:tr w:rsidR="00434596" w:rsidRPr="00B755F7" w:rsidTr="000D6DB8">
        <w:trPr>
          <w:trHeight w:val="1128"/>
        </w:trPr>
        <w:tc>
          <w:tcPr>
            <w:tcW w:w="4174" w:type="dxa"/>
          </w:tcPr>
          <w:p w:rsidR="00434596" w:rsidRPr="00B755F7" w:rsidRDefault="00434596" w:rsidP="00660258">
            <w:pPr>
              <w:ind w:leftChars="13" w:left="600" w:hangingChars="237" w:hanging="569"/>
              <w:rPr>
                <w:noProof/>
              </w:rPr>
            </w:pPr>
            <w:r w:rsidRPr="00434596">
              <w:rPr>
                <w:rFonts w:asciiTheme="minorEastAsia" w:eastAsiaTheme="minorEastAsia" w:hAnsiTheme="minorEastAsia" w:hint="eastAsia"/>
              </w:rPr>
              <w:t>圖1</w:t>
            </w:r>
            <w:r w:rsidR="00FF0A3F">
              <w:rPr>
                <w:rFonts w:asciiTheme="minorEastAsia" w:eastAsiaTheme="minorEastAsia" w:hAnsiTheme="minorEastAsia" w:hint="eastAsia"/>
              </w:rPr>
              <w:t>3</w:t>
            </w:r>
            <w:r w:rsidRPr="00434596">
              <w:rPr>
                <w:rFonts w:asciiTheme="minorEastAsia" w:eastAsiaTheme="minorEastAsia" w:hAnsiTheme="minorEastAsia" w:hint="eastAsia"/>
              </w:rPr>
              <w:t>民國98年獲頒行政院研究發展考核委員會第一屆</w:t>
            </w:r>
            <w:r w:rsidR="00A6287A" w:rsidRPr="00A6287A">
              <w:rPr>
                <w:rFonts w:asciiTheme="minorEastAsia" w:eastAsiaTheme="minorEastAsia" w:hAnsiTheme="minorEastAsia" w:hint="eastAsia"/>
              </w:rPr>
              <w:t>政府</w:t>
            </w:r>
            <w:r w:rsidRPr="00434596">
              <w:rPr>
                <w:rFonts w:asciiTheme="minorEastAsia" w:eastAsiaTheme="minorEastAsia" w:hAnsiTheme="minorEastAsia" w:hint="eastAsia"/>
              </w:rPr>
              <w:t>服務品質獎</w:t>
            </w:r>
          </w:p>
        </w:tc>
        <w:tc>
          <w:tcPr>
            <w:tcW w:w="4132" w:type="dxa"/>
          </w:tcPr>
          <w:p w:rsidR="00434596" w:rsidRPr="00B755F7" w:rsidRDefault="00434596" w:rsidP="00660258">
            <w:pPr>
              <w:ind w:left="569" w:hangingChars="237" w:hanging="569"/>
              <w:rPr>
                <w:noProof/>
              </w:rPr>
            </w:pPr>
            <w:r w:rsidRPr="00434596">
              <w:rPr>
                <w:rFonts w:asciiTheme="minorEastAsia" w:eastAsiaTheme="minorEastAsia" w:hAnsiTheme="minorEastAsia" w:hint="eastAsia"/>
              </w:rPr>
              <w:t>圖1</w:t>
            </w:r>
            <w:r w:rsidR="00FF0A3F">
              <w:rPr>
                <w:rFonts w:asciiTheme="minorEastAsia" w:eastAsiaTheme="minorEastAsia" w:hAnsiTheme="minorEastAsia" w:hint="eastAsia"/>
              </w:rPr>
              <w:t>4</w:t>
            </w:r>
            <w:r w:rsidRPr="00434596">
              <w:rPr>
                <w:rFonts w:asciiTheme="minorEastAsia" w:eastAsiaTheme="minorEastAsia" w:hAnsiTheme="minorEastAsia" w:hint="eastAsia"/>
              </w:rPr>
              <w:t>民國101年獲頒內政部營建署公共設施管線資料管理供應系統考評實施計畫-全國第二名</w:t>
            </w:r>
          </w:p>
        </w:tc>
      </w:tr>
      <w:tr w:rsidR="00434596" w:rsidRPr="00B755F7" w:rsidTr="000D6DB8">
        <w:tc>
          <w:tcPr>
            <w:tcW w:w="8306" w:type="dxa"/>
            <w:gridSpan w:val="2"/>
          </w:tcPr>
          <w:p w:rsidR="00434596" w:rsidRPr="00B755F7" w:rsidRDefault="00434596" w:rsidP="000D6DB8">
            <w:r w:rsidRPr="00B755F7">
              <w:rPr>
                <w:noProof/>
              </w:rPr>
              <w:drawing>
                <wp:inline distT="0" distB="0" distL="0" distR="0" wp14:anchorId="7A2E93C3" wp14:editId="67E7946D">
                  <wp:extent cx="1808328" cy="1983313"/>
                  <wp:effectExtent l="0" t="0" r="1905" b="0"/>
                  <wp:docPr id="508" name="圖片 508" descr="D:\Project\103年專案\2014年營建署考評講座\02 高雄市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roject\103年專案\2014年營建署考評講座\02 高雄市s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8356" cy="1983344"/>
                          </a:xfrm>
                          <a:prstGeom prst="rect">
                            <a:avLst/>
                          </a:prstGeom>
                          <a:noFill/>
                          <a:ln>
                            <a:noFill/>
                          </a:ln>
                        </pic:spPr>
                      </pic:pic>
                    </a:graphicData>
                  </a:graphic>
                </wp:inline>
              </w:drawing>
            </w:r>
            <w:r w:rsidRPr="00B755F7">
              <w:rPr>
                <w:noProof/>
              </w:rPr>
              <w:drawing>
                <wp:inline distT="0" distB="0" distL="0" distR="0" wp14:anchorId="3A360BB7" wp14:editId="466C3775">
                  <wp:extent cx="1317009" cy="1978056"/>
                  <wp:effectExtent l="0" t="0" r="0" b="3175"/>
                  <wp:docPr id="509" name="圖片 509" descr="D:\Project\103年專案\2014年營建署考評講座\2014管線考評獎座-高雄市_調整大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oject\103年專案\2014年營建署考評講座\2014管線考評獎座-高雄市_調整大小.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6867" cy="1977842"/>
                          </a:xfrm>
                          <a:prstGeom prst="rect">
                            <a:avLst/>
                          </a:prstGeom>
                          <a:noFill/>
                          <a:ln>
                            <a:noFill/>
                          </a:ln>
                        </pic:spPr>
                      </pic:pic>
                    </a:graphicData>
                  </a:graphic>
                </wp:inline>
              </w:drawing>
            </w:r>
          </w:p>
        </w:tc>
      </w:tr>
      <w:tr w:rsidR="00434596" w:rsidRPr="00B755F7" w:rsidTr="000D6DB8">
        <w:tc>
          <w:tcPr>
            <w:tcW w:w="8306" w:type="dxa"/>
            <w:gridSpan w:val="2"/>
          </w:tcPr>
          <w:p w:rsidR="00434596" w:rsidRPr="00B755F7" w:rsidRDefault="00434596" w:rsidP="00660258">
            <w:pPr>
              <w:ind w:left="600" w:hangingChars="250" w:hanging="600"/>
            </w:pPr>
            <w:r w:rsidRPr="00434596">
              <w:rPr>
                <w:rFonts w:asciiTheme="minorEastAsia" w:eastAsiaTheme="minorEastAsia" w:hAnsiTheme="minorEastAsia" w:hint="eastAsia"/>
              </w:rPr>
              <w:t>圖1</w:t>
            </w:r>
            <w:r w:rsidR="00FF0A3F">
              <w:rPr>
                <w:rFonts w:asciiTheme="minorEastAsia" w:eastAsiaTheme="minorEastAsia" w:hAnsiTheme="minorEastAsia" w:hint="eastAsia"/>
              </w:rPr>
              <w:t>5</w:t>
            </w:r>
            <w:r w:rsidRPr="00434596">
              <w:rPr>
                <w:rFonts w:asciiTheme="minorEastAsia" w:eastAsiaTheme="minorEastAsia" w:hAnsiTheme="minorEastAsia" w:hint="eastAsia"/>
              </w:rPr>
              <w:t>民國102年獲頒內政部營建署公共設施管線資料管理供應系統考評實施計畫-全國都市型第一名</w:t>
            </w:r>
          </w:p>
        </w:tc>
      </w:tr>
    </w:tbl>
    <w:p w:rsidR="00942840" w:rsidRPr="00425D5D" w:rsidRDefault="00942840" w:rsidP="00942840">
      <w:pPr>
        <w:spacing w:beforeLines="20" w:before="72" w:afterLines="20" w:after="72"/>
        <w:ind w:rightChars="-94" w:right="-226" w:firstLineChars="200" w:firstLine="480"/>
        <w:jc w:val="both"/>
        <w:rPr>
          <w:rFonts w:ascii="新細明體" w:cs="Times New Roman"/>
          <w:color w:val="000000"/>
          <w:kern w:val="0"/>
          <w:sz w:val="6"/>
          <w:szCs w:val="6"/>
        </w:rPr>
      </w:pPr>
      <w:bookmarkStart w:id="15" w:name="_GoBack"/>
      <w:bookmarkEnd w:id="15"/>
      <w:r>
        <w:rPr>
          <w:rFonts w:cs="新細明體" w:hint="eastAsia"/>
          <w:color w:val="000000"/>
        </w:rPr>
        <w:t xml:space="preserve">            </w:t>
      </w:r>
      <w:bookmarkEnd w:id="0"/>
      <w:bookmarkEnd w:id="1"/>
      <w:bookmarkEnd w:id="2"/>
      <w:bookmarkEnd w:id="3"/>
      <w:bookmarkEnd w:id="4"/>
    </w:p>
    <w:p w:rsidR="00587552" w:rsidRPr="00942840" w:rsidRDefault="00587552" w:rsidP="00587552">
      <w:pPr>
        <w:pStyle w:val="Default"/>
        <w:ind w:rightChars="-82" w:right="-197"/>
        <w:jc w:val="both"/>
        <w:rPr>
          <w:rFonts w:asciiTheme="minorEastAsia" w:eastAsiaTheme="minorEastAsia" w:hAnsiTheme="minorEastAsia" w:cs="Times New Roman"/>
        </w:rPr>
      </w:pPr>
    </w:p>
    <w:sectPr w:rsidR="00587552" w:rsidRPr="00942840" w:rsidSect="00737019">
      <w:footerReference w:type="default" r:id="rId26"/>
      <w:pgSz w:w="11906" w:h="16838"/>
      <w:pgMar w:top="1440" w:right="1558"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650" w:rsidRDefault="004B4650">
      <w:r>
        <w:separator/>
      </w:r>
    </w:p>
  </w:endnote>
  <w:endnote w:type="continuationSeparator" w:id="0">
    <w:p w:rsidR="004B4650" w:rsidRDefault="004B4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DFGuYin Std W5">
    <w:altName w:val="Arial Unicode MS"/>
    <w:panose1 w:val="00000000000000000000"/>
    <w:charset w:val="88"/>
    <w:family w:val="swiss"/>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D4" w:rsidRDefault="00747463" w:rsidP="00747463">
    <w:pPr>
      <w:pStyle w:val="a7"/>
      <w:tabs>
        <w:tab w:val="clear" w:pos="4153"/>
        <w:tab w:val="center" w:pos="7513"/>
      </w:tabs>
    </w:pPr>
    <w:r w:rsidRPr="00544DE1">
      <w:rPr>
        <w:rFonts w:hint="eastAsia"/>
      </w:rPr>
      <w:t>政府機關資訊通報第</w:t>
    </w:r>
    <w:r w:rsidRPr="00544DE1">
      <w:rPr>
        <w:rFonts w:hint="eastAsia"/>
      </w:rPr>
      <w:t>31</w:t>
    </w:r>
    <w:r>
      <w:t>8</w:t>
    </w:r>
    <w:r w:rsidRPr="00544DE1">
      <w:rPr>
        <w:rFonts w:hint="eastAsia"/>
      </w:rPr>
      <w:t>期</w:t>
    </w:r>
    <w:r w:rsidRPr="00544DE1">
      <w:rPr>
        <w:rFonts w:hint="eastAsia"/>
      </w:rPr>
      <w:tab/>
    </w:r>
    <w:r w:rsidRPr="00544DE1">
      <w:rPr>
        <w:rFonts w:hint="eastAsia"/>
      </w:rPr>
      <w:t>中華民國</w:t>
    </w:r>
    <w:r w:rsidRPr="00544DE1">
      <w:rPr>
        <w:rFonts w:hint="eastAsia"/>
      </w:rPr>
      <w:t>10</w:t>
    </w:r>
    <w:r>
      <w:t>3</w:t>
    </w:r>
    <w:r w:rsidRPr="00544DE1">
      <w:rPr>
        <w:rFonts w:hint="eastAsia"/>
      </w:rPr>
      <w:t>年</w:t>
    </w:r>
    <w:r>
      <w:t>4</w:t>
    </w:r>
    <w:r w:rsidRPr="00544DE1">
      <w:rPr>
        <w:rFonts w:hint="eastAsia"/>
      </w:rPr>
      <w:t>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650" w:rsidRDefault="004B4650">
      <w:r>
        <w:separator/>
      </w:r>
    </w:p>
  </w:footnote>
  <w:footnote w:type="continuationSeparator" w:id="0">
    <w:p w:rsidR="004B4650" w:rsidRDefault="004B46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8EC23C6"/>
    <w:lvl w:ilvl="0">
      <w:numFmt w:val="bullet"/>
      <w:lvlText w:val="*"/>
      <w:lvlJc w:val="left"/>
    </w:lvl>
  </w:abstractNum>
  <w:abstractNum w:abstractNumId="1">
    <w:nsid w:val="09A51F4D"/>
    <w:multiLevelType w:val="hybridMultilevel"/>
    <w:tmpl w:val="A6A6C3A8"/>
    <w:lvl w:ilvl="0" w:tplc="8E025D30">
      <w:start w:val="1"/>
      <w:numFmt w:val="taiwaneseCountingThousand"/>
      <w:lvlText w:val="%1、"/>
      <w:lvlJc w:val="left"/>
      <w:pPr>
        <w:ind w:left="1048" w:hanging="480"/>
      </w:pPr>
      <w:rPr>
        <w:rFonts w:hint="default"/>
        <w:lang w:val="en-US"/>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
    <w:nsid w:val="0A9E75A8"/>
    <w:multiLevelType w:val="hybridMultilevel"/>
    <w:tmpl w:val="08F4FBAE"/>
    <w:lvl w:ilvl="0" w:tplc="C4F44F78">
      <w:start w:val="1"/>
      <w:numFmt w:val="taiwaneseCountingThousand"/>
      <w:suff w:val="space"/>
      <w:lvlText w:val="%1、"/>
      <w:lvlJc w:val="left"/>
      <w:pPr>
        <w:ind w:left="585" w:hanging="480"/>
      </w:pPr>
      <w:rPr>
        <w:rFonts w:hint="eastAsia"/>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3">
    <w:nsid w:val="0AF75C47"/>
    <w:multiLevelType w:val="hybridMultilevel"/>
    <w:tmpl w:val="406E1C98"/>
    <w:lvl w:ilvl="0" w:tplc="04090003">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4">
    <w:nsid w:val="0B6A10F6"/>
    <w:multiLevelType w:val="hybridMultilevel"/>
    <w:tmpl w:val="2584807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E50E27"/>
    <w:multiLevelType w:val="multilevel"/>
    <w:tmpl w:val="C09E1474"/>
    <w:lvl w:ilvl="0">
      <w:start w:val="1"/>
      <w:numFmt w:val="ideographLegalTraditional"/>
      <w:lvlText w:val="%1、"/>
      <w:lvlJc w:val="left"/>
      <w:pPr>
        <w:tabs>
          <w:tab w:val="num" w:pos="1844"/>
        </w:tabs>
        <w:ind w:left="2269" w:hanging="425"/>
      </w:pPr>
      <w:rPr>
        <w:rFonts w:hint="eastAsia"/>
        <w:lang w:val="en-US"/>
      </w:rPr>
    </w:lvl>
    <w:lvl w:ilvl="1">
      <w:start w:val="1"/>
      <w:numFmt w:val="taiwaneseCountingThousand"/>
      <w:lvlText w:val="%2、"/>
      <w:lvlJc w:val="left"/>
      <w:pPr>
        <w:tabs>
          <w:tab w:val="num" w:pos="2989"/>
        </w:tabs>
        <w:ind w:left="2989" w:hanging="720"/>
      </w:pPr>
      <w:rPr>
        <w:rFonts w:hint="default"/>
        <w:sz w:val="40"/>
        <w:szCs w:val="40"/>
        <w:lang w:val="en-US"/>
      </w:rPr>
    </w:lvl>
    <w:lvl w:ilvl="2">
      <w:start w:val="1"/>
      <w:numFmt w:val="taiwaneseCountingThousand"/>
      <w:lvlText w:val="(%3)"/>
      <w:lvlJc w:val="left"/>
      <w:pPr>
        <w:tabs>
          <w:tab w:val="num" w:pos="1844"/>
        </w:tabs>
        <w:ind w:left="3404" w:hanging="567"/>
      </w:pPr>
      <w:rPr>
        <w:rFonts w:hint="eastAsia"/>
      </w:rPr>
    </w:lvl>
    <w:lvl w:ilvl="3">
      <w:start w:val="1"/>
      <w:numFmt w:val="decimal"/>
      <w:suff w:val="space"/>
      <w:lvlText w:val="%4."/>
      <w:lvlJc w:val="left"/>
      <w:pPr>
        <w:ind w:left="3828" w:hanging="708"/>
      </w:pPr>
      <w:rPr>
        <w:rFonts w:hint="eastAsia"/>
      </w:rPr>
    </w:lvl>
    <w:lvl w:ilvl="4">
      <w:start w:val="1"/>
      <w:numFmt w:val="decimal"/>
      <w:lvlText w:val="(%5)"/>
      <w:lvlJc w:val="left"/>
      <w:pPr>
        <w:tabs>
          <w:tab w:val="num" w:pos="4025"/>
        </w:tabs>
        <w:ind w:left="4025" w:hanging="480"/>
      </w:pPr>
      <w:rPr>
        <w:rFonts w:hint="eastAsia"/>
        <w:lang w:val="en-US"/>
      </w:rPr>
    </w:lvl>
    <w:lvl w:ilvl="5">
      <w:start w:val="1"/>
      <w:numFmt w:val="decimal"/>
      <w:lvlText w:val="%6)."/>
      <w:lvlJc w:val="left"/>
      <w:pPr>
        <w:tabs>
          <w:tab w:val="num" w:pos="1844"/>
        </w:tabs>
        <w:ind w:left="5104" w:hanging="1134"/>
      </w:pPr>
      <w:rPr>
        <w:rFonts w:hint="eastAsia"/>
      </w:rPr>
    </w:lvl>
    <w:lvl w:ilvl="6">
      <w:start w:val="1"/>
      <w:numFmt w:val="ideographDigital"/>
      <w:lvlText w:val="(%7)"/>
      <w:lvlJc w:val="left"/>
      <w:pPr>
        <w:tabs>
          <w:tab w:val="num" w:pos="4875"/>
        </w:tabs>
        <w:ind w:left="4875" w:hanging="480"/>
      </w:pPr>
      <w:rPr>
        <w:rFonts w:hint="eastAsia"/>
        <w:lang w:val="en-US"/>
      </w:rPr>
    </w:lvl>
    <w:lvl w:ilvl="7">
      <w:start w:val="1"/>
      <w:numFmt w:val="lowerLetter"/>
      <w:lvlText w:val="%8."/>
      <w:lvlJc w:val="left"/>
      <w:pPr>
        <w:tabs>
          <w:tab w:val="num" w:pos="1844"/>
        </w:tabs>
        <w:ind w:left="6238" w:hanging="1418"/>
      </w:pPr>
      <w:rPr>
        <w:rFonts w:hint="eastAsia"/>
      </w:rPr>
    </w:lvl>
    <w:lvl w:ilvl="8">
      <w:start w:val="1"/>
      <w:numFmt w:val="bullet"/>
      <w:lvlText w:val=""/>
      <w:lvlJc w:val="left"/>
      <w:pPr>
        <w:tabs>
          <w:tab w:val="num" w:pos="1844"/>
        </w:tabs>
        <w:ind w:left="6946" w:hanging="1700"/>
      </w:pPr>
      <w:rPr>
        <w:rFonts w:ascii="Symbol" w:hAnsi="Symbol" w:hint="default"/>
        <w:color w:val="auto"/>
      </w:rPr>
    </w:lvl>
  </w:abstractNum>
  <w:abstractNum w:abstractNumId="6">
    <w:nsid w:val="0DAB1A7A"/>
    <w:multiLevelType w:val="hybridMultilevel"/>
    <w:tmpl w:val="2CAAF6A0"/>
    <w:lvl w:ilvl="0" w:tplc="4AC82E1C">
      <w:start w:val="1"/>
      <w:numFmt w:val="decimal"/>
      <w:suff w:val="space"/>
      <w:lvlText w:val="%1."/>
      <w:lvlJc w:val="left"/>
      <w:pPr>
        <w:ind w:left="136" w:hanging="480"/>
      </w:pPr>
      <w:rPr>
        <w:rFonts w:hint="eastAsia"/>
      </w:rPr>
    </w:lvl>
    <w:lvl w:ilvl="1" w:tplc="04090019" w:tentative="1">
      <w:start w:val="1"/>
      <w:numFmt w:val="ideographTraditional"/>
      <w:lvlText w:val="%2、"/>
      <w:lvlJc w:val="left"/>
      <w:pPr>
        <w:ind w:left="616" w:hanging="480"/>
      </w:pPr>
    </w:lvl>
    <w:lvl w:ilvl="2" w:tplc="0409001B" w:tentative="1">
      <w:start w:val="1"/>
      <w:numFmt w:val="lowerRoman"/>
      <w:lvlText w:val="%3."/>
      <w:lvlJc w:val="right"/>
      <w:pPr>
        <w:ind w:left="1096" w:hanging="480"/>
      </w:pPr>
    </w:lvl>
    <w:lvl w:ilvl="3" w:tplc="0409000F" w:tentative="1">
      <w:start w:val="1"/>
      <w:numFmt w:val="decimal"/>
      <w:lvlText w:val="%4."/>
      <w:lvlJc w:val="left"/>
      <w:pPr>
        <w:ind w:left="1576" w:hanging="480"/>
      </w:pPr>
    </w:lvl>
    <w:lvl w:ilvl="4" w:tplc="04090019" w:tentative="1">
      <w:start w:val="1"/>
      <w:numFmt w:val="ideographTraditional"/>
      <w:lvlText w:val="%5、"/>
      <w:lvlJc w:val="left"/>
      <w:pPr>
        <w:ind w:left="2056" w:hanging="480"/>
      </w:pPr>
    </w:lvl>
    <w:lvl w:ilvl="5" w:tplc="0409001B" w:tentative="1">
      <w:start w:val="1"/>
      <w:numFmt w:val="lowerRoman"/>
      <w:lvlText w:val="%6."/>
      <w:lvlJc w:val="right"/>
      <w:pPr>
        <w:ind w:left="2536" w:hanging="480"/>
      </w:pPr>
    </w:lvl>
    <w:lvl w:ilvl="6" w:tplc="0409000F" w:tentative="1">
      <w:start w:val="1"/>
      <w:numFmt w:val="decimal"/>
      <w:lvlText w:val="%7."/>
      <w:lvlJc w:val="left"/>
      <w:pPr>
        <w:ind w:left="3016" w:hanging="480"/>
      </w:pPr>
    </w:lvl>
    <w:lvl w:ilvl="7" w:tplc="04090019" w:tentative="1">
      <w:start w:val="1"/>
      <w:numFmt w:val="ideographTraditional"/>
      <w:lvlText w:val="%8、"/>
      <w:lvlJc w:val="left"/>
      <w:pPr>
        <w:ind w:left="3496" w:hanging="480"/>
      </w:pPr>
    </w:lvl>
    <w:lvl w:ilvl="8" w:tplc="0409001B" w:tentative="1">
      <w:start w:val="1"/>
      <w:numFmt w:val="lowerRoman"/>
      <w:lvlText w:val="%9."/>
      <w:lvlJc w:val="right"/>
      <w:pPr>
        <w:ind w:left="3976" w:hanging="480"/>
      </w:pPr>
    </w:lvl>
  </w:abstractNum>
  <w:abstractNum w:abstractNumId="7">
    <w:nsid w:val="0E1F615D"/>
    <w:multiLevelType w:val="multilevel"/>
    <w:tmpl w:val="1F984FF8"/>
    <w:lvl w:ilvl="0">
      <w:start w:val="1"/>
      <w:numFmt w:val="ideographLegalTraditional"/>
      <w:lvlText w:val="%1、"/>
      <w:lvlJc w:val="left"/>
      <w:pPr>
        <w:tabs>
          <w:tab w:val="num" w:pos="1844"/>
        </w:tabs>
        <w:ind w:left="2269" w:hanging="425"/>
      </w:pPr>
      <w:rPr>
        <w:rFonts w:hint="eastAsia"/>
        <w:lang w:val="en-US"/>
      </w:rPr>
    </w:lvl>
    <w:lvl w:ilvl="1">
      <w:start w:val="1"/>
      <w:numFmt w:val="taiwaneseCountingThousand"/>
      <w:lvlText w:val="%2、"/>
      <w:lvlJc w:val="left"/>
      <w:pPr>
        <w:tabs>
          <w:tab w:val="num" w:pos="2989"/>
        </w:tabs>
        <w:ind w:left="2989" w:hanging="720"/>
      </w:pPr>
      <w:rPr>
        <w:rFonts w:hint="default"/>
        <w:sz w:val="40"/>
        <w:szCs w:val="40"/>
        <w:lang w:val="en-US"/>
      </w:rPr>
    </w:lvl>
    <w:lvl w:ilvl="2">
      <w:start w:val="1"/>
      <w:numFmt w:val="taiwaneseCountingThousand"/>
      <w:lvlText w:val="(%3)"/>
      <w:lvlJc w:val="left"/>
      <w:pPr>
        <w:tabs>
          <w:tab w:val="num" w:pos="1844"/>
        </w:tabs>
        <w:ind w:left="3404" w:hanging="567"/>
      </w:pPr>
      <w:rPr>
        <w:rFonts w:hint="eastAsia"/>
      </w:rPr>
    </w:lvl>
    <w:lvl w:ilvl="3">
      <w:start w:val="1"/>
      <w:numFmt w:val="decimal"/>
      <w:lvlText w:val="%4."/>
      <w:lvlJc w:val="left"/>
      <w:pPr>
        <w:tabs>
          <w:tab w:val="num" w:pos="1844"/>
        </w:tabs>
        <w:ind w:left="3828" w:hanging="708"/>
      </w:pPr>
      <w:rPr>
        <w:rFonts w:hint="eastAsia"/>
      </w:rPr>
    </w:lvl>
    <w:lvl w:ilvl="4">
      <w:start w:val="1"/>
      <w:numFmt w:val="decimal"/>
      <w:lvlText w:val="(%5)"/>
      <w:lvlJc w:val="left"/>
      <w:pPr>
        <w:tabs>
          <w:tab w:val="num" w:pos="4025"/>
        </w:tabs>
        <w:ind w:left="4025" w:hanging="480"/>
      </w:pPr>
      <w:rPr>
        <w:rFonts w:hint="eastAsia"/>
        <w:lang w:val="en-US"/>
      </w:rPr>
    </w:lvl>
    <w:lvl w:ilvl="5">
      <w:start w:val="1"/>
      <w:numFmt w:val="decimal"/>
      <w:lvlText w:val="%6)."/>
      <w:lvlJc w:val="left"/>
      <w:pPr>
        <w:tabs>
          <w:tab w:val="num" w:pos="1844"/>
        </w:tabs>
        <w:ind w:left="5104" w:hanging="1134"/>
      </w:pPr>
      <w:rPr>
        <w:rFonts w:hint="eastAsia"/>
      </w:rPr>
    </w:lvl>
    <w:lvl w:ilvl="6">
      <w:start w:val="1"/>
      <w:numFmt w:val="ideographDigital"/>
      <w:lvlText w:val="(%7)"/>
      <w:lvlJc w:val="left"/>
      <w:pPr>
        <w:tabs>
          <w:tab w:val="num" w:pos="4875"/>
        </w:tabs>
        <w:ind w:left="4875" w:hanging="480"/>
      </w:pPr>
      <w:rPr>
        <w:rFonts w:hint="eastAsia"/>
        <w:lang w:val="en-US"/>
      </w:rPr>
    </w:lvl>
    <w:lvl w:ilvl="7">
      <w:start w:val="1"/>
      <w:numFmt w:val="lowerLetter"/>
      <w:lvlText w:val="%8."/>
      <w:lvlJc w:val="left"/>
      <w:pPr>
        <w:tabs>
          <w:tab w:val="num" w:pos="1844"/>
        </w:tabs>
        <w:ind w:left="6238" w:hanging="1418"/>
      </w:pPr>
      <w:rPr>
        <w:rFonts w:hint="eastAsia"/>
      </w:rPr>
    </w:lvl>
    <w:lvl w:ilvl="8">
      <w:start w:val="1"/>
      <w:numFmt w:val="bullet"/>
      <w:lvlText w:val=""/>
      <w:lvlJc w:val="left"/>
      <w:pPr>
        <w:tabs>
          <w:tab w:val="num" w:pos="1844"/>
        </w:tabs>
        <w:ind w:left="6946" w:hanging="1700"/>
      </w:pPr>
      <w:rPr>
        <w:rFonts w:ascii="Symbol" w:hAnsi="Symbol" w:hint="default"/>
        <w:color w:val="auto"/>
      </w:rPr>
    </w:lvl>
  </w:abstractNum>
  <w:abstractNum w:abstractNumId="8">
    <w:nsid w:val="0F9D2858"/>
    <w:multiLevelType w:val="hybridMultilevel"/>
    <w:tmpl w:val="03681574"/>
    <w:lvl w:ilvl="0" w:tplc="CC7641A4">
      <w:start w:val="1"/>
      <w:numFmt w:val="taiwaneseCountingThousand"/>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0CA3CE3"/>
    <w:multiLevelType w:val="multilevel"/>
    <w:tmpl w:val="1BCE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2402C7"/>
    <w:multiLevelType w:val="hybridMultilevel"/>
    <w:tmpl w:val="6D0ABBE2"/>
    <w:lvl w:ilvl="0" w:tplc="F09058F6">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35971F0"/>
    <w:multiLevelType w:val="hybridMultilevel"/>
    <w:tmpl w:val="C2DADBAE"/>
    <w:lvl w:ilvl="0" w:tplc="3E90A2D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6BC56AA"/>
    <w:multiLevelType w:val="multilevel"/>
    <w:tmpl w:val="C72A4014"/>
    <w:lvl w:ilvl="0">
      <w:start w:val="1"/>
      <w:numFmt w:val="ideographLegalTraditional"/>
      <w:suff w:val="space"/>
      <w:lvlText w:val="%1、"/>
      <w:lvlJc w:val="left"/>
      <w:pPr>
        <w:ind w:left="480" w:hanging="480"/>
      </w:pPr>
      <w:rPr>
        <w:rFonts w:hint="default"/>
      </w:rPr>
    </w:lvl>
    <w:lvl w:ilvl="1">
      <w:start w:val="1"/>
      <w:numFmt w:val="taiwaneseCountingThousand"/>
      <w:suff w:val="space"/>
      <w:lvlText w:val="%2、"/>
      <w:lvlJc w:val="left"/>
      <w:pPr>
        <w:ind w:left="1588" w:hanging="1108"/>
      </w:pPr>
      <w:rPr>
        <w:rFonts w:hint="eastAsia"/>
      </w:rPr>
    </w:lvl>
    <w:lvl w:ilvl="2">
      <w:start w:val="1"/>
      <w:numFmt w:val="taiwaneseCountingThousand"/>
      <w:suff w:val="space"/>
      <w:lvlText w:val="(%3)"/>
      <w:lvlJc w:val="right"/>
      <w:pPr>
        <w:ind w:left="1871" w:hanging="113"/>
      </w:pPr>
      <w:rPr>
        <w:rFonts w:hint="eastAsia"/>
      </w:rPr>
    </w:lvl>
    <w:lvl w:ilvl="3">
      <w:start w:val="1"/>
      <w:numFmt w:val="decimal"/>
      <w:lvlText w:val="%4、"/>
      <w:lvlJc w:val="left"/>
      <w:pPr>
        <w:ind w:left="2211" w:hanging="771"/>
      </w:pPr>
      <w:rPr>
        <w:rFonts w:hint="eastAsia"/>
      </w:rPr>
    </w:lvl>
    <w:lvl w:ilvl="4">
      <w:start w:val="1"/>
      <w:numFmt w:val="decimal"/>
      <w:lvlText w:val="(%5)"/>
      <w:lvlJc w:val="left"/>
      <w:pPr>
        <w:ind w:left="2778" w:hanging="858"/>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nsid w:val="1D696D6F"/>
    <w:multiLevelType w:val="hybridMultilevel"/>
    <w:tmpl w:val="F7C2614A"/>
    <w:lvl w:ilvl="0" w:tplc="BBBA7266">
      <w:start w:val="1"/>
      <w:numFmt w:val="taiwaneseCountingThousand"/>
      <w:lvlText w:val="%1、"/>
      <w:lvlJc w:val="left"/>
      <w:pPr>
        <w:ind w:left="764" w:hanging="480"/>
      </w:pPr>
      <w:rPr>
        <w:rFonts w:hint="default"/>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
    <w:nsid w:val="1F2D2C2C"/>
    <w:multiLevelType w:val="hybridMultilevel"/>
    <w:tmpl w:val="EA66DAC6"/>
    <w:lvl w:ilvl="0" w:tplc="84227814">
      <w:start w:val="1"/>
      <w:numFmt w:val="ideographLegalTraditional"/>
      <w:suff w:val="space"/>
      <w:lvlText w:val="%1、"/>
      <w:lvlJc w:val="left"/>
      <w:pPr>
        <w:ind w:left="720" w:hanging="720"/>
      </w:pPr>
      <w:rPr>
        <w:rFonts w:asciiTheme="minorEastAsia" w:eastAsiaTheme="minorEastAsia" w:hAnsiTheme="minorEastAsia"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F5B0FE3"/>
    <w:multiLevelType w:val="hybridMultilevel"/>
    <w:tmpl w:val="9970C760"/>
    <w:lvl w:ilvl="0" w:tplc="9B0EDB6E">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25666F8"/>
    <w:multiLevelType w:val="hybridMultilevel"/>
    <w:tmpl w:val="2564F510"/>
    <w:lvl w:ilvl="0" w:tplc="A5E829F4">
      <w:start w:val="1"/>
      <w:numFmt w:val="decimal"/>
      <w:suff w:val="space"/>
      <w:lvlText w:val="%1."/>
      <w:lvlJc w:val="left"/>
      <w:pPr>
        <w:ind w:left="156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F2F4F80"/>
    <w:multiLevelType w:val="hybridMultilevel"/>
    <w:tmpl w:val="08F4FBAE"/>
    <w:lvl w:ilvl="0" w:tplc="C4F44F78">
      <w:start w:val="1"/>
      <w:numFmt w:val="taiwaneseCountingThousand"/>
      <w:suff w:val="space"/>
      <w:lvlText w:val="%1、"/>
      <w:lvlJc w:val="left"/>
      <w:pPr>
        <w:ind w:left="585" w:hanging="480"/>
      </w:pPr>
      <w:rPr>
        <w:rFonts w:hint="eastAsia"/>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8">
    <w:nsid w:val="2F951A59"/>
    <w:multiLevelType w:val="hybridMultilevel"/>
    <w:tmpl w:val="A184F70C"/>
    <w:lvl w:ilvl="0" w:tplc="C442A10A">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315F5430"/>
    <w:multiLevelType w:val="multilevel"/>
    <w:tmpl w:val="F5BA7154"/>
    <w:lvl w:ilvl="0">
      <w:start w:val="1"/>
      <w:numFmt w:val="ideographLegalTraditional"/>
      <w:lvlText w:val="%1、"/>
      <w:lvlJc w:val="left"/>
      <w:pPr>
        <w:tabs>
          <w:tab w:val="num" w:pos="1844"/>
        </w:tabs>
        <w:ind w:left="2269" w:hanging="425"/>
      </w:pPr>
      <w:rPr>
        <w:rFonts w:hint="eastAsia"/>
        <w:lang w:val="en-US"/>
      </w:rPr>
    </w:lvl>
    <w:lvl w:ilvl="1">
      <w:start w:val="1"/>
      <w:numFmt w:val="taiwaneseCountingThousand"/>
      <w:lvlText w:val="%2、"/>
      <w:lvlJc w:val="left"/>
      <w:pPr>
        <w:tabs>
          <w:tab w:val="num" w:pos="2989"/>
        </w:tabs>
        <w:ind w:left="2989" w:hanging="720"/>
      </w:pPr>
      <w:rPr>
        <w:rFonts w:hint="default"/>
        <w:sz w:val="40"/>
        <w:szCs w:val="40"/>
        <w:lang w:val="en-US"/>
      </w:rPr>
    </w:lvl>
    <w:lvl w:ilvl="2">
      <w:start w:val="1"/>
      <w:numFmt w:val="taiwaneseCountingThousand"/>
      <w:lvlText w:val="(%3)"/>
      <w:lvlJc w:val="left"/>
      <w:pPr>
        <w:tabs>
          <w:tab w:val="num" w:pos="1844"/>
        </w:tabs>
        <w:ind w:left="3404" w:hanging="567"/>
      </w:pPr>
      <w:rPr>
        <w:rFonts w:hint="eastAsia"/>
      </w:rPr>
    </w:lvl>
    <w:lvl w:ilvl="3">
      <w:start w:val="1"/>
      <w:numFmt w:val="decimal"/>
      <w:suff w:val="space"/>
      <w:lvlText w:val="%4."/>
      <w:lvlJc w:val="left"/>
      <w:pPr>
        <w:ind w:left="3828" w:hanging="708"/>
      </w:pPr>
      <w:rPr>
        <w:rFonts w:hint="eastAsia"/>
      </w:rPr>
    </w:lvl>
    <w:lvl w:ilvl="4">
      <w:start w:val="1"/>
      <w:numFmt w:val="decimal"/>
      <w:lvlText w:val="(%5)"/>
      <w:lvlJc w:val="left"/>
      <w:pPr>
        <w:tabs>
          <w:tab w:val="num" w:pos="4025"/>
        </w:tabs>
        <w:ind w:left="4025" w:hanging="480"/>
      </w:pPr>
      <w:rPr>
        <w:rFonts w:hint="eastAsia"/>
        <w:lang w:val="en-US"/>
      </w:rPr>
    </w:lvl>
    <w:lvl w:ilvl="5">
      <w:start w:val="1"/>
      <w:numFmt w:val="decimal"/>
      <w:lvlText w:val="%6)."/>
      <w:lvlJc w:val="left"/>
      <w:pPr>
        <w:tabs>
          <w:tab w:val="num" w:pos="1844"/>
        </w:tabs>
        <w:ind w:left="5104" w:hanging="1134"/>
      </w:pPr>
      <w:rPr>
        <w:rFonts w:hint="eastAsia"/>
      </w:rPr>
    </w:lvl>
    <w:lvl w:ilvl="6">
      <w:start w:val="1"/>
      <w:numFmt w:val="ideographDigital"/>
      <w:lvlText w:val="(%7)"/>
      <w:lvlJc w:val="left"/>
      <w:pPr>
        <w:tabs>
          <w:tab w:val="num" w:pos="4875"/>
        </w:tabs>
        <w:ind w:left="4875" w:hanging="480"/>
      </w:pPr>
      <w:rPr>
        <w:rFonts w:hint="eastAsia"/>
        <w:lang w:val="en-US"/>
      </w:rPr>
    </w:lvl>
    <w:lvl w:ilvl="7">
      <w:start w:val="1"/>
      <w:numFmt w:val="lowerLetter"/>
      <w:lvlText w:val="%8."/>
      <w:lvlJc w:val="left"/>
      <w:pPr>
        <w:tabs>
          <w:tab w:val="num" w:pos="1844"/>
        </w:tabs>
        <w:ind w:left="6238" w:hanging="1418"/>
      </w:pPr>
      <w:rPr>
        <w:rFonts w:hint="eastAsia"/>
      </w:rPr>
    </w:lvl>
    <w:lvl w:ilvl="8">
      <w:start w:val="1"/>
      <w:numFmt w:val="bullet"/>
      <w:lvlText w:val=""/>
      <w:lvlJc w:val="left"/>
      <w:pPr>
        <w:tabs>
          <w:tab w:val="num" w:pos="1844"/>
        </w:tabs>
        <w:ind w:left="6946" w:hanging="1700"/>
      </w:pPr>
      <w:rPr>
        <w:rFonts w:ascii="Symbol" w:hAnsi="Symbol" w:hint="default"/>
        <w:color w:val="auto"/>
      </w:rPr>
    </w:lvl>
  </w:abstractNum>
  <w:abstractNum w:abstractNumId="20">
    <w:nsid w:val="319F6B0D"/>
    <w:multiLevelType w:val="hybridMultilevel"/>
    <w:tmpl w:val="1A0C8DBC"/>
    <w:lvl w:ilvl="0" w:tplc="5ACCB79A">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81A03D0"/>
    <w:multiLevelType w:val="hybridMultilevel"/>
    <w:tmpl w:val="601A5788"/>
    <w:lvl w:ilvl="0" w:tplc="95AC54BE">
      <w:start w:val="1"/>
      <w:numFmt w:val="decimal"/>
      <w:suff w:val="space"/>
      <w:lvlText w:val="%1."/>
      <w:lvlJc w:val="left"/>
      <w:pPr>
        <w:ind w:left="118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8FF3DA8"/>
    <w:multiLevelType w:val="hybridMultilevel"/>
    <w:tmpl w:val="5D0ABF4C"/>
    <w:lvl w:ilvl="0" w:tplc="0409000B">
      <w:start w:val="1"/>
      <w:numFmt w:val="bullet"/>
      <w:lvlText w:val=""/>
      <w:lvlJc w:val="left"/>
      <w:pPr>
        <w:ind w:left="2182" w:hanging="480"/>
      </w:pPr>
      <w:rPr>
        <w:rFonts w:ascii="Wingdings" w:hAnsi="Wingdings" w:hint="default"/>
      </w:rPr>
    </w:lvl>
    <w:lvl w:ilvl="1" w:tplc="04090003" w:tentative="1">
      <w:start w:val="1"/>
      <w:numFmt w:val="bullet"/>
      <w:lvlText w:val=""/>
      <w:lvlJc w:val="left"/>
      <w:pPr>
        <w:ind w:left="2662" w:hanging="480"/>
      </w:pPr>
      <w:rPr>
        <w:rFonts w:ascii="Wingdings" w:hAnsi="Wingdings" w:hint="default"/>
      </w:rPr>
    </w:lvl>
    <w:lvl w:ilvl="2" w:tplc="04090005" w:tentative="1">
      <w:start w:val="1"/>
      <w:numFmt w:val="bullet"/>
      <w:lvlText w:val=""/>
      <w:lvlJc w:val="left"/>
      <w:pPr>
        <w:ind w:left="3142" w:hanging="480"/>
      </w:pPr>
      <w:rPr>
        <w:rFonts w:ascii="Wingdings" w:hAnsi="Wingdings" w:hint="default"/>
      </w:rPr>
    </w:lvl>
    <w:lvl w:ilvl="3" w:tplc="04090001" w:tentative="1">
      <w:start w:val="1"/>
      <w:numFmt w:val="bullet"/>
      <w:lvlText w:val=""/>
      <w:lvlJc w:val="left"/>
      <w:pPr>
        <w:ind w:left="3622" w:hanging="480"/>
      </w:pPr>
      <w:rPr>
        <w:rFonts w:ascii="Wingdings" w:hAnsi="Wingdings" w:hint="default"/>
      </w:rPr>
    </w:lvl>
    <w:lvl w:ilvl="4" w:tplc="04090003" w:tentative="1">
      <w:start w:val="1"/>
      <w:numFmt w:val="bullet"/>
      <w:lvlText w:val=""/>
      <w:lvlJc w:val="left"/>
      <w:pPr>
        <w:ind w:left="4102" w:hanging="480"/>
      </w:pPr>
      <w:rPr>
        <w:rFonts w:ascii="Wingdings" w:hAnsi="Wingdings" w:hint="default"/>
      </w:rPr>
    </w:lvl>
    <w:lvl w:ilvl="5" w:tplc="04090005" w:tentative="1">
      <w:start w:val="1"/>
      <w:numFmt w:val="bullet"/>
      <w:lvlText w:val=""/>
      <w:lvlJc w:val="left"/>
      <w:pPr>
        <w:ind w:left="4582" w:hanging="480"/>
      </w:pPr>
      <w:rPr>
        <w:rFonts w:ascii="Wingdings" w:hAnsi="Wingdings" w:hint="default"/>
      </w:rPr>
    </w:lvl>
    <w:lvl w:ilvl="6" w:tplc="04090001" w:tentative="1">
      <w:start w:val="1"/>
      <w:numFmt w:val="bullet"/>
      <w:lvlText w:val=""/>
      <w:lvlJc w:val="left"/>
      <w:pPr>
        <w:ind w:left="5062" w:hanging="480"/>
      </w:pPr>
      <w:rPr>
        <w:rFonts w:ascii="Wingdings" w:hAnsi="Wingdings" w:hint="default"/>
      </w:rPr>
    </w:lvl>
    <w:lvl w:ilvl="7" w:tplc="04090003" w:tentative="1">
      <w:start w:val="1"/>
      <w:numFmt w:val="bullet"/>
      <w:lvlText w:val=""/>
      <w:lvlJc w:val="left"/>
      <w:pPr>
        <w:ind w:left="5542" w:hanging="480"/>
      </w:pPr>
      <w:rPr>
        <w:rFonts w:ascii="Wingdings" w:hAnsi="Wingdings" w:hint="default"/>
      </w:rPr>
    </w:lvl>
    <w:lvl w:ilvl="8" w:tplc="04090005" w:tentative="1">
      <w:start w:val="1"/>
      <w:numFmt w:val="bullet"/>
      <w:lvlText w:val=""/>
      <w:lvlJc w:val="left"/>
      <w:pPr>
        <w:ind w:left="6022" w:hanging="480"/>
      </w:pPr>
      <w:rPr>
        <w:rFonts w:ascii="Wingdings" w:hAnsi="Wingdings" w:hint="default"/>
      </w:rPr>
    </w:lvl>
  </w:abstractNum>
  <w:abstractNum w:abstractNumId="23">
    <w:nsid w:val="44967FE9"/>
    <w:multiLevelType w:val="hybridMultilevel"/>
    <w:tmpl w:val="45BCA0B6"/>
    <w:lvl w:ilvl="0" w:tplc="718A4B12">
      <w:start w:val="1"/>
      <w:numFmt w:val="taiwaneseCountingThousand"/>
      <w:suff w:val="space"/>
      <w:lvlText w:val="(%1)"/>
      <w:lvlJc w:val="left"/>
      <w:pPr>
        <w:ind w:left="1098" w:hanging="39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4">
    <w:nsid w:val="472770EE"/>
    <w:multiLevelType w:val="hybridMultilevel"/>
    <w:tmpl w:val="7ED642E8"/>
    <w:lvl w:ilvl="0" w:tplc="52145364">
      <w:start w:val="1"/>
      <w:numFmt w:val="ideographLegalTraditional"/>
      <w:suff w:val="space"/>
      <w:lvlText w:val="%1、"/>
      <w:lvlJc w:val="left"/>
      <w:pPr>
        <w:ind w:left="480" w:hanging="480"/>
      </w:pPr>
      <w:rPr>
        <w:rFonts w:hint="eastAsia"/>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47670C62"/>
    <w:multiLevelType w:val="hybridMultilevel"/>
    <w:tmpl w:val="5D8E998C"/>
    <w:lvl w:ilvl="0" w:tplc="49468776">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
    <w:nsid w:val="47C81788"/>
    <w:multiLevelType w:val="hybridMultilevel"/>
    <w:tmpl w:val="9692C940"/>
    <w:lvl w:ilvl="0" w:tplc="34E24612">
      <w:start w:val="1"/>
      <w:numFmt w:val="bullet"/>
      <w:suff w:val="space"/>
      <w:lvlText w:val=""/>
      <w:lvlJc w:val="left"/>
      <w:pPr>
        <w:ind w:left="1046" w:hanging="480"/>
      </w:pPr>
      <w:rPr>
        <w:rFonts w:ascii="Wingdings" w:hAnsi="Wingdings" w:hint="default"/>
        <w:color w:val="000000" w:themeColor="text1"/>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27">
    <w:nsid w:val="489114C5"/>
    <w:multiLevelType w:val="hybridMultilevel"/>
    <w:tmpl w:val="08F4FBAE"/>
    <w:lvl w:ilvl="0" w:tplc="C4F44F78">
      <w:start w:val="1"/>
      <w:numFmt w:val="taiwaneseCountingThousand"/>
      <w:suff w:val="space"/>
      <w:lvlText w:val="%1、"/>
      <w:lvlJc w:val="left"/>
      <w:pPr>
        <w:ind w:left="585" w:hanging="480"/>
      </w:pPr>
      <w:rPr>
        <w:rFonts w:hint="eastAsia"/>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28">
    <w:nsid w:val="48ED7DE5"/>
    <w:multiLevelType w:val="multilevel"/>
    <w:tmpl w:val="C72A4014"/>
    <w:lvl w:ilvl="0">
      <w:start w:val="1"/>
      <w:numFmt w:val="ideographLegalTraditional"/>
      <w:suff w:val="space"/>
      <w:lvlText w:val="%1、"/>
      <w:lvlJc w:val="left"/>
      <w:pPr>
        <w:ind w:left="480" w:hanging="480"/>
      </w:pPr>
      <w:rPr>
        <w:rFonts w:hint="default"/>
      </w:rPr>
    </w:lvl>
    <w:lvl w:ilvl="1">
      <w:start w:val="1"/>
      <w:numFmt w:val="taiwaneseCountingThousand"/>
      <w:suff w:val="space"/>
      <w:lvlText w:val="%2、"/>
      <w:lvlJc w:val="left"/>
      <w:pPr>
        <w:ind w:left="1588" w:hanging="1108"/>
      </w:pPr>
      <w:rPr>
        <w:rFonts w:hint="eastAsia"/>
      </w:rPr>
    </w:lvl>
    <w:lvl w:ilvl="2">
      <w:start w:val="1"/>
      <w:numFmt w:val="taiwaneseCountingThousand"/>
      <w:suff w:val="space"/>
      <w:lvlText w:val="(%3)"/>
      <w:lvlJc w:val="right"/>
      <w:pPr>
        <w:ind w:left="1871" w:hanging="113"/>
      </w:pPr>
      <w:rPr>
        <w:rFonts w:hint="eastAsia"/>
      </w:rPr>
    </w:lvl>
    <w:lvl w:ilvl="3">
      <w:start w:val="1"/>
      <w:numFmt w:val="decimal"/>
      <w:lvlText w:val="%4、"/>
      <w:lvlJc w:val="left"/>
      <w:pPr>
        <w:ind w:left="2211" w:hanging="771"/>
      </w:pPr>
      <w:rPr>
        <w:rFonts w:hint="eastAsia"/>
      </w:rPr>
    </w:lvl>
    <w:lvl w:ilvl="4">
      <w:start w:val="1"/>
      <w:numFmt w:val="decimal"/>
      <w:lvlText w:val="(%5)"/>
      <w:lvlJc w:val="left"/>
      <w:pPr>
        <w:ind w:left="2778" w:hanging="858"/>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9">
    <w:nsid w:val="49EA6D3F"/>
    <w:multiLevelType w:val="hybridMultilevel"/>
    <w:tmpl w:val="4EE2C9B2"/>
    <w:lvl w:ilvl="0" w:tplc="33D26C96">
      <w:start w:val="1"/>
      <w:numFmt w:val="ideographLegalTradition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D476612"/>
    <w:multiLevelType w:val="hybridMultilevel"/>
    <w:tmpl w:val="052E1500"/>
    <w:lvl w:ilvl="0" w:tplc="30160A6A">
      <w:start w:val="1"/>
      <w:numFmt w:val="decimal"/>
      <w:lvlText w:val="%1."/>
      <w:lvlJc w:val="left"/>
      <w:pPr>
        <w:ind w:left="925" w:hanging="360"/>
      </w:pPr>
      <w:rPr>
        <w:rFonts w:hint="default"/>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31">
    <w:nsid w:val="528E55C9"/>
    <w:multiLevelType w:val="hybridMultilevel"/>
    <w:tmpl w:val="64520E90"/>
    <w:lvl w:ilvl="0" w:tplc="49468776">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2">
    <w:nsid w:val="545C218A"/>
    <w:multiLevelType w:val="hybridMultilevel"/>
    <w:tmpl w:val="F45E64DE"/>
    <w:lvl w:ilvl="0" w:tplc="A9F22A94">
      <w:start w:val="1"/>
      <w:numFmt w:val="decimal"/>
      <w:suff w:val="space"/>
      <w:lvlText w:val="%1."/>
      <w:lvlJc w:val="left"/>
      <w:pPr>
        <w:ind w:left="136" w:hanging="480"/>
      </w:pPr>
      <w:rPr>
        <w:rFonts w:hint="eastAsia"/>
      </w:rPr>
    </w:lvl>
    <w:lvl w:ilvl="1" w:tplc="04090019" w:tentative="1">
      <w:start w:val="1"/>
      <w:numFmt w:val="ideographTraditional"/>
      <w:lvlText w:val="%2、"/>
      <w:lvlJc w:val="left"/>
      <w:pPr>
        <w:ind w:left="616" w:hanging="480"/>
      </w:pPr>
    </w:lvl>
    <w:lvl w:ilvl="2" w:tplc="0409001B" w:tentative="1">
      <w:start w:val="1"/>
      <w:numFmt w:val="lowerRoman"/>
      <w:lvlText w:val="%3."/>
      <w:lvlJc w:val="right"/>
      <w:pPr>
        <w:ind w:left="1096" w:hanging="480"/>
      </w:pPr>
    </w:lvl>
    <w:lvl w:ilvl="3" w:tplc="0409000F" w:tentative="1">
      <w:start w:val="1"/>
      <w:numFmt w:val="decimal"/>
      <w:lvlText w:val="%4."/>
      <w:lvlJc w:val="left"/>
      <w:pPr>
        <w:ind w:left="1576" w:hanging="480"/>
      </w:pPr>
    </w:lvl>
    <w:lvl w:ilvl="4" w:tplc="04090019" w:tentative="1">
      <w:start w:val="1"/>
      <w:numFmt w:val="ideographTraditional"/>
      <w:lvlText w:val="%5、"/>
      <w:lvlJc w:val="left"/>
      <w:pPr>
        <w:ind w:left="2056" w:hanging="480"/>
      </w:pPr>
    </w:lvl>
    <w:lvl w:ilvl="5" w:tplc="0409001B" w:tentative="1">
      <w:start w:val="1"/>
      <w:numFmt w:val="lowerRoman"/>
      <w:lvlText w:val="%6."/>
      <w:lvlJc w:val="right"/>
      <w:pPr>
        <w:ind w:left="2536" w:hanging="480"/>
      </w:pPr>
    </w:lvl>
    <w:lvl w:ilvl="6" w:tplc="0409000F" w:tentative="1">
      <w:start w:val="1"/>
      <w:numFmt w:val="decimal"/>
      <w:lvlText w:val="%7."/>
      <w:lvlJc w:val="left"/>
      <w:pPr>
        <w:ind w:left="3016" w:hanging="480"/>
      </w:pPr>
    </w:lvl>
    <w:lvl w:ilvl="7" w:tplc="04090019" w:tentative="1">
      <w:start w:val="1"/>
      <w:numFmt w:val="ideographTraditional"/>
      <w:lvlText w:val="%8、"/>
      <w:lvlJc w:val="left"/>
      <w:pPr>
        <w:ind w:left="3496" w:hanging="480"/>
      </w:pPr>
    </w:lvl>
    <w:lvl w:ilvl="8" w:tplc="0409001B" w:tentative="1">
      <w:start w:val="1"/>
      <w:numFmt w:val="lowerRoman"/>
      <w:lvlText w:val="%9."/>
      <w:lvlJc w:val="right"/>
      <w:pPr>
        <w:ind w:left="3976" w:hanging="480"/>
      </w:pPr>
    </w:lvl>
  </w:abstractNum>
  <w:abstractNum w:abstractNumId="33">
    <w:nsid w:val="55531678"/>
    <w:multiLevelType w:val="hybridMultilevel"/>
    <w:tmpl w:val="66CAD320"/>
    <w:lvl w:ilvl="0" w:tplc="8C08B93A">
      <w:start w:val="1"/>
      <w:numFmt w:val="decimal"/>
      <w:lvlText w:val="(%1)"/>
      <w:lvlJc w:val="left"/>
      <w:pPr>
        <w:ind w:left="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4">
    <w:nsid w:val="573D103C"/>
    <w:multiLevelType w:val="hybridMultilevel"/>
    <w:tmpl w:val="6D0ABBE2"/>
    <w:lvl w:ilvl="0" w:tplc="F09058F6">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7BF1550"/>
    <w:multiLevelType w:val="hybridMultilevel"/>
    <w:tmpl w:val="4AA619A4"/>
    <w:lvl w:ilvl="0" w:tplc="9582325C">
      <w:start w:val="1"/>
      <w:numFmt w:val="taiwaneseCountingThousand"/>
      <w:suff w:val="space"/>
      <w:lvlText w:val="%1、"/>
      <w:lvlJc w:val="left"/>
      <w:pPr>
        <w:ind w:left="699" w:hanging="480"/>
      </w:pPr>
      <w:rPr>
        <w:rFonts w:hint="eastAsia"/>
      </w:rPr>
    </w:lvl>
    <w:lvl w:ilvl="1" w:tplc="04090019" w:tentative="1">
      <w:start w:val="1"/>
      <w:numFmt w:val="ideographTraditional"/>
      <w:lvlText w:val="%2、"/>
      <w:lvlJc w:val="left"/>
      <w:pPr>
        <w:ind w:left="1179" w:hanging="480"/>
      </w:pPr>
    </w:lvl>
    <w:lvl w:ilvl="2" w:tplc="0409001B" w:tentative="1">
      <w:start w:val="1"/>
      <w:numFmt w:val="lowerRoman"/>
      <w:lvlText w:val="%3."/>
      <w:lvlJc w:val="right"/>
      <w:pPr>
        <w:ind w:left="1659" w:hanging="480"/>
      </w:pPr>
    </w:lvl>
    <w:lvl w:ilvl="3" w:tplc="0409000F" w:tentative="1">
      <w:start w:val="1"/>
      <w:numFmt w:val="decimal"/>
      <w:lvlText w:val="%4."/>
      <w:lvlJc w:val="left"/>
      <w:pPr>
        <w:ind w:left="2139" w:hanging="480"/>
      </w:pPr>
    </w:lvl>
    <w:lvl w:ilvl="4" w:tplc="04090019" w:tentative="1">
      <w:start w:val="1"/>
      <w:numFmt w:val="ideographTraditional"/>
      <w:lvlText w:val="%5、"/>
      <w:lvlJc w:val="left"/>
      <w:pPr>
        <w:ind w:left="2619" w:hanging="480"/>
      </w:pPr>
    </w:lvl>
    <w:lvl w:ilvl="5" w:tplc="0409001B" w:tentative="1">
      <w:start w:val="1"/>
      <w:numFmt w:val="lowerRoman"/>
      <w:lvlText w:val="%6."/>
      <w:lvlJc w:val="right"/>
      <w:pPr>
        <w:ind w:left="3099" w:hanging="480"/>
      </w:pPr>
    </w:lvl>
    <w:lvl w:ilvl="6" w:tplc="0409000F" w:tentative="1">
      <w:start w:val="1"/>
      <w:numFmt w:val="decimal"/>
      <w:lvlText w:val="%7."/>
      <w:lvlJc w:val="left"/>
      <w:pPr>
        <w:ind w:left="3579" w:hanging="480"/>
      </w:pPr>
    </w:lvl>
    <w:lvl w:ilvl="7" w:tplc="04090019" w:tentative="1">
      <w:start w:val="1"/>
      <w:numFmt w:val="ideographTraditional"/>
      <w:lvlText w:val="%8、"/>
      <w:lvlJc w:val="left"/>
      <w:pPr>
        <w:ind w:left="4059" w:hanging="480"/>
      </w:pPr>
    </w:lvl>
    <w:lvl w:ilvl="8" w:tplc="0409001B" w:tentative="1">
      <w:start w:val="1"/>
      <w:numFmt w:val="lowerRoman"/>
      <w:lvlText w:val="%9."/>
      <w:lvlJc w:val="right"/>
      <w:pPr>
        <w:ind w:left="4539" w:hanging="480"/>
      </w:pPr>
    </w:lvl>
  </w:abstractNum>
  <w:abstractNum w:abstractNumId="36">
    <w:nsid w:val="5B951ACC"/>
    <w:multiLevelType w:val="multilevel"/>
    <w:tmpl w:val="C72A4014"/>
    <w:lvl w:ilvl="0">
      <w:start w:val="1"/>
      <w:numFmt w:val="ideographLegalTraditional"/>
      <w:suff w:val="space"/>
      <w:lvlText w:val="%1、"/>
      <w:lvlJc w:val="left"/>
      <w:pPr>
        <w:ind w:left="480" w:hanging="480"/>
      </w:pPr>
      <w:rPr>
        <w:rFonts w:hint="default"/>
      </w:rPr>
    </w:lvl>
    <w:lvl w:ilvl="1">
      <w:start w:val="1"/>
      <w:numFmt w:val="taiwaneseCountingThousand"/>
      <w:suff w:val="space"/>
      <w:lvlText w:val="%2、"/>
      <w:lvlJc w:val="left"/>
      <w:pPr>
        <w:ind w:left="1588" w:hanging="1108"/>
      </w:pPr>
      <w:rPr>
        <w:rFonts w:hint="eastAsia"/>
      </w:rPr>
    </w:lvl>
    <w:lvl w:ilvl="2">
      <w:start w:val="1"/>
      <w:numFmt w:val="taiwaneseCountingThousand"/>
      <w:suff w:val="space"/>
      <w:lvlText w:val="(%3)"/>
      <w:lvlJc w:val="right"/>
      <w:pPr>
        <w:ind w:left="1871" w:hanging="113"/>
      </w:pPr>
      <w:rPr>
        <w:rFonts w:hint="eastAsia"/>
      </w:rPr>
    </w:lvl>
    <w:lvl w:ilvl="3">
      <w:start w:val="1"/>
      <w:numFmt w:val="decimal"/>
      <w:lvlText w:val="%4、"/>
      <w:lvlJc w:val="left"/>
      <w:pPr>
        <w:ind w:left="2211" w:hanging="771"/>
      </w:pPr>
      <w:rPr>
        <w:rFonts w:hint="eastAsia"/>
      </w:rPr>
    </w:lvl>
    <w:lvl w:ilvl="4">
      <w:start w:val="1"/>
      <w:numFmt w:val="decimal"/>
      <w:lvlText w:val="(%5)"/>
      <w:lvlJc w:val="left"/>
      <w:pPr>
        <w:ind w:left="2778" w:hanging="858"/>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7">
    <w:nsid w:val="5CA32B89"/>
    <w:multiLevelType w:val="hybridMultilevel"/>
    <w:tmpl w:val="F40872AA"/>
    <w:lvl w:ilvl="0" w:tplc="58FAF4DE">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5DAB3565"/>
    <w:multiLevelType w:val="multilevel"/>
    <w:tmpl w:val="29C25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EA6492"/>
    <w:multiLevelType w:val="hybridMultilevel"/>
    <w:tmpl w:val="282EB926"/>
    <w:lvl w:ilvl="0" w:tplc="D81AE914">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65FB168A"/>
    <w:multiLevelType w:val="hybridMultilevel"/>
    <w:tmpl w:val="6A3E69BE"/>
    <w:lvl w:ilvl="0" w:tplc="BD0886D0">
      <w:start w:val="1"/>
      <w:numFmt w:val="taiwaneseCountingThousand"/>
      <w:lvlText w:val="(%1)"/>
      <w:lvlJc w:val="left"/>
      <w:pPr>
        <w:ind w:left="1240" w:hanging="39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nsid w:val="660215CA"/>
    <w:multiLevelType w:val="multilevel"/>
    <w:tmpl w:val="5768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B53745"/>
    <w:multiLevelType w:val="hybridMultilevel"/>
    <w:tmpl w:val="44CCABF8"/>
    <w:lvl w:ilvl="0" w:tplc="49361AD8">
      <w:start w:val="1"/>
      <w:numFmt w:val="decimal"/>
      <w:lvlText w:val="%1."/>
      <w:lvlJc w:val="left"/>
      <w:pPr>
        <w:tabs>
          <w:tab w:val="num" w:pos="900"/>
        </w:tabs>
        <w:ind w:left="90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6B1E1EB1"/>
    <w:multiLevelType w:val="hybridMultilevel"/>
    <w:tmpl w:val="CF56BADC"/>
    <w:lvl w:ilvl="0" w:tplc="0409000F">
      <w:start w:val="1"/>
      <w:numFmt w:val="decimal"/>
      <w:lvlText w:val="%1."/>
      <w:lvlJc w:val="left"/>
      <w:pPr>
        <w:ind w:left="1083" w:hanging="480"/>
      </w:pPr>
    </w:lvl>
    <w:lvl w:ilvl="1" w:tplc="A5E829F4">
      <w:start w:val="1"/>
      <w:numFmt w:val="decimal"/>
      <w:suff w:val="space"/>
      <w:lvlText w:val="%2."/>
      <w:lvlJc w:val="left"/>
      <w:pPr>
        <w:ind w:left="1563" w:hanging="480"/>
      </w:pPr>
      <w:rPr>
        <w:rFonts w:hint="eastAsia"/>
      </w:rPr>
    </w:lvl>
    <w:lvl w:ilvl="2" w:tplc="0409001B" w:tentative="1">
      <w:start w:val="1"/>
      <w:numFmt w:val="lowerRoman"/>
      <w:lvlText w:val="%3."/>
      <w:lvlJc w:val="right"/>
      <w:pPr>
        <w:ind w:left="2043" w:hanging="480"/>
      </w:pPr>
    </w:lvl>
    <w:lvl w:ilvl="3" w:tplc="0409000F" w:tentative="1">
      <w:start w:val="1"/>
      <w:numFmt w:val="decimal"/>
      <w:lvlText w:val="%4."/>
      <w:lvlJc w:val="left"/>
      <w:pPr>
        <w:ind w:left="2523" w:hanging="480"/>
      </w:pPr>
    </w:lvl>
    <w:lvl w:ilvl="4" w:tplc="04090019" w:tentative="1">
      <w:start w:val="1"/>
      <w:numFmt w:val="ideographTraditional"/>
      <w:lvlText w:val="%5、"/>
      <w:lvlJc w:val="left"/>
      <w:pPr>
        <w:ind w:left="3003" w:hanging="480"/>
      </w:pPr>
    </w:lvl>
    <w:lvl w:ilvl="5" w:tplc="0409001B" w:tentative="1">
      <w:start w:val="1"/>
      <w:numFmt w:val="lowerRoman"/>
      <w:lvlText w:val="%6."/>
      <w:lvlJc w:val="right"/>
      <w:pPr>
        <w:ind w:left="3483" w:hanging="480"/>
      </w:pPr>
    </w:lvl>
    <w:lvl w:ilvl="6" w:tplc="0409000F" w:tentative="1">
      <w:start w:val="1"/>
      <w:numFmt w:val="decimal"/>
      <w:lvlText w:val="%7."/>
      <w:lvlJc w:val="left"/>
      <w:pPr>
        <w:ind w:left="3963" w:hanging="480"/>
      </w:pPr>
    </w:lvl>
    <w:lvl w:ilvl="7" w:tplc="04090019" w:tentative="1">
      <w:start w:val="1"/>
      <w:numFmt w:val="ideographTraditional"/>
      <w:lvlText w:val="%8、"/>
      <w:lvlJc w:val="left"/>
      <w:pPr>
        <w:ind w:left="4443" w:hanging="480"/>
      </w:pPr>
    </w:lvl>
    <w:lvl w:ilvl="8" w:tplc="0409001B" w:tentative="1">
      <w:start w:val="1"/>
      <w:numFmt w:val="lowerRoman"/>
      <w:lvlText w:val="%9."/>
      <w:lvlJc w:val="right"/>
      <w:pPr>
        <w:ind w:left="4923" w:hanging="480"/>
      </w:pPr>
    </w:lvl>
  </w:abstractNum>
  <w:abstractNum w:abstractNumId="44">
    <w:nsid w:val="6B2077AC"/>
    <w:multiLevelType w:val="hybridMultilevel"/>
    <w:tmpl w:val="734C8D46"/>
    <w:lvl w:ilvl="0" w:tplc="56C091C6">
      <w:start w:val="1"/>
      <w:numFmt w:val="taiwaneseCountingThousand"/>
      <w:lvlText w:val="%1、"/>
      <w:lvlJc w:val="left"/>
      <w:pPr>
        <w:ind w:left="984" w:hanging="504"/>
      </w:pPr>
      <w:rPr>
        <w:rFonts w:ascii="新細明體" w:eastAsia="新細明體" w:hAnsi="新細明體" w:hint="default"/>
        <w:b w:val="0"/>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nsid w:val="7506466A"/>
    <w:multiLevelType w:val="hybridMultilevel"/>
    <w:tmpl w:val="8864F35E"/>
    <w:lvl w:ilvl="0" w:tplc="CC1849A4">
      <w:start w:val="1"/>
      <w:numFmt w:val="decimal"/>
      <w:suff w:val="space"/>
      <w:lvlText w:val="%1."/>
      <w:lvlJc w:val="left"/>
      <w:pPr>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E735884"/>
    <w:multiLevelType w:val="hybridMultilevel"/>
    <w:tmpl w:val="F7C2614A"/>
    <w:lvl w:ilvl="0" w:tplc="BBBA7266">
      <w:start w:val="1"/>
      <w:numFmt w:val="taiwaneseCountingThousand"/>
      <w:lvlText w:val="%1、"/>
      <w:lvlJc w:val="left"/>
      <w:pPr>
        <w:ind w:left="764" w:hanging="480"/>
      </w:pPr>
      <w:rPr>
        <w:rFonts w:hint="default"/>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8"/>
  </w:num>
  <w:num w:numId="2">
    <w:abstractNumId w:val="0"/>
    <w:lvlOverride w:ilvl="0">
      <w:lvl w:ilvl="0">
        <w:numFmt w:val="bullet"/>
        <w:lvlText w:val=""/>
        <w:legacy w:legacy="1" w:legacySpace="0" w:legacyIndent="0"/>
        <w:lvlJc w:val="left"/>
        <w:rPr>
          <w:rFonts w:ascii="Wingdings" w:hAnsi="Wingdings" w:hint="default"/>
          <w:sz w:val="40"/>
        </w:rPr>
      </w:lvl>
    </w:lvlOverride>
  </w:num>
  <w:num w:numId="3">
    <w:abstractNumId w:val="44"/>
  </w:num>
  <w:num w:numId="4">
    <w:abstractNumId w:val="37"/>
  </w:num>
  <w:num w:numId="5">
    <w:abstractNumId w:val="45"/>
  </w:num>
  <w:num w:numId="6">
    <w:abstractNumId w:val="42"/>
  </w:num>
  <w:num w:numId="7">
    <w:abstractNumId w:val="24"/>
  </w:num>
  <w:num w:numId="8">
    <w:abstractNumId w:val="35"/>
  </w:num>
  <w:num w:numId="9">
    <w:abstractNumId w:val="34"/>
  </w:num>
  <w:num w:numId="10">
    <w:abstractNumId w:val="10"/>
  </w:num>
  <w:num w:numId="11">
    <w:abstractNumId w:val="40"/>
  </w:num>
  <w:num w:numId="12">
    <w:abstractNumId w:val="4"/>
  </w:num>
  <w:num w:numId="13">
    <w:abstractNumId w:val="11"/>
  </w:num>
  <w:num w:numId="14">
    <w:abstractNumId w:val="29"/>
  </w:num>
  <w:num w:numId="15">
    <w:abstractNumId w:val="20"/>
  </w:num>
  <w:num w:numId="16">
    <w:abstractNumId w:val="12"/>
  </w:num>
  <w:num w:numId="17">
    <w:abstractNumId w:val="15"/>
  </w:num>
  <w:num w:numId="18">
    <w:abstractNumId w:val="18"/>
  </w:num>
  <w:num w:numId="19">
    <w:abstractNumId w:val="39"/>
  </w:num>
  <w:num w:numId="20">
    <w:abstractNumId w:val="17"/>
  </w:num>
  <w:num w:numId="21">
    <w:abstractNumId w:val="2"/>
  </w:num>
  <w:num w:numId="22">
    <w:abstractNumId w:val="27"/>
  </w:num>
  <w:num w:numId="23">
    <w:abstractNumId w:val="36"/>
  </w:num>
  <w:num w:numId="24">
    <w:abstractNumId w:val="3"/>
  </w:num>
  <w:num w:numId="25">
    <w:abstractNumId w:val="22"/>
  </w:num>
  <w:num w:numId="26">
    <w:abstractNumId w:val="28"/>
  </w:num>
  <w:num w:numId="27">
    <w:abstractNumId w:val="26"/>
  </w:num>
  <w:num w:numId="28">
    <w:abstractNumId w:val="9"/>
  </w:num>
  <w:num w:numId="29">
    <w:abstractNumId w:val="41"/>
  </w:num>
  <w:num w:numId="30">
    <w:abstractNumId w:val="38"/>
  </w:num>
  <w:num w:numId="31">
    <w:abstractNumId w:val="43"/>
  </w:num>
  <w:num w:numId="32">
    <w:abstractNumId w:val="16"/>
  </w:num>
  <w:num w:numId="33">
    <w:abstractNumId w:val="14"/>
  </w:num>
  <w:num w:numId="34">
    <w:abstractNumId w:val="31"/>
  </w:num>
  <w:num w:numId="35">
    <w:abstractNumId w:val="30"/>
  </w:num>
  <w:num w:numId="36">
    <w:abstractNumId w:val="1"/>
  </w:num>
  <w:num w:numId="37">
    <w:abstractNumId w:val="13"/>
  </w:num>
  <w:num w:numId="38">
    <w:abstractNumId w:val="46"/>
  </w:num>
  <w:num w:numId="39">
    <w:abstractNumId w:val="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32"/>
  </w:num>
  <w:num w:numId="43">
    <w:abstractNumId w:val="33"/>
  </w:num>
  <w:num w:numId="44">
    <w:abstractNumId w:val="6"/>
  </w:num>
  <w:num w:numId="45">
    <w:abstractNumId w:val="19"/>
  </w:num>
  <w:num w:numId="46">
    <w:abstractNumId w:val="5"/>
  </w:num>
  <w:num w:numId="47">
    <w:abstractNumId w:val="21"/>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2B7"/>
    <w:rsid w:val="00006CC2"/>
    <w:rsid w:val="00017B79"/>
    <w:rsid w:val="00025E3C"/>
    <w:rsid w:val="00030FBF"/>
    <w:rsid w:val="00031D8E"/>
    <w:rsid w:val="0005766C"/>
    <w:rsid w:val="000764DC"/>
    <w:rsid w:val="0008383A"/>
    <w:rsid w:val="00090A3A"/>
    <w:rsid w:val="00094E1D"/>
    <w:rsid w:val="0009535C"/>
    <w:rsid w:val="000A32B1"/>
    <w:rsid w:val="000D6DB8"/>
    <w:rsid w:val="000E4E40"/>
    <w:rsid w:val="001146E5"/>
    <w:rsid w:val="001235E3"/>
    <w:rsid w:val="00125177"/>
    <w:rsid w:val="00126EFF"/>
    <w:rsid w:val="00144078"/>
    <w:rsid w:val="00145AD6"/>
    <w:rsid w:val="001F2AA8"/>
    <w:rsid w:val="00234E39"/>
    <w:rsid w:val="00273A5B"/>
    <w:rsid w:val="002934C9"/>
    <w:rsid w:val="0029441E"/>
    <w:rsid w:val="00297815"/>
    <w:rsid w:val="002A5FC5"/>
    <w:rsid w:val="002E0F5D"/>
    <w:rsid w:val="00301BC6"/>
    <w:rsid w:val="003279F4"/>
    <w:rsid w:val="00334AE3"/>
    <w:rsid w:val="003566AC"/>
    <w:rsid w:val="00367A23"/>
    <w:rsid w:val="003708DA"/>
    <w:rsid w:val="00371C74"/>
    <w:rsid w:val="00380C83"/>
    <w:rsid w:val="00383906"/>
    <w:rsid w:val="00383CB3"/>
    <w:rsid w:val="003920B2"/>
    <w:rsid w:val="00393DD2"/>
    <w:rsid w:val="00397658"/>
    <w:rsid w:val="003A041D"/>
    <w:rsid w:val="003B3AD4"/>
    <w:rsid w:val="003D52E1"/>
    <w:rsid w:val="003F146B"/>
    <w:rsid w:val="0040368E"/>
    <w:rsid w:val="0042762B"/>
    <w:rsid w:val="00434596"/>
    <w:rsid w:val="00436CFB"/>
    <w:rsid w:val="004443D9"/>
    <w:rsid w:val="004537F7"/>
    <w:rsid w:val="0045516E"/>
    <w:rsid w:val="00456040"/>
    <w:rsid w:val="00477B1B"/>
    <w:rsid w:val="00484222"/>
    <w:rsid w:val="00493911"/>
    <w:rsid w:val="00495B40"/>
    <w:rsid w:val="004A0DB0"/>
    <w:rsid w:val="004B4650"/>
    <w:rsid w:val="004D082C"/>
    <w:rsid w:val="004D3D62"/>
    <w:rsid w:val="004E5F15"/>
    <w:rsid w:val="004F059F"/>
    <w:rsid w:val="004F0BC7"/>
    <w:rsid w:val="004F79DF"/>
    <w:rsid w:val="004F7AE6"/>
    <w:rsid w:val="00536879"/>
    <w:rsid w:val="005432E3"/>
    <w:rsid w:val="0056061D"/>
    <w:rsid w:val="005608C7"/>
    <w:rsid w:val="00573475"/>
    <w:rsid w:val="005743AE"/>
    <w:rsid w:val="00587552"/>
    <w:rsid w:val="005878F7"/>
    <w:rsid w:val="005A7E13"/>
    <w:rsid w:val="005D359B"/>
    <w:rsid w:val="005F0BC8"/>
    <w:rsid w:val="005F30E5"/>
    <w:rsid w:val="00604E62"/>
    <w:rsid w:val="00622158"/>
    <w:rsid w:val="006436EB"/>
    <w:rsid w:val="00654591"/>
    <w:rsid w:val="00654A53"/>
    <w:rsid w:val="00660258"/>
    <w:rsid w:val="0067206C"/>
    <w:rsid w:val="00675591"/>
    <w:rsid w:val="00685523"/>
    <w:rsid w:val="006D0171"/>
    <w:rsid w:val="006E3634"/>
    <w:rsid w:val="006F489E"/>
    <w:rsid w:val="00710B18"/>
    <w:rsid w:val="00725FB3"/>
    <w:rsid w:val="00737019"/>
    <w:rsid w:val="00737A49"/>
    <w:rsid w:val="00747463"/>
    <w:rsid w:val="007816E6"/>
    <w:rsid w:val="007817B0"/>
    <w:rsid w:val="007933AA"/>
    <w:rsid w:val="007A0410"/>
    <w:rsid w:val="007B4AF2"/>
    <w:rsid w:val="007D18AC"/>
    <w:rsid w:val="008013F3"/>
    <w:rsid w:val="00810041"/>
    <w:rsid w:val="00852BD5"/>
    <w:rsid w:val="00857A46"/>
    <w:rsid w:val="00860EA5"/>
    <w:rsid w:val="00866115"/>
    <w:rsid w:val="00870735"/>
    <w:rsid w:val="00876071"/>
    <w:rsid w:val="008942B7"/>
    <w:rsid w:val="008A6453"/>
    <w:rsid w:val="00942840"/>
    <w:rsid w:val="009428BC"/>
    <w:rsid w:val="00956156"/>
    <w:rsid w:val="009601E5"/>
    <w:rsid w:val="009653A0"/>
    <w:rsid w:val="00977A4D"/>
    <w:rsid w:val="00993003"/>
    <w:rsid w:val="009A6F34"/>
    <w:rsid w:val="009B3B32"/>
    <w:rsid w:val="009C0524"/>
    <w:rsid w:val="009D4342"/>
    <w:rsid w:val="009F1083"/>
    <w:rsid w:val="00A06FE7"/>
    <w:rsid w:val="00A41034"/>
    <w:rsid w:val="00A540F9"/>
    <w:rsid w:val="00A565A8"/>
    <w:rsid w:val="00A574FE"/>
    <w:rsid w:val="00A6287A"/>
    <w:rsid w:val="00A971E4"/>
    <w:rsid w:val="00AB3C3C"/>
    <w:rsid w:val="00AB6A5C"/>
    <w:rsid w:val="00AB76A0"/>
    <w:rsid w:val="00AB7749"/>
    <w:rsid w:val="00AC4781"/>
    <w:rsid w:val="00AD77CF"/>
    <w:rsid w:val="00AE17DC"/>
    <w:rsid w:val="00B14053"/>
    <w:rsid w:val="00B26A78"/>
    <w:rsid w:val="00B404D2"/>
    <w:rsid w:val="00B52D4C"/>
    <w:rsid w:val="00B6715F"/>
    <w:rsid w:val="00B70F17"/>
    <w:rsid w:val="00B75E4F"/>
    <w:rsid w:val="00B761C4"/>
    <w:rsid w:val="00B77E01"/>
    <w:rsid w:val="00B85472"/>
    <w:rsid w:val="00C020C6"/>
    <w:rsid w:val="00C0477F"/>
    <w:rsid w:val="00C42CDF"/>
    <w:rsid w:val="00C55DDC"/>
    <w:rsid w:val="00C720D2"/>
    <w:rsid w:val="00C74EC4"/>
    <w:rsid w:val="00C87A30"/>
    <w:rsid w:val="00CC467E"/>
    <w:rsid w:val="00CF5893"/>
    <w:rsid w:val="00D052DE"/>
    <w:rsid w:val="00D203F1"/>
    <w:rsid w:val="00D206B4"/>
    <w:rsid w:val="00D21C9B"/>
    <w:rsid w:val="00D25E9B"/>
    <w:rsid w:val="00D345A7"/>
    <w:rsid w:val="00D45101"/>
    <w:rsid w:val="00D80A9D"/>
    <w:rsid w:val="00DB4E1F"/>
    <w:rsid w:val="00DC127A"/>
    <w:rsid w:val="00DC69BA"/>
    <w:rsid w:val="00DC6B24"/>
    <w:rsid w:val="00DD0D77"/>
    <w:rsid w:val="00E10F13"/>
    <w:rsid w:val="00E15ED3"/>
    <w:rsid w:val="00E2733E"/>
    <w:rsid w:val="00E42B5E"/>
    <w:rsid w:val="00E53CD1"/>
    <w:rsid w:val="00E7101D"/>
    <w:rsid w:val="00E7662E"/>
    <w:rsid w:val="00E83A99"/>
    <w:rsid w:val="00E8721D"/>
    <w:rsid w:val="00E90805"/>
    <w:rsid w:val="00E94332"/>
    <w:rsid w:val="00EA58D8"/>
    <w:rsid w:val="00EB0F69"/>
    <w:rsid w:val="00EC66C6"/>
    <w:rsid w:val="00EE5754"/>
    <w:rsid w:val="00F0348F"/>
    <w:rsid w:val="00F07284"/>
    <w:rsid w:val="00F27F9B"/>
    <w:rsid w:val="00F34F44"/>
    <w:rsid w:val="00F36FD0"/>
    <w:rsid w:val="00F56C80"/>
    <w:rsid w:val="00F644DE"/>
    <w:rsid w:val="00F6548C"/>
    <w:rsid w:val="00F664D6"/>
    <w:rsid w:val="00F73796"/>
    <w:rsid w:val="00F83B22"/>
    <w:rsid w:val="00F84C0C"/>
    <w:rsid w:val="00F90DBC"/>
    <w:rsid w:val="00FC1C6C"/>
    <w:rsid w:val="00FC43B7"/>
    <w:rsid w:val="00FC5C39"/>
    <w:rsid w:val="00FF0A3F"/>
    <w:rsid w:val="00FF14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DC7320-296B-4F8C-81A9-439E9E83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
    <w:next w:val="a"/>
    <w:link w:val="10"/>
    <w:qFormat/>
    <w:rsid w:val="008942B7"/>
    <w:pPr>
      <w:keepNext/>
      <w:widowControl/>
      <w:spacing w:before="240" w:after="60"/>
      <w:outlineLvl w:val="0"/>
    </w:pPr>
    <w:rPr>
      <w:rFonts w:ascii="Cambria" w:eastAsia="新細明體" w:hAnsi="Cambria" w:cs="Times New Roman"/>
      <w:b/>
      <w:bCs/>
      <w:kern w:val="32"/>
      <w:sz w:val="32"/>
      <w:szCs w:val="32"/>
      <w:lang w:val="x-none" w:eastAsia="en-US" w:bidi="en-US"/>
    </w:rPr>
  </w:style>
  <w:style w:type="paragraph" w:styleId="2">
    <w:name w:val="heading 2"/>
    <w:aliases w:val="節標題 2,ISO標題 2,ISO段2,x,章標題,prob no,H2,H21,H22,H23,H24,H25,標題 2--1.1,--1.1,標題 2-(一),--1...,標題 2節1.1 字元,標題 2節1.1,標題二節 字元,1.1,標題 2-(一)1,ISO標題 21,ISO段21,標題 2-(一)2,ISO標題 22,ISO段22,標題 2-(一)3,ISO標題 23,ISO段23,標題 2-(一)4,ISO標題 24,ISO段24,標題 2-(一)5,ISO標題 25"/>
    <w:basedOn w:val="a"/>
    <w:next w:val="a"/>
    <w:link w:val="20"/>
    <w:uiPriority w:val="9"/>
    <w:unhideWhenUsed/>
    <w:qFormat/>
    <w:rsid w:val="008942B7"/>
    <w:pPr>
      <w:keepNext/>
      <w:spacing w:line="720" w:lineRule="auto"/>
      <w:outlineLvl w:val="1"/>
    </w:pPr>
    <w:rPr>
      <w:rFonts w:ascii="Calibri Light" w:eastAsia="新細明體" w:hAnsi="Calibri Light" w:cs="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0"/>
    <w:link w:val="1"/>
    <w:rsid w:val="008942B7"/>
    <w:rPr>
      <w:rFonts w:ascii="Cambria" w:eastAsia="新細明體" w:hAnsi="Cambria" w:cs="Times New Roman"/>
      <w:b/>
      <w:bCs/>
      <w:kern w:val="32"/>
      <w:sz w:val="32"/>
      <w:szCs w:val="32"/>
      <w:lang w:val="x-none" w:eastAsia="en-US" w:bidi="en-US"/>
    </w:rPr>
  </w:style>
  <w:style w:type="character" w:customStyle="1" w:styleId="20">
    <w:name w:val="標題 2 字元"/>
    <w:aliases w:val="節標題 2 字元,ISO標題 2 字元,ISO段2 字元,x 字元,章標題 字元,prob no 字元,H2 字元,H21 字元,H22 字元,H23 字元,H24 字元,H25 字元,標題 2--1.1 字元,--1.1 字元,標題 2-(一) 字元,--1... 字元,標題 2節1.1 字元 字元,標題 2節1.1 字元1,標題二節 字元 字元,1.1 字元,標題 2-(一)1 字元,ISO標題 21 字元,ISO段21 字元,標題 2-(一)2 字元,ISO標題 22 字元"/>
    <w:basedOn w:val="a0"/>
    <w:link w:val="2"/>
    <w:uiPriority w:val="9"/>
    <w:rsid w:val="008942B7"/>
    <w:rPr>
      <w:rFonts w:ascii="Calibri Light" w:eastAsia="新細明體" w:hAnsi="Calibri Light" w:cs="Times New Roman"/>
      <w:b/>
      <w:bCs/>
      <w:sz w:val="48"/>
      <w:szCs w:val="48"/>
    </w:rPr>
  </w:style>
  <w:style w:type="paragraph" w:customStyle="1" w:styleId="Default">
    <w:name w:val="Default"/>
    <w:rsid w:val="008942B7"/>
    <w:pPr>
      <w:widowControl w:val="0"/>
      <w:autoSpaceDE w:val="0"/>
      <w:autoSpaceDN w:val="0"/>
      <w:adjustRightInd w:val="0"/>
    </w:pPr>
    <w:rPr>
      <w:rFonts w:ascii="新細明體" w:eastAsia="新細明體" w:hAnsi="Times New Roman" w:cs="新細明體"/>
      <w:color w:val="000000"/>
      <w:kern w:val="0"/>
      <w:szCs w:val="24"/>
    </w:rPr>
  </w:style>
  <w:style w:type="paragraph" w:styleId="a3">
    <w:name w:val="Balloon Text"/>
    <w:basedOn w:val="a"/>
    <w:link w:val="a4"/>
    <w:semiHidden/>
    <w:rsid w:val="008942B7"/>
    <w:rPr>
      <w:rFonts w:ascii="Arial" w:eastAsia="新細明體" w:hAnsi="Arial" w:cs="Times New Roman"/>
      <w:sz w:val="18"/>
      <w:szCs w:val="18"/>
    </w:rPr>
  </w:style>
  <w:style w:type="character" w:customStyle="1" w:styleId="a4">
    <w:name w:val="註解方塊文字 字元"/>
    <w:basedOn w:val="a0"/>
    <w:link w:val="a3"/>
    <w:semiHidden/>
    <w:rsid w:val="008942B7"/>
    <w:rPr>
      <w:rFonts w:ascii="Arial" w:eastAsia="新細明體" w:hAnsi="Arial" w:cs="Times New Roman"/>
      <w:sz w:val="18"/>
      <w:szCs w:val="18"/>
    </w:rPr>
  </w:style>
  <w:style w:type="paragraph" w:customStyle="1" w:styleId="CM8">
    <w:name w:val="CM8"/>
    <w:basedOn w:val="Default"/>
    <w:next w:val="Default"/>
    <w:link w:val="CM80"/>
    <w:rsid w:val="008942B7"/>
    <w:pPr>
      <w:spacing w:after="200" w:line="420" w:lineRule="atLeast"/>
    </w:pPr>
    <w:rPr>
      <w:rFonts w:ascii="DFGuYin Std W5" w:eastAsia="DFGuYin Std W5" w:hAnsi="Calibri" w:cs="Times New Roman"/>
      <w:color w:val="auto"/>
    </w:rPr>
  </w:style>
  <w:style w:type="character" w:customStyle="1" w:styleId="CM80">
    <w:name w:val="CM8 字元"/>
    <w:link w:val="CM8"/>
    <w:rsid w:val="008942B7"/>
    <w:rPr>
      <w:rFonts w:ascii="DFGuYin Std W5" w:eastAsia="DFGuYin Std W5" w:hAnsi="Calibri" w:cs="Times New Roman"/>
      <w:kern w:val="0"/>
      <w:szCs w:val="24"/>
    </w:rPr>
  </w:style>
  <w:style w:type="paragraph" w:styleId="a5">
    <w:name w:val="header"/>
    <w:basedOn w:val="a"/>
    <w:link w:val="a6"/>
    <w:uiPriority w:val="99"/>
    <w:rsid w:val="008942B7"/>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首 字元"/>
    <w:basedOn w:val="a0"/>
    <w:link w:val="a5"/>
    <w:uiPriority w:val="99"/>
    <w:rsid w:val="008942B7"/>
    <w:rPr>
      <w:rFonts w:ascii="Times New Roman" w:eastAsia="新細明體" w:hAnsi="Times New Roman" w:cs="Times New Roman"/>
      <w:sz w:val="20"/>
      <w:szCs w:val="20"/>
    </w:rPr>
  </w:style>
  <w:style w:type="paragraph" w:styleId="a7">
    <w:name w:val="footer"/>
    <w:basedOn w:val="a"/>
    <w:link w:val="a8"/>
    <w:uiPriority w:val="99"/>
    <w:rsid w:val="008942B7"/>
    <w:pPr>
      <w:tabs>
        <w:tab w:val="center" w:pos="4153"/>
        <w:tab w:val="right" w:pos="8306"/>
      </w:tabs>
      <w:snapToGrid w:val="0"/>
    </w:pPr>
    <w:rPr>
      <w:rFonts w:ascii="Times New Roman" w:eastAsia="新細明體" w:hAnsi="Times New Roman" w:cs="Times New Roman"/>
      <w:sz w:val="20"/>
      <w:szCs w:val="20"/>
    </w:rPr>
  </w:style>
  <w:style w:type="character" w:customStyle="1" w:styleId="a8">
    <w:name w:val="頁尾 字元"/>
    <w:basedOn w:val="a0"/>
    <w:link w:val="a7"/>
    <w:uiPriority w:val="99"/>
    <w:rsid w:val="008942B7"/>
    <w:rPr>
      <w:rFonts w:ascii="Times New Roman" w:eastAsia="新細明體" w:hAnsi="Times New Roman" w:cs="Times New Roman"/>
      <w:sz w:val="20"/>
      <w:szCs w:val="20"/>
    </w:rPr>
  </w:style>
  <w:style w:type="paragraph" w:customStyle="1" w:styleId="a9">
    <w:name w:val="內文 + 新細明體"/>
    <w:basedOn w:val="a"/>
    <w:rsid w:val="008942B7"/>
    <w:pPr>
      <w:jc w:val="both"/>
    </w:pPr>
    <w:rPr>
      <w:rFonts w:ascii="Calibri" w:eastAsia="新細明體" w:hAnsi="Calibri" w:cs="Times New Roman"/>
      <w:bCs/>
    </w:rPr>
  </w:style>
  <w:style w:type="character" w:styleId="aa">
    <w:name w:val="Hyperlink"/>
    <w:uiPriority w:val="99"/>
    <w:unhideWhenUsed/>
    <w:rsid w:val="008942B7"/>
    <w:rPr>
      <w:color w:val="0000FF"/>
      <w:u w:val="single"/>
    </w:rPr>
  </w:style>
  <w:style w:type="paragraph" w:customStyle="1" w:styleId="msolistparagraph0">
    <w:name w:val="msolistparagraph"/>
    <w:basedOn w:val="a"/>
    <w:rsid w:val="008942B7"/>
    <w:pPr>
      <w:widowControl/>
      <w:ind w:leftChars="200" w:left="200"/>
    </w:pPr>
    <w:rPr>
      <w:rFonts w:ascii="Calibri" w:eastAsia="新細明體" w:hAnsi="Calibri" w:cs="新細明體"/>
      <w:kern w:val="0"/>
      <w:szCs w:val="24"/>
    </w:rPr>
  </w:style>
  <w:style w:type="character" w:styleId="ab">
    <w:name w:val="Strong"/>
    <w:uiPriority w:val="22"/>
    <w:qFormat/>
    <w:rsid w:val="008942B7"/>
    <w:rPr>
      <w:b/>
      <w:bCs/>
    </w:rPr>
  </w:style>
  <w:style w:type="paragraph" w:styleId="Web">
    <w:name w:val="Normal (Web)"/>
    <w:basedOn w:val="a"/>
    <w:uiPriority w:val="99"/>
    <w:rsid w:val="008942B7"/>
    <w:pPr>
      <w:widowControl/>
      <w:spacing w:before="100" w:beforeAutospacing="1" w:after="100" w:afterAutospacing="1"/>
    </w:pPr>
    <w:rPr>
      <w:rFonts w:ascii="新細明體" w:eastAsia="新細明體" w:hAnsi="新細明體" w:cs="新細明體"/>
      <w:kern w:val="0"/>
      <w:szCs w:val="24"/>
    </w:rPr>
  </w:style>
  <w:style w:type="character" w:customStyle="1" w:styleId="red">
    <w:name w:val="red"/>
    <w:rsid w:val="008942B7"/>
  </w:style>
  <w:style w:type="character" w:styleId="ac">
    <w:name w:val="FollowedHyperlink"/>
    <w:rsid w:val="008942B7"/>
    <w:rPr>
      <w:color w:val="954F72"/>
      <w:u w:val="single"/>
    </w:rPr>
  </w:style>
  <w:style w:type="paragraph" w:styleId="21">
    <w:name w:val="toc 2"/>
    <w:basedOn w:val="a"/>
    <w:next w:val="a"/>
    <w:autoRedefine/>
    <w:uiPriority w:val="39"/>
    <w:rsid w:val="00B6715F"/>
    <w:pPr>
      <w:tabs>
        <w:tab w:val="right" w:leader="dot" w:pos="8494"/>
      </w:tabs>
      <w:snapToGrid w:val="0"/>
      <w:spacing w:beforeLines="10" w:before="36" w:afterLines="10" w:after="36"/>
      <w:jc w:val="center"/>
    </w:pPr>
    <w:rPr>
      <w:rFonts w:asciiTheme="minorEastAsia" w:hAnsiTheme="minorEastAsia" w:cs="Times New Roman"/>
      <w:bCs/>
      <w:noProof/>
      <w:kern w:val="52"/>
      <w:szCs w:val="24"/>
      <w:lang w:bidi="en-US"/>
    </w:rPr>
  </w:style>
  <w:style w:type="paragraph" w:styleId="11">
    <w:name w:val="toc 1"/>
    <w:basedOn w:val="a"/>
    <w:next w:val="a"/>
    <w:autoRedefine/>
    <w:uiPriority w:val="39"/>
    <w:rsid w:val="001235E3"/>
    <w:pPr>
      <w:tabs>
        <w:tab w:val="right" w:leader="dot" w:pos="8494"/>
      </w:tabs>
      <w:spacing w:beforeLines="10" w:before="36" w:afterLines="10" w:after="36"/>
      <w:ind w:left="209" w:hangingChars="87" w:hanging="209"/>
    </w:pPr>
    <w:rPr>
      <w:rFonts w:asciiTheme="minorEastAsia" w:hAnsiTheme="minorEastAsia" w:cs="Times New Roman"/>
      <w:bCs/>
      <w:noProof/>
      <w:kern w:val="52"/>
      <w:szCs w:val="24"/>
      <w:lang w:val="x-none" w:bidi="en-US"/>
    </w:rPr>
  </w:style>
  <w:style w:type="paragraph" w:customStyle="1" w:styleId="14">
    <w:name w:val="14"/>
    <w:basedOn w:val="a"/>
    <w:link w:val="140"/>
    <w:qFormat/>
    <w:rsid w:val="008942B7"/>
    <w:pPr>
      <w:adjustRightInd w:val="0"/>
      <w:snapToGrid w:val="0"/>
    </w:pPr>
    <w:rPr>
      <w:rFonts w:ascii="Calibri" w:eastAsia="標楷體" w:hAnsi="Calibri" w:cs="Times New Roman"/>
      <w:kern w:val="0"/>
      <w:sz w:val="28"/>
      <w:lang w:val="x-none" w:eastAsia="x-none"/>
    </w:rPr>
  </w:style>
  <w:style w:type="character" w:customStyle="1" w:styleId="140">
    <w:name w:val="14 字元"/>
    <w:link w:val="14"/>
    <w:rsid w:val="008942B7"/>
    <w:rPr>
      <w:rFonts w:ascii="Calibri" w:eastAsia="標楷體" w:hAnsi="Calibri" w:cs="Times New Roman"/>
      <w:kern w:val="0"/>
      <w:sz w:val="28"/>
      <w:lang w:val="x-none" w:eastAsia="x-none"/>
    </w:rPr>
  </w:style>
  <w:style w:type="paragraph" w:styleId="ad">
    <w:name w:val="List Paragraph"/>
    <w:basedOn w:val="a"/>
    <w:uiPriority w:val="34"/>
    <w:qFormat/>
    <w:rsid w:val="008942B7"/>
    <w:pPr>
      <w:ind w:leftChars="200" w:left="480"/>
    </w:pPr>
    <w:rPr>
      <w:rFonts w:ascii="Times New Roman" w:eastAsia="新細明體" w:hAnsi="Times New Roman" w:cs="Times New Roman"/>
      <w:szCs w:val="24"/>
    </w:rPr>
  </w:style>
  <w:style w:type="character" w:styleId="ae">
    <w:name w:val="Emphasis"/>
    <w:uiPriority w:val="20"/>
    <w:qFormat/>
    <w:rsid w:val="008942B7"/>
    <w:rPr>
      <w:b w:val="0"/>
      <w:bCs w:val="0"/>
      <w:i w:val="0"/>
      <w:iCs w:val="0"/>
      <w:color w:val="CC0033"/>
    </w:rPr>
  </w:style>
  <w:style w:type="table" w:styleId="af">
    <w:name w:val="Table Grid"/>
    <w:basedOn w:val="a1"/>
    <w:uiPriority w:val="39"/>
    <w:rsid w:val="00434596"/>
    <w:rPr>
      <w:rFonts w:ascii="Arial Unicode MS" w:eastAsia="標楷體" w:hAnsi="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章節 3：(一)"/>
    <w:basedOn w:val="a"/>
    <w:next w:val="30"/>
    <w:qFormat/>
    <w:rsid w:val="00434596"/>
    <w:pPr>
      <w:tabs>
        <w:tab w:val="num" w:pos="0"/>
        <w:tab w:val="left" w:pos="1418"/>
      </w:tabs>
      <w:spacing w:line="420" w:lineRule="exact"/>
      <w:ind w:left="1560" w:hanging="567"/>
    </w:pPr>
    <w:rPr>
      <w:rFonts w:ascii="標楷體" w:eastAsia="標楷體" w:hAnsi="Calibri" w:cs="Times New Roman"/>
      <w:sz w:val="28"/>
    </w:rPr>
  </w:style>
  <w:style w:type="paragraph" w:customStyle="1" w:styleId="30">
    <w:name w:val="內縮 3：(一) 多行"/>
    <w:basedOn w:val="a"/>
    <w:qFormat/>
    <w:rsid w:val="00434596"/>
    <w:pPr>
      <w:tabs>
        <w:tab w:val="num" w:pos="0"/>
      </w:tabs>
      <w:spacing w:line="420" w:lineRule="exact"/>
      <w:ind w:left="4394" w:hanging="1418"/>
    </w:pPr>
    <w:rPr>
      <w:rFonts w:ascii="標楷體" w:eastAsia="標楷體" w:hAnsi="Calibri" w:cs="Times New Roman"/>
      <w:sz w:val="28"/>
    </w:rPr>
  </w:style>
  <w:style w:type="paragraph" w:customStyle="1" w:styleId="41">
    <w:name w:val="章節 4：1."/>
    <w:basedOn w:val="a"/>
    <w:next w:val="a"/>
    <w:rsid w:val="00434596"/>
    <w:pPr>
      <w:tabs>
        <w:tab w:val="num" w:pos="0"/>
        <w:tab w:val="left" w:pos="1418"/>
      </w:tabs>
      <w:spacing w:line="420" w:lineRule="exact"/>
      <w:ind w:left="1984" w:hanging="708"/>
    </w:pPr>
    <w:rPr>
      <w:rFonts w:ascii="標楷體" w:eastAsia="標楷體" w:hAnsi="Calibri" w:cs="Times New Roman"/>
      <w:sz w:val="28"/>
    </w:rPr>
  </w:style>
  <w:style w:type="paragraph" w:customStyle="1" w:styleId="51">
    <w:name w:val="章節 5：(1)."/>
    <w:basedOn w:val="a"/>
    <w:next w:val="a"/>
    <w:rsid w:val="00434596"/>
    <w:pPr>
      <w:tabs>
        <w:tab w:val="left" w:pos="1985"/>
      </w:tabs>
      <w:spacing w:line="420" w:lineRule="exact"/>
    </w:pPr>
    <w:rPr>
      <w:rFonts w:ascii="標楷體" w:eastAsia="標楷體" w:hAnsi="Calibri" w:cs="Times New Roman"/>
      <w:sz w:val="28"/>
    </w:rPr>
  </w:style>
  <w:style w:type="paragraph" w:customStyle="1" w:styleId="af0">
    <w:name w:val="圖表：置中 ( 單行間距 )"/>
    <w:basedOn w:val="a"/>
    <w:qFormat/>
    <w:rsid w:val="00434596"/>
    <w:pPr>
      <w:jc w:val="center"/>
    </w:pPr>
    <w:rPr>
      <w:rFonts w:ascii="標楷體" w:eastAsia="標楷體" w:hAnsi="Calibri" w:cs="Times New Roman"/>
      <w:sz w:val="28"/>
    </w:rPr>
  </w:style>
  <w:style w:type="paragraph" w:customStyle="1" w:styleId="410">
    <w:name w:val="內縮 4：1.多行"/>
    <w:basedOn w:val="a"/>
    <w:qFormat/>
    <w:rsid w:val="00434596"/>
    <w:pPr>
      <w:spacing w:line="420" w:lineRule="exact"/>
      <w:ind w:leftChars="455" w:left="1274" w:firstLineChars="203" w:firstLine="568"/>
    </w:pPr>
    <w:rPr>
      <w:rFonts w:ascii="標楷體" w:eastAsia="標楷體" w:hAnsi="Calibri" w:cs="Times New Roman"/>
      <w:sz w:val="28"/>
    </w:rPr>
  </w:style>
  <w:style w:type="paragraph" w:customStyle="1" w:styleId="af1">
    <w:name w:val="投稿內文"/>
    <w:basedOn w:val="a"/>
    <w:autoRedefine/>
    <w:rsid w:val="00434596"/>
    <w:pPr>
      <w:spacing w:beforeLines="20" w:before="72" w:afterLines="20" w:after="72"/>
      <w:ind w:leftChars="118" w:left="283" w:rightChars="-82" w:right="-197" w:firstLineChars="236" w:firstLine="566"/>
      <w:jc w:val="both"/>
    </w:pPr>
    <w:rPr>
      <w:rFonts w:asciiTheme="majorEastAsia" w:hAnsiTheme="majorEastAsia" w:cs="新細明體"/>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21550">
      <w:bodyDiv w:val="1"/>
      <w:marLeft w:val="0"/>
      <w:marRight w:val="0"/>
      <w:marTop w:val="0"/>
      <w:marBottom w:val="0"/>
      <w:divBdr>
        <w:top w:val="none" w:sz="0" w:space="0" w:color="auto"/>
        <w:left w:val="none" w:sz="0" w:space="0" w:color="auto"/>
        <w:bottom w:val="none" w:sz="0" w:space="0" w:color="auto"/>
        <w:right w:val="none" w:sz="0" w:space="0" w:color="auto"/>
      </w:divBdr>
    </w:div>
    <w:div w:id="1907642282">
      <w:bodyDiv w:val="1"/>
      <w:marLeft w:val="0"/>
      <w:marRight w:val="0"/>
      <w:marTop w:val="0"/>
      <w:marBottom w:val="0"/>
      <w:divBdr>
        <w:top w:val="none" w:sz="0" w:space="0" w:color="auto"/>
        <w:left w:val="none" w:sz="0" w:space="0" w:color="auto"/>
        <w:bottom w:val="none" w:sz="0" w:space="0" w:color="auto"/>
        <w:right w:val="none" w:sz="0" w:space="0" w:color="auto"/>
      </w:divBdr>
      <w:divsChild>
        <w:div w:id="884757603">
          <w:marLeft w:val="0"/>
          <w:marRight w:val="0"/>
          <w:marTop w:val="0"/>
          <w:marBottom w:val="0"/>
          <w:divBdr>
            <w:top w:val="none" w:sz="0" w:space="0" w:color="auto"/>
            <w:left w:val="none" w:sz="0" w:space="0" w:color="auto"/>
            <w:bottom w:val="none" w:sz="0" w:space="0" w:color="auto"/>
            <w:right w:val="none" w:sz="0" w:space="0" w:color="auto"/>
          </w:divBdr>
          <w:divsChild>
            <w:div w:id="1682004663">
              <w:marLeft w:val="0"/>
              <w:marRight w:val="0"/>
              <w:marTop w:val="0"/>
              <w:marBottom w:val="0"/>
              <w:divBdr>
                <w:top w:val="none" w:sz="0" w:space="0" w:color="auto"/>
                <w:left w:val="none" w:sz="0" w:space="0" w:color="auto"/>
                <w:bottom w:val="none" w:sz="0" w:space="0" w:color="auto"/>
                <w:right w:val="none" w:sz="0" w:space="0" w:color="auto"/>
              </w:divBdr>
              <w:divsChild>
                <w:div w:id="1691446255">
                  <w:marLeft w:val="0"/>
                  <w:marRight w:val="0"/>
                  <w:marTop w:val="0"/>
                  <w:marBottom w:val="0"/>
                  <w:divBdr>
                    <w:top w:val="none" w:sz="0" w:space="0" w:color="auto"/>
                    <w:left w:val="none" w:sz="0" w:space="0" w:color="auto"/>
                    <w:bottom w:val="none" w:sz="0" w:space="0" w:color="auto"/>
                    <w:right w:val="none" w:sz="0" w:space="0" w:color="auto"/>
                  </w:divBdr>
                  <w:divsChild>
                    <w:div w:id="356464116">
                      <w:marLeft w:val="0"/>
                      <w:marRight w:val="0"/>
                      <w:marTop w:val="0"/>
                      <w:marBottom w:val="0"/>
                      <w:divBdr>
                        <w:top w:val="none" w:sz="0" w:space="0" w:color="auto"/>
                        <w:left w:val="none" w:sz="0" w:space="0" w:color="auto"/>
                        <w:bottom w:val="none" w:sz="0" w:space="0" w:color="auto"/>
                        <w:right w:val="none" w:sz="0" w:space="0" w:color="auto"/>
                      </w:divBdr>
                      <w:divsChild>
                        <w:div w:id="395856298">
                          <w:marLeft w:val="0"/>
                          <w:marRight w:val="0"/>
                          <w:marTop w:val="0"/>
                          <w:marBottom w:val="0"/>
                          <w:divBdr>
                            <w:top w:val="none" w:sz="0" w:space="0" w:color="auto"/>
                            <w:left w:val="none" w:sz="0" w:space="0" w:color="auto"/>
                            <w:bottom w:val="none" w:sz="0" w:space="0" w:color="auto"/>
                            <w:right w:val="none" w:sz="0" w:space="0" w:color="auto"/>
                          </w:divBdr>
                          <w:divsChild>
                            <w:div w:id="442382420">
                              <w:marLeft w:val="0"/>
                              <w:marRight w:val="0"/>
                              <w:marTop w:val="0"/>
                              <w:marBottom w:val="0"/>
                              <w:divBdr>
                                <w:top w:val="none" w:sz="0" w:space="0" w:color="auto"/>
                                <w:left w:val="none" w:sz="0" w:space="0" w:color="auto"/>
                                <w:bottom w:val="none" w:sz="0" w:space="0" w:color="auto"/>
                                <w:right w:val="none" w:sz="0" w:space="0" w:color="auto"/>
                              </w:divBdr>
                              <w:divsChild>
                                <w:div w:id="1492529473">
                                  <w:marLeft w:val="0"/>
                                  <w:marRight w:val="0"/>
                                  <w:marTop w:val="0"/>
                                  <w:marBottom w:val="0"/>
                                  <w:divBdr>
                                    <w:top w:val="none" w:sz="0" w:space="0" w:color="auto"/>
                                    <w:left w:val="none" w:sz="0" w:space="0" w:color="auto"/>
                                    <w:bottom w:val="none" w:sz="0" w:space="0" w:color="auto"/>
                                    <w:right w:val="none" w:sz="0" w:space="0" w:color="auto"/>
                                  </w:divBdr>
                                  <w:divsChild>
                                    <w:div w:id="124393963">
                                      <w:marLeft w:val="0"/>
                                      <w:marRight w:val="0"/>
                                      <w:marTop w:val="48"/>
                                      <w:marBottom w:val="48"/>
                                      <w:divBdr>
                                        <w:top w:val="single" w:sz="6" w:space="2" w:color="FF6600"/>
                                        <w:left w:val="none" w:sz="0" w:space="0" w:color="auto"/>
                                        <w:bottom w:val="none" w:sz="0" w:space="0" w:color="auto"/>
                                        <w:right w:val="none" w:sz="0" w:space="0" w:color="auto"/>
                                      </w:divBdr>
                                      <w:divsChild>
                                        <w:div w:id="1631592163">
                                          <w:marLeft w:val="0"/>
                                          <w:marRight w:val="0"/>
                                          <w:marTop w:val="0"/>
                                          <w:marBottom w:val="0"/>
                                          <w:divBdr>
                                            <w:top w:val="none" w:sz="0" w:space="0" w:color="auto"/>
                                            <w:left w:val="none" w:sz="0" w:space="0" w:color="auto"/>
                                            <w:bottom w:val="none" w:sz="0" w:space="0" w:color="auto"/>
                                            <w:right w:val="none" w:sz="0" w:space="0" w:color="auto"/>
                                          </w:divBdr>
                                          <w:divsChild>
                                            <w:div w:id="281226476">
                                              <w:marLeft w:val="0"/>
                                              <w:marRight w:val="0"/>
                                              <w:marTop w:val="0"/>
                                              <w:marBottom w:val="0"/>
                                              <w:divBdr>
                                                <w:top w:val="none" w:sz="0" w:space="0" w:color="auto"/>
                                                <w:left w:val="none" w:sz="0" w:space="0" w:color="auto"/>
                                                <w:bottom w:val="none" w:sz="0" w:space="0" w:color="auto"/>
                                                <w:right w:val="none" w:sz="0" w:space="0" w:color="auto"/>
                                              </w:divBdr>
                                              <w:divsChild>
                                                <w:div w:id="934872031">
                                                  <w:marLeft w:val="0"/>
                                                  <w:marRight w:val="0"/>
                                                  <w:marTop w:val="0"/>
                                                  <w:marBottom w:val="0"/>
                                                  <w:divBdr>
                                                    <w:top w:val="none" w:sz="0" w:space="0" w:color="auto"/>
                                                    <w:left w:val="none" w:sz="0" w:space="0" w:color="auto"/>
                                                    <w:bottom w:val="none" w:sz="0" w:space="0" w:color="auto"/>
                                                    <w:right w:val="none" w:sz="0" w:space="0" w:color="auto"/>
                                                  </w:divBdr>
                                                  <w:divsChild>
                                                    <w:div w:id="8994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proad.kcg.gov.tw/kproad/gmap/indexkp.asp"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0DF68-6BFC-4447-B405-4156856C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757</Words>
  <Characters>4316</Characters>
  <Application>Microsoft Office Word</Application>
  <DocSecurity>0</DocSecurity>
  <Lines>35</Lines>
  <Paragraphs>10</Paragraphs>
  <ScaleCrop>false</ScaleCrop>
  <Company>RDEC</Company>
  <LinksUpToDate>false</LinksUpToDate>
  <CharactersWithSpaces>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黃永珍</dc:creator>
  <cp:keywords/>
  <dc:description/>
  <cp:lastModifiedBy>黃永珍</cp:lastModifiedBy>
  <cp:revision>2</cp:revision>
  <cp:lastPrinted>2014-03-25T08:47:00Z</cp:lastPrinted>
  <dcterms:created xsi:type="dcterms:W3CDTF">2014-03-31T01:51:00Z</dcterms:created>
  <dcterms:modified xsi:type="dcterms:W3CDTF">2014-03-31T01:51:00Z</dcterms:modified>
</cp:coreProperties>
</file>