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C775" w14:textId="77777777" w:rsidR="00A77B3E" w:rsidRDefault="004629D4">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國家通訊傳播委員會111年度施政計畫</w:t>
      </w:r>
    </w:p>
    <w:p w14:paraId="4475CB17" w14:textId="77777777" w:rsidR="00A77B3E" w:rsidRDefault="00A77B3E">
      <w:pPr>
        <w:spacing w:line="320" w:lineRule="exact"/>
        <w:jc w:val="both"/>
        <w:rPr>
          <w:rFonts w:ascii="新細明體" w:eastAsia="新細明體" w:hAnsi="新細明體" w:cs="新細明體"/>
          <w:color w:val="000000"/>
          <w:lang w:eastAsia="zh-TW"/>
        </w:rPr>
      </w:pPr>
    </w:p>
    <w:p w14:paraId="75FD074C" w14:textId="77777777" w:rsidR="00A77B3E" w:rsidRDefault="004629D4" w:rsidP="00891DE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達成國家通訊傳播委員會組織法所揭示「落實憲法保障之言論自由，謹守黨政軍退出媒體之精神，促進通訊傳播健全發展，維護媒體專業自主，有效辦理通訊傳播管理事項，確保通訊傳播市場公平有效競爭，保障消費者及尊重弱勢權益，促進多元文化均衡發展，提升國家競爭力」之使命，本會於95年2月22日正式成立後，即努力不懈，期望達成此使命，以不負全民所託。</w:t>
      </w:r>
    </w:p>
    <w:p w14:paraId="070DD591" w14:textId="77777777" w:rsidR="00A77B3E" w:rsidRDefault="004629D4" w:rsidP="00891DE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本會依據行政院111年度施政方針，配合核定預算額度，並針對經社情勢變化及本會未來發展需要，編定111年度施政計畫。</w:t>
      </w:r>
    </w:p>
    <w:p w14:paraId="38C6BEF8" w14:textId="77777777" w:rsidR="00A77B3E" w:rsidRDefault="00A77B3E" w:rsidP="00891DE3">
      <w:pPr>
        <w:spacing w:line="320" w:lineRule="exact"/>
        <w:jc w:val="both"/>
        <w:rPr>
          <w:rFonts w:ascii="新細明體" w:eastAsia="新細明體" w:hAnsi="新細明體" w:cs="新細明體"/>
          <w:color w:val="000000"/>
          <w:lang w:eastAsia="zh-TW"/>
        </w:rPr>
      </w:pPr>
    </w:p>
    <w:p w14:paraId="3B98F8C6" w14:textId="77777777" w:rsidR="00A77B3E" w:rsidRDefault="004629D4" w:rsidP="00891DE3">
      <w:pPr>
        <w:spacing w:before="200" w:line="320" w:lineRule="exact"/>
        <w:jc w:val="both"/>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14:paraId="768CA51C" w14:textId="77777777" w:rsidR="00A77B3E" w:rsidRDefault="004629D4" w:rsidP="00891DE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一、促進數位匯流</w:t>
      </w:r>
    </w:p>
    <w:p w14:paraId="0CA71391" w14:textId="77777777"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備數位匯流創新應用服務發展環境：為因應數位經濟下新型態之通訊傳播服務環境，完善創新應用服務發展環境，擬透過研析國際上數位平臺治理趨勢、通訊傳播市場5G商業模式演進、產業生態鏈垂直整合、匯流法制革新等面向，研擬政策促進數位資訊自由流通及產業應用服務蓬勃發展。</w:t>
      </w:r>
    </w:p>
    <w:p w14:paraId="00A666D7" w14:textId="64F11E0A"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（二）整備無線通傳頻譜資源之供用：無線電頻率資源為無線通訊傳播之基礎，因應數位匯流時代來臨及無線通傳技術日新月異趨勢，無線電頻率之使用日益殷切；為使頻譜供用滿足通傳產業創新科技之需求，</w:t>
      </w:r>
      <w:r w:rsidR="00077267">
        <w:rPr>
          <w:rFonts w:ascii="新細明體" w:eastAsia="新細明體" w:hAnsi="新細明體" w:cs="新細明體" w:hint="eastAsia"/>
          <w:color w:val="000000"/>
          <w:lang w:eastAsia="zh-TW"/>
        </w:rPr>
        <w:t>須</w:t>
      </w:r>
      <w:r>
        <w:rPr>
          <w:rFonts w:ascii="新細明體" w:eastAsia="新細明體" w:hAnsi="新細明體" w:cs="新細明體"/>
          <w:color w:val="000000"/>
          <w:lang w:eastAsia="zh-TW"/>
        </w:rPr>
        <w:t>對無線電頻譜進行整備，供行動通信或衛星通信之用，以健全我國通訊傳播匯流發展之環境。</w:t>
      </w:r>
    </w:p>
    <w:p w14:paraId="0AC3EC53" w14:textId="77777777" w:rsidR="00A77B3E" w:rsidRDefault="004629D4" w:rsidP="00891DE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二、促進通傳市場公平競爭及健全通傳產業發展</w:t>
      </w:r>
    </w:p>
    <w:p w14:paraId="194DD1B2" w14:textId="77777777"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構促進服務競爭基礎架構及健全產業匯流發展：隨著全球資通訊演進、數位科技革命性進展，綜觀歐盟及其他先進國家因應數位匯流趨勢的作法，政府角色皆已漸由管制型朝向促進競爭型轉變，將管制對象由業務市場主導者改以衡量具有市場顯著力量之經營者，對其採取不對稱管制，並根據我國市場的競爭狀況，持續促進通傳市場的競爭、投資與創新，完成檢討匯流服務競爭及增進產業發展的策略規劃。</w:t>
      </w:r>
    </w:p>
    <w:p w14:paraId="597258B7" w14:textId="77777777"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整備通傳產業資訊，襄助政策監理，促進資訊共享利用：因應通訊傳播技術與服務蓬勃創新發展並呈現多元匯流趨勢，整體產業資訊調查及分析，已成為評估產業發展趨勢之重要關鍵指標。本會除持續優化現有通訊傳播產業資料庫，蒐編豐富及適切的產業供給面資料外，並賡續進行通傳產業現況調查、發展態樣、消費者行為及需求變化等資料蒐整與分析，累積國內外通訊傳播產業之市場動態資訊及統計資料，評估我國通傳產業發展趨勢，並借鑒先進國家監理作法，提供政策擘劃、法規調適與業務監理參考運用，同時，落實政府資訊透明公開，俾利與民眾資訊共享及公平利用。</w:t>
      </w:r>
    </w:p>
    <w:p w14:paraId="12C24BC6" w14:textId="77777777" w:rsidR="00A77B3E" w:rsidRDefault="004629D4" w:rsidP="00891DE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三、保障國民通訊傳播權益</w:t>
      </w:r>
    </w:p>
    <w:p w14:paraId="42E19A49" w14:textId="77777777"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促進5G行動通信基礎建設：為配合行政院5G發展策略，打造適合5G創新運用發展的環境，藉以深化產業創新，實現智慧生活，提升我國數位競爭力，優先協助業者在可有效涵蓋5G戰略需求地區及公益機構訊號地點建置5G網路相關基礎建設，以加速5G行動通信訊號涵蓋。</w:t>
      </w:r>
    </w:p>
    <w:p w14:paraId="63E8B490" w14:textId="77777777"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進建築物電信設備光纖化：持續向各縣市政府及相關公協會宣導「光纖入戶」政策，並辦理建築物電信設備審查審驗機構之查核作業，督導其光纖入戶審查及審驗執行情形，以促進建築物電信設備寬頻化，提升民眾使用高品質通訊傳播服務。</w:t>
      </w:r>
    </w:p>
    <w:p w14:paraId="7163F48A" w14:textId="77777777" w:rsidR="00A77B3E" w:rsidRDefault="004629D4" w:rsidP="00891DE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四、維護消費者權益</w:t>
      </w:r>
    </w:p>
    <w:p w14:paraId="22A9587B" w14:textId="77777777"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（一）落實消費者權益保護機制：為落實消費者權益保護機制，將辦理通信業者帳務查核等措施，以確保電信事業帳務系統正確性，消弭消費者對電信帳務計價正確性之疑慮。</w:t>
      </w:r>
    </w:p>
    <w:p w14:paraId="55B43462" w14:textId="77777777"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（二）強化通傳事業資通安全管理：依電信管理法及資通安全管理法相關規定，稽核通傳事業資通安全維護計畫實施情形，並請其就稽核結果據以改善，確保公眾電信網路安全、可靠及具韌性。</w:t>
      </w:r>
    </w:p>
    <w:p w14:paraId="7D4A7B4D" w14:textId="77777777"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廣電事業自律機制與營運效能：本會除透過監理手段提升廣電內容品質外，亦持續舉辦廣電業者內容製播與營運管理相關研討或座談會，建立資訊交流與溝通之管道。在課程安排上，包括法規宣導及廣電實務討論，並將社會關切議題適時納入；而透過面對面交流，建立與廣電業者良性溝通，以強化媒體內部編審及自律機制，並輔導業者提升節目品質與從業人員的專業素養，協助業者成長與創新，並善盡媒體社會責任。同時本會將於各場次研討或座談會後辦理問卷調查，以檢視與會人員對相關研討及座談之成效。</w:t>
      </w:r>
    </w:p>
    <w:p w14:paraId="2D6921CC" w14:textId="77777777" w:rsidR="00A77B3E" w:rsidRDefault="004629D4" w:rsidP="00891DE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五、建構多元與普及的通傳近用環境，促進通傳服務的普及與近用</w:t>
      </w:r>
    </w:p>
    <w:p w14:paraId="35426D72" w14:textId="77777777"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偏遠地區寬頻建設：持續推動偏遠地區寬頻網路之建置，保障國民基本通信權益，使全體國民得按合理可負擔之價格，使用不可或缺之基本品質之電信服務；另將持續責成普及服務提供者，優先將偏遠地區人口密集區域及公共場所之寬頻速率提升至100Mbps，強化其寬頻網路品質，以達成分階段逐步提升偏鄉寬頻速率之目標。</w:t>
      </w:r>
    </w:p>
    <w:p w14:paraId="506D7C30" w14:textId="77777777"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促進有線廣播電視普及發展：為達到有線廣播電視普及發展之宗旨，本會運用「有線廣播電視事業發展基金」賡續辦理補助偏遠及離島地區有線電視普及發展之建置費，並推廣有線電視數位加值服務及4K高畫質節目播送，以期讓民眾享受更優質、更多元之有線電視收視品質及內容。</w:t>
      </w:r>
    </w:p>
    <w:p w14:paraId="13422C1C" w14:textId="77777777" w:rsidR="00A77B3E" w:rsidRDefault="004629D4" w:rsidP="00891DE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（三）提升網站無障礙認證標章檢測服務：依據身心障礙者權益保障法第52 條之2第2 項規定，本會為「無障礙網站之檢測標準、方式、頻率與認證標章核發辦法」之目的事業主管機關 ，持續辦理無障礙網站之檢測規範修正制定、檢測核發認證標章及說明推廣事宜，以因應新技術發展趨勢，提供更優質之檢測服務。</w:t>
      </w:r>
    </w:p>
    <w:p w14:paraId="6CA2EC83" w14:textId="77777777" w:rsidR="00A77B3E" w:rsidRDefault="004629D4" w:rsidP="00891DE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六、提供數位化便民服務，提升政府行政效能</w:t>
      </w:r>
    </w:p>
    <w:p w14:paraId="41583C39" w14:textId="77777777" w:rsidR="00A77B3E" w:rsidRDefault="004629D4" w:rsidP="00891DE3">
      <w:pPr>
        <w:spacing w:line="320" w:lineRule="exact"/>
        <w:ind w:left="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隨著上網普及率快速提升，社會各界對政府網站服務的廣度與深度持續提升，本會將持續發展友善的便捷資訊服務平臺，以持續提升本會申辦業務之服務品質。</w:t>
      </w:r>
    </w:p>
    <w:p w14:paraId="710B406E" w14:textId="77777777" w:rsidR="00A77B3E" w:rsidRDefault="00A77B3E">
      <w:pPr>
        <w:spacing w:line="320" w:lineRule="exact"/>
        <w:jc w:val="both"/>
        <w:rPr>
          <w:rFonts w:ascii="新細明體" w:eastAsia="新細明體" w:hAnsi="新細明體" w:cs="新細明體"/>
          <w:color w:val="000000"/>
          <w:lang w:eastAsia="zh-TW"/>
        </w:rPr>
      </w:pPr>
    </w:p>
    <w:p w14:paraId="57B3A11D" w14:textId="77777777" w:rsidR="00A77B3E" w:rsidRDefault="004629D4">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1F2114" w14:paraId="10895567" w14:textId="77777777">
        <w:trPr>
          <w:trHeight w:val="159"/>
          <w:tblHeader/>
        </w:trPr>
        <w:tc>
          <w:tcPr>
            <w:tcW w:w="750" w:type="pct"/>
            <w:shd w:val="clear" w:color="FFFFFF" w:fill="FFFFFF"/>
            <w:tcMar>
              <w:top w:w="0" w:type="dxa"/>
              <w:left w:w="0" w:type="dxa"/>
              <w:bottom w:w="0" w:type="dxa"/>
              <w:right w:w="0" w:type="dxa"/>
            </w:tcMar>
            <w:vAlign w:val="center"/>
          </w:tcPr>
          <w:p w14:paraId="2138B7C5"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14:paraId="17EEB911"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14:paraId="3C3E7301"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14:paraId="42CEBF2F"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1F2114" w14:paraId="1E7FB5A3" w14:textId="77777777">
        <w:trPr>
          <w:trHeight w:val="159"/>
        </w:trPr>
        <w:tc>
          <w:tcPr>
            <w:tcW w:w="750" w:type="pct"/>
            <w:vMerge w:val="restart"/>
            <w:shd w:val="clear" w:color="FFFFFF" w:fill="FFFFFF"/>
            <w:tcMar>
              <w:top w:w="0" w:type="dxa"/>
              <w:left w:w="0" w:type="dxa"/>
              <w:bottom w:w="0" w:type="dxa"/>
              <w:right w:w="0" w:type="dxa"/>
            </w:tcMar>
          </w:tcPr>
          <w:p w14:paraId="7F9E1666"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綜合規劃計畫</w:t>
            </w:r>
            <w:proofErr w:type="spellEnd"/>
          </w:p>
        </w:tc>
        <w:tc>
          <w:tcPr>
            <w:tcW w:w="750" w:type="pct"/>
            <w:shd w:val="clear" w:color="FFFFFF" w:fill="FFFFFF"/>
            <w:tcMar>
              <w:top w:w="0" w:type="dxa"/>
              <w:left w:w="0" w:type="dxa"/>
              <w:bottom w:w="0" w:type="dxa"/>
              <w:right w:w="0" w:type="dxa"/>
            </w:tcMar>
          </w:tcPr>
          <w:p w14:paraId="6ECE39EB"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研議促進通訊傳播產業競爭與健全發展之政策規劃</w:t>
            </w:r>
          </w:p>
        </w:tc>
        <w:tc>
          <w:tcPr>
            <w:tcW w:w="275" w:type="pct"/>
            <w:shd w:val="clear" w:color="FFFFFF" w:fill="FFFFFF"/>
            <w:tcMar>
              <w:top w:w="0" w:type="dxa"/>
              <w:left w:w="0" w:type="dxa"/>
              <w:bottom w:w="0" w:type="dxa"/>
              <w:right w:w="0" w:type="dxa"/>
            </w:tcMar>
          </w:tcPr>
          <w:p w14:paraId="7890D7BD"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7B1791A" w14:textId="77777777" w:rsidR="00A77B3E" w:rsidRDefault="004629D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蒐集最新技術及市場發展趨勢，重新檢討成本模型之網路架構、網路元件及訊務需求數量預估分析等，以建置具前瞻性且符合我國產業環境之固定通信網路成本模型及研提相應監理措施，落實促進市場公平競爭。</w:t>
            </w:r>
          </w:p>
        </w:tc>
      </w:tr>
      <w:tr w:rsidR="001F2114" w14:paraId="662C5606" w14:textId="77777777">
        <w:trPr>
          <w:trHeight w:val="159"/>
        </w:trPr>
        <w:tc>
          <w:tcPr>
            <w:tcW w:w="750" w:type="pct"/>
            <w:vMerge/>
            <w:shd w:val="clear" w:color="FFFFFF" w:fill="FFFFFF"/>
            <w:tcMar>
              <w:top w:w="0" w:type="dxa"/>
              <w:left w:w="0" w:type="dxa"/>
              <w:bottom w:w="0" w:type="dxa"/>
              <w:right w:w="0" w:type="dxa"/>
            </w:tcMar>
          </w:tcPr>
          <w:p w14:paraId="2467E3DE"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綜合規劃計畫</w:t>
            </w:r>
            <w:proofErr w:type="spellEnd"/>
          </w:p>
        </w:tc>
        <w:tc>
          <w:tcPr>
            <w:tcW w:w="750" w:type="pct"/>
            <w:shd w:val="clear" w:color="FFFFFF" w:fill="FFFFFF"/>
            <w:tcMar>
              <w:top w:w="0" w:type="dxa"/>
              <w:left w:w="0" w:type="dxa"/>
              <w:bottom w:w="0" w:type="dxa"/>
              <w:right w:w="0" w:type="dxa"/>
            </w:tcMar>
          </w:tcPr>
          <w:p w14:paraId="409D7139"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活化匯流平臺環境、提升通傳產業效能</w:t>
            </w:r>
          </w:p>
        </w:tc>
        <w:tc>
          <w:tcPr>
            <w:tcW w:w="275" w:type="pct"/>
            <w:shd w:val="clear" w:color="FFFFFF" w:fill="FFFFFF"/>
            <w:tcMar>
              <w:top w:w="0" w:type="dxa"/>
              <w:left w:w="0" w:type="dxa"/>
              <w:bottom w:w="0" w:type="dxa"/>
              <w:right w:w="0" w:type="dxa"/>
            </w:tcMar>
          </w:tcPr>
          <w:p w14:paraId="730D6CAC"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50F01EF"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一、落實總統六大核心戰略產業及配合國家發展計畫，研析國際相關法制之數位平臺治理框架，以及先進國家5G應用服務創新之監理法規調適。</w:t>
            </w:r>
          </w:p>
          <w:p w14:paraId="0BCA2CFB"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二、參酌我國國情提出法規革新建議，建構兼具產業創新及公平競爭之數位治理機制，並對行動寬頻商業模式發展提出法規調適建議，推動寬頻社會資訊近用、數位經濟穩健發展。</w:t>
            </w:r>
          </w:p>
        </w:tc>
      </w:tr>
      <w:tr w:rsidR="001F2114" w14:paraId="3D5EA80F" w14:textId="77777777">
        <w:trPr>
          <w:trHeight w:val="159"/>
        </w:trPr>
        <w:tc>
          <w:tcPr>
            <w:tcW w:w="750" w:type="pct"/>
            <w:vMerge/>
            <w:shd w:val="clear" w:color="FFFFFF" w:fill="FFFFFF"/>
            <w:tcMar>
              <w:top w:w="0" w:type="dxa"/>
              <w:left w:w="0" w:type="dxa"/>
              <w:bottom w:w="0" w:type="dxa"/>
              <w:right w:w="0" w:type="dxa"/>
            </w:tcMar>
          </w:tcPr>
          <w:p w14:paraId="4DED10E6"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綜合規劃計畫</w:t>
            </w:r>
            <w:proofErr w:type="spellEnd"/>
          </w:p>
        </w:tc>
        <w:tc>
          <w:tcPr>
            <w:tcW w:w="750" w:type="pct"/>
            <w:shd w:val="clear" w:color="FFFFFF" w:fill="FFFFFF"/>
            <w:tcMar>
              <w:top w:w="0" w:type="dxa"/>
              <w:left w:w="0" w:type="dxa"/>
              <w:bottom w:w="0" w:type="dxa"/>
              <w:right w:w="0" w:type="dxa"/>
            </w:tcMar>
          </w:tcPr>
          <w:p w14:paraId="1AAE36E7"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整備通傳產業市場資訊</w:t>
            </w:r>
          </w:p>
        </w:tc>
        <w:tc>
          <w:tcPr>
            <w:tcW w:w="275" w:type="pct"/>
            <w:shd w:val="clear" w:color="FFFFFF" w:fill="FFFFFF"/>
            <w:tcMar>
              <w:top w:w="0" w:type="dxa"/>
              <w:left w:w="0" w:type="dxa"/>
              <w:bottom w:w="0" w:type="dxa"/>
              <w:right w:w="0" w:type="dxa"/>
            </w:tcMar>
          </w:tcPr>
          <w:p w14:paraId="287CEC40"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B800CCB"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一、持續優化現有通訊傳播產業資料庫，蒐編豐富且適切的產業供給面資訊。</w:t>
            </w:r>
          </w:p>
          <w:p w14:paraId="5A77B4C4"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賡續進行通傳產業國內消費者行為變化調查與分析，輔以國際動態觀測，累積國內外通訊傳播產業之市場動態資訊，評估我國通傳產業發展趨勢，提供政策擘劃、法規調適與業務監理參考運用，與民資訊共享。</w:t>
            </w:r>
          </w:p>
        </w:tc>
      </w:tr>
      <w:tr w:rsidR="001F2114" w14:paraId="4479D76F" w14:textId="77777777">
        <w:trPr>
          <w:trHeight w:val="159"/>
        </w:trPr>
        <w:tc>
          <w:tcPr>
            <w:tcW w:w="750" w:type="pct"/>
            <w:vMerge w:val="restart"/>
            <w:shd w:val="clear" w:color="FFFFFF" w:fill="FFFFFF"/>
            <w:tcMar>
              <w:top w:w="0" w:type="dxa"/>
              <w:left w:w="0" w:type="dxa"/>
              <w:bottom w:w="0" w:type="dxa"/>
              <w:right w:w="0" w:type="dxa"/>
            </w:tcMar>
          </w:tcPr>
          <w:p w14:paraId="73620DA7"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平臺事業管理計畫</w:t>
            </w:r>
            <w:proofErr w:type="spellEnd"/>
          </w:p>
        </w:tc>
        <w:tc>
          <w:tcPr>
            <w:tcW w:w="750" w:type="pct"/>
            <w:shd w:val="clear" w:color="FFFFFF" w:fill="FFFFFF"/>
            <w:tcMar>
              <w:top w:w="0" w:type="dxa"/>
              <w:left w:w="0" w:type="dxa"/>
              <w:bottom w:w="0" w:type="dxa"/>
              <w:right w:w="0" w:type="dxa"/>
            </w:tcMar>
          </w:tcPr>
          <w:p w14:paraId="13B2C771"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推動偏遠地區寬頻建設</w:t>
            </w:r>
          </w:p>
        </w:tc>
        <w:tc>
          <w:tcPr>
            <w:tcW w:w="275" w:type="pct"/>
            <w:shd w:val="clear" w:color="FFFFFF" w:fill="FFFFFF"/>
            <w:tcMar>
              <w:top w:w="0" w:type="dxa"/>
              <w:left w:w="0" w:type="dxa"/>
              <w:bottom w:w="0" w:type="dxa"/>
              <w:right w:w="0" w:type="dxa"/>
            </w:tcMar>
          </w:tcPr>
          <w:p w14:paraId="4C99F29F"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48FD9CEC" w14:textId="77777777" w:rsidR="00A77B3E" w:rsidRDefault="004629D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保障國民基本通信權益，使全體國民得按合理可負擔之價格，使用不可或缺之基本品質之電信服務；持續督導電信普及服務提供者，強化偏遠地區村里或部落寬頻網路建設，並配合各政府機關需求，提升該地區寬頻網路及網路服務品質。</w:t>
            </w:r>
          </w:p>
        </w:tc>
      </w:tr>
      <w:tr w:rsidR="001F2114" w14:paraId="758D00FD" w14:textId="77777777">
        <w:trPr>
          <w:trHeight w:val="159"/>
        </w:trPr>
        <w:tc>
          <w:tcPr>
            <w:tcW w:w="750" w:type="pct"/>
            <w:vMerge/>
            <w:shd w:val="clear" w:color="FFFFFF" w:fill="FFFFFF"/>
            <w:tcMar>
              <w:top w:w="0" w:type="dxa"/>
              <w:left w:w="0" w:type="dxa"/>
              <w:bottom w:w="0" w:type="dxa"/>
              <w:right w:w="0" w:type="dxa"/>
            </w:tcMar>
          </w:tcPr>
          <w:p w14:paraId="114AA507"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平臺事業管理計畫</w:t>
            </w:r>
            <w:proofErr w:type="spellEnd"/>
          </w:p>
        </w:tc>
        <w:tc>
          <w:tcPr>
            <w:tcW w:w="750" w:type="pct"/>
            <w:shd w:val="clear" w:color="FFFFFF" w:fill="FFFFFF"/>
            <w:tcMar>
              <w:top w:w="0" w:type="dxa"/>
              <w:left w:w="0" w:type="dxa"/>
              <w:bottom w:w="0" w:type="dxa"/>
              <w:right w:w="0" w:type="dxa"/>
            </w:tcMar>
          </w:tcPr>
          <w:p w14:paraId="77A9C000"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查核通信業者帳務紀錄準確性，落實消費者權益保障</w:t>
            </w:r>
          </w:p>
        </w:tc>
        <w:tc>
          <w:tcPr>
            <w:tcW w:w="275" w:type="pct"/>
            <w:shd w:val="clear" w:color="FFFFFF" w:fill="FFFFFF"/>
            <w:tcMar>
              <w:top w:w="0" w:type="dxa"/>
              <w:left w:w="0" w:type="dxa"/>
              <w:bottom w:w="0" w:type="dxa"/>
              <w:right w:w="0" w:type="dxa"/>
            </w:tcMar>
          </w:tcPr>
          <w:p w14:paraId="4637C49F"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47EF515" w14:textId="77777777" w:rsidR="00A77B3E" w:rsidRDefault="004629D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為落實消費者權益保護，將不定期辦理行動通信業者帳務查核措施，以確保電信事業帳務系統正確性，消弭消費者對電信帳務計價正確性之疑慮。</w:t>
            </w:r>
          </w:p>
        </w:tc>
      </w:tr>
      <w:tr w:rsidR="001F2114" w14:paraId="04E5A8A6" w14:textId="77777777">
        <w:trPr>
          <w:trHeight w:val="159"/>
        </w:trPr>
        <w:tc>
          <w:tcPr>
            <w:tcW w:w="750" w:type="pct"/>
            <w:vMerge/>
            <w:shd w:val="clear" w:color="FFFFFF" w:fill="FFFFFF"/>
            <w:tcMar>
              <w:top w:w="0" w:type="dxa"/>
              <w:left w:w="0" w:type="dxa"/>
              <w:bottom w:w="0" w:type="dxa"/>
              <w:right w:w="0" w:type="dxa"/>
            </w:tcMar>
          </w:tcPr>
          <w:p w14:paraId="3D6BEC5C"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平臺事業管理計畫</w:t>
            </w:r>
            <w:proofErr w:type="spellEnd"/>
          </w:p>
        </w:tc>
        <w:tc>
          <w:tcPr>
            <w:tcW w:w="750" w:type="pct"/>
            <w:shd w:val="clear" w:color="FFFFFF" w:fill="FFFFFF"/>
            <w:tcMar>
              <w:top w:w="0" w:type="dxa"/>
              <w:left w:w="0" w:type="dxa"/>
              <w:bottom w:w="0" w:type="dxa"/>
              <w:right w:w="0" w:type="dxa"/>
            </w:tcMar>
          </w:tcPr>
          <w:p w14:paraId="70576866"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普及偏鄉寬頻接取環境計畫-普及偏鄉寬頻接取基礎建設計畫</w:t>
            </w:r>
          </w:p>
        </w:tc>
        <w:tc>
          <w:tcPr>
            <w:tcW w:w="275" w:type="pct"/>
            <w:shd w:val="clear" w:color="FFFFFF" w:fill="FFFFFF"/>
            <w:tcMar>
              <w:top w:w="0" w:type="dxa"/>
              <w:left w:w="0" w:type="dxa"/>
              <w:bottom w:w="0" w:type="dxa"/>
              <w:right w:w="0" w:type="dxa"/>
            </w:tcMar>
          </w:tcPr>
          <w:p w14:paraId="644D0F3B"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7B4E4623" w14:textId="77777777" w:rsidR="00A77B3E" w:rsidRDefault="004629D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普及偏鄉寬頻接取基礎建設，以滿足消費者對寬頻應用服務之需求，及優化偏鄉之網路涵蓋率，縮短數位落差、照顧弱勢族群，發揮擴大基礎建設投資提振經濟動能。</w:t>
            </w:r>
          </w:p>
        </w:tc>
      </w:tr>
      <w:tr w:rsidR="001F2114" w14:paraId="0EBD3B6B" w14:textId="77777777">
        <w:trPr>
          <w:trHeight w:val="159"/>
        </w:trPr>
        <w:tc>
          <w:tcPr>
            <w:tcW w:w="750" w:type="pct"/>
            <w:vMerge/>
            <w:shd w:val="clear" w:color="FFFFFF" w:fill="FFFFFF"/>
            <w:tcMar>
              <w:top w:w="0" w:type="dxa"/>
              <w:left w:w="0" w:type="dxa"/>
              <w:bottom w:w="0" w:type="dxa"/>
              <w:right w:w="0" w:type="dxa"/>
            </w:tcMar>
          </w:tcPr>
          <w:p w14:paraId="7983AC90"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平臺事業管理計畫</w:t>
            </w:r>
            <w:proofErr w:type="spellEnd"/>
          </w:p>
        </w:tc>
        <w:tc>
          <w:tcPr>
            <w:tcW w:w="750" w:type="pct"/>
            <w:shd w:val="clear" w:color="FFFFFF" w:fill="FFFFFF"/>
            <w:tcMar>
              <w:top w:w="0" w:type="dxa"/>
              <w:left w:w="0" w:type="dxa"/>
              <w:bottom w:w="0" w:type="dxa"/>
              <w:right w:w="0" w:type="dxa"/>
            </w:tcMar>
          </w:tcPr>
          <w:p w14:paraId="4B7FFC5C"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運用有線基金辦理有線廣播電視普及發展相關補助計畫</w:t>
            </w:r>
          </w:p>
        </w:tc>
        <w:tc>
          <w:tcPr>
            <w:tcW w:w="275" w:type="pct"/>
            <w:shd w:val="clear" w:color="FFFFFF" w:fill="FFFFFF"/>
            <w:tcMar>
              <w:top w:w="0" w:type="dxa"/>
              <w:left w:w="0" w:type="dxa"/>
              <w:bottom w:w="0" w:type="dxa"/>
              <w:right w:w="0" w:type="dxa"/>
            </w:tcMar>
          </w:tcPr>
          <w:p w14:paraId="08012C91"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301773AB" w14:textId="77777777" w:rsidR="00A77B3E" w:rsidRDefault="004629D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落實有線廣播電視發展基金運用，補助偏鄉、離島地區等有線廣播電視系統經營者，並推廣數位化、示範區及實驗區之建置，使民眾享受有線廣播電視多元化的服務。</w:t>
            </w:r>
          </w:p>
        </w:tc>
      </w:tr>
      <w:tr w:rsidR="001F2114" w14:paraId="2DEA69AC" w14:textId="77777777">
        <w:trPr>
          <w:trHeight w:val="159"/>
        </w:trPr>
        <w:tc>
          <w:tcPr>
            <w:tcW w:w="750" w:type="pct"/>
            <w:vMerge w:val="restart"/>
            <w:shd w:val="clear" w:color="FFFFFF" w:fill="FFFFFF"/>
            <w:tcMar>
              <w:top w:w="0" w:type="dxa"/>
              <w:left w:w="0" w:type="dxa"/>
              <w:bottom w:w="0" w:type="dxa"/>
              <w:right w:w="0" w:type="dxa"/>
            </w:tcMar>
          </w:tcPr>
          <w:p w14:paraId="0C9D389D"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基礎設施與資通安全計畫</w:t>
            </w:r>
          </w:p>
        </w:tc>
        <w:tc>
          <w:tcPr>
            <w:tcW w:w="750" w:type="pct"/>
            <w:shd w:val="clear" w:color="FFFFFF" w:fill="FFFFFF"/>
            <w:tcMar>
              <w:top w:w="0" w:type="dxa"/>
              <w:left w:w="0" w:type="dxa"/>
              <w:bottom w:w="0" w:type="dxa"/>
              <w:right w:w="0" w:type="dxa"/>
            </w:tcMar>
          </w:tcPr>
          <w:p w14:paraId="0691901E"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促進5G行動通信基礎建設</w:t>
            </w:r>
          </w:p>
        </w:tc>
        <w:tc>
          <w:tcPr>
            <w:tcW w:w="275" w:type="pct"/>
            <w:shd w:val="clear" w:color="FFFFFF" w:fill="FFFFFF"/>
            <w:tcMar>
              <w:top w:w="0" w:type="dxa"/>
              <w:left w:w="0" w:type="dxa"/>
              <w:bottom w:w="0" w:type="dxa"/>
              <w:right w:w="0" w:type="dxa"/>
            </w:tcMar>
          </w:tcPr>
          <w:p w14:paraId="19528167"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0D3B103B" w14:textId="1C549262" w:rsidR="00A77B3E" w:rsidRDefault="004629D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以經費補助電信業者方式，優先協助戰略需求孔急的大眾交通樞紐、機場、港口、高鐵、捷運、公</w:t>
            </w:r>
            <w:r w:rsidR="0044351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火車站、大型表演展場、球場等5G服務密集地區強化5G網路。</w:t>
            </w:r>
          </w:p>
        </w:tc>
      </w:tr>
      <w:tr w:rsidR="001F2114" w14:paraId="2F98176E" w14:textId="77777777">
        <w:trPr>
          <w:trHeight w:val="159"/>
        </w:trPr>
        <w:tc>
          <w:tcPr>
            <w:tcW w:w="750" w:type="pct"/>
            <w:vMerge/>
            <w:shd w:val="clear" w:color="FFFFFF" w:fill="FFFFFF"/>
            <w:tcMar>
              <w:top w:w="0" w:type="dxa"/>
              <w:left w:w="0" w:type="dxa"/>
              <w:bottom w:w="0" w:type="dxa"/>
              <w:right w:w="0" w:type="dxa"/>
            </w:tcMar>
          </w:tcPr>
          <w:p w14:paraId="14E4B4D8"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基礎設施與資通安全計畫</w:t>
            </w:r>
          </w:p>
        </w:tc>
        <w:tc>
          <w:tcPr>
            <w:tcW w:w="750" w:type="pct"/>
            <w:shd w:val="clear" w:color="FFFFFF" w:fill="FFFFFF"/>
            <w:tcMar>
              <w:top w:w="0" w:type="dxa"/>
              <w:left w:w="0" w:type="dxa"/>
              <w:bottom w:w="0" w:type="dxa"/>
              <w:right w:w="0" w:type="dxa"/>
            </w:tcMar>
          </w:tcPr>
          <w:p w14:paraId="24FA6F47"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強化通傳事業資通安全管理</w:t>
            </w:r>
          </w:p>
        </w:tc>
        <w:tc>
          <w:tcPr>
            <w:tcW w:w="275" w:type="pct"/>
            <w:shd w:val="clear" w:color="FFFFFF" w:fill="FFFFFF"/>
            <w:tcMar>
              <w:top w:w="0" w:type="dxa"/>
              <w:left w:w="0" w:type="dxa"/>
              <w:bottom w:w="0" w:type="dxa"/>
              <w:right w:w="0" w:type="dxa"/>
            </w:tcMar>
          </w:tcPr>
          <w:p w14:paraId="368BC219"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2AA2019D"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電信管理法及資通安全管理法相關規定，督導通傳事業研訂資通安全維護計畫及落實計畫相關措施；並擬訂資通安全維護計畫實施情形稽核計畫，據以施稽核作業，以推動業者落實資通安全防護，確保公眾電信網路安全、可靠及具韌性。</w:t>
            </w:r>
          </w:p>
          <w:p w14:paraId="2424B748" w14:textId="4D1431C5"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二、持續精進國家通訊暨網際安全中心</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NCCSC</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資安運作分析通報平臺</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C-NOC、C-SOC、C-ISAC及C-CERT</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量能；並實施通傳事業攻防演練，稽核其資安整備與落實、資安事件通報及應處情形。</w:t>
            </w:r>
          </w:p>
        </w:tc>
      </w:tr>
      <w:tr w:rsidR="001F2114" w14:paraId="2A286F8D" w14:textId="77777777">
        <w:trPr>
          <w:trHeight w:val="159"/>
        </w:trPr>
        <w:tc>
          <w:tcPr>
            <w:tcW w:w="750" w:type="pct"/>
            <w:vMerge/>
            <w:shd w:val="clear" w:color="FFFFFF" w:fill="FFFFFF"/>
            <w:tcMar>
              <w:top w:w="0" w:type="dxa"/>
              <w:left w:w="0" w:type="dxa"/>
              <w:bottom w:w="0" w:type="dxa"/>
              <w:right w:w="0" w:type="dxa"/>
            </w:tcMar>
          </w:tcPr>
          <w:p w14:paraId="78C79B5E"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基礎設施與資通安全計畫</w:t>
            </w:r>
          </w:p>
        </w:tc>
        <w:tc>
          <w:tcPr>
            <w:tcW w:w="750" w:type="pct"/>
            <w:shd w:val="clear" w:color="FFFFFF" w:fill="FFFFFF"/>
            <w:tcMar>
              <w:top w:w="0" w:type="dxa"/>
              <w:left w:w="0" w:type="dxa"/>
              <w:bottom w:w="0" w:type="dxa"/>
              <w:right w:w="0" w:type="dxa"/>
            </w:tcMar>
          </w:tcPr>
          <w:p w14:paraId="1CA05F22"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推動建築物電信設備光纖化</w:t>
            </w:r>
          </w:p>
        </w:tc>
        <w:tc>
          <w:tcPr>
            <w:tcW w:w="275" w:type="pct"/>
            <w:shd w:val="clear" w:color="FFFFFF" w:fill="FFFFFF"/>
            <w:tcMar>
              <w:top w:w="0" w:type="dxa"/>
              <w:left w:w="0" w:type="dxa"/>
              <w:bottom w:w="0" w:type="dxa"/>
              <w:right w:w="0" w:type="dxa"/>
            </w:tcMar>
          </w:tcPr>
          <w:p w14:paraId="4F6E6A1A"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9E93D9D"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一、辦理教育宣導：持續向各縣市政府及相關公協會宣導「光纖入戶」政策，並請公協會鼓勵會員參與相關教育訓練。</w:t>
            </w:r>
          </w:p>
          <w:p w14:paraId="63ED8587"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二、提升審查審驗機構服務品質：查核建築物電信設備審查審驗機構，辦理建築物電信設備光纖入戶審查及審驗執行情形。</w:t>
            </w:r>
          </w:p>
        </w:tc>
      </w:tr>
      <w:tr w:rsidR="001F2114" w14:paraId="2F09CF64" w14:textId="77777777">
        <w:trPr>
          <w:trHeight w:val="159"/>
        </w:trPr>
        <w:tc>
          <w:tcPr>
            <w:tcW w:w="750" w:type="pct"/>
            <w:vMerge/>
            <w:shd w:val="clear" w:color="FFFFFF" w:fill="FFFFFF"/>
            <w:tcMar>
              <w:top w:w="0" w:type="dxa"/>
              <w:left w:w="0" w:type="dxa"/>
              <w:bottom w:w="0" w:type="dxa"/>
              <w:right w:w="0" w:type="dxa"/>
            </w:tcMar>
          </w:tcPr>
          <w:p w14:paraId="6C4C3017"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基礎設施與資通安全計畫</w:t>
            </w:r>
          </w:p>
        </w:tc>
        <w:tc>
          <w:tcPr>
            <w:tcW w:w="750" w:type="pct"/>
            <w:shd w:val="clear" w:color="FFFFFF" w:fill="FFFFFF"/>
            <w:tcMar>
              <w:top w:w="0" w:type="dxa"/>
              <w:left w:w="0" w:type="dxa"/>
              <w:bottom w:w="0" w:type="dxa"/>
              <w:right w:w="0" w:type="dxa"/>
            </w:tcMar>
          </w:tcPr>
          <w:p w14:paraId="41DDC137"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提升無障礙網頁認證專業服務案及推廣</w:t>
            </w:r>
          </w:p>
        </w:tc>
        <w:tc>
          <w:tcPr>
            <w:tcW w:w="275" w:type="pct"/>
            <w:shd w:val="clear" w:color="FFFFFF" w:fill="FFFFFF"/>
            <w:tcMar>
              <w:top w:w="0" w:type="dxa"/>
              <w:left w:w="0" w:type="dxa"/>
              <w:bottom w:w="0" w:type="dxa"/>
              <w:right w:w="0" w:type="dxa"/>
            </w:tcMar>
          </w:tcPr>
          <w:p w14:paraId="734A3351"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09FB08D" w14:textId="042DE768"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一、無障礙網頁標章檢測服務</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含身障者檢測作業</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w:t>
            </w:r>
          </w:p>
          <w:p w14:paraId="0944CA19"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二、辦理網站無障礙規範推廣說明。</w:t>
            </w:r>
          </w:p>
        </w:tc>
      </w:tr>
      <w:tr w:rsidR="001F2114" w14:paraId="5FA1DBFC" w14:textId="77777777">
        <w:trPr>
          <w:trHeight w:val="159"/>
        </w:trPr>
        <w:tc>
          <w:tcPr>
            <w:tcW w:w="750" w:type="pct"/>
            <w:vMerge/>
            <w:shd w:val="clear" w:color="FFFFFF" w:fill="FFFFFF"/>
            <w:tcMar>
              <w:top w:w="0" w:type="dxa"/>
              <w:left w:w="0" w:type="dxa"/>
              <w:bottom w:w="0" w:type="dxa"/>
              <w:right w:w="0" w:type="dxa"/>
            </w:tcMar>
          </w:tcPr>
          <w:p w14:paraId="2665F80C"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基礎設施與資通安全計畫</w:t>
            </w:r>
          </w:p>
        </w:tc>
        <w:tc>
          <w:tcPr>
            <w:tcW w:w="750" w:type="pct"/>
            <w:shd w:val="clear" w:color="FFFFFF" w:fill="FFFFFF"/>
            <w:tcMar>
              <w:top w:w="0" w:type="dxa"/>
              <w:left w:w="0" w:type="dxa"/>
              <w:bottom w:w="0" w:type="dxa"/>
              <w:right w:w="0" w:type="dxa"/>
            </w:tcMar>
          </w:tcPr>
          <w:p w14:paraId="30E9B5D8" w14:textId="07D22276"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優化友善便捷資訊服務平</w:t>
            </w:r>
            <w:r w:rsidR="00891DE3">
              <w:rPr>
                <w:rFonts w:ascii="新細明體" w:eastAsia="新細明體" w:hAnsi="新細明體" w:cs="新細明體" w:hint="eastAsia"/>
                <w:color w:val="000000"/>
                <w:lang w:eastAsia="zh-TW"/>
              </w:rPr>
              <w:t>臺</w:t>
            </w:r>
            <w:r>
              <w:rPr>
                <w:rFonts w:ascii="新細明體" w:eastAsia="新細明體" w:hAnsi="新細明體" w:cs="新細明體"/>
                <w:color w:val="000000"/>
                <w:lang w:eastAsia="zh-TW"/>
              </w:rPr>
              <w:t>，提升為民服務品質</w:t>
            </w:r>
          </w:p>
        </w:tc>
        <w:tc>
          <w:tcPr>
            <w:tcW w:w="275" w:type="pct"/>
            <w:shd w:val="clear" w:color="FFFFFF" w:fill="FFFFFF"/>
            <w:tcMar>
              <w:top w:w="0" w:type="dxa"/>
              <w:left w:w="0" w:type="dxa"/>
              <w:bottom w:w="0" w:type="dxa"/>
              <w:right w:w="0" w:type="dxa"/>
            </w:tcMar>
          </w:tcPr>
          <w:p w14:paraId="10F1FA9F"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2E286B1C" w14:textId="77777777" w:rsidR="00A77B3E" w:rsidRDefault="004629D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智慧政府行動方案功能擴增及優化。</w:t>
            </w:r>
          </w:p>
        </w:tc>
      </w:tr>
      <w:tr w:rsidR="001F2114" w14:paraId="7B90A151" w14:textId="77777777">
        <w:trPr>
          <w:trHeight w:val="159"/>
        </w:trPr>
        <w:tc>
          <w:tcPr>
            <w:tcW w:w="750" w:type="pct"/>
            <w:vMerge w:val="restart"/>
            <w:shd w:val="clear" w:color="FFFFFF" w:fill="FFFFFF"/>
            <w:tcMar>
              <w:top w:w="0" w:type="dxa"/>
              <w:left w:w="0" w:type="dxa"/>
              <w:bottom w:w="0" w:type="dxa"/>
              <w:right w:w="0" w:type="dxa"/>
            </w:tcMar>
          </w:tcPr>
          <w:p w14:paraId="5F814DB1"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射頻與資源管理計畫</w:t>
            </w:r>
            <w:proofErr w:type="spellEnd"/>
          </w:p>
        </w:tc>
        <w:tc>
          <w:tcPr>
            <w:tcW w:w="750" w:type="pct"/>
            <w:shd w:val="clear" w:color="FFFFFF" w:fill="FFFFFF"/>
            <w:tcMar>
              <w:top w:w="0" w:type="dxa"/>
              <w:left w:w="0" w:type="dxa"/>
              <w:bottom w:w="0" w:type="dxa"/>
              <w:right w:w="0" w:type="dxa"/>
            </w:tcMar>
          </w:tcPr>
          <w:p w14:paraId="7E8E5A1C"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整備及規劃下世代衛星通信頻譜資源</w:t>
            </w:r>
          </w:p>
        </w:tc>
        <w:tc>
          <w:tcPr>
            <w:tcW w:w="275" w:type="pct"/>
            <w:shd w:val="clear" w:color="FFFFFF" w:fill="FFFFFF"/>
            <w:tcMar>
              <w:top w:w="0" w:type="dxa"/>
              <w:left w:w="0" w:type="dxa"/>
              <w:bottom w:w="0" w:type="dxa"/>
              <w:right w:w="0" w:type="dxa"/>
            </w:tcMar>
          </w:tcPr>
          <w:p w14:paraId="3623EA12"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AD77ECC"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 蒐集並研析國際衛星通信發展趨勢。</w:t>
            </w:r>
          </w:p>
          <w:p w14:paraId="58280BCF"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 召集相關單位進行頻譜規劃及整備。</w:t>
            </w:r>
          </w:p>
          <w:p w14:paraId="1359EAC7"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 配合我國衛星通信開放政策，規劃釋出下世代衛星通信服務所需頻譜。</w:t>
            </w:r>
          </w:p>
        </w:tc>
      </w:tr>
      <w:tr w:rsidR="001F2114" w14:paraId="148E2B94" w14:textId="77777777">
        <w:trPr>
          <w:trHeight w:val="159"/>
        </w:trPr>
        <w:tc>
          <w:tcPr>
            <w:tcW w:w="750" w:type="pct"/>
            <w:vMerge w:val="restart"/>
            <w:shd w:val="clear" w:color="FFFFFF" w:fill="FFFFFF"/>
            <w:tcMar>
              <w:top w:w="0" w:type="dxa"/>
              <w:left w:w="0" w:type="dxa"/>
              <w:bottom w:w="0" w:type="dxa"/>
              <w:right w:w="0" w:type="dxa"/>
            </w:tcMar>
          </w:tcPr>
          <w:p w14:paraId="76899623"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傳播事務監理計畫</w:t>
            </w:r>
            <w:proofErr w:type="spellEnd"/>
          </w:p>
        </w:tc>
        <w:tc>
          <w:tcPr>
            <w:tcW w:w="750" w:type="pct"/>
            <w:shd w:val="clear" w:color="FFFFFF" w:fill="FFFFFF"/>
            <w:tcMar>
              <w:top w:w="0" w:type="dxa"/>
              <w:left w:w="0" w:type="dxa"/>
              <w:bottom w:w="0" w:type="dxa"/>
              <w:right w:w="0" w:type="dxa"/>
            </w:tcMar>
          </w:tcPr>
          <w:p w14:paraId="1751A458"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提升節目內容品質暨交流製播經驗</w:t>
            </w:r>
          </w:p>
        </w:tc>
        <w:tc>
          <w:tcPr>
            <w:tcW w:w="275" w:type="pct"/>
            <w:shd w:val="clear" w:color="FFFFFF" w:fill="FFFFFF"/>
            <w:tcMar>
              <w:top w:w="0" w:type="dxa"/>
              <w:left w:w="0" w:type="dxa"/>
              <w:bottom w:w="0" w:type="dxa"/>
              <w:right w:w="0" w:type="dxa"/>
            </w:tcMar>
          </w:tcPr>
          <w:p w14:paraId="321A7F8A"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3D9B941F" w14:textId="77777777" w:rsidR="00A77B3E" w:rsidRDefault="004629D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與業者進行討論與意見交流，同時設計專題課程，邀集學者專家就新聞製播、節目產製發展或數位匯流環境與監理挑戰等面向，提供建議，提升事業、其從業人員專業素養，俾利製播優質節目，健全產業經營與發展。</w:t>
            </w:r>
          </w:p>
        </w:tc>
      </w:tr>
      <w:tr w:rsidR="001F2114" w14:paraId="614B0549" w14:textId="77777777">
        <w:trPr>
          <w:trHeight w:val="159"/>
        </w:trPr>
        <w:tc>
          <w:tcPr>
            <w:tcW w:w="750" w:type="pct"/>
            <w:vMerge/>
            <w:shd w:val="clear" w:color="FFFFFF" w:fill="FFFFFF"/>
            <w:tcMar>
              <w:top w:w="0" w:type="dxa"/>
              <w:left w:w="0" w:type="dxa"/>
              <w:bottom w:w="0" w:type="dxa"/>
              <w:right w:w="0" w:type="dxa"/>
            </w:tcMar>
          </w:tcPr>
          <w:p w14:paraId="2D2A76BA"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傳播事務監理計畫</w:t>
            </w:r>
            <w:proofErr w:type="spellEnd"/>
          </w:p>
        </w:tc>
        <w:tc>
          <w:tcPr>
            <w:tcW w:w="750" w:type="pct"/>
            <w:shd w:val="clear" w:color="FFFFFF" w:fill="FFFFFF"/>
            <w:tcMar>
              <w:top w:w="0" w:type="dxa"/>
              <w:left w:w="0" w:type="dxa"/>
              <w:bottom w:w="0" w:type="dxa"/>
              <w:right w:w="0" w:type="dxa"/>
            </w:tcMar>
          </w:tcPr>
          <w:p w14:paraId="51198C9E"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購物頻道個資法規講習</w:t>
            </w:r>
          </w:p>
        </w:tc>
        <w:tc>
          <w:tcPr>
            <w:tcW w:w="275" w:type="pct"/>
            <w:shd w:val="clear" w:color="FFFFFF" w:fill="FFFFFF"/>
            <w:tcMar>
              <w:top w:w="0" w:type="dxa"/>
              <w:left w:w="0" w:type="dxa"/>
              <w:bottom w:w="0" w:type="dxa"/>
              <w:right w:w="0" w:type="dxa"/>
            </w:tcMar>
          </w:tcPr>
          <w:p w14:paraId="5C347B70"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470630F"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一、購物頻道因與觀眾進行商品交易，取得眾多消費者個人資料，業者對個資之蒐集及運用，必須合乎法令，並應維護資料之安全。</w:t>
            </w:r>
          </w:p>
          <w:p w14:paraId="46951B74"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二、透過辦理購物頻道個資法遵教育訓練，強化購物頻道經營者對個人資料保護法等相關法令之認識與遵循，以維護消費者權益。</w:t>
            </w:r>
          </w:p>
        </w:tc>
      </w:tr>
      <w:tr w:rsidR="001F2114" w14:paraId="3F23967D" w14:textId="77777777">
        <w:trPr>
          <w:trHeight w:val="159"/>
        </w:trPr>
        <w:tc>
          <w:tcPr>
            <w:tcW w:w="750" w:type="pct"/>
            <w:vMerge w:val="restart"/>
            <w:shd w:val="clear" w:color="FFFFFF" w:fill="FFFFFF"/>
            <w:tcMar>
              <w:top w:w="0" w:type="dxa"/>
              <w:left w:w="0" w:type="dxa"/>
              <w:bottom w:w="0" w:type="dxa"/>
              <w:right w:w="0" w:type="dxa"/>
            </w:tcMar>
          </w:tcPr>
          <w:p w14:paraId="16169AB0"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北區監理計畫</w:t>
            </w:r>
            <w:proofErr w:type="spellEnd"/>
          </w:p>
        </w:tc>
        <w:tc>
          <w:tcPr>
            <w:tcW w:w="750" w:type="pct"/>
            <w:shd w:val="clear" w:color="FFFFFF" w:fill="FFFFFF"/>
            <w:tcMar>
              <w:top w:w="0" w:type="dxa"/>
              <w:left w:w="0" w:type="dxa"/>
              <w:bottom w:w="0" w:type="dxa"/>
              <w:right w:w="0" w:type="dxa"/>
            </w:tcMar>
          </w:tcPr>
          <w:p w14:paraId="7C390B41"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補助業者於偏鄉地區建置行動寬頻基地臺計畫</w:t>
            </w:r>
          </w:p>
        </w:tc>
        <w:tc>
          <w:tcPr>
            <w:tcW w:w="275" w:type="pct"/>
            <w:shd w:val="clear" w:color="FFFFFF" w:fill="FFFFFF"/>
            <w:tcMar>
              <w:top w:w="0" w:type="dxa"/>
              <w:left w:w="0" w:type="dxa"/>
              <w:bottom w:w="0" w:type="dxa"/>
              <w:right w:w="0" w:type="dxa"/>
            </w:tcMar>
          </w:tcPr>
          <w:p w14:paraId="3371BB18"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2D235293" w14:textId="77777777" w:rsidR="00A77B3E" w:rsidRDefault="004629D4">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補助電信業者於偏鄉地區建置行動寬頻高速基地臺，加速偏鄉人口聚落及交通要道等重要據點，建置行動寬頻5G高速基地臺，使偏鄉居民早日享受高速行動通訊技術帶來之便利。</w:t>
            </w:r>
          </w:p>
        </w:tc>
      </w:tr>
      <w:tr w:rsidR="001F2114" w14:paraId="69FF206B" w14:textId="77777777">
        <w:trPr>
          <w:trHeight w:val="159"/>
        </w:trPr>
        <w:tc>
          <w:tcPr>
            <w:tcW w:w="750" w:type="pct"/>
            <w:shd w:val="clear" w:color="FFFFFF" w:fill="FFFFFF"/>
            <w:tcMar>
              <w:top w:w="0" w:type="dxa"/>
              <w:left w:w="0" w:type="dxa"/>
              <w:bottom w:w="0" w:type="dxa"/>
              <w:right w:w="0" w:type="dxa"/>
            </w:tcMar>
          </w:tcPr>
          <w:p w14:paraId="5350FF05" w14:textId="77777777" w:rsidR="00A77B3E" w:rsidRDefault="004629D4">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中區監理計畫</w:t>
            </w:r>
            <w:proofErr w:type="spellEnd"/>
          </w:p>
        </w:tc>
        <w:tc>
          <w:tcPr>
            <w:tcW w:w="750" w:type="pct"/>
            <w:shd w:val="clear" w:color="FFFFFF" w:fill="FFFFFF"/>
            <w:tcMar>
              <w:top w:w="0" w:type="dxa"/>
              <w:left w:w="0" w:type="dxa"/>
              <w:bottom w:w="0" w:type="dxa"/>
              <w:right w:w="0" w:type="dxa"/>
            </w:tcMar>
          </w:tcPr>
          <w:p w14:paraId="655432D6" w14:textId="77777777" w:rsidR="00A77B3E" w:rsidRDefault="004629D4">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強化防救災行動通訊基礎建置計畫</w:t>
            </w:r>
          </w:p>
        </w:tc>
        <w:tc>
          <w:tcPr>
            <w:tcW w:w="275" w:type="pct"/>
            <w:shd w:val="clear" w:color="FFFFFF" w:fill="FFFFFF"/>
            <w:tcMar>
              <w:top w:w="0" w:type="dxa"/>
              <w:left w:w="0" w:type="dxa"/>
              <w:bottom w:w="0" w:type="dxa"/>
              <w:right w:w="0" w:type="dxa"/>
            </w:tcMar>
          </w:tcPr>
          <w:p w14:paraId="6A2F3BA4" w14:textId="77777777" w:rsidR="00A77B3E" w:rsidRDefault="004629D4">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3110051B"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一、本計畫係以災害潛勢區或偏遠地區為原則，評估亟需建設防救災行動通訊基礎建置之區域，補助電信業者建置定點式防救災行動通訊平臺，強化其抗災與備援能力。</w:t>
            </w:r>
          </w:p>
          <w:p w14:paraId="4EA0A052"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二、因應災害發生地區與災害造成損害之不確定性，補助電信業者建置機動式防救災行動通訊平臺，針對突發性、亟要防救災通訊需求之地點，機動性馳援提供緊急通訊服務。</w:t>
            </w:r>
          </w:p>
          <w:p w14:paraId="03333685"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三、因應日益多變之災害型態，評估當地行動通訊基地臺抗災能力不足者，優先補助電信業者優化既設行動通訊平臺，以提升基地臺於災害發生時之應變能力，滿足防災需求。</w:t>
            </w:r>
          </w:p>
          <w:p w14:paraId="5EBF3FCA" w14:textId="77777777" w:rsidR="00A77B3E" w:rsidRDefault="004629D4">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四、整備並熟練防救災行動，提升災害應變能力。</w:t>
            </w:r>
          </w:p>
        </w:tc>
      </w:tr>
    </w:tbl>
    <w:p w14:paraId="35838ADD" w14:textId="77777777" w:rsidR="00A77B3E" w:rsidRDefault="00A77B3E" w:rsidP="0063439B">
      <w:pPr>
        <w:spacing w:line="20" w:lineRule="exact"/>
        <w:jc w:val="both"/>
        <w:rPr>
          <w:rFonts w:ascii="新細明體" w:eastAsia="新細明體" w:hAnsi="新細明體" w:cs="新細明體"/>
          <w:color w:val="000000"/>
          <w:lang w:eastAsia="zh-TW"/>
        </w:rPr>
      </w:pPr>
    </w:p>
    <w:sectPr w:rsidR="00A77B3E">
      <w:footerReference w:type="default" r:id="rId6"/>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71E1" w14:textId="77777777" w:rsidR="004325E4" w:rsidRDefault="004629D4">
      <w:r>
        <w:separator/>
      </w:r>
    </w:p>
  </w:endnote>
  <w:endnote w:type="continuationSeparator" w:id="0">
    <w:p w14:paraId="72A67A2F" w14:textId="77777777" w:rsidR="004325E4" w:rsidRDefault="0046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3621" w14:textId="77777777" w:rsidR="001F2114" w:rsidRDefault="004629D4">
    <w:pPr>
      <w:jc w:val="center"/>
      <w:rPr>
        <w:rFonts w:ascii="新細明體" w:eastAsia="新細明體" w:hAnsi="新細明體" w:cs="新細明體"/>
      </w:rPr>
    </w:pPr>
    <w:r>
      <w:rPr>
        <w:rFonts w:ascii="新細明體" w:eastAsia="新細明體" w:hAnsi="新細明體" w:cs="新細明體"/>
        <w:sz w:val="20"/>
      </w:rPr>
      <w:t>31-</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891DE3">
      <w:rPr>
        <w:rFonts w:ascii="新細明體" w:eastAsia="新細明體" w:hAnsi="新細明體" w:cs="新細明體"/>
        <w:noProof/>
        <w:sz w:val="20"/>
      </w:rPr>
      <w:t>1</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0CF1" w14:textId="77777777" w:rsidR="004325E4" w:rsidRDefault="004629D4">
      <w:r>
        <w:separator/>
      </w:r>
    </w:p>
  </w:footnote>
  <w:footnote w:type="continuationSeparator" w:id="0">
    <w:p w14:paraId="19F4E33F" w14:textId="77777777" w:rsidR="004325E4" w:rsidRDefault="00462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77267"/>
    <w:rsid w:val="001F2114"/>
    <w:rsid w:val="004325E4"/>
    <w:rsid w:val="00443517"/>
    <w:rsid w:val="004629D4"/>
    <w:rsid w:val="00491836"/>
    <w:rsid w:val="0063439B"/>
    <w:rsid w:val="007E572A"/>
    <w:rsid w:val="00891DE3"/>
    <w:rsid w:val="00A77B3E"/>
    <w:rsid w:val="00CA2A55"/>
    <w:rsid w:val="00E81B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8F00E"/>
  <w15:docId w15:val="{8355F236-B65C-4C71-B00A-E554985B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E572A"/>
    <w:pPr>
      <w:tabs>
        <w:tab w:val="center" w:pos="4153"/>
        <w:tab w:val="right" w:pos="8306"/>
      </w:tabs>
      <w:snapToGrid w:val="0"/>
    </w:pPr>
    <w:rPr>
      <w:sz w:val="20"/>
      <w:szCs w:val="20"/>
    </w:rPr>
  </w:style>
  <w:style w:type="character" w:customStyle="1" w:styleId="a4">
    <w:name w:val="頁首 字元"/>
    <w:basedOn w:val="a0"/>
    <w:link w:val="a3"/>
    <w:rsid w:val="007E572A"/>
  </w:style>
  <w:style w:type="paragraph" w:styleId="a5">
    <w:name w:val="footer"/>
    <w:basedOn w:val="a"/>
    <w:link w:val="a6"/>
    <w:unhideWhenUsed/>
    <w:rsid w:val="007E572A"/>
    <w:pPr>
      <w:tabs>
        <w:tab w:val="center" w:pos="4153"/>
        <w:tab w:val="right" w:pos="8306"/>
      </w:tabs>
      <w:snapToGrid w:val="0"/>
    </w:pPr>
    <w:rPr>
      <w:sz w:val="20"/>
      <w:szCs w:val="20"/>
    </w:rPr>
  </w:style>
  <w:style w:type="character" w:customStyle="1" w:styleId="a6">
    <w:name w:val="頁尾 字元"/>
    <w:basedOn w:val="a0"/>
    <w:link w:val="a5"/>
    <w:rsid w:val="007E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賴志偉</cp:lastModifiedBy>
  <cp:revision>9</cp:revision>
  <cp:lastPrinted>2022-02-24T07:59:00Z</cp:lastPrinted>
  <dcterms:created xsi:type="dcterms:W3CDTF">2022-02-24T07:59:00Z</dcterms:created>
  <dcterms:modified xsi:type="dcterms:W3CDTF">2022-03-03T10:23:00Z</dcterms:modified>
</cp:coreProperties>
</file>