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78" w:rsidRPr="003678AC" w:rsidRDefault="00253278" w:rsidP="00253278">
      <w:pPr>
        <w:spacing w:line="500" w:lineRule="exact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3678AC">
        <w:rPr>
          <w:rFonts w:ascii="Calibri" w:eastAsia="新細明體" w:hAnsi="Calibri" w:cs="Times New Roman"/>
          <w:noProof/>
        </w:rPr>
        <w:drawing>
          <wp:inline distT="0" distB="0" distL="0" distR="0" wp14:anchorId="19097A11" wp14:editId="1B9C951A">
            <wp:extent cx="1132609" cy="226097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87D" w:rsidRPr="00FE70FD" w:rsidRDefault="00B0687D" w:rsidP="00253278">
      <w:pPr>
        <w:spacing w:beforeLines="50" w:before="180" w:afterLines="50" w:after="180"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FE70FD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新聞稿</w:t>
      </w:r>
    </w:p>
    <w:p w:rsidR="00253278" w:rsidRPr="00FE70FD" w:rsidRDefault="00253278" w:rsidP="00253278">
      <w:pPr>
        <w:spacing w:line="280" w:lineRule="exact"/>
        <w:ind w:leftChars="300" w:left="720" w:firstLineChars="1900" w:firstLine="4560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D6756" w:rsidRPr="003D6756" w:rsidRDefault="003D6756" w:rsidP="003D6756">
      <w:pPr>
        <w:spacing w:line="280" w:lineRule="exact"/>
        <w:ind w:leftChars="300" w:left="720" w:firstLineChars="1900" w:firstLine="45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發布日期：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107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3D675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</w:p>
    <w:p w:rsidR="003D6756" w:rsidRPr="003D6756" w:rsidRDefault="003D6756" w:rsidP="003D6756">
      <w:pPr>
        <w:spacing w:line="280" w:lineRule="exact"/>
        <w:ind w:leftChars="300" w:left="720" w:firstLineChars="1900" w:firstLine="45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聯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絡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人：張惠娟、王小茹</w:t>
      </w:r>
    </w:p>
    <w:p w:rsidR="003D6756" w:rsidRPr="003D6756" w:rsidRDefault="003D6756" w:rsidP="003D6756">
      <w:pPr>
        <w:spacing w:afterLines="50" w:after="180"/>
        <w:ind w:leftChars="300" w:left="720" w:firstLineChars="1900" w:firstLine="45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聯絡電話：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2316-5910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2316-5428</w:t>
      </w:r>
    </w:p>
    <w:p w:rsidR="00B0687D" w:rsidRPr="00FE70FD" w:rsidRDefault="00B0687D" w:rsidP="00B0687D">
      <w:pPr>
        <w:spacing w:beforeLines="50" w:before="180" w:afterLines="50" w:after="180" w:line="5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E70F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行政院推動</w:t>
      </w:r>
      <w:r w:rsidRPr="00FE70F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雙語國家政策，率先啟動教育體系的雙語活化</w:t>
      </w:r>
    </w:p>
    <w:p w:rsidR="00C506D6" w:rsidRPr="00FE70FD" w:rsidRDefault="00C506D6" w:rsidP="00C506D6">
      <w:pPr>
        <w:adjustRightInd w:val="0"/>
        <w:snapToGrid w:val="0"/>
        <w:spacing w:afterLines="50" w:after="180" w:line="520" w:lineRule="exact"/>
        <w:ind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行政院長賴清德今（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6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）日在行政院會聽取國發會報告「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2030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雙語國家政策發展藍圖」後指示，</w:t>
      </w:r>
      <w:r w:rsidR="004B3BA6"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雙語國</w:t>
      </w:r>
      <w:r w:rsidR="004B3BA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家政策為國家的重大政策，各部會應全力執行藍圖中的各項策略，並與</w:t>
      </w:r>
      <w:r w:rsidR="004B3BA6"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地</w:t>
      </w:r>
      <w:r w:rsidR="004B3BA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方政府共同努力推動，以厚植國人英語力，全方位提升國家整體競爭力；尤其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教育是推動雙語國家政策的重中之重，教育部應鬆綁相關法規，修法建立彈性創新學習模式，全面啟動教育體系的雙語活化，並於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4B3BA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個月內將修法草案送立法院審議。</w:t>
      </w:r>
    </w:p>
    <w:p w:rsidR="00CD1163" w:rsidRPr="00A97B6B" w:rsidRDefault="00CD1163" w:rsidP="00CD1163">
      <w:pPr>
        <w:adjustRightInd w:val="0"/>
        <w:snapToGrid w:val="0"/>
        <w:spacing w:afterLines="50" w:after="180" w:line="52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依據國發會規劃之藍圖內容，以「厚植國人英語力」與「提升國家競爭力」兩大政策目標，推動「從需求端全面強化國人英語力」、「以數位科技縮短城鄉資源落差」、「兼顧雙語政策及母語文化發展」、「打造年輕世代的人才競逐</w:t>
      </w:r>
      <w:r w:rsidRPr="00A97B6B">
        <w:rPr>
          <w:rFonts w:ascii="Times New Roman" w:eastAsia="標楷體" w:hAnsi="Times New Roman" w:cs="Times New Roman" w:hint="eastAsia"/>
          <w:sz w:val="32"/>
          <w:szCs w:val="32"/>
        </w:rPr>
        <w:t>優勢」</w:t>
      </w:r>
      <w:r w:rsidRPr="00A97B6B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A97B6B">
        <w:rPr>
          <w:rFonts w:ascii="Times New Roman" w:eastAsia="標楷體" w:hAnsi="Times New Roman" w:cs="Times New Roman" w:hint="eastAsia"/>
          <w:sz w:val="32"/>
          <w:szCs w:val="32"/>
        </w:rPr>
        <w:t>項理念，</w:t>
      </w:r>
      <w:r w:rsidR="00684CD4" w:rsidRPr="00A97B6B">
        <w:rPr>
          <w:rFonts w:ascii="Times New Roman" w:eastAsia="標楷體" w:hAnsi="Times New Roman" w:cs="Times New Roman" w:hint="eastAsia"/>
          <w:sz w:val="32"/>
          <w:szCs w:val="32"/>
        </w:rPr>
        <w:t>這次的規劃是由需求端全面強化國人英語力，而非同過往偏重於政府單位、公共標示或觀光等硬體環境雙語化工作；並</w:t>
      </w:r>
      <w:r w:rsidRPr="00A97B6B">
        <w:rPr>
          <w:rFonts w:ascii="Times New Roman" w:eastAsia="標楷體" w:hAnsi="Times New Roman" w:cs="Times New Roman" w:hint="eastAsia"/>
          <w:sz w:val="32"/>
          <w:szCs w:val="32"/>
        </w:rPr>
        <w:t>希望藉由新興科技與數位學習平台，縮短城鄉學習的落差，幫助偏遠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地區的孩童享受與城市同樣的學習資源；此外，在推動雙語國家政策的同時，母語文化的推動也同等重要，不會壓抑母語教育的推動落實；最重要的是，面對世界各國競逐人才，若要進一步走向國際，擁有國際通行語言之溝通能力不可或缺；因此，為進一步強化我國競爭力，吸引跨國企業來臺，讓年輕世代可在家鄉有更好的發展機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lastRenderedPageBreak/>
        <w:t>會，政府爰規</w:t>
      </w:r>
      <w:r w:rsidRPr="00A97B6B">
        <w:rPr>
          <w:rFonts w:ascii="Times New Roman" w:eastAsia="標楷體" w:hAnsi="Times New Roman" w:cs="Times New Roman" w:hint="eastAsia"/>
          <w:sz w:val="32"/>
          <w:szCs w:val="32"/>
        </w:rPr>
        <w:t>劃</w:t>
      </w:r>
      <w:r w:rsidR="00684CD4" w:rsidRPr="00A97B6B">
        <w:rPr>
          <w:rFonts w:ascii="Times New Roman" w:eastAsia="標楷體" w:hAnsi="Times New Roman" w:cs="Times New Roman" w:hint="eastAsia"/>
          <w:sz w:val="32"/>
          <w:szCs w:val="32"/>
        </w:rPr>
        <w:t>打造臺灣成為雙語國家；並充分運用民間資源，以最小成本創造最大利益的概念，達成「以</w:t>
      </w:r>
      <w:r w:rsidR="00684CD4" w:rsidRPr="00A97B6B">
        <w:rPr>
          <w:rFonts w:ascii="Times New Roman" w:eastAsia="標楷體" w:hAnsi="Times New Roman" w:cs="Times New Roman"/>
          <w:sz w:val="32"/>
          <w:szCs w:val="32"/>
        </w:rPr>
        <w:t>2030</w:t>
      </w:r>
      <w:r w:rsidR="00684CD4" w:rsidRPr="00A97B6B">
        <w:rPr>
          <w:rFonts w:ascii="Times New Roman" w:eastAsia="標楷體" w:hAnsi="Times New Roman" w:cs="Times New Roman" w:hint="eastAsia"/>
          <w:sz w:val="32"/>
          <w:szCs w:val="32"/>
        </w:rPr>
        <w:t>年為目標，打造臺灣成為雙語國家」之願景。</w:t>
      </w:r>
    </w:p>
    <w:p w:rsidR="00CD1163" w:rsidRPr="00FE70FD" w:rsidRDefault="00CD1163" w:rsidP="006B7D56">
      <w:pPr>
        <w:adjustRightInd w:val="0"/>
        <w:snapToGrid w:val="0"/>
        <w:spacing w:beforeLines="50" w:before="180" w:afterLines="50" w:after="180" w:line="520" w:lineRule="exact"/>
        <w:ind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國發會指出</w:t>
      </w:r>
      <w:r w:rsidRPr="00FE70F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，政府過往曾推動「營造英語生活環境建設計畫」</w:t>
      </w:r>
      <w:r w:rsidRPr="00FE70FD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</w:rPr>
        <w:t>等方案</w:t>
      </w:r>
      <w:r w:rsidRPr="00FE70F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，針對拓展臺灣觀光資源所營造之雙語化硬體環境，已取得相當成果。本次推動重點係基於過去基礎之上，進一步提升國人運用英語的軟實力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。至於推動英語成為第二官方語言，則於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2030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年後，視雙語政策推動成果之執行檢討，再行研議，此與新加坡和香港等將英語作為官方語言之背景與目的截然不同。</w:t>
      </w:r>
    </w:p>
    <w:p w:rsidR="00CD1163" w:rsidRPr="00FE70FD" w:rsidRDefault="00CD1163" w:rsidP="00CD1163">
      <w:pPr>
        <w:adjustRightInd w:val="0"/>
        <w:snapToGrid w:val="0"/>
        <w:spacing w:afterLines="50" w:after="180" w:line="520" w:lineRule="exact"/>
        <w:ind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本藍圖係由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28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個部會先針對業管提出策略，國發會續據以提出關鍵的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16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項個別策略及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8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項共同策略，並將視各年度執行情形適時滾動檢討。其中最重要的措施為全面啟動教育體系的雙語活化，含：修法建立彈性創新學習模式、加速教學活化及生活化、充實英語推廣人才、運用數位科技創造普及的個別化學習機會，以及促進教育體系國際化。</w:t>
      </w:r>
    </w:p>
    <w:p w:rsidR="00CD1163" w:rsidRPr="00FE70FD" w:rsidRDefault="00CD1163" w:rsidP="00CD1163">
      <w:pPr>
        <w:adjustRightInd w:val="0"/>
        <w:snapToGrid w:val="0"/>
        <w:spacing w:afterLines="50" w:after="180" w:line="520" w:lineRule="exact"/>
        <w:ind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除了推動教育體系的雙語活化策略外，各部會並需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針對業管提出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包括推動設立全英語電視臺頻道、鼓勵公廣集團製播英語節目、增加廣播電臺之英語節目、營造友善雙語觀光環境、政府採購文件雙語化、鼓勵促參案件雙語化、重大案件與涉在臺外國人或外商之</w:t>
      </w:r>
      <w:r w:rsidR="00746029"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起訴書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提供英文摘要內容、建議司法院對重大判決摘要英譯、建置科學園區及產業園區雙語友善投資環境、鼓勵企業提升英語力、提升勞工英語力等多項個別策略；以及推動各部會官網全面雙語化、與外國人相關文書及法規雙語化、公共服務場域第一線服務雙語化、落實政府公開資訊雙語化、推升文教場館之雙語服務、培育公務人員英語溝通力</w:t>
      </w:r>
      <w:r w:rsidR="004B3BA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500D4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及全國技術士技能檢定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lastRenderedPageBreak/>
        <w:t>考試</w:t>
      </w:r>
      <w:r w:rsidR="004B3BA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可以英語進行</w:t>
      </w:r>
      <w:r w:rsidR="008F62BF"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及</w:t>
      </w:r>
      <w:r w:rsidR="004B3BA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證照雙語化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等共同策略。</w:t>
      </w:r>
    </w:p>
    <w:p w:rsidR="00CD1163" w:rsidRPr="00FE70FD" w:rsidRDefault="00CD1163" w:rsidP="00CD1163">
      <w:pPr>
        <w:adjustRightInd w:val="0"/>
        <w:snapToGrid w:val="0"/>
        <w:spacing w:afterLines="50" w:after="180" w:line="520" w:lineRule="exact"/>
        <w:ind w:firstLineChars="221" w:firstLine="707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賴院長於今年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9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19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日聽取教育部報告「我國推動英語成為官方語言政策報告」後，指示以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2030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年為目標，打造臺灣成為雙語國家，並請國發會擔任主政機關，研議訂定分階段辦理時程，責成各機關訂定階段性目標及工作內容。</w:t>
      </w:r>
    </w:p>
    <w:p w:rsidR="00AC1DB3" w:rsidRDefault="00CD1163" w:rsidP="00500D4C">
      <w:pPr>
        <w:adjustRightInd w:val="0"/>
        <w:snapToGrid w:val="0"/>
        <w:spacing w:afterLines="50" w:after="180" w:line="52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國發會遵循院長指示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，召開跨部會協商會議、地方政府溝通會議，並邀請外國商會及國內五大工商團</w:t>
      </w:r>
      <w:r w:rsidRPr="00A97B6B">
        <w:rPr>
          <w:rFonts w:ascii="Times New Roman" w:eastAsia="標楷體" w:hAnsi="Times New Roman" w:cs="Times New Roman" w:hint="eastAsia"/>
          <w:sz w:val="32"/>
          <w:szCs w:val="32"/>
        </w:rPr>
        <w:t>體</w:t>
      </w:r>
      <w:r w:rsidR="00BD3EA6" w:rsidRPr="00A97B6B">
        <w:rPr>
          <w:rFonts w:ascii="Times New Roman" w:eastAsia="標楷體" w:hAnsi="Times New Roman" w:cs="Times New Roman" w:hint="eastAsia"/>
          <w:sz w:val="32"/>
          <w:szCs w:val="32"/>
        </w:rPr>
        <w:t>座談</w:t>
      </w:r>
      <w:r w:rsidRPr="00A97B6B"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BD3EA6" w:rsidRPr="00A97B6B">
        <w:rPr>
          <w:rFonts w:ascii="Times New Roman" w:eastAsia="標楷體" w:hAnsi="Times New Roman" w:cs="Times New Roman" w:hint="eastAsia"/>
          <w:sz w:val="32"/>
          <w:szCs w:val="32"/>
        </w:rPr>
        <w:t>，參酌各方意見，</w:t>
      </w:r>
      <w:r w:rsidRPr="00A97B6B">
        <w:rPr>
          <w:rFonts w:ascii="Times New Roman" w:eastAsia="標楷體" w:hAnsi="Times New Roman" w:cs="Times New Roman" w:hint="eastAsia"/>
          <w:sz w:val="32"/>
          <w:szCs w:val="32"/>
        </w:rPr>
        <w:t>提出本藍圖，期能以</w:t>
      </w:r>
      <w:r w:rsidRPr="00A97B6B">
        <w:rPr>
          <w:rFonts w:ascii="Times New Roman" w:eastAsia="標楷體" w:hAnsi="Times New Roman" w:cs="Times New Roman" w:hint="eastAsia"/>
          <w:sz w:val="32"/>
          <w:szCs w:val="32"/>
        </w:rPr>
        <w:t>2030</w:t>
      </w:r>
      <w:r w:rsidRPr="00A97B6B">
        <w:rPr>
          <w:rFonts w:ascii="Times New Roman" w:eastAsia="標楷體" w:hAnsi="Times New Roman" w:cs="Times New Roman" w:hint="eastAsia"/>
          <w:sz w:val="32"/>
          <w:szCs w:val="32"/>
        </w:rPr>
        <w:t>年為目標，打造臺灣成為雙語國家。</w:t>
      </w:r>
    </w:p>
    <w:p w:rsidR="00AC1DB3" w:rsidRDefault="00AC1DB3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AC1DB3" w:rsidRPr="00FE70FD" w:rsidRDefault="00AC1DB3" w:rsidP="00AC1DB3">
      <w:pPr>
        <w:spacing w:beforeLines="50" w:before="180" w:afterLines="50" w:after="180"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FE70F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Press Release</w:t>
      </w:r>
    </w:p>
    <w:p w:rsidR="00AC1DB3" w:rsidRPr="00FE70FD" w:rsidRDefault="00AC1DB3" w:rsidP="00AC1DB3">
      <w:pPr>
        <w:spacing w:line="280" w:lineRule="exact"/>
        <w:ind w:leftChars="300" w:left="720" w:firstLineChars="1900" w:firstLine="4560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E70FD">
        <w:rPr>
          <w:rFonts w:ascii="Times New Roman" w:eastAsia="標楷體" w:hAnsi="Times New Roman" w:cs="Times New Roman"/>
          <w:color w:val="000000" w:themeColor="text1"/>
          <w:szCs w:val="24"/>
        </w:rPr>
        <w:t>Date</w:t>
      </w:r>
      <w:r w:rsidRPr="00FE70F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FE70FD">
        <w:rPr>
          <w:rFonts w:ascii="Times New Roman" w:eastAsia="標楷體" w:hAnsi="Times New Roman" w:cs="Times New Roman"/>
          <w:color w:val="000000" w:themeColor="text1"/>
          <w:szCs w:val="24"/>
        </w:rPr>
        <w:t>December 6, 2018</w:t>
      </w:r>
    </w:p>
    <w:p w:rsidR="00AC1DB3" w:rsidRPr="00FE70FD" w:rsidRDefault="00AC1DB3" w:rsidP="00AC1DB3">
      <w:pPr>
        <w:spacing w:beforeLines="50" w:before="180" w:afterLines="50" w:after="180"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FE70F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Taiwan launches the policy of </w:t>
      </w:r>
      <w:r w:rsidRPr="00FE70F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d</w:t>
      </w:r>
      <w:r w:rsidRPr="00FE70F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eveloping Taiwan into a </w:t>
      </w:r>
      <w:r w:rsidRPr="00FE70F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b</w:t>
      </w:r>
      <w:r w:rsidRPr="00FE70F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ilingual </w:t>
      </w:r>
      <w:r w:rsidRPr="00FE70F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n</w:t>
      </w:r>
      <w:r w:rsidRPr="00FE70F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ation by 2030 and deregulates bilingual education</w:t>
      </w:r>
    </w:p>
    <w:p w:rsidR="00AC1DB3" w:rsidRPr="00500D4C" w:rsidRDefault="00AC1DB3" w:rsidP="00AC1DB3">
      <w:pPr>
        <w:adjustRightInd w:val="0"/>
        <w:snapToGrid w:val="0"/>
        <w:spacing w:afterLines="50" w:after="180" w:line="52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At the Cabinet’s weekly meeting Thursday, Premier Lai </w:t>
      </w:r>
      <w:proofErr w:type="spellStart"/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Ching-te</w:t>
      </w:r>
      <w:proofErr w:type="spellEnd"/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, after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listening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to the report on the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“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Blueprint for Developing Taiwan into a Bilingual Nation by 2030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”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proposed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by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the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National Development Council 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(NDC) instructs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that the Blueprint for Developing Taiwan into a Bilingual Nation by 2030 is an important policy of our country, all the 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government agencies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should implement those measures proposed in the Blueprint with the joint effort of local governments, so as to enhance the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overall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national competitiveness and our people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’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s soft power of English proficiency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. P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articularly,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education is the most important element within the said Blueprint; and that the Ministry of Education is to relax related educational laws and regulations so as to build a flexible and innovative learning model and comprehensively activate the bilingual education system, and to submit the draft amendments of related laws/regulations to the Legislative Yuan for re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view within three months.</w:t>
      </w:r>
    </w:p>
    <w:p w:rsidR="00AC1DB3" w:rsidRPr="00FF647E" w:rsidRDefault="00AC1DB3" w:rsidP="00AC1DB3">
      <w:pPr>
        <w:adjustRightInd w:val="0"/>
        <w:snapToGrid w:val="0"/>
        <w:spacing w:afterLines="50" w:after="180" w:line="52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In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the Blueprint 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propose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d by NDC, the major two objectives are to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“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enhance Taiwan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’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s international competitiveness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”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and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“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improve Taiwan citizens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’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English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proficiency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”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, and 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the 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four 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concepts for the implementation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are to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“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c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omprehensively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improve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Taiwan citizens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’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English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proficiency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from the demand side”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,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“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r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educe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the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u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rban-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r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ural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d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ivide with digital technology”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,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“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take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into account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the development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lastRenderedPageBreak/>
        <w:t xml:space="preserve">of the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bilingual polic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y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and native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language policy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”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and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“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develop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international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competitive advantage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for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young talents”</w:t>
      </w:r>
      <w:r w:rsidRPr="00500D4C">
        <w:rPr>
          <w:rFonts w:ascii="Times New Roman" w:eastAsia="標楷體" w:hAnsi="Times New Roman" w:cs="Times New Roman" w:hint="eastAsia"/>
          <w:sz w:val="32"/>
          <w:szCs w:val="32"/>
        </w:rPr>
        <w:t xml:space="preserve">. The Blueprint was formulated from </w:t>
      </w:r>
      <w:r w:rsidRPr="00500D4C">
        <w:rPr>
          <w:rFonts w:ascii="Times New Roman" w:eastAsia="標楷體" w:hAnsi="Times New Roman" w:cs="Times New Roman"/>
          <w:sz w:val="32"/>
          <w:szCs w:val="32"/>
        </w:rPr>
        <w:t>the</w:t>
      </w:r>
      <w:r w:rsidRPr="00500D4C">
        <w:rPr>
          <w:rFonts w:ascii="Times New Roman" w:eastAsia="標楷體" w:hAnsi="Times New Roman" w:cs="Times New Roman" w:hint="eastAsia"/>
          <w:sz w:val="32"/>
          <w:szCs w:val="32"/>
        </w:rPr>
        <w:t xml:space="preserve"> view of demand side to improve Taiwan citizens</w:t>
      </w:r>
      <w:r w:rsidRPr="00500D4C">
        <w:rPr>
          <w:rFonts w:ascii="Times New Roman" w:eastAsia="標楷體" w:hAnsi="Times New Roman" w:cs="Times New Roman"/>
          <w:sz w:val="32"/>
          <w:szCs w:val="32"/>
        </w:rPr>
        <w:t>’</w:t>
      </w:r>
      <w:r w:rsidRPr="00500D4C">
        <w:rPr>
          <w:rFonts w:ascii="Times New Roman" w:eastAsia="標楷體" w:hAnsi="Times New Roman" w:cs="Times New Roman" w:hint="eastAsia"/>
          <w:sz w:val="32"/>
          <w:szCs w:val="32"/>
        </w:rPr>
        <w:t xml:space="preserve"> soft power of </w:t>
      </w:r>
      <w:r w:rsidRPr="00500D4C">
        <w:rPr>
          <w:rFonts w:ascii="Times New Roman" w:eastAsia="標楷體" w:hAnsi="Times New Roman" w:cs="Times New Roman"/>
          <w:sz w:val="32"/>
          <w:szCs w:val="32"/>
        </w:rPr>
        <w:t>English</w:t>
      </w:r>
      <w:r w:rsidRPr="00500D4C">
        <w:rPr>
          <w:rFonts w:ascii="Times New Roman" w:eastAsia="標楷體" w:hAnsi="Times New Roman" w:cs="Times New Roman" w:hint="eastAsia"/>
          <w:sz w:val="32"/>
          <w:szCs w:val="32"/>
        </w:rPr>
        <w:t xml:space="preserve"> proficiency, which is different from the past practices of </w:t>
      </w:r>
      <w:r w:rsidRPr="00500D4C">
        <w:rPr>
          <w:rFonts w:ascii="Times New Roman" w:eastAsia="標楷體" w:hAnsi="Times New Roman" w:cs="Times New Roman"/>
          <w:sz w:val="32"/>
          <w:szCs w:val="32"/>
        </w:rPr>
        <w:t>primarily</w:t>
      </w:r>
      <w:r w:rsidRPr="00500D4C">
        <w:rPr>
          <w:rFonts w:ascii="Times New Roman" w:eastAsia="標楷體" w:hAnsi="Times New Roman" w:cs="Times New Roman" w:hint="eastAsia"/>
          <w:sz w:val="32"/>
          <w:szCs w:val="32"/>
        </w:rPr>
        <w:t xml:space="preserve"> focusing on </w:t>
      </w:r>
      <w:proofErr w:type="spellStart"/>
      <w:r w:rsidRPr="00500D4C">
        <w:rPr>
          <w:rFonts w:ascii="Times New Roman" w:eastAsia="標楷體" w:hAnsi="Times New Roman" w:cs="Times New Roman" w:hint="eastAsia"/>
          <w:sz w:val="32"/>
          <w:szCs w:val="32"/>
        </w:rPr>
        <w:t>biligualizing</w:t>
      </w:r>
      <w:proofErr w:type="spellEnd"/>
      <w:r w:rsidRPr="00500D4C">
        <w:rPr>
          <w:rFonts w:ascii="Times New Roman" w:eastAsia="標楷體" w:hAnsi="Times New Roman" w:cs="Times New Roman" w:hint="eastAsia"/>
          <w:sz w:val="32"/>
          <w:szCs w:val="32"/>
        </w:rPr>
        <w:t xml:space="preserve"> the infrastructure such as public signage</w:t>
      </w:r>
      <w:r w:rsidRPr="00500D4C">
        <w:rPr>
          <w:rFonts w:ascii="Times New Roman" w:eastAsia="標楷體" w:hAnsi="Times New Roman" w:cs="Times New Roman"/>
          <w:sz w:val="32"/>
          <w:szCs w:val="32"/>
        </w:rPr>
        <w:t>.</w:t>
      </w:r>
      <w:r w:rsidRPr="00500D4C">
        <w:rPr>
          <w:rFonts w:ascii="Times New Roman" w:eastAsia="標楷體" w:hAnsi="Times New Roman" w:cs="Times New Roman" w:hint="eastAsia"/>
          <w:sz w:val="32"/>
          <w:szCs w:val="32"/>
        </w:rPr>
        <w:t xml:space="preserve"> Meanwhile, this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policy aims at reducing u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rban-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r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ural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d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ivide with digital technology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to help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children in remote rural areas enjoy the same English resource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s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just as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children in the urban areas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can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. In addition, w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hile promoting bilingual polic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y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, the government also recognizes that the promotion of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native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language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policy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is equally important and will not suppress the promotion of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the education for native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language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. Most importantly, i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n the face of competition f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rom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talents all over the world, if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Taiwan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’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s younger generation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s are to excel internationally,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good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communication skills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in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international language are indispensable.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Thus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, in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order to further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enhance Taiwan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’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s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international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competitiveness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and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then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attract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more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multinational companies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to invest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in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Taiwan, so that younger generations can have better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career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development in their hometowns, the government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plan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s to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turn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Taiwan into a bilingual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nation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, by fully utilizing resources of the private sector and to create the maximum benefits with minimum costs, so as to realize the vision of forging a bilingual Taiwan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by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2030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.</w:t>
      </w:r>
    </w:p>
    <w:p w:rsidR="00AC1DB3" w:rsidRPr="00FE70FD" w:rsidRDefault="00AC1DB3" w:rsidP="00AC1DB3">
      <w:pPr>
        <w:adjustRightInd w:val="0"/>
        <w:snapToGrid w:val="0"/>
        <w:spacing w:afterLines="50" w:after="180" w:line="52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NDC has indicated that, the government had implemented several programs in previous administrations, such as the Plan for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English-friendly Environment Building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, aim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ed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at building a bilingual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lastRenderedPageBreak/>
        <w:t>infrastructure to expand Taiwan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’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s tourism resources. The Blueprint is promoted based on the said past achievement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s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to further improve the soft power of our people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’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s English proficiency. As for whether the government will move toward adopting English as our second official language will be further discussed based the outcome of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the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implementation of the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bilingual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policy after 2030, which is different from the background and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policy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goal that Singapore and Hong Kong has adopted English as official language.</w:t>
      </w:r>
    </w:p>
    <w:p w:rsidR="00AC1DB3" w:rsidRPr="00FE70FD" w:rsidRDefault="00AC1DB3" w:rsidP="00AC1DB3">
      <w:pPr>
        <w:adjustRightInd w:val="0"/>
        <w:snapToGrid w:val="0"/>
        <w:spacing w:afterLines="50" w:after="180" w:line="52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The Blueprint is comprised of various measures drafted by 28 ministries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/commissions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bas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ed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on their respective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authorit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ies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and responsibilit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ies, and the NDC has put together all those measures and put forward 16 key individual strategies and 8 common strategies. T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he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Blueprint will be reviewed timely by the NDC based on the situation of the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implementation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every year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.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Among all the strategies, the most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important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one is the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comprehensive activation of the bilingual education system, which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includes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: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establishing a flexible and innovative learning model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by relaxing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related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regulations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,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promoting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lively and living English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teaching,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expanding the promotion of talents with English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proficiency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,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using digital technology to create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universal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individualized learning opportunities, and accelerat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ing the internationalization of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the education system.</w:t>
      </w:r>
    </w:p>
    <w:p w:rsidR="00AC1DB3" w:rsidRPr="00FE70FD" w:rsidRDefault="00AC1DB3" w:rsidP="00AC1DB3">
      <w:pPr>
        <w:adjustRightInd w:val="0"/>
        <w:snapToGrid w:val="0"/>
        <w:spacing w:afterLines="50" w:after="180" w:line="52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In addition to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the above-mentioned strateg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ies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of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promoting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a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bilingual education system,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there are some other individual strategies proposed by relevant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competent ministr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ies, including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establish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ing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a full English TV channel, encourag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ing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the Taiwan Broadcasting System to produce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and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broadcast English programs, increas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ing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English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programs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in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radio station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s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,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creat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ing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a friendly bilingual tourism environment,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proofErr w:type="spellStart"/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b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ilinguali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zing</w:t>
      </w:r>
      <w:proofErr w:type="spellEnd"/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government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procurement documents,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providing English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digest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of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indictments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involving foreigners and foreign enterprises, suggesting the Judicial Yuan to provide English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digest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of important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judgments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, creating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a bilingual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friendly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investment environment for science parks and industrial parks,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encouraging enterprises to enhance their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English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capabilities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, enhancing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English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proficiency of labor force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,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and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etc. And there are also common strategies, including </w:t>
      </w:r>
      <w:proofErr w:type="spellStart"/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b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ilinguali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zing</w:t>
      </w:r>
      <w:proofErr w:type="spellEnd"/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the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official website of each 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government agencies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,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proofErr w:type="spellStart"/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b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ilinguali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zing</w:t>
      </w:r>
      <w:proofErr w:type="spellEnd"/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foreigner-related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official documents and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laws/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regulations, </w:t>
      </w:r>
      <w:proofErr w:type="spellStart"/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b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ilinguali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zing</w:t>
      </w:r>
      <w:proofErr w:type="spellEnd"/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the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front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line public service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, </w:t>
      </w:r>
      <w:proofErr w:type="spellStart"/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b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ilinguali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zing</w:t>
      </w:r>
      <w:proofErr w:type="spellEnd"/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open public information, enhancing the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bilingual service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of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cul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tural and educational institutions such as museums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, cultivating English commu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nication skills of 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government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officials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, 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conducting tests for technical personnel in English and </w:t>
      </w:r>
      <w:proofErr w:type="spellStart"/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b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ilinguali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zing</w:t>
      </w:r>
      <w:proofErr w:type="spellEnd"/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the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certificate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, etc. </w:t>
      </w:r>
    </w:p>
    <w:p w:rsidR="00AC1DB3" w:rsidRPr="00FE70FD" w:rsidRDefault="00AC1DB3" w:rsidP="00AC1DB3">
      <w:pPr>
        <w:adjustRightInd w:val="0"/>
        <w:snapToGrid w:val="0"/>
        <w:spacing w:afterLines="50" w:after="180" w:line="52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 xml:space="preserve">After Premier </w:t>
      </w:r>
      <w:r w:rsidRPr="00FE70FD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Lai </w:t>
      </w: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 xml:space="preserve">listened to </w:t>
      </w:r>
      <w:r w:rsidRPr="00FE70FD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the Ministry of Education’</w:t>
      </w: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s</w:t>
      </w:r>
      <w:r w:rsidRPr="00FE70FD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reporting</w:t>
      </w: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 xml:space="preserve"> on</w:t>
      </w:r>
      <w:r w:rsidRPr="00FE70FD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“</w:t>
      </w: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P</w:t>
      </w:r>
      <w:r w:rsidRPr="00FE70FD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romoti</w:t>
      </w: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ng</w:t>
      </w:r>
      <w:r w:rsidRPr="00FE70FD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English as an official language </w:t>
      </w: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 xml:space="preserve">of Taiwan </w:t>
      </w:r>
      <w:r w:rsidRPr="00FE70FD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policy report”</w:t>
      </w: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 xml:space="preserve"> o</w:t>
      </w:r>
      <w:r w:rsidRPr="00FE70FD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n September 19 this year, the Premier instructed the administration </w:t>
      </w: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to d</w:t>
      </w:r>
      <w:r w:rsidRPr="00FE70FD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evelop Taiwan into a Bilingual Nation by 2030</w:t>
      </w: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 xml:space="preserve">, and the NDC </w:t>
      </w:r>
      <w:r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was designated</w:t>
      </w:r>
      <w:r w:rsidRPr="00FE70FD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 xml:space="preserve">to serve as </w:t>
      </w:r>
      <w:r w:rsidRPr="00FE70FD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the coordinating agency and</w:t>
      </w: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 xml:space="preserve"> to </w:t>
      </w:r>
      <w:r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put forward a blueprint for</w:t>
      </w: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implementation</w:t>
      </w:r>
      <w:r w:rsidRPr="00FE70FD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 xml:space="preserve"> of the policy. </w:t>
      </w:r>
    </w:p>
    <w:p w:rsidR="00AC1DB3" w:rsidRPr="00FE70FD" w:rsidRDefault="00AC1DB3" w:rsidP="00AC1DB3">
      <w:pPr>
        <w:adjustRightInd w:val="0"/>
        <w:snapToGrid w:val="0"/>
        <w:spacing w:afterLines="50" w:after="180" w:line="52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With the instruction by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Premier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, NDC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has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h</w:t>
      </w:r>
      <w:r w:rsidRPr="00FE70F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ld </w:t>
      </w:r>
      <w:r w:rsidRPr="00FE70F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several meetings with central government agencies, local governments, and domestic and foreign chambers of commerce.</w:t>
      </w:r>
      <w:r w:rsidRPr="00FE70F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 xml:space="preserve"> Taking into consideration</w:t>
      </w:r>
      <w:r w:rsidRPr="00FE70F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 xml:space="preserve">the opinions from </w:t>
      </w:r>
      <w:r w:rsidRPr="00FE70F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 xml:space="preserve">various chambers of commerce and the </w:t>
      </w:r>
      <w:r w:rsidRPr="00FE70F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 xml:space="preserve">general </w:t>
      </w:r>
      <w:r w:rsidRPr="00FE70F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public</w:t>
      </w:r>
      <w:r w:rsidRPr="00FE70F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 xml:space="preserve">, </w:t>
      </w:r>
      <w:r w:rsidRPr="00FE70F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lastRenderedPageBreak/>
        <w:t xml:space="preserve">the NDC has </w:t>
      </w:r>
      <w:r w:rsidRPr="00FE70F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drafted the Blueprint</w:t>
      </w:r>
      <w:r w:rsidRPr="00FE70F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 xml:space="preserve"> </w:t>
      </w:r>
      <w:r w:rsidRPr="00FE70F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to build Taiwan into a bilingual country by the target year of 2030.</w:t>
      </w:r>
    </w:p>
    <w:sectPr w:rsidR="00AC1DB3" w:rsidRPr="00FE70FD" w:rsidSect="0003489E">
      <w:footerReference w:type="default" r:id="rId9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A4" w:rsidRDefault="001C1EA4" w:rsidP="00746029">
      <w:r>
        <w:separator/>
      </w:r>
    </w:p>
  </w:endnote>
  <w:endnote w:type="continuationSeparator" w:id="0">
    <w:p w:rsidR="001C1EA4" w:rsidRDefault="001C1EA4" w:rsidP="0074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877918"/>
      <w:docPartObj>
        <w:docPartGallery w:val="Page Numbers (Bottom of Page)"/>
        <w:docPartUnique/>
      </w:docPartObj>
    </w:sdtPr>
    <w:sdtEndPr/>
    <w:sdtContent>
      <w:p w:rsidR="005F0F2C" w:rsidRDefault="007460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58C" w:rsidRPr="0049758C">
          <w:rPr>
            <w:noProof/>
            <w:lang w:val="zh-TW"/>
          </w:rPr>
          <w:t>8</w:t>
        </w:r>
        <w:r>
          <w:fldChar w:fldCharType="end"/>
        </w:r>
      </w:p>
    </w:sdtContent>
  </w:sdt>
  <w:p w:rsidR="005F0F2C" w:rsidRDefault="0049758C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A4" w:rsidRDefault="001C1EA4" w:rsidP="00746029">
      <w:r>
        <w:separator/>
      </w:r>
    </w:p>
  </w:footnote>
  <w:footnote w:type="continuationSeparator" w:id="0">
    <w:p w:rsidR="001C1EA4" w:rsidRDefault="001C1EA4" w:rsidP="0074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78"/>
    <w:rsid w:val="00020933"/>
    <w:rsid w:val="000C3541"/>
    <w:rsid w:val="000F098E"/>
    <w:rsid w:val="00127349"/>
    <w:rsid w:val="0018298D"/>
    <w:rsid w:val="001B5172"/>
    <w:rsid w:val="001B5E1E"/>
    <w:rsid w:val="001C1EA4"/>
    <w:rsid w:val="00253278"/>
    <w:rsid w:val="00276BCD"/>
    <w:rsid w:val="002B72FD"/>
    <w:rsid w:val="002C0B31"/>
    <w:rsid w:val="002C111F"/>
    <w:rsid w:val="00340464"/>
    <w:rsid w:val="00343B96"/>
    <w:rsid w:val="00345384"/>
    <w:rsid w:val="003946ED"/>
    <w:rsid w:val="003D6756"/>
    <w:rsid w:val="00434A6F"/>
    <w:rsid w:val="00491A22"/>
    <w:rsid w:val="0049758C"/>
    <w:rsid w:val="004B3BA6"/>
    <w:rsid w:val="004D66F7"/>
    <w:rsid w:val="004E67A9"/>
    <w:rsid w:val="00500D4C"/>
    <w:rsid w:val="00517237"/>
    <w:rsid w:val="0054481B"/>
    <w:rsid w:val="00596319"/>
    <w:rsid w:val="006103C0"/>
    <w:rsid w:val="00614E57"/>
    <w:rsid w:val="0067366A"/>
    <w:rsid w:val="00677027"/>
    <w:rsid w:val="00680617"/>
    <w:rsid w:val="00684CD4"/>
    <w:rsid w:val="00686C6B"/>
    <w:rsid w:val="006B7D56"/>
    <w:rsid w:val="006E4DA7"/>
    <w:rsid w:val="00701E80"/>
    <w:rsid w:val="00714E4D"/>
    <w:rsid w:val="0073637E"/>
    <w:rsid w:val="00746029"/>
    <w:rsid w:val="007620B7"/>
    <w:rsid w:val="007767FC"/>
    <w:rsid w:val="007A37AF"/>
    <w:rsid w:val="007C0574"/>
    <w:rsid w:val="00845AA0"/>
    <w:rsid w:val="00847613"/>
    <w:rsid w:val="008F62BF"/>
    <w:rsid w:val="00901B76"/>
    <w:rsid w:val="00923478"/>
    <w:rsid w:val="00947FE2"/>
    <w:rsid w:val="009D4DB7"/>
    <w:rsid w:val="009F16D3"/>
    <w:rsid w:val="00A44742"/>
    <w:rsid w:val="00A97B6B"/>
    <w:rsid w:val="00AC1DB3"/>
    <w:rsid w:val="00AD49E8"/>
    <w:rsid w:val="00AD5B33"/>
    <w:rsid w:val="00AF72A9"/>
    <w:rsid w:val="00B0687D"/>
    <w:rsid w:val="00B236A0"/>
    <w:rsid w:val="00B301CF"/>
    <w:rsid w:val="00B43563"/>
    <w:rsid w:val="00B77CE7"/>
    <w:rsid w:val="00B812E8"/>
    <w:rsid w:val="00BB2E2B"/>
    <w:rsid w:val="00BD3EA6"/>
    <w:rsid w:val="00BD5948"/>
    <w:rsid w:val="00C0714A"/>
    <w:rsid w:val="00C167E8"/>
    <w:rsid w:val="00C506D6"/>
    <w:rsid w:val="00CD1163"/>
    <w:rsid w:val="00D15F9E"/>
    <w:rsid w:val="00D30034"/>
    <w:rsid w:val="00D54FD3"/>
    <w:rsid w:val="00DA455A"/>
    <w:rsid w:val="00DF1038"/>
    <w:rsid w:val="00E0522B"/>
    <w:rsid w:val="00E05B30"/>
    <w:rsid w:val="00EA66BF"/>
    <w:rsid w:val="00F310C8"/>
    <w:rsid w:val="00F34B3F"/>
    <w:rsid w:val="00FE70FD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53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尾 Char"/>
    <w:basedOn w:val="a0"/>
    <w:link w:val="a3"/>
    <w:uiPriority w:val="99"/>
    <w:rsid w:val="00253278"/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253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註解方塊文字 Char"/>
    <w:basedOn w:val="a0"/>
    <w:link w:val="a4"/>
    <w:uiPriority w:val="99"/>
    <w:semiHidden/>
    <w:rsid w:val="00253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46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"/>
    <w:basedOn w:val="a0"/>
    <w:link w:val="a5"/>
    <w:uiPriority w:val="99"/>
    <w:rsid w:val="007460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53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尾 Char"/>
    <w:basedOn w:val="a0"/>
    <w:link w:val="a3"/>
    <w:uiPriority w:val="99"/>
    <w:rsid w:val="00253278"/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253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註解方塊文字 Char"/>
    <w:basedOn w:val="a0"/>
    <w:link w:val="a4"/>
    <w:uiPriority w:val="99"/>
    <w:semiHidden/>
    <w:rsid w:val="00253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46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"/>
    <w:basedOn w:val="a0"/>
    <w:link w:val="a5"/>
    <w:uiPriority w:val="99"/>
    <w:rsid w:val="007460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88B0-5F67-E64E-AF36-9943CCC8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1212</Words>
  <Characters>6915</Characters>
  <Application>Microsoft Macintosh Word</Application>
  <DocSecurity>4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李葳農</dc:creator>
  <cp:lastModifiedBy>JCSSU HC</cp:lastModifiedBy>
  <cp:revision>2</cp:revision>
  <cp:lastPrinted>2018-12-05T06:46:00Z</cp:lastPrinted>
  <dcterms:created xsi:type="dcterms:W3CDTF">2018-12-09T12:24:00Z</dcterms:created>
  <dcterms:modified xsi:type="dcterms:W3CDTF">2018-12-09T12:24:00Z</dcterms:modified>
</cp:coreProperties>
</file>