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F6" w:rsidRDefault="009561F6" w:rsidP="00E72226">
      <w:pPr>
        <w:widowControl/>
        <w:autoSpaceDE w:val="0"/>
        <w:autoSpaceDN w:val="0"/>
        <w:adjustRightInd w:val="0"/>
        <w:snapToGrid w:val="0"/>
        <w:spacing w:afterLines="25" w:after="90"/>
        <w:jc w:val="center"/>
        <w:rPr>
          <w:rFonts w:ascii="標楷體" w:eastAsia="標楷體" w:hAnsi="標楷體"/>
          <w:b/>
          <w:sz w:val="36"/>
        </w:rPr>
      </w:pPr>
      <w:r>
        <w:rPr>
          <w:rFonts w:ascii="標楷體" w:eastAsia="標楷體" w:hAnsi="標楷體" w:hint="eastAsia"/>
          <w:b/>
          <w:sz w:val="36"/>
        </w:rPr>
        <w:t>行政院開放政府國家行動方案推動小組</w:t>
      </w:r>
    </w:p>
    <w:p w:rsidR="00EE0E79" w:rsidRPr="005B72CE" w:rsidRDefault="009561F6" w:rsidP="00E72226">
      <w:pPr>
        <w:widowControl/>
        <w:autoSpaceDE w:val="0"/>
        <w:autoSpaceDN w:val="0"/>
        <w:adjustRightInd w:val="0"/>
        <w:snapToGrid w:val="0"/>
        <w:spacing w:afterLines="25" w:after="90"/>
        <w:jc w:val="center"/>
        <w:rPr>
          <w:rFonts w:ascii="標楷體" w:eastAsia="標楷體" w:hAnsi="標楷體"/>
          <w:b/>
          <w:sz w:val="36"/>
        </w:rPr>
      </w:pPr>
      <w:r>
        <w:rPr>
          <w:rFonts w:ascii="標楷體" w:eastAsia="標楷體" w:hAnsi="標楷體" w:hint="eastAsia"/>
          <w:b/>
          <w:sz w:val="36"/>
        </w:rPr>
        <w:t>第1次會議會前會</w:t>
      </w:r>
      <w:r w:rsidR="00EE0E79" w:rsidRPr="005B72CE">
        <w:rPr>
          <w:rFonts w:ascii="標楷體" w:eastAsia="標楷體" w:hAnsi="標楷體" w:hint="eastAsia"/>
          <w:b/>
          <w:sz w:val="36"/>
        </w:rPr>
        <w:t>會議紀錄</w:t>
      </w:r>
    </w:p>
    <w:p w:rsidR="00A23F7B" w:rsidRPr="005B72CE" w:rsidRDefault="00A23F7B" w:rsidP="008A6613">
      <w:pPr>
        <w:snapToGrid w:val="0"/>
        <w:spacing w:beforeLines="50" w:before="180" w:line="520" w:lineRule="exact"/>
        <w:ind w:left="627" w:hangingChars="196" w:hanging="627"/>
        <w:rPr>
          <w:rFonts w:ascii="標楷體" w:eastAsia="標楷體" w:hAnsi="標楷體"/>
          <w:sz w:val="32"/>
        </w:rPr>
      </w:pPr>
      <w:r w:rsidRPr="005B72CE">
        <w:rPr>
          <w:rFonts w:ascii="標楷體" w:eastAsia="標楷體" w:hAnsi="標楷體" w:hint="eastAsia"/>
          <w:sz w:val="32"/>
        </w:rPr>
        <w:t>壹、</w:t>
      </w:r>
      <w:r w:rsidR="00EE0E79" w:rsidRPr="005B72CE">
        <w:rPr>
          <w:rFonts w:ascii="標楷體" w:eastAsia="標楷體" w:hAnsi="標楷體" w:hint="eastAsia"/>
          <w:sz w:val="32"/>
        </w:rPr>
        <w:t>開會</w:t>
      </w:r>
      <w:r w:rsidRPr="005B72CE">
        <w:rPr>
          <w:rFonts w:ascii="標楷體" w:eastAsia="標楷體" w:hAnsi="標楷體" w:hint="eastAsia"/>
          <w:sz w:val="32"/>
        </w:rPr>
        <w:t>時間：</w:t>
      </w:r>
      <w:r w:rsidR="00627B83">
        <w:rPr>
          <w:rFonts w:ascii="標楷體" w:eastAsia="標楷體" w:hAnsi="標楷體" w:hint="eastAsia"/>
          <w:sz w:val="32"/>
        </w:rPr>
        <w:t>109</w:t>
      </w:r>
      <w:r w:rsidRPr="005B72CE">
        <w:rPr>
          <w:rFonts w:ascii="標楷體" w:eastAsia="標楷體" w:hAnsi="標楷體" w:hint="eastAsia"/>
          <w:sz w:val="32"/>
        </w:rPr>
        <w:t>年</w:t>
      </w:r>
      <w:r w:rsidR="009561F6">
        <w:rPr>
          <w:rFonts w:ascii="標楷體" w:eastAsia="標楷體" w:hAnsi="標楷體" w:hint="eastAsia"/>
          <w:sz w:val="32"/>
        </w:rPr>
        <w:t>9</w:t>
      </w:r>
      <w:r w:rsidRPr="005B72CE">
        <w:rPr>
          <w:rFonts w:ascii="標楷體" w:eastAsia="標楷體" w:hAnsi="標楷體" w:hint="eastAsia"/>
          <w:sz w:val="32"/>
        </w:rPr>
        <w:t>月</w:t>
      </w:r>
      <w:r w:rsidR="009561F6">
        <w:rPr>
          <w:rFonts w:ascii="標楷體" w:eastAsia="標楷體" w:hAnsi="標楷體" w:hint="eastAsia"/>
          <w:sz w:val="32"/>
        </w:rPr>
        <w:t>16</w:t>
      </w:r>
      <w:r w:rsidRPr="005B72CE">
        <w:rPr>
          <w:rFonts w:ascii="標楷體" w:eastAsia="標楷體" w:hAnsi="標楷體" w:hint="eastAsia"/>
          <w:sz w:val="32"/>
        </w:rPr>
        <w:t>日</w:t>
      </w:r>
      <w:r w:rsidR="00627B83">
        <w:rPr>
          <w:rFonts w:ascii="標楷體" w:eastAsia="標楷體" w:hAnsi="標楷體" w:hint="eastAsia"/>
          <w:sz w:val="32"/>
        </w:rPr>
        <w:t>（星期三</w:t>
      </w:r>
      <w:r w:rsidR="008775F2" w:rsidRPr="005B72CE">
        <w:rPr>
          <w:rFonts w:ascii="標楷體" w:eastAsia="標楷體" w:hAnsi="標楷體" w:hint="eastAsia"/>
          <w:sz w:val="32"/>
        </w:rPr>
        <w:t>）</w:t>
      </w:r>
      <w:r w:rsidR="009561F6">
        <w:rPr>
          <w:rFonts w:ascii="標楷體" w:eastAsia="標楷體" w:hAnsi="標楷體" w:hint="eastAsia"/>
          <w:sz w:val="32"/>
        </w:rPr>
        <w:t>上</w:t>
      </w:r>
      <w:r w:rsidRPr="005B72CE">
        <w:rPr>
          <w:rFonts w:ascii="標楷體" w:eastAsia="標楷體" w:hAnsi="標楷體" w:hint="eastAsia"/>
          <w:sz w:val="32"/>
        </w:rPr>
        <w:t>午</w:t>
      </w:r>
      <w:r w:rsidR="009561F6">
        <w:rPr>
          <w:rFonts w:ascii="標楷體" w:eastAsia="標楷體" w:hAnsi="標楷體" w:hint="eastAsia"/>
          <w:sz w:val="32"/>
        </w:rPr>
        <w:t>10</w:t>
      </w:r>
      <w:r w:rsidRPr="005B72CE">
        <w:rPr>
          <w:rFonts w:ascii="標楷體" w:eastAsia="標楷體" w:hAnsi="標楷體" w:hint="eastAsia"/>
          <w:sz w:val="32"/>
        </w:rPr>
        <w:t>時</w:t>
      </w:r>
    </w:p>
    <w:p w:rsidR="00A23F7B" w:rsidRPr="005B72CE" w:rsidRDefault="00A23F7B" w:rsidP="008A6613">
      <w:pPr>
        <w:snapToGrid w:val="0"/>
        <w:spacing w:beforeLines="50" w:before="180" w:line="520" w:lineRule="exact"/>
        <w:ind w:left="627" w:hangingChars="196" w:hanging="627"/>
        <w:rPr>
          <w:rFonts w:ascii="標楷體" w:eastAsia="標楷體" w:hAnsi="標楷體"/>
          <w:sz w:val="32"/>
        </w:rPr>
      </w:pPr>
      <w:r w:rsidRPr="005B72CE">
        <w:rPr>
          <w:rFonts w:ascii="標楷體" w:eastAsia="標楷體" w:hAnsi="標楷體" w:hint="eastAsia"/>
          <w:sz w:val="32"/>
        </w:rPr>
        <w:t>貳、地點：</w:t>
      </w:r>
      <w:r w:rsidR="009561F6">
        <w:rPr>
          <w:rFonts w:ascii="標楷體" w:eastAsia="標楷體" w:hAnsi="標楷體" w:hint="eastAsia"/>
          <w:sz w:val="32"/>
        </w:rPr>
        <w:t>行政院貴賓室</w:t>
      </w:r>
    </w:p>
    <w:p w:rsidR="008775F2" w:rsidRPr="005B72CE" w:rsidRDefault="00A23F7B" w:rsidP="008A6613">
      <w:pPr>
        <w:snapToGrid w:val="0"/>
        <w:spacing w:beforeLines="50" w:before="180" w:line="520" w:lineRule="exact"/>
        <w:ind w:left="627" w:hangingChars="196" w:hanging="627"/>
        <w:rPr>
          <w:rFonts w:ascii="標楷體" w:eastAsia="標楷體" w:hAnsi="標楷體"/>
          <w:sz w:val="32"/>
        </w:rPr>
      </w:pPr>
      <w:r w:rsidRPr="005B72CE">
        <w:rPr>
          <w:rFonts w:ascii="標楷體" w:eastAsia="標楷體" w:hAnsi="標楷體" w:hint="eastAsia"/>
          <w:sz w:val="32"/>
        </w:rPr>
        <w:t>參、主席：</w:t>
      </w:r>
      <w:r w:rsidR="009561F6">
        <w:rPr>
          <w:rFonts w:ascii="標楷體" w:eastAsia="標楷體" w:hAnsi="標楷體" w:hint="eastAsia"/>
          <w:sz w:val="32"/>
        </w:rPr>
        <w:t>唐政務委員鳳、龔</w:t>
      </w:r>
      <w:r w:rsidR="00510F45" w:rsidRPr="005B72CE">
        <w:rPr>
          <w:rFonts w:ascii="標楷體" w:eastAsia="標楷體" w:hAnsi="標楷體"/>
          <w:sz w:val="32"/>
        </w:rPr>
        <w:t>主任委員</w:t>
      </w:r>
      <w:r w:rsidR="009561F6">
        <w:rPr>
          <w:rFonts w:ascii="標楷體" w:eastAsia="標楷體" w:hAnsi="標楷體" w:hint="eastAsia"/>
          <w:sz w:val="32"/>
        </w:rPr>
        <w:t>明鑫</w:t>
      </w:r>
    </w:p>
    <w:p w:rsidR="00A01916" w:rsidRPr="005B72CE" w:rsidRDefault="00A01916" w:rsidP="008A6613">
      <w:pPr>
        <w:snapToGrid w:val="0"/>
        <w:spacing w:beforeLines="50" w:before="180" w:line="520" w:lineRule="exact"/>
        <w:ind w:left="627" w:hangingChars="196" w:hanging="627"/>
        <w:rPr>
          <w:rFonts w:ascii="標楷體" w:eastAsia="標楷體" w:hAnsi="標楷體"/>
          <w:sz w:val="32"/>
        </w:rPr>
      </w:pPr>
      <w:r w:rsidRPr="005B72CE">
        <w:rPr>
          <w:rFonts w:ascii="標楷體" w:eastAsia="標楷體" w:hAnsi="標楷體" w:hint="eastAsia"/>
          <w:sz w:val="32"/>
        </w:rPr>
        <w:t>肆、出(列)席人員：</w:t>
      </w:r>
      <w:r w:rsidR="00826B9E" w:rsidRPr="005B72CE">
        <w:rPr>
          <w:rFonts w:ascii="標楷體" w:eastAsia="標楷體" w:hAnsi="標楷體" w:hint="eastAsia"/>
          <w:sz w:val="32"/>
        </w:rPr>
        <w:t>如簽到單</w:t>
      </w:r>
      <w:r w:rsidR="008775F2" w:rsidRPr="005B72CE">
        <w:rPr>
          <w:rFonts w:ascii="標楷體" w:eastAsia="標楷體" w:hAnsi="標楷體" w:hint="eastAsia"/>
          <w:sz w:val="32"/>
        </w:rPr>
        <w:t xml:space="preserve">        </w:t>
      </w:r>
      <w:r w:rsidR="00A81FA2">
        <w:rPr>
          <w:rFonts w:ascii="標楷體" w:eastAsia="標楷體" w:hAnsi="標楷體" w:hint="eastAsia"/>
          <w:sz w:val="32"/>
        </w:rPr>
        <w:t xml:space="preserve">    </w:t>
      </w:r>
      <w:r w:rsidR="008775F2" w:rsidRPr="005B72CE">
        <w:rPr>
          <w:rFonts w:ascii="標楷體" w:eastAsia="標楷體" w:hAnsi="標楷體" w:hint="eastAsia"/>
          <w:sz w:val="32"/>
        </w:rPr>
        <w:t xml:space="preserve"> 紀錄:</w:t>
      </w:r>
      <w:r w:rsidR="00300CDA">
        <w:rPr>
          <w:rFonts w:ascii="標楷體" w:eastAsia="標楷體" w:hAnsi="標楷體" w:hint="eastAsia"/>
          <w:spacing w:val="-20"/>
          <w:sz w:val="32"/>
        </w:rPr>
        <w:t>楊壹鈞</w:t>
      </w:r>
      <w:r w:rsidR="008775F2" w:rsidRPr="005B72CE">
        <w:rPr>
          <w:rFonts w:ascii="標楷體" w:eastAsia="標楷體" w:hAnsi="標楷體"/>
          <w:sz w:val="32"/>
        </w:rPr>
        <w:t xml:space="preserve"> </w:t>
      </w:r>
    </w:p>
    <w:p w:rsidR="00FA1EE0" w:rsidRPr="00E72226" w:rsidRDefault="00E72226" w:rsidP="008A6613">
      <w:pPr>
        <w:snapToGrid w:val="0"/>
        <w:spacing w:beforeLines="50" w:before="180" w:line="520" w:lineRule="exact"/>
        <w:rPr>
          <w:rFonts w:ascii="標楷體" w:eastAsia="標楷體" w:hAnsi="標楷體"/>
          <w:sz w:val="32"/>
          <w:szCs w:val="32"/>
        </w:rPr>
      </w:pPr>
      <w:r>
        <w:rPr>
          <w:rFonts w:ascii="標楷體" w:eastAsia="標楷體" w:hAnsi="標楷體" w:hint="eastAsia"/>
          <w:sz w:val="32"/>
        </w:rPr>
        <w:t>伍</w:t>
      </w:r>
      <w:r w:rsidRPr="005B72CE">
        <w:rPr>
          <w:rFonts w:ascii="標楷體" w:eastAsia="標楷體" w:hAnsi="標楷體" w:hint="eastAsia"/>
          <w:sz w:val="32"/>
        </w:rPr>
        <w:t>、</w:t>
      </w:r>
      <w:r w:rsidR="00826B9E" w:rsidRPr="00E72226">
        <w:rPr>
          <w:rFonts w:ascii="標楷體" w:eastAsia="標楷體" w:hAnsi="標楷體"/>
          <w:sz w:val="32"/>
          <w:szCs w:val="32"/>
        </w:rPr>
        <w:t>主席致詞</w:t>
      </w:r>
      <w:r w:rsidR="008775F2" w:rsidRPr="00E72226">
        <w:rPr>
          <w:rFonts w:ascii="標楷體" w:eastAsia="標楷體" w:hAnsi="標楷體" w:hint="eastAsia"/>
          <w:sz w:val="32"/>
          <w:szCs w:val="32"/>
        </w:rPr>
        <w:t>：</w:t>
      </w:r>
      <w:r w:rsidR="00826B9E" w:rsidRPr="00E72226">
        <w:rPr>
          <w:rFonts w:ascii="標楷體" w:eastAsia="標楷體" w:hAnsi="標楷體"/>
          <w:sz w:val="32"/>
          <w:szCs w:val="32"/>
        </w:rPr>
        <w:t>（略）</w:t>
      </w:r>
    </w:p>
    <w:p w:rsidR="00E72226" w:rsidRDefault="00FA1EE0" w:rsidP="008A6613">
      <w:pPr>
        <w:snapToGrid w:val="0"/>
        <w:spacing w:beforeLines="50" w:before="180" w:line="520" w:lineRule="exact"/>
        <w:ind w:left="2266" w:hangingChars="708" w:hanging="2266"/>
        <w:rPr>
          <w:rFonts w:ascii="標楷體" w:eastAsia="標楷體" w:hAnsi="標楷體"/>
          <w:sz w:val="32"/>
        </w:rPr>
      </w:pPr>
      <w:r w:rsidRPr="005B72CE">
        <w:rPr>
          <w:rFonts w:ascii="標楷體" w:eastAsia="標楷體" w:hAnsi="標楷體"/>
          <w:sz w:val="32"/>
        </w:rPr>
        <w:t>陸、</w:t>
      </w:r>
      <w:r w:rsidR="00460E0B">
        <w:rPr>
          <w:rFonts w:ascii="標楷體" w:eastAsia="標楷體" w:hAnsi="標楷體" w:hint="eastAsia"/>
          <w:sz w:val="32"/>
        </w:rPr>
        <w:t>報告事項：</w:t>
      </w:r>
      <w:r w:rsidR="00460E0B" w:rsidRPr="00E72226">
        <w:rPr>
          <w:rFonts w:ascii="標楷體" w:eastAsia="標楷體" w:hAnsi="標楷體" w:hint="eastAsia"/>
          <w:sz w:val="32"/>
        </w:rPr>
        <w:t>我國開放政府國家行動方案推動進程及承諾事項政府提案說明</w:t>
      </w:r>
    </w:p>
    <w:p w:rsidR="008A6613" w:rsidRDefault="00460E0B" w:rsidP="008A6613">
      <w:pPr>
        <w:snapToGrid w:val="0"/>
        <w:spacing w:beforeLines="50" w:before="180" w:line="520" w:lineRule="exact"/>
        <w:ind w:leftChars="256" w:left="624" w:hangingChars="3" w:hanging="10"/>
        <w:rPr>
          <w:rFonts w:ascii="標楷體" w:eastAsia="標楷體" w:hAnsi="標楷體"/>
          <w:sz w:val="32"/>
        </w:rPr>
      </w:pPr>
      <w:r>
        <w:rPr>
          <w:rFonts w:ascii="標楷體" w:eastAsia="標楷體" w:hAnsi="標楷體" w:hint="eastAsia"/>
          <w:sz w:val="32"/>
        </w:rPr>
        <w:t>決</w:t>
      </w:r>
      <w:r w:rsidR="002715CA">
        <w:rPr>
          <w:rFonts w:ascii="標楷體" w:eastAsia="標楷體" w:hAnsi="標楷體" w:hint="eastAsia"/>
          <w:sz w:val="32"/>
        </w:rPr>
        <w:t>定</w:t>
      </w:r>
      <w:r w:rsidR="008C0199" w:rsidRPr="00300CDA">
        <w:rPr>
          <w:rFonts w:ascii="標楷體" w:eastAsia="標楷體" w:hAnsi="標楷體" w:hint="eastAsia"/>
          <w:sz w:val="32"/>
        </w:rPr>
        <w:t>：</w:t>
      </w:r>
    </w:p>
    <w:p w:rsidR="008A6613" w:rsidRDefault="008A6613" w:rsidP="008A6613">
      <w:pPr>
        <w:pStyle w:val="a3"/>
        <w:numPr>
          <w:ilvl w:val="0"/>
          <w:numId w:val="4"/>
        </w:numPr>
        <w:snapToGrid w:val="0"/>
        <w:spacing w:beforeLines="50" w:before="180" w:line="520" w:lineRule="exact"/>
        <w:ind w:leftChars="0" w:left="1276" w:hanging="662"/>
        <w:rPr>
          <w:rFonts w:ascii="標楷體" w:eastAsia="標楷體" w:hAnsi="標楷體"/>
          <w:sz w:val="32"/>
        </w:rPr>
      </w:pPr>
      <w:r>
        <w:rPr>
          <w:rFonts w:ascii="標楷體" w:eastAsia="標楷體" w:hAnsi="標楷體" w:hint="eastAsia"/>
          <w:sz w:val="32"/>
        </w:rPr>
        <w:t>鑒於</w:t>
      </w:r>
      <w:r w:rsidR="009561F6" w:rsidRPr="008A6613">
        <w:rPr>
          <w:rFonts w:ascii="標楷體" w:eastAsia="標楷體" w:hAnsi="標楷體" w:hint="eastAsia"/>
          <w:sz w:val="32"/>
        </w:rPr>
        <w:t>各部會所提承諾事項</w:t>
      </w:r>
      <w:r>
        <w:rPr>
          <w:rFonts w:ascii="標楷體" w:eastAsia="標楷體" w:hAnsi="標楷體" w:hint="eastAsia"/>
          <w:sz w:val="32"/>
        </w:rPr>
        <w:t>建議表自</w:t>
      </w:r>
      <w:r w:rsidR="009561F6" w:rsidRPr="008A6613">
        <w:rPr>
          <w:rFonts w:ascii="標楷體" w:eastAsia="標楷體" w:hAnsi="標楷體" w:hint="eastAsia"/>
          <w:sz w:val="32"/>
        </w:rPr>
        <w:t>提出迄今已有相當時日，請配合業務實際推動情形進行調整，並於109年9月21日前送國發會彙整。</w:t>
      </w:r>
    </w:p>
    <w:p w:rsidR="00E72226" w:rsidRPr="008A6613" w:rsidRDefault="009561F6" w:rsidP="008A6613">
      <w:pPr>
        <w:pStyle w:val="a3"/>
        <w:numPr>
          <w:ilvl w:val="0"/>
          <w:numId w:val="4"/>
        </w:numPr>
        <w:snapToGrid w:val="0"/>
        <w:spacing w:beforeLines="50" w:before="180" w:line="520" w:lineRule="exact"/>
        <w:ind w:leftChars="0" w:left="1276" w:hanging="662"/>
        <w:rPr>
          <w:rFonts w:ascii="標楷體" w:eastAsia="標楷體" w:hAnsi="標楷體"/>
          <w:sz w:val="32"/>
        </w:rPr>
      </w:pPr>
      <w:r w:rsidRPr="008A6613">
        <w:rPr>
          <w:rFonts w:ascii="標楷體" w:eastAsia="標楷體" w:hAnsi="標楷體" w:hint="eastAsia"/>
          <w:sz w:val="32"/>
        </w:rPr>
        <w:t>餘洽悉。</w:t>
      </w:r>
    </w:p>
    <w:p w:rsidR="00E72226" w:rsidRDefault="008A6613" w:rsidP="008A6613">
      <w:pPr>
        <w:snapToGrid w:val="0"/>
        <w:spacing w:beforeLines="50" w:before="180" w:line="520" w:lineRule="exact"/>
        <w:ind w:left="2266" w:hangingChars="708" w:hanging="2266"/>
        <w:jc w:val="both"/>
        <w:rPr>
          <w:rFonts w:ascii="標楷體" w:eastAsia="標楷體" w:hAnsi="標楷體"/>
          <w:sz w:val="32"/>
        </w:rPr>
      </w:pPr>
      <w:r>
        <w:rPr>
          <w:rFonts w:ascii="標楷體" w:eastAsia="標楷體" w:hAnsi="標楷體" w:hint="eastAsia"/>
          <w:sz w:val="32"/>
        </w:rPr>
        <w:t>柒</w:t>
      </w:r>
      <w:r w:rsidR="00460E0B">
        <w:rPr>
          <w:rFonts w:ascii="標楷體" w:eastAsia="標楷體" w:hAnsi="標楷體" w:hint="eastAsia"/>
          <w:sz w:val="32"/>
        </w:rPr>
        <w:t>、</w:t>
      </w:r>
      <w:r w:rsidR="00460E0B" w:rsidRPr="00460E0B">
        <w:rPr>
          <w:rFonts w:ascii="標楷體" w:eastAsia="標楷體" w:hAnsi="標楷體" w:hint="eastAsia"/>
          <w:sz w:val="32"/>
        </w:rPr>
        <w:t>討論事項</w:t>
      </w:r>
      <w:r w:rsidR="00DE3E8A" w:rsidRPr="00460E0B">
        <w:rPr>
          <w:rFonts w:ascii="標楷體" w:eastAsia="標楷體" w:hAnsi="標楷體" w:hint="eastAsia"/>
          <w:sz w:val="32"/>
        </w:rPr>
        <w:t>：</w:t>
      </w:r>
      <w:r w:rsidR="00460E0B" w:rsidRPr="00460E0B">
        <w:rPr>
          <w:rFonts w:ascii="標楷體" w:eastAsia="標楷體" w:hAnsi="標楷體" w:hint="eastAsia"/>
          <w:color w:val="000000" w:themeColor="text1"/>
          <w:sz w:val="32"/>
        </w:rPr>
        <w:t>研商我國開放政府行動方案承諾事項民眾提案</w:t>
      </w:r>
    </w:p>
    <w:p w:rsidR="00460E0B" w:rsidRPr="00460E0B" w:rsidRDefault="00460E0B" w:rsidP="008A6613">
      <w:pPr>
        <w:snapToGrid w:val="0"/>
        <w:spacing w:beforeLines="50" w:before="180" w:line="520" w:lineRule="exact"/>
        <w:ind w:leftChars="236" w:left="624" w:hangingChars="18" w:hanging="58"/>
        <w:jc w:val="both"/>
        <w:rPr>
          <w:rFonts w:ascii="標楷體" w:eastAsia="標楷體" w:hAnsi="標楷體"/>
          <w:sz w:val="32"/>
        </w:rPr>
      </w:pPr>
      <w:r>
        <w:rPr>
          <w:rFonts w:ascii="標楷體" w:eastAsia="標楷體" w:hAnsi="標楷體" w:hint="eastAsia"/>
          <w:sz w:val="32"/>
        </w:rPr>
        <w:t>決議</w:t>
      </w:r>
      <w:r w:rsidR="00DE3E8A" w:rsidRPr="00460E0B">
        <w:rPr>
          <w:rFonts w:ascii="標楷體" w:eastAsia="標楷體" w:hAnsi="標楷體"/>
          <w:sz w:val="32"/>
        </w:rPr>
        <w:t>：</w:t>
      </w:r>
    </w:p>
    <w:p w:rsidR="00460E0B" w:rsidRPr="00460E0B" w:rsidRDefault="00DE3E8A" w:rsidP="008A6613">
      <w:pPr>
        <w:pStyle w:val="a3"/>
        <w:numPr>
          <w:ilvl w:val="0"/>
          <w:numId w:val="3"/>
        </w:numPr>
        <w:snapToGrid w:val="0"/>
        <w:spacing w:beforeLines="50" w:before="180" w:line="300" w:lineRule="auto"/>
        <w:ind w:leftChars="0" w:left="1418" w:hanging="709"/>
        <w:jc w:val="both"/>
        <w:rPr>
          <w:rFonts w:ascii="標楷體" w:eastAsia="標楷體" w:hAnsi="標楷體"/>
          <w:sz w:val="32"/>
        </w:rPr>
      </w:pPr>
      <w:r w:rsidRPr="00460E0B">
        <w:rPr>
          <w:rFonts w:ascii="標楷體" w:eastAsia="標楷體" w:hAnsi="標楷體"/>
          <w:sz w:val="32"/>
        </w:rPr>
        <w:t>各項民眾提案</w:t>
      </w:r>
      <w:r w:rsidRPr="00460E0B">
        <w:rPr>
          <w:rFonts w:ascii="標楷體" w:eastAsia="標楷體" w:hAnsi="標楷體" w:hint="eastAsia"/>
          <w:sz w:val="32"/>
        </w:rPr>
        <w:t>依辦理情形</w:t>
      </w:r>
      <w:r w:rsidR="009F046D" w:rsidRPr="00460E0B">
        <w:rPr>
          <w:rFonts w:ascii="標楷體" w:eastAsia="標楷體" w:hAnsi="標楷體" w:hint="eastAsia"/>
          <w:sz w:val="32"/>
        </w:rPr>
        <w:t>，</w:t>
      </w:r>
      <w:r w:rsidR="008A6613">
        <w:rPr>
          <w:rFonts w:ascii="標楷體" w:eastAsia="標楷體" w:hAnsi="標楷體" w:hint="eastAsia"/>
          <w:sz w:val="32"/>
        </w:rPr>
        <w:t>分</w:t>
      </w:r>
      <w:r w:rsidR="009561F6" w:rsidRPr="00460E0B">
        <w:rPr>
          <w:rFonts w:ascii="標楷體" w:eastAsia="標楷體" w:hAnsi="標楷體" w:hint="eastAsia"/>
          <w:sz w:val="32"/>
        </w:rPr>
        <w:t>以下三類</w:t>
      </w:r>
      <w:r w:rsidRPr="00460E0B">
        <w:rPr>
          <w:rFonts w:ascii="標楷體" w:eastAsia="標楷體" w:hAnsi="標楷體" w:hint="eastAsia"/>
          <w:sz w:val="32"/>
        </w:rPr>
        <w:t>續處</w:t>
      </w:r>
      <w:r w:rsidR="009561F6" w:rsidRPr="00460E0B">
        <w:rPr>
          <w:rFonts w:ascii="標楷體" w:eastAsia="標楷體" w:hAnsi="標楷體" w:hint="eastAsia"/>
          <w:sz w:val="32"/>
        </w:rPr>
        <w:t>（</w:t>
      </w:r>
      <w:r w:rsidRPr="00460E0B">
        <w:rPr>
          <w:rFonts w:ascii="標楷體" w:eastAsia="標楷體" w:hAnsi="標楷體" w:hint="eastAsia"/>
          <w:sz w:val="32"/>
        </w:rPr>
        <w:t>詳</w:t>
      </w:r>
      <w:r w:rsidR="009561F6" w:rsidRPr="00460E0B">
        <w:rPr>
          <w:rFonts w:ascii="標楷體" w:eastAsia="標楷體" w:hAnsi="標楷體" w:hint="eastAsia"/>
          <w:sz w:val="32"/>
        </w:rPr>
        <w:t>如附表）</w:t>
      </w:r>
      <w:r w:rsidR="00460E0B">
        <w:rPr>
          <w:rFonts w:ascii="標楷體" w:eastAsia="標楷體" w:hAnsi="標楷體" w:hint="eastAsia"/>
          <w:sz w:val="32"/>
        </w:rPr>
        <w:t>，</w:t>
      </w:r>
      <w:r w:rsidR="00E72226">
        <w:rPr>
          <w:rFonts w:ascii="標楷體" w:eastAsia="標楷體" w:hAnsi="標楷體" w:hint="eastAsia"/>
          <w:sz w:val="32"/>
        </w:rPr>
        <w:t>請各部會調整回應意見，</w:t>
      </w:r>
      <w:r w:rsidR="00460E0B" w:rsidRPr="00460E0B">
        <w:rPr>
          <w:rFonts w:ascii="標楷體" w:eastAsia="標楷體" w:hAnsi="標楷體" w:hint="eastAsia"/>
          <w:sz w:val="32"/>
        </w:rPr>
        <w:t>於109年9月21日前送國發會彙整，俾利後續作業</w:t>
      </w:r>
      <w:r w:rsidR="009561F6" w:rsidRPr="00460E0B">
        <w:rPr>
          <w:rFonts w:ascii="標楷體" w:eastAsia="標楷體" w:hAnsi="標楷體" w:hint="eastAsia"/>
          <w:sz w:val="32"/>
        </w:rPr>
        <w:t>：</w:t>
      </w:r>
    </w:p>
    <w:p w:rsidR="00460E0B" w:rsidRDefault="009561F6" w:rsidP="008A6613">
      <w:pPr>
        <w:pStyle w:val="a3"/>
        <w:numPr>
          <w:ilvl w:val="0"/>
          <w:numId w:val="2"/>
        </w:numPr>
        <w:snapToGrid w:val="0"/>
        <w:spacing w:beforeLines="50" w:before="180" w:line="300" w:lineRule="auto"/>
        <w:ind w:leftChars="0" w:left="1843" w:hanging="709"/>
        <w:jc w:val="both"/>
        <w:rPr>
          <w:rFonts w:ascii="標楷體" w:eastAsia="標楷體" w:hAnsi="標楷體"/>
          <w:sz w:val="32"/>
        </w:rPr>
      </w:pPr>
      <w:r w:rsidRPr="00460E0B">
        <w:rPr>
          <w:rFonts w:ascii="標楷體" w:eastAsia="標楷體" w:hAnsi="標楷體" w:hint="eastAsia"/>
          <w:sz w:val="32"/>
        </w:rPr>
        <w:t>納入政府承諾事項研商：</w:t>
      </w:r>
      <w:r w:rsidR="00802721" w:rsidRPr="00460E0B">
        <w:rPr>
          <w:rFonts w:ascii="標楷體" w:eastAsia="標楷體" w:hAnsi="標楷體" w:hint="eastAsia"/>
          <w:sz w:val="32"/>
        </w:rPr>
        <w:t>提案一、</w:t>
      </w:r>
      <w:r w:rsidR="00847B44" w:rsidRPr="00460E0B">
        <w:rPr>
          <w:rFonts w:ascii="標楷體" w:eastAsia="標楷體" w:hAnsi="標楷體" w:hint="eastAsia"/>
          <w:sz w:val="32"/>
        </w:rPr>
        <w:t>提案</w:t>
      </w:r>
      <w:r w:rsidR="00802721" w:rsidRPr="00460E0B">
        <w:rPr>
          <w:rFonts w:ascii="標楷體" w:eastAsia="標楷體" w:hAnsi="標楷體" w:hint="eastAsia"/>
          <w:sz w:val="32"/>
        </w:rPr>
        <w:t>二、</w:t>
      </w:r>
      <w:r w:rsidR="00847B44" w:rsidRPr="00460E0B">
        <w:rPr>
          <w:rFonts w:ascii="標楷體" w:eastAsia="標楷體" w:hAnsi="標楷體" w:hint="eastAsia"/>
          <w:sz w:val="32"/>
        </w:rPr>
        <w:t>提案</w:t>
      </w:r>
      <w:r w:rsidR="00802721" w:rsidRPr="00460E0B">
        <w:rPr>
          <w:rFonts w:ascii="標楷體" w:eastAsia="標楷體" w:hAnsi="標楷體" w:hint="eastAsia"/>
          <w:sz w:val="32"/>
        </w:rPr>
        <w:t>四、</w:t>
      </w:r>
      <w:r w:rsidR="00847B44" w:rsidRPr="00460E0B">
        <w:rPr>
          <w:rFonts w:ascii="標楷體" w:eastAsia="標楷體" w:hAnsi="標楷體" w:hint="eastAsia"/>
          <w:sz w:val="32"/>
        </w:rPr>
        <w:t>提案</w:t>
      </w:r>
      <w:r w:rsidR="00802721" w:rsidRPr="00460E0B">
        <w:rPr>
          <w:rFonts w:ascii="標楷體" w:eastAsia="標楷體" w:hAnsi="標楷體" w:hint="eastAsia"/>
          <w:sz w:val="32"/>
        </w:rPr>
        <w:t>五、</w:t>
      </w:r>
      <w:r w:rsidR="00847B44" w:rsidRPr="00460E0B">
        <w:rPr>
          <w:rFonts w:ascii="標楷體" w:eastAsia="標楷體" w:hAnsi="標楷體" w:hint="eastAsia"/>
          <w:sz w:val="32"/>
        </w:rPr>
        <w:t>提案六、提案七、提案八，計7項。</w:t>
      </w:r>
    </w:p>
    <w:p w:rsidR="00460E0B" w:rsidRDefault="005A5243" w:rsidP="008A6613">
      <w:pPr>
        <w:pStyle w:val="a3"/>
        <w:numPr>
          <w:ilvl w:val="0"/>
          <w:numId w:val="2"/>
        </w:numPr>
        <w:snapToGrid w:val="0"/>
        <w:spacing w:beforeLines="50" w:before="180" w:line="300" w:lineRule="auto"/>
        <w:ind w:leftChars="0" w:left="1843" w:hanging="709"/>
        <w:jc w:val="both"/>
        <w:rPr>
          <w:rFonts w:ascii="標楷體" w:eastAsia="標楷體" w:hAnsi="標楷體"/>
          <w:sz w:val="32"/>
        </w:rPr>
      </w:pPr>
      <w:r w:rsidRPr="00460E0B">
        <w:rPr>
          <w:rFonts w:ascii="標楷體" w:eastAsia="標楷體" w:hAnsi="標楷體" w:hint="eastAsia"/>
          <w:sz w:val="32"/>
        </w:rPr>
        <w:t>新增為承諾事項：</w:t>
      </w:r>
      <w:r w:rsidR="00847B44" w:rsidRPr="00460E0B">
        <w:rPr>
          <w:rFonts w:ascii="標楷體" w:eastAsia="標楷體" w:hAnsi="標楷體" w:hint="eastAsia"/>
          <w:sz w:val="32"/>
        </w:rPr>
        <w:t>提案九、提案十一、提案十二、</w:t>
      </w:r>
      <w:r w:rsidR="00847B44" w:rsidRPr="00460E0B">
        <w:rPr>
          <w:rFonts w:ascii="標楷體" w:eastAsia="標楷體" w:hAnsi="標楷體" w:hint="eastAsia"/>
          <w:sz w:val="32"/>
        </w:rPr>
        <w:lastRenderedPageBreak/>
        <w:t>提案十五、提案十六、提案十七、提案十八，計7項。</w:t>
      </w:r>
    </w:p>
    <w:p w:rsidR="00F14A93" w:rsidRPr="00460E0B" w:rsidRDefault="005A5243" w:rsidP="008A6613">
      <w:pPr>
        <w:pStyle w:val="a3"/>
        <w:numPr>
          <w:ilvl w:val="0"/>
          <w:numId w:val="2"/>
        </w:numPr>
        <w:snapToGrid w:val="0"/>
        <w:spacing w:beforeLines="50" w:before="180" w:line="300" w:lineRule="auto"/>
        <w:ind w:leftChars="0" w:left="1843" w:hanging="709"/>
        <w:jc w:val="both"/>
        <w:rPr>
          <w:rFonts w:ascii="標楷體" w:eastAsia="標楷體" w:hAnsi="標楷體"/>
          <w:sz w:val="32"/>
        </w:rPr>
      </w:pPr>
      <w:r w:rsidRPr="00460E0B">
        <w:rPr>
          <w:rFonts w:ascii="標楷體" w:eastAsia="標楷體" w:hAnsi="標楷體" w:hint="eastAsia"/>
          <w:sz w:val="32"/>
        </w:rPr>
        <w:t>現行</w:t>
      </w:r>
      <w:r w:rsidR="009561F6" w:rsidRPr="00460E0B">
        <w:rPr>
          <w:rFonts w:ascii="標楷體" w:eastAsia="標楷體" w:hAnsi="標楷體" w:hint="eastAsia"/>
          <w:sz w:val="32"/>
        </w:rPr>
        <w:t>政府政策</w:t>
      </w:r>
      <w:r w:rsidRPr="00460E0B">
        <w:rPr>
          <w:rFonts w:ascii="標楷體" w:eastAsia="標楷體" w:hAnsi="標楷體" w:hint="eastAsia"/>
          <w:sz w:val="32"/>
        </w:rPr>
        <w:t>持續</w:t>
      </w:r>
      <w:r w:rsidR="009561F6" w:rsidRPr="00460E0B">
        <w:rPr>
          <w:rFonts w:ascii="標楷體" w:eastAsia="標楷體" w:hAnsi="標楷體" w:hint="eastAsia"/>
          <w:sz w:val="32"/>
        </w:rPr>
        <w:t>推動或</w:t>
      </w:r>
      <w:r w:rsidRPr="00460E0B">
        <w:rPr>
          <w:rFonts w:ascii="標楷體" w:eastAsia="標楷體" w:hAnsi="標楷體" w:hint="eastAsia"/>
          <w:sz w:val="32"/>
        </w:rPr>
        <w:t>宜</w:t>
      </w:r>
      <w:r w:rsidR="009561F6" w:rsidRPr="00460E0B">
        <w:rPr>
          <w:rFonts w:ascii="標楷體" w:eastAsia="標楷體" w:hAnsi="標楷體" w:hint="eastAsia"/>
          <w:sz w:val="32"/>
        </w:rPr>
        <w:t>由民間主導，</w:t>
      </w:r>
      <w:r w:rsidRPr="00460E0B">
        <w:rPr>
          <w:rFonts w:ascii="標楷體" w:eastAsia="標楷體" w:hAnsi="標楷體" w:hint="eastAsia"/>
          <w:sz w:val="32"/>
        </w:rPr>
        <w:t>不擬</w:t>
      </w:r>
      <w:r w:rsidR="009561F6" w:rsidRPr="00460E0B">
        <w:rPr>
          <w:rFonts w:ascii="標楷體" w:eastAsia="標楷體" w:hAnsi="標楷體" w:hint="eastAsia"/>
          <w:sz w:val="32"/>
        </w:rPr>
        <w:t>列入承諾事項</w:t>
      </w:r>
      <w:r w:rsidR="00847B44" w:rsidRPr="00460E0B">
        <w:rPr>
          <w:rFonts w:ascii="標楷體" w:eastAsia="標楷體" w:hAnsi="標楷體" w:hint="eastAsia"/>
          <w:sz w:val="32"/>
        </w:rPr>
        <w:t>：提案三、提案十、提案十三、提案十四、提案十九、提案二十、提案二十一，計7項。</w:t>
      </w:r>
    </w:p>
    <w:p w:rsidR="00F14A93" w:rsidRDefault="009F046D" w:rsidP="008A6613">
      <w:pPr>
        <w:pStyle w:val="a3"/>
        <w:numPr>
          <w:ilvl w:val="0"/>
          <w:numId w:val="3"/>
        </w:numPr>
        <w:snapToGrid w:val="0"/>
        <w:spacing w:beforeLines="50" w:before="180" w:line="300" w:lineRule="auto"/>
        <w:ind w:leftChars="0" w:left="1418" w:hanging="709"/>
        <w:jc w:val="both"/>
        <w:rPr>
          <w:rFonts w:ascii="標楷體" w:eastAsia="標楷體" w:hAnsi="標楷體"/>
          <w:sz w:val="32"/>
        </w:rPr>
      </w:pPr>
      <w:r w:rsidRPr="00F14A93">
        <w:rPr>
          <w:rFonts w:ascii="標楷體" w:eastAsia="標楷體" w:hAnsi="標楷體" w:hint="eastAsia"/>
          <w:sz w:val="32"/>
        </w:rPr>
        <w:t>另民眾提案二十二，主要涉及</w:t>
      </w:r>
      <w:r w:rsidR="00DE3E8A" w:rsidRPr="00F14A93">
        <w:rPr>
          <w:rFonts w:ascii="標楷體" w:eastAsia="標楷體" w:hAnsi="標楷體" w:hint="eastAsia"/>
          <w:sz w:val="32"/>
        </w:rPr>
        <w:t>行動</w:t>
      </w:r>
      <w:r w:rsidR="008A6613">
        <w:rPr>
          <w:rFonts w:ascii="標楷體" w:eastAsia="標楷體" w:hAnsi="標楷體" w:hint="eastAsia"/>
          <w:sz w:val="32"/>
        </w:rPr>
        <w:t>方案期程與</w:t>
      </w:r>
      <w:r w:rsidRPr="00F14A93">
        <w:rPr>
          <w:rFonts w:ascii="標楷體" w:eastAsia="標楷體" w:hAnsi="標楷體" w:hint="eastAsia"/>
          <w:sz w:val="32"/>
        </w:rPr>
        <w:t>程序規範，後續將提報「行政院開放政府國家行動方案推動小組」第1次會議討論。</w:t>
      </w:r>
      <w:r w:rsidR="00847B44" w:rsidRPr="00F14A93">
        <w:rPr>
          <w:rFonts w:ascii="標楷體" w:eastAsia="標楷體" w:hAnsi="標楷體"/>
          <w:sz w:val="32"/>
        </w:rPr>
        <w:t xml:space="preserve"> </w:t>
      </w:r>
    </w:p>
    <w:p w:rsidR="00847B44" w:rsidRPr="00847B44" w:rsidRDefault="00847B44" w:rsidP="008A6613">
      <w:pPr>
        <w:pStyle w:val="a3"/>
        <w:numPr>
          <w:ilvl w:val="0"/>
          <w:numId w:val="1"/>
        </w:numPr>
        <w:snapToGrid w:val="0"/>
        <w:spacing w:beforeLines="50" w:before="180" w:line="300" w:lineRule="auto"/>
        <w:ind w:leftChars="0" w:hanging="55"/>
        <w:rPr>
          <w:rFonts w:ascii="標楷體" w:eastAsia="標楷體" w:hAnsi="標楷體"/>
          <w:vanish/>
          <w:sz w:val="32"/>
          <w:specVanish/>
        </w:rPr>
      </w:pPr>
    </w:p>
    <w:p w:rsidR="00F165E8" w:rsidRDefault="009F046D" w:rsidP="008A6613">
      <w:pPr>
        <w:snapToGrid w:val="0"/>
        <w:spacing w:beforeLines="50" w:before="180" w:afterLines="25" w:after="90" w:line="300" w:lineRule="auto"/>
        <w:jc w:val="both"/>
        <w:rPr>
          <w:rFonts w:ascii="標楷體" w:eastAsia="標楷體" w:hAnsi="標楷體"/>
          <w:sz w:val="32"/>
        </w:rPr>
        <w:sectPr w:rsidR="00F165E8" w:rsidSect="00192031">
          <w:headerReference w:type="default" r:id="rId8"/>
          <w:footerReference w:type="default" r:id="rId9"/>
          <w:pgSz w:w="11906" w:h="16838" w:code="9"/>
          <w:pgMar w:top="1134" w:right="1701" w:bottom="1134" w:left="1797" w:header="737" w:footer="737" w:gutter="0"/>
          <w:cols w:space="425"/>
          <w:docGrid w:type="lines" w:linePitch="360"/>
        </w:sectPr>
      </w:pPr>
      <w:r>
        <w:rPr>
          <w:rFonts w:ascii="標楷體" w:eastAsia="標楷體" w:hAnsi="標楷體" w:hint="eastAsia"/>
          <w:sz w:val="32"/>
        </w:rPr>
        <w:t>捌</w:t>
      </w:r>
      <w:r w:rsidR="00413B15" w:rsidRPr="009561F6">
        <w:rPr>
          <w:rFonts w:ascii="標楷體" w:eastAsia="標楷體" w:hAnsi="標楷體"/>
          <w:sz w:val="32"/>
        </w:rPr>
        <w:t>、散會：</w:t>
      </w:r>
      <w:r w:rsidR="00F04C1B">
        <w:rPr>
          <w:rFonts w:ascii="標楷體" w:eastAsia="標楷體" w:hAnsi="標楷體"/>
          <w:sz w:val="32"/>
        </w:rPr>
        <w:t>中</w:t>
      </w:r>
      <w:r w:rsidR="00413B15" w:rsidRPr="009561F6">
        <w:rPr>
          <w:rFonts w:ascii="標楷體" w:eastAsia="標楷體" w:hAnsi="標楷體"/>
          <w:sz w:val="32"/>
        </w:rPr>
        <w:t>午</w:t>
      </w:r>
      <w:r w:rsidR="00F04C1B">
        <w:rPr>
          <w:rFonts w:ascii="標楷體" w:eastAsia="標楷體" w:hAnsi="標楷體" w:hint="eastAsia"/>
          <w:sz w:val="32"/>
        </w:rPr>
        <w:t>12</w:t>
      </w:r>
      <w:r w:rsidR="00413B15" w:rsidRPr="009561F6">
        <w:rPr>
          <w:rFonts w:ascii="標楷體" w:eastAsia="標楷體" w:hAnsi="標楷體"/>
          <w:sz w:val="32"/>
        </w:rPr>
        <w:t>時</w:t>
      </w:r>
      <w:r w:rsidR="002715CA">
        <w:rPr>
          <w:rFonts w:ascii="標楷體" w:eastAsia="標楷體" w:hAnsi="標楷體" w:hint="eastAsia"/>
          <w:sz w:val="32"/>
        </w:rPr>
        <w:t>。</w:t>
      </w:r>
    </w:p>
    <w:p w:rsidR="00F165E8" w:rsidRDefault="00F165E8" w:rsidP="00F165E8">
      <w:pPr>
        <w:snapToGrid w:val="0"/>
        <w:spacing w:line="400" w:lineRule="exact"/>
        <w:jc w:val="center"/>
        <w:rPr>
          <w:rFonts w:ascii="標楷體" w:eastAsia="標楷體" w:hAnsi="標楷體"/>
          <w:b/>
          <w:bCs/>
          <w:sz w:val="32"/>
          <w:szCs w:val="32"/>
          <w:lang w:eastAsia="zh-HK"/>
        </w:rPr>
      </w:pPr>
      <w:r>
        <w:rPr>
          <w:rFonts w:ascii="標楷體" w:eastAsia="標楷體" w:hAnsi="標楷體" w:hint="eastAsia"/>
          <w:b/>
          <w:bCs/>
          <w:noProof/>
          <w:sz w:val="32"/>
          <w:szCs w:val="32"/>
        </w:rPr>
        <mc:AlternateContent>
          <mc:Choice Requires="wps">
            <w:drawing>
              <wp:anchor distT="0" distB="0" distL="114300" distR="114300" simplePos="0" relativeHeight="251659264" behindDoc="0" locked="0" layoutInCell="1" allowOverlap="1" wp14:anchorId="0F6EFE4D" wp14:editId="301E8E77">
                <wp:simplePos x="0" y="0"/>
                <wp:positionH relativeFrom="column">
                  <wp:posOffset>-279400</wp:posOffset>
                </wp:positionH>
                <wp:positionV relativeFrom="paragraph">
                  <wp:posOffset>-333375</wp:posOffset>
                </wp:positionV>
                <wp:extent cx="4008120" cy="54102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008120" cy="54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5E8" w:rsidRPr="00771825" w:rsidRDefault="00F165E8" w:rsidP="00F165E8">
                            <w:pPr>
                              <w:rPr>
                                <w:rFonts w:ascii="標楷體" w:eastAsia="標楷體" w:hAnsi="標楷體"/>
                                <w:color w:val="808080" w:themeColor="background1" w:themeShade="80"/>
                              </w:rPr>
                            </w:pPr>
                            <w:r w:rsidRPr="00771825">
                              <w:rPr>
                                <w:rFonts w:ascii="標楷體" w:eastAsia="標楷體" w:hAnsi="標楷體" w:hint="eastAsia"/>
                                <w:color w:val="808080" w:themeColor="background1" w:themeShade="80"/>
                              </w:rPr>
                              <w:t>行政院開放政府國家行動方案推動小組第</w:t>
                            </w:r>
                            <w:r w:rsidRPr="00771825">
                              <w:rPr>
                                <w:rFonts w:ascii="標楷體" w:eastAsia="標楷體" w:hAnsi="標楷體"/>
                                <w:color w:val="808080" w:themeColor="background1" w:themeShade="80"/>
                              </w:rPr>
                              <w:t>1次會議會前會-</w:t>
                            </w:r>
                            <w:r>
                              <w:rPr>
                                <w:rFonts w:ascii="標楷體" w:eastAsia="標楷體" w:hAnsi="標楷體"/>
                                <w:color w:val="808080" w:themeColor="background1" w:themeShade="80"/>
                              </w:rPr>
                              <w:t>會議紀錄附</w:t>
                            </w:r>
                            <w:r>
                              <w:rPr>
                                <w:rFonts w:ascii="標楷體" w:eastAsia="標楷體" w:hAnsi="標楷體" w:hint="eastAsia"/>
                                <w:color w:val="808080" w:themeColor="background1" w:themeShade="80"/>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EFE4D" id="_x0000_t202" coordsize="21600,21600" o:spt="202" path="m,l,21600r21600,l21600,xe">
                <v:stroke joinstyle="miter"/>
                <v:path gradientshapeok="t" o:connecttype="rect"/>
              </v:shapetype>
              <v:shape id="文字方塊 1" o:spid="_x0000_s1026" type="#_x0000_t202" style="position:absolute;left:0;text-align:left;margin-left:-22pt;margin-top:-26.25pt;width:315.6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" filled="f" stroked="f" strokeweight=".5pt">
                <v:textbox>
                  <w:txbxContent>
                    <w:p w:rsidR="00F165E8" w:rsidRPr="00771825" w:rsidRDefault="00F165E8" w:rsidP="00F165E8">
                      <w:pPr>
                        <w:rPr>
                          <w:rFonts w:ascii="標楷體" w:eastAsia="標楷體" w:hAnsi="標楷體"/>
                          <w:color w:val="808080" w:themeColor="background1" w:themeShade="80"/>
                        </w:rPr>
                      </w:pPr>
                      <w:r w:rsidRPr="00771825">
                        <w:rPr>
                          <w:rFonts w:ascii="標楷體" w:eastAsia="標楷體" w:hAnsi="標楷體" w:hint="eastAsia"/>
                          <w:color w:val="808080" w:themeColor="background1" w:themeShade="80"/>
                        </w:rPr>
                        <w:t>行政院開放政府國家行動方案推動小組第</w:t>
                      </w:r>
                      <w:r w:rsidRPr="00771825">
                        <w:rPr>
                          <w:rFonts w:ascii="標楷體" w:eastAsia="標楷體" w:hAnsi="標楷體"/>
                          <w:color w:val="808080" w:themeColor="background1" w:themeShade="80"/>
                        </w:rPr>
                        <w:t>1次會議會前會-</w:t>
                      </w:r>
                      <w:r>
                        <w:rPr>
                          <w:rFonts w:ascii="標楷體" w:eastAsia="標楷體" w:hAnsi="標楷體"/>
                          <w:color w:val="808080" w:themeColor="background1" w:themeShade="80"/>
                        </w:rPr>
                        <w:t>會議紀錄附</w:t>
                      </w:r>
                      <w:r>
                        <w:rPr>
                          <w:rFonts w:ascii="標楷體" w:eastAsia="標楷體" w:hAnsi="標楷體" w:hint="eastAsia"/>
                          <w:color w:val="808080" w:themeColor="background1" w:themeShade="80"/>
                        </w:rPr>
                        <w:t>表</w:t>
                      </w:r>
                    </w:p>
                  </w:txbxContent>
                </v:textbox>
              </v:shape>
            </w:pict>
          </mc:Fallback>
        </mc:AlternateContent>
      </w:r>
    </w:p>
    <w:p w:rsidR="00F165E8" w:rsidRPr="00CA3CCB" w:rsidRDefault="00F165E8" w:rsidP="00F165E8">
      <w:pPr>
        <w:snapToGrid w:val="0"/>
        <w:spacing w:line="300" w:lineRule="auto"/>
        <w:jc w:val="center"/>
        <w:rPr>
          <w:rFonts w:ascii="標楷體" w:eastAsia="標楷體" w:hAnsi="標楷體"/>
          <w:b/>
          <w:bCs/>
          <w:sz w:val="32"/>
          <w:szCs w:val="32"/>
          <w:lang w:eastAsia="zh-HK"/>
        </w:rPr>
      </w:pPr>
      <w:r w:rsidRPr="00CA3CCB">
        <w:rPr>
          <w:rFonts w:ascii="標楷體" w:eastAsia="標楷體" w:hAnsi="標楷體" w:hint="eastAsia"/>
          <w:b/>
          <w:bCs/>
          <w:sz w:val="32"/>
          <w:szCs w:val="32"/>
          <w:lang w:eastAsia="zh-HK"/>
        </w:rPr>
        <w:t>臺灣開放政府國家行動方案承諾事項</w:t>
      </w:r>
    </w:p>
    <w:p w:rsidR="00F165E8" w:rsidRPr="00771825" w:rsidRDefault="00F165E8" w:rsidP="00F165E8">
      <w:pPr>
        <w:snapToGrid w:val="0"/>
        <w:spacing w:afterLines="50" w:after="180" w:line="300" w:lineRule="auto"/>
        <w:jc w:val="center"/>
        <w:rPr>
          <w:rFonts w:ascii="標楷體" w:eastAsia="標楷體" w:hAnsi="標楷體"/>
          <w:b/>
          <w:sz w:val="32"/>
          <w:szCs w:val="32"/>
        </w:rPr>
      </w:pPr>
      <w:r w:rsidRPr="00CA3CCB">
        <w:rPr>
          <w:rFonts w:ascii="標楷體" w:eastAsia="標楷體" w:hAnsi="標楷體" w:hint="eastAsia"/>
          <w:b/>
          <w:sz w:val="32"/>
          <w:szCs w:val="32"/>
          <w:lang w:eastAsia="zh-HK"/>
        </w:rPr>
        <w:t>公共政策網路參與平臺</w:t>
      </w:r>
      <w:r w:rsidRPr="00CA3CCB">
        <w:rPr>
          <w:rFonts w:ascii="標楷體" w:eastAsia="標楷體" w:hAnsi="標楷體" w:hint="eastAsia"/>
          <w:b/>
          <w:sz w:val="32"/>
          <w:szCs w:val="32"/>
        </w:rPr>
        <w:t>民眾提案彙整表(109.02.21至109.03.06)</w:t>
      </w:r>
    </w:p>
    <w:tbl>
      <w:tblPr>
        <w:tblStyle w:val="af4"/>
        <w:tblW w:w="5000" w:type="pct"/>
        <w:tblLook w:val="04A0" w:firstRow="1" w:lastRow="0" w:firstColumn="1" w:lastColumn="0" w:noHBand="0" w:noVBand="1"/>
      </w:tblPr>
      <w:tblGrid>
        <w:gridCol w:w="498"/>
        <w:gridCol w:w="7011"/>
        <w:gridCol w:w="992"/>
        <w:gridCol w:w="1945"/>
      </w:tblGrid>
      <w:tr w:rsidR="00F165E8" w:rsidRPr="00CA3CCB" w:rsidTr="001170ED">
        <w:trPr>
          <w:tblHeader/>
        </w:trPr>
        <w:tc>
          <w:tcPr>
            <w:tcW w:w="238" w:type="pct"/>
            <w:shd w:val="clear" w:color="auto" w:fill="F2F2F2" w:themeFill="background1" w:themeFillShade="F2"/>
            <w:vAlign w:val="center"/>
          </w:tcPr>
          <w:p w:rsidR="00F165E8" w:rsidRDefault="00F165E8" w:rsidP="001170ED">
            <w:pPr>
              <w:snapToGrid w:val="0"/>
              <w:jc w:val="center"/>
              <w:rPr>
                <w:rFonts w:ascii="標楷體" w:eastAsia="標楷體" w:hAnsi="標楷體"/>
                <w:b/>
                <w:sz w:val="28"/>
                <w:szCs w:val="24"/>
              </w:rPr>
            </w:pPr>
            <w:r>
              <w:rPr>
                <w:rFonts w:ascii="標楷體" w:eastAsia="標楷體" w:hAnsi="標楷體" w:hint="eastAsia"/>
                <w:b/>
                <w:sz w:val="28"/>
                <w:szCs w:val="24"/>
              </w:rPr>
              <w:t>序</w:t>
            </w:r>
          </w:p>
          <w:p w:rsidR="00F165E8" w:rsidRPr="00CA3CCB" w:rsidRDefault="00F165E8" w:rsidP="001170ED">
            <w:pPr>
              <w:snapToGrid w:val="0"/>
              <w:jc w:val="center"/>
              <w:rPr>
                <w:rFonts w:ascii="標楷體" w:eastAsia="標楷體" w:hAnsi="標楷體"/>
                <w:b/>
                <w:sz w:val="28"/>
                <w:szCs w:val="24"/>
              </w:rPr>
            </w:pPr>
            <w:r>
              <w:rPr>
                <w:rFonts w:ascii="標楷體" w:eastAsia="標楷體" w:hAnsi="標楷體" w:hint="eastAsia"/>
                <w:b/>
                <w:sz w:val="28"/>
                <w:szCs w:val="24"/>
              </w:rPr>
              <w:t>號</w:t>
            </w:r>
          </w:p>
        </w:tc>
        <w:tc>
          <w:tcPr>
            <w:tcW w:w="3356" w:type="pct"/>
            <w:shd w:val="clear" w:color="auto" w:fill="F2F2F2" w:themeFill="background1" w:themeFillShade="F2"/>
            <w:vAlign w:val="center"/>
          </w:tcPr>
          <w:p w:rsidR="00F165E8" w:rsidRPr="00CA3CCB" w:rsidRDefault="00F165E8" w:rsidP="001170ED">
            <w:pPr>
              <w:snapToGrid w:val="0"/>
              <w:jc w:val="center"/>
              <w:rPr>
                <w:rFonts w:ascii="標楷體" w:eastAsia="標楷體" w:hAnsi="標楷體"/>
                <w:b/>
                <w:sz w:val="28"/>
                <w:szCs w:val="24"/>
                <w:lang w:eastAsia="zh-HK"/>
              </w:rPr>
            </w:pPr>
            <w:r w:rsidRPr="00CA3CCB">
              <w:rPr>
                <w:rFonts w:ascii="標楷體" w:eastAsia="標楷體" w:hAnsi="標楷體" w:hint="eastAsia"/>
                <w:b/>
                <w:sz w:val="28"/>
                <w:szCs w:val="24"/>
              </w:rPr>
              <w:t>提案</w:t>
            </w:r>
            <w:r w:rsidRPr="00CA3CCB">
              <w:rPr>
                <w:rFonts w:ascii="標楷體" w:eastAsia="標楷體" w:hAnsi="標楷體" w:hint="eastAsia"/>
                <w:b/>
                <w:sz w:val="28"/>
                <w:szCs w:val="24"/>
                <w:lang w:eastAsia="zh-HK"/>
              </w:rPr>
              <w:t>內容</w:t>
            </w:r>
          </w:p>
        </w:tc>
        <w:tc>
          <w:tcPr>
            <w:tcW w:w="475" w:type="pct"/>
            <w:tcBorders>
              <w:right w:val="single" w:sz="12" w:space="0" w:color="auto"/>
            </w:tcBorders>
            <w:shd w:val="clear" w:color="auto" w:fill="F2F2F2" w:themeFill="background1" w:themeFillShade="F2"/>
            <w:vAlign w:val="center"/>
          </w:tcPr>
          <w:p w:rsidR="00F165E8" w:rsidRPr="00CA3CCB" w:rsidRDefault="00F165E8" w:rsidP="001170ED">
            <w:pPr>
              <w:snapToGrid w:val="0"/>
              <w:jc w:val="center"/>
              <w:rPr>
                <w:rFonts w:ascii="標楷體" w:eastAsia="標楷體" w:hAnsi="標楷體"/>
                <w:b/>
                <w:sz w:val="28"/>
                <w:szCs w:val="24"/>
                <w:lang w:eastAsia="zh-HK"/>
              </w:rPr>
            </w:pPr>
            <w:r w:rsidRPr="00CA3CCB">
              <w:rPr>
                <w:rFonts w:ascii="標楷體" w:eastAsia="標楷體" w:hAnsi="標楷體" w:hint="eastAsia"/>
                <w:b/>
                <w:sz w:val="28"/>
                <w:szCs w:val="24"/>
                <w:lang w:eastAsia="zh-HK"/>
              </w:rPr>
              <w:t>權責</w:t>
            </w:r>
          </w:p>
          <w:p w:rsidR="00F165E8" w:rsidRPr="00CA3CCB" w:rsidRDefault="00F165E8" w:rsidP="001170ED">
            <w:pPr>
              <w:snapToGrid w:val="0"/>
              <w:jc w:val="center"/>
              <w:rPr>
                <w:rFonts w:ascii="標楷體" w:eastAsia="標楷體" w:hAnsi="標楷體"/>
                <w:b/>
                <w:sz w:val="28"/>
                <w:szCs w:val="24"/>
              </w:rPr>
            </w:pPr>
            <w:r w:rsidRPr="00CA3CCB">
              <w:rPr>
                <w:rFonts w:ascii="標楷體" w:eastAsia="標楷體" w:hAnsi="標楷體" w:hint="eastAsia"/>
                <w:b/>
                <w:sz w:val="28"/>
                <w:szCs w:val="24"/>
                <w:lang w:eastAsia="zh-HK"/>
              </w:rPr>
              <w:t>機關</w:t>
            </w:r>
          </w:p>
        </w:tc>
        <w:tc>
          <w:tcPr>
            <w:tcW w:w="931" w:type="pct"/>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F165E8" w:rsidRPr="00AF135C" w:rsidRDefault="00F165E8" w:rsidP="001170ED">
            <w:pPr>
              <w:snapToGrid w:val="0"/>
              <w:jc w:val="center"/>
              <w:rPr>
                <w:rFonts w:ascii="標楷體" w:eastAsia="標楷體" w:hAnsi="標楷體"/>
                <w:b/>
                <w:sz w:val="28"/>
                <w:szCs w:val="24"/>
              </w:rPr>
            </w:pPr>
            <w:r w:rsidRPr="00AF135C">
              <w:rPr>
                <w:rFonts w:ascii="標楷體" w:eastAsia="標楷體" w:hAnsi="標楷體" w:hint="eastAsia"/>
                <w:b/>
                <w:sz w:val="28"/>
                <w:szCs w:val="24"/>
              </w:rPr>
              <w:t>109.9.16</w:t>
            </w:r>
          </w:p>
          <w:p w:rsidR="00F165E8" w:rsidRPr="00AF135C" w:rsidRDefault="00F165E8" w:rsidP="001170ED">
            <w:pPr>
              <w:snapToGrid w:val="0"/>
              <w:jc w:val="center"/>
              <w:rPr>
                <w:rFonts w:ascii="標楷體" w:eastAsia="標楷體" w:hAnsi="標楷體"/>
                <w:b/>
                <w:sz w:val="28"/>
                <w:szCs w:val="24"/>
              </w:rPr>
            </w:pPr>
            <w:r w:rsidRPr="00AF135C">
              <w:rPr>
                <w:rFonts w:ascii="標楷體" w:eastAsia="標楷體" w:hAnsi="標楷體" w:hint="eastAsia"/>
                <w:b/>
                <w:sz w:val="28"/>
                <w:szCs w:val="24"/>
              </w:rPr>
              <w:t>會議決定</w:t>
            </w:r>
          </w:p>
        </w:tc>
      </w:tr>
      <w:tr w:rsidR="00F165E8" w:rsidRPr="0015084F" w:rsidTr="001170ED">
        <w:trPr>
          <w:trHeight w:val="2440"/>
        </w:trPr>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一</w:t>
            </w:r>
          </w:p>
        </w:tc>
        <w:tc>
          <w:tcPr>
            <w:tcW w:w="3356" w:type="pct"/>
            <w:vAlign w:val="center"/>
          </w:tcPr>
          <w:p w:rsidR="00F165E8" w:rsidRPr="0015084F" w:rsidRDefault="00F165E8" w:rsidP="001170ED">
            <w:pPr>
              <w:snapToGrid w:val="0"/>
              <w:spacing w:line="400" w:lineRule="exact"/>
              <w:jc w:val="both"/>
              <w:rPr>
                <w:rFonts w:ascii="標楷體" w:eastAsia="標楷體" w:hAnsi="標楷體"/>
                <w:szCs w:val="24"/>
              </w:rPr>
            </w:pPr>
            <w:r w:rsidRPr="0015084F">
              <w:rPr>
                <w:rFonts w:ascii="標楷體" w:eastAsia="標楷體" w:hAnsi="標楷體" w:hint="eastAsia"/>
                <w:szCs w:val="24"/>
              </w:rPr>
              <w:t>有關承諾事項「</w:t>
            </w:r>
            <w:r w:rsidRPr="0015084F">
              <w:rPr>
                <w:rFonts w:ascii="標楷體" w:eastAsia="標楷體" w:hAnsi="標楷體" w:hint="eastAsia"/>
                <w:szCs w:val="24"/>
                <w:lang w:eastAsia="zh-HK"/>
              </w:rPr>
              <w:t>政府資料開放與運用法制化</w:t>
            </w:r>
            <w:r w:rsidRPr="0015084F">
              <w:rPr>
                <w:rFonts w:ascii="標楷體" w:eastAsia="標楷體" w:hAnsi="標楷體" w:hint="eastAsia"/>
                <w:szCs w:val="24"/>
              </w:rPr>
              <w:t>」，只提到「明確定義資料格式、品質、資料利用權利義務關係等項目」，卻沒有提到應該明確什麼樣的資料必須公開，或者什麼樣的情況下資料可以不公開，除此之外都必須以符合規定的格式公開。而若是有不公開的條件下，如何排除問題並給予部分公開（例如涉及個資等）。</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lang w:eastAsia="zh-HK"/>
              </w:rPr>
            </w:pPr>
            <w:r w:rsidRPr="0015084F">
              <w:rPr>
                <w:rFonts w:ascii="標楷體" w:eastAsia="標楷體" w:hAnsi="標楷體" w:hint="eastAsia"/>
                <w:szCs w:val="24"/>
                <w:lang w:eastAsia="zh-HK"/>
              </w:rPr>
              <w:t>國發會</w:t>
            </w:r>
          </w:p>
        </w:tc>
        <w:tc>
          <w:tcPr>
            <w:tcW w:w="931" w:type="pct"/>
            <w:tcBorders>
              <w:top w:val="single" w:sz="4" w:space="0" w:color="auto"/>
              <w:left w:val="single" w:sz="12" w:space="0" w:color="auto"/>
              <w:right w:val="single" w:sz="12" w:space="0" w:color="auto"/>
            </w:tcBorders>
            <w:vAlign w:val="center"/>
          </w:tcPr>
          <w:p w:rsidR="00F165E8" w:rsidRPr="00AF135C" w:rsidRDefault="00F165E8" w:rsidP="001170ED">
            <w:pPr>
              <w:tabs>
                <w:tab w:val="left" w:pos="453"/>
              </w:tabs>
              <w:snapToGrid w:val="0"/>
              <w:spacing w:line="400" w:lineRule="exact"/>
              <w:ind w:leftChars="11" w:left="33" w:hangingChars="3" w:hanging="7"/>
              <w:jc w:val="both"/>
              <w:rPr>
                <w:rFonts w:ascii="標楷體" w:eastAsia="標楷體" w:hAnsi="標楷體"/>
                <w:szCs w:val="24"/>
              </w:rPr>
            </w:pPr>
            <w:r w:rsidRPr="00AF135C">
              <w:rPr>
                <w:rFonts w:ascii="標楷體" w:eastAsia="標楷體" w:hAnsi="標楷體" w:hint="eastAsia"/>
                <w:szCs w:val="24"/>
              </w:rPr>
              <w:t>納入政府承諾事項-「政府資料開放與運用法制化」研商</w:t>
            </w:r>
          </w:p>
        </w:tc>
      </w:tr>
      <w:tr w:rsidR="00F165E8" w:rsidRPr="0015084F" w:rsidTr="001170ED">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二</w:t>
            </w:r>
          </w:p>
        </w:tc>
        <w:tc>
          <w:tcPr>
            <w:tcW w:w="3356" w:type="pct"/>
          </w:tcPr>
          <w:p w:rsidR="00F165E8" w:rsidRPr="0015084F" w:rsidRDefault="00F165E8" w:rsidP="001170ED">
            <w:pPr>
              <w:snapToGrid w:val="0"/>
              <w:spacing w:line="400" w:lineRule="exact"/>
              <w:jc w:val="both"/>
              <w:rPr>
                <w:rFonts w:ascii="標楷體" w:eastAsia="標楷體" w:hAnsi="標楷體"/>
                <w:bCs/>
                <w:szCs w:val="24"/>
              </w:rPr>
            </w:pPr>
            <w:r w:rsidRPr="0015084F">
              <w:rPr>
                <w:rFonts w:ascii="標楷體" w:eastAsia="標楷體" w:hAnsi="標楷體" w:hint="eastAsia"/>
                <w:bCs/>
                <w:szCs w:val="24"/>
              </w:rPr>
              <w:t>有關承諾事項「</w:t>
            </w:r>
            <w:r w:rsidRPr="0015084F">
              <w:rPr>
                <w:rFonts w:ascii="標楷體" w:eastAsia="標楷體" w:hAnsi="標楷體" w:hint="eastAsia"/>
                <w:szCs w:val="24"/>
                <w:lang w:eastAsia="zh-HK"/>
              </w:rPr>
              <w:t>政府資料開放與運用法制化</w:t>
            </w:r>
            <w:r w:rsidRPr="0015084F">
              <w:rPr>
                <w:rFonts w:ascii="標楷體" w:eastAsia="標楷體" w:hAnsi="標楷體" w:hint="eastAsia"/>
                <w:szCs w:val="24"/>
              </w:rPr>
              <w:t xml:space="preserve"> </w:t>
            </w:r>
            <w:r w:rsidRPr="0015084F">
              <w:rPr>
                <w:rFonts w:ascii="標楷體" w:eastAsia="標楷體" w:hAnsi="標楷體" w:hint="eastAsia"/>
                <w:bCs/>
                <w:szCs w:val="24"/>
              </w:rPr>
              <w:t>」應建立原始碼政策，不僅要做Open Data，也應做Open Source（開放原始碼），完整公開軟體程式碼，讓各界自由運用或檢視，其過程都應維持免費且極少限制。開放原始碼不只在民間社群蓬勃發展，現在已經很多企業擁抱這樣的概念，甚至多國政府都早已支持開放原始碼。</w:t>
            </w:r>
          </w:p>
          <w:p w:rsidR="00F165E8" w:rsidRPr="0015084F" w:rsidRDefault="00F165E8" w:rsidP="001170ED">
            <w:pPr>
              <w:snapToGrid w:val="0"/>
              <w:spacing w:beforeLines="50" w:before="180" w:line="400" w:lineRule="exact"/>
              <w:rPr>
                <w:rFonts w:ascii="標楷體" w:eastAsia="標楷體" w:hAnsi="標楷體"/>
                <w:bCs/>
                <w:szCs w:val="24"/>
              </w:rPr>
            </w:pPr>
            <w:r w:rsidRPr="0015084F">
              <w:rPr>
                <w:rFonts w:ascii="標楷體" w:eastAsia="標楷體" w:hAnsi="標楷體" w:hint="eastAsia"/>
                <w:bCs/>
                <w:szCs w:val="24"/>
              </w:rPr>
              <w:t>開放原始碼政策大致可分成使用和產出，在使用方面，目前我國政府早已經推動開放文件格式，表示已有部分開放原始碼的觀念，希望在進一步建立原始碼政策時，首重政府產出的資訊服務應公開程式碼，尤其現在政府積極發展數位化且日後還有電子投票，開放原始碼能夠讓系統更透明且安全。</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lang w:eastAsia="zh-HK"/>
              </w:rPr>
            </w:pPr>
            <w:r w:rsidRPr="0015084F">
              <w:rPr>
                <w:rFonts w:ascii="標楷體" w:eastAsia="標楷體" w:hAnsi="標楷體" w:hint="eastAsia"/>
                <w:szCs w:val="24"/>
                <w:lang w:eastAsia="zh-HK"/>
              </w:rPr>
              <w:t>國發會</w:t>
            </w:r>
          </w:p>
        </w:tc>
        <w:tc>
          <w:tcPr>
            <w:tcW w:w="931" w:type="pct"/>
            <w:tcBorders>
              <w:left w:val="single" w:sz="12" w:space="0" w:color="auto"/>
              <w:right w:val="single" w:sz="12" w:space="0" w:color="auto"/>
            </w:tcBorders>
            <w:vAlign w:val="center"/>
          </w:tcPr>
          <w:p w:rsidR="00F165E8" w:rsidRPr="00AF135C" w:rsidRDefault="00F165E8" w:rsidP="001170ED">
            <w:pPr>
              <w:tabs>
                <w:tab w:val="left" w:pos="453"/>
              </w:tabs>
              <w:snapToGrid w:val="0"/>
              <w:spacing w:line="400" w:lineRule="exact"/>
              <w:ind w:leftChars="11" w:left="33" w:hangingChars="3" w:hanging="7"/>
              <w:jc w:val="both"/>
              <w:rPr>
                <w:rFonts w:ascii="標楷體" w:eastAsia="標楷體" w:hAnsi="標楷體"/>
                <w:bCs/>
                <w:szCs w:val="24"/>
                <w:lang w:eastAsia="zh-HK"/>
              </w:rPr>
            </w:pPr>
            <w:r w:rsidRPr="00AF135C">
              <w:rPr>
                <w:rFonts w:ascii="標楷體" w:eastAsia="標楷體" w:hAnsi="標楷體" w:hint="eastAsia"/>
                <w:szCs w:val="24"/>
              </w:rPr>
              <w:t>納入政府承諾事項-「政府資料開放與運用法制化」研商</w:t>
            </w:r>
          </w:p>
        </w:tc>
      </w:tr>
      <w:tr w:rsidR="00F165E8" w:rsidRPr="0015084F" w:rsidTr="001170ED">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三</w:t>
            </w:r>
          </w:p>
        </w:tc>
        <w:tc>
          <w:tcPr>
            <w:tcW w:w="3356" w:type="pct"/>
          </w:tcPr>
          <w:p w:rsidR="00F165E8" w:rsidRPr="0015084F" w:rsidRDefault="00F165E8" w:rsidP="001170ED">
            <w:pPr>
              <w:snapToGrid w:val="0"/>
              <w:spacing w:afterLines="50" w:after="180" w:line="400" w:lineRule="exact"/>
              <w:rPr>
                <w:rFonts w:ascii="標楷體" w:eastAsia="標楷體" w:hAnsi="標楷體"/>
                <w:szCs w:val="24"/>
              </w:rPr>
            </w:pPr>
            <w:r w:rsidRPr="0015084F">
              <w:rPr>
                <w:rFonts w:ascii="標楷體" w:eastAsia="標楷體" w:hAnsi="標楷體" w:hint="eastAsia"/>
                <w:szCs w:val="24"/>
              </w:rPr>
              <w:t>有關承諾事項一(極大化開放資料加值應用)，主政機關除目前規劃事項外，建議增列金管會、勞動部、衛福部。</w:t>
            </w:r>
          </w:p>
          <w:p w:rsidR="00F165E8" w:rsidRPr="0015084F" w:rsidRDefault="00F165E8" w:rsidP="001170ED">
            <w:pPr>
              <w:snapToGrid w:val="0"/>
              <w:spacing w:afterLines="50" w:after="180" w:line="400" w:lineRule="exact"/>
              <w:rPr>
                <w:rFonts w:ascii="標楷體" w:eastAsia="標楷體" w:hAnsi="標楷體"/>
                <w:szCs w:val="24"/>
              </w:rPr>
            </w:pPr>
            <w:r w:rsidRPr="0015084F">
              <w:rPr>
                <w:rFonts w:ascii="標楷體" w:eastAsia="標楷體" w:hAnsi="標楷體" w:hint="eastAsia"/>
                <w:szCs w:val="24"/>
              </w:rPr>
              <w:t>不同行政機關間目前並未建立完善資料共享及利用機制。例如針對上市櫃公司應該發布重大訊息的事件，不論各主管機關裁罰或有相關懲處的事件，均未有通知有關機關的機制，衍生社會後續多餘追查違法的行政成本，導致一般社會大眾無法即時獲得重要資訊，經濟交易成本過高、環境保護與企業社會責任無法落實等問題。(早期有類似作為，但缺乏後續追蹤與建立有效SOP機制與制度</w:t>
            </w:r>
            <w:r w:rsidRPr="0015084F">
              <w:rPr>
                <w:rStyle w:val="af5"/>
                <w:rFonts w:ascii="標楷體" w:eastAsia="標楷體" w:hAnsi="標楷體" w:hint="eastAsia"/>
                <w:szCs w:val="24"/>
              </w:rPr>
              <w:t>中華民國勞動部全球資訊網 - 勞委會與金管會合作，將要求發生職災並經停工處分之上市（櫃）公司，主動將訊息公開</w:t>
            </w:r>
            <w:r w:rsidRPr="0015084F">
              <w:rPr>
                <w:rFonts w:ascii="標楷體" w:eastAsia="標楷體" w:hAnsi="標楷體" w:hint="eastAsia"/>
                <w:szCs w:val="24"/>
              </w:rPr>
              <w:t>)。</w:t>
            </w:r>
          </w:p>
          <w:p w:rsidR="00F165E8" w:rsidRPr="0015084F" w:rsidRDefault="00F165E8" w:rsidP="001170ED">
            <w:pPr>
              <w:snapToGrid w:val="0"/>
              <w:spacing w:afterLines="50" w:after="180" w:line="400" w:lineRule="exact"/>
              <w:rPr>
                <w:rFonts w:ascii="標楷體" w:eastAsia="標楷體" w:hAnsi="標楷體"/>
                <w:szCs w:val="24"/>
              </w:rPr>
            </w:pPr>
            <w:r w:rsidRPr="0015084F">
              <w:rPr>
                <w:rFonts w:ascii="標楷體" w:eastAsia="標楷體" w:hAnsi="標楷體" w:hint="eastAsia"/>
                <w:szCs w:val="24"/>
              </w:rPr>
              <w:t>應承諾針對重大訊息部分，統一建立開放政府網站，蒐羅各種涉及應發布各種重大訊息內容資訊並明確由各主責機關即時就執掌內容公開資料，再由金管會與企業自行追蹤並發布重大訊息。預期可以讓更多民眾了解實際政府公開資訊，達到完備我國資料共享應用環境目標。</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rPr>
            </w:pPr>
            <w:r w:rsidRPr="0015084F">
              <w:rPr>
                <w:rFonts w:ascii="標楷體" w:eastAsia="標楷體" w:hAnsi="標楷體" w:hint="eastAsia"/>
                <w:szCs w:val="24"/>
              </w:rPr>
              <w:t>國發會</w:t>
            </w:r>
          </w:p>
        </w:tc>
        <w:tc>
          <w:tcPr>
            <w:tcW w:w="931" w:type="pct"/>
            <w:tcBorders>
              <w:left w:val="single" w:sz="12" w:space="0" w:color="auto"/>
              <w:right w:val="single" w:sz="12" w:space="0" w:color="auto"/>
            </w:tcBorders>
            <w:vAlign w:val="center"/>
          </w:tcPr>
          <w:p w:rsidR="00F165E8" w:rsidRPr="00AF135C" w:rsidRDefault="00F165E8" w:rsidP="001170ED">
            <w:pPr>
              <w:tabs>
                <w:tab w:val="left" w:pos="27"/>
                <w:tab w:val="left" w:pos="594"/>
              </w:tabs>
              <w:snapToGrid w:val="0"/>
              <w:spacing w:line="400" w:lineRule="exact"/>
              <w:jc w:val="both"/>
              <w:rPr>
                <w:rFonts w:ascii="標楷體" w:eastAsia="標楷體" w:hAnsi="標楷體"/>
                <w:szCs w:val="24"/>
              </w:rPr>
            </w:pPr>
            <w:r w:rsidRPr="00AF135C">
              <w:rPr>
                <w:rFonts w:ascii="標楷體" w:eastAsia="標楷體" w:hAnsi="標楷體" w:hint="eastAsia"/>
                <w:szCs w:val="24"/>
              </w:rPr>
              <w:t>現行政府政策持續推動或宜由民間主導，不擬列入承諾事項</w:t>
            </w:r>
          </w:p>
        </w:tc>
      </w:tr>
      <w:tr w:rsidR="00F165E8" w:rsidRPr="0015084F" w:rsidTr="001170ED">
        <w:trPr>
          <w:trHeight w:val="6350"/>
        </w:trPr>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四</w:t>
            </w:r>
          </w:p>
        </w:tc>
        <w:tc>
          <w:tcPr>
            <w:tcW w:w="3356" w:type="pct"/>
          </w:tcPr>
          <w:p w:rsidR="00F165E8" w:rsidRPr="0015084F" w:rsidRDefault="00F165E8" w:rsidP="00F165E8">
            <w:pPr>
              <w:pStyle w:val="a3"/>
              <w:numPr>
                <w:ilvl w:val="0"/>
                <w:numId w:val="7"/>
              </w:numPr>
              <w:snapToGrid w:val="0"/>
              <w:spacing w:line="400" w:lineRule="exact"/>
              <w:ind w:leftChars="0" w:left="317" w:hanging="317"/>
              <w:rPr>
                <w:rFonts w:ascii="標楷體" w:eastAsia="標楷體" w:hAnsi="標楷體"/>
                <w:szCs w:val="24"/>
              </w:rPr>
            </w:pPr>
            <w:r w:rsidRPr="0015084F">
              <w:rPr>
                <w:rFonts w:ascii="標楷體" w:eastAsia="標楷體" w:hAnsi="標楷體" w:hint="eastAsia"/>
                <w:szCs w:val="24"/>
              </w:rPr>
              <w:t>有關承諾事項「建立開放資料集平臺，提供加值運用」，這些資料散布於行政院環境保護署、經濟部水利署、交通部中央氣象局、內政部消防署、行政法人國家災害防救科技中心等各機關，跨部會署局是否願意通力合作，確實提供各項原始資料，不得藉故不予提供與開放？</w:t>
            </w:r>
          </w:p>
          <w:p w:rsidR="00F165E8" w:rsidRPr="0015084F" w:rsidRDefault="00F165E8" w:rsidP="00F165E8">
            <w:pPr>
              <w:pStyle w:val="a3"/>
              <w:numPr>
                <w:ilvl w:val="0"/>
                <w:numId w:val="7"/>
              </w:numPr>
              <w:snapToGrid w:val="0"/>
              <w:spacing w:line="400" w:lineRule="exact"/>
              <w:ind w:leftChars="0" w:left="317" w:hanging="317"/>
              <w:rPr>
                <w:rFonts w:ascii="標楷體" w:eastAsia="標楷體" w:hAnsi="標楷體"/>
                <w:szCs w:val="24"/>
              </w:rPr>
            </w:pPr>
            <w:r w:rsidRPr="0015084F">
              <w:rPr>
                <w:rFonts w:ascii="標楷體" w:eastAsia="標楷體" w:hAnsi="標楷體" w:hint="eastAsia"/>
                <w:szCs w:val="24"/>
              </w:rPr>
              <w:t>這些資料之運用可能受到《氣象法》、《災害防救法》等其他法律之不合理限制，政府是否願意承諾進行整體法規調適檢討並提出相關報告？若個人或民營事業並非不當使用卻遭到行政機關裁罰處分應如何處理？</w:t>
            </w:r>
          </w:p>
          <w:p w:rsidR="00F165E8" w:rsidRPr="0015084F" w:rsidRDefault="00F165E8" w:rsidP="00F165E8">
            <w:pPr>
              <w:pStyle w:val="a3"/>
              <w:numPr>
                <w:ilvl w:val="0"/>
                <w:numId w:val="7"/>
              </w:numPr>
              <w:snapToGrid w:val="0"/>
              <w:spacing w:line="400" w:lineRule="exact"/>
              <w:ind w:leftChars="0" w:left="317" w:hanging="317"/>
              <w:rPr>
                <w:rFonts w:ascii="標楷體" w:eastAsia="標楷體" w:hAnsi="標楷體"/>
                <w:szCs w:val="24"/>
              </w:rPr>
            </w:pPr>
            <w:r w:rsidRPr="0015084F">
              <w:rPr>
                <w:rFonts w:ascii="標楷體" w:eastAsia="標楷體" w:hAnsi="標楷體" w:hint="eastAsia"/>
                <w:szCs w:val="24"/>
              </w:rPr>
              <w:t>中央二級行政機關（部會）設置「政府資料開放申訴審議委員會」（仿政府採購制）或強化原有資料開放諮詢小組之功能，專責處理資料開放及使用之爭議。</w:t>
            </w:r>
          </w:p>
          <w:p w:rsidR="00F165E8" w:rsidRPr="0015084F" w:rsidRDefault="00F165E8" w:rsidP="00F165E8">
            <w:pPr>
              <w:pStyle w:val="a3"/>
              <w:numPr>
                <w:ilvl w:val="0"/>
                <w:numId w:val="7"/>
              </w:numPr>
              <w:snapToGrid w:val="0"/>
              <w:spacing w:line="400" w:lineRule="exact"/>
              <w:ind w:leftChars="0" w:left="317" w:hanging="317"/>
              <w:rPr>
                <w:rFonts w:ascii="標楷體" w:eastAsia="標楷體" w:hAnsi="標楷體"/>
                <w:szCs w:val="24"/>
              </w:rPr>
            </w:pPr>
            <w:r w:rsidRPr="0015084F">
              <w:rPr>
                <w:rFonts w:ascii="標楷體" w:eastAsia="標楷體" w:hAnsi="標楷體" w:hint="eastAsia"/>
                <w:szCs w:val="24"/>
              </w:rPr>
              <w:t>請問該平臺與現有國發會</w:t>
            </w:r>
            <w:r w:rsidRPr="0015084F">
              <w:rPr>
                <w:rStyle w:val="af5"/>
                <w:rFonts w:ascii="標楷體" w:eastAsia="標楷體" w:hAnsi="標楷體" w:hint="eastAsia"/>
                <w:szCs w:val="24"/>
              </w:rPr>
              <w:t>政府資料開放平臺</w:t>
            </w:r>
            <w:r w:rsidRPr="0015084F">
              <w:rPr>
                <w:rFonts w:ascii="標楷體" w:eastAsia="標楷體" w:hAnsi="標楷體" w:hint="eastAsia"/>
                <w:szCs w:val="24"/>
              </w:rPr>
              <w:t>、國家災防科技中心「民生示警公開資料平臺」（包括但不限於前述兩平臺）之差異在於？有無重複建置平臺之必要？</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rPr>
            </w:pPr>
            <w:r w:rsidRPr="0015084F">
              <w:rPr>
                <w:rFonts w:ascii="標楷體" w:eastAsia="標楷體" w:hAnsi="標楷體" w:hint="eastAsia"/>
                <w:szCs w:val="24"/>
              </w:rPr>
              <w:t>科技部</w:t>
            </w:r>
          </w:p>
          <w:p w:rsidR="00F165E8" w:rsidRPr="0015084F" w:rsidRDefault="00F165E8" w:rsidP="001170ED">
            <w:pPr>
              <w:snapToGrid w:val="0"/>
              <w:spacing w:beforeLines="50" w:before="180" w:line="400" w:lineRule="exact"/>
              <w:jc w:val="center"/>
              <w:rPr>
                <w:rFonts w:ascii="標楷體" w:eastAsia="標楷體" w:hAnsi="標楷體"/>
                <w:szCs w:val="24"/>
              </w:rPr>
            </w:pPr>
            <w:r w:rsidRPr="0015084F">
              <w:rPr>
                <w:rFonts w:ascii="標楷體" w:eastAsia="標楷體" w:hAnsi="標楷體" w:hint="eastAsia"/>
                <w:szCs w:val="24"/>
              </w:rPr>
              <w:t>國發會</w:t>
            </w:r>
          </w:p>
        </w:tc>
        <w:tc>
          <w:tcPr>
            <w:tcW w:w="931" w:type="pct"/>
            <w:tcBorders>
              <w:left w:val="single" w:sz="12" w:space="0" w:color="auto"/>
              <w:right w:val="single" w:sz="12" w:space="0" w:color="auto"/>
            </w:tcBorders>
            <w:vAlign w:val="center"/>
          </w:tcPr>
          <w:p w:rsidR="00F165E8" w:rsidRPr="00AF135C" w:rsidRDefault="00F165E8" w:rsidP="001170ED">
            <w:pPr>
              <w:snapToGrid w:val="0"/>
              <w:spacing w:line="400" w:lineRule="exact"/>
              <w:jc w:val="both"/>
              <w:rPr>
                <w:rFonts w:ascii="標楷體" w:eastAsia="標楷體" w:hAnsi="標楷體"/>
                <w:szCs w:val="24"/>
              </w:rPr>
            </w:pPr>
            <w:r w:rsidRPr="00AF135C">
              <w:rPr>
                <w:rFonts w:ascii="標楷體" w:eastAsia="標楷體" w:hAnsi="標楷體" w:hint="eastAsia"/>
                <w:szCs w:val="24"/>
              </w:rPr>
              <w:t>納入政府承諾事項-「政府資料開放與運用法制化」研商</w:t>
            </w:r>
          </w:p>
        </w:tc>
      </w:tr>
      <w:tr w:rsidR="00F165E8" w:rsidRPr="0015084F" w:rsidTr="001170ED">
        <w:trPr>
          <w:trHeight w:val="2750"/>
        </w:trPr>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五</w:t>
            </w:r>
          </w:p>
        </w:tc>
        <w:tc>
          <w:tcPr>
            <w:tcW w:w="3356" w:type="pct"/>
            <w:vAlign w:val="center"/>
          </w:tcPr>
          <w:p w:rsidR="00F165E8" w:rsidRPr="0015084F" w:rsidRDefault="00F165E8" w:rsidP="00F165E8">
            <w:pPr>
              <w:pStyle w:val="a3"/>
              <w:numPr>
                <w:ilvl w:val="0"/>
                <w:numId w:val="8"/>
              </w:numPr>
              <w:snapToGrid w:val="0"/>
              <w:spacing w:line="400" w:lineRule="exact"/>
              <w:ind w:leftChars="0" w:left="317" w:hanging="317"/>
              <w:jc w:val="both"/>
              <w:rPr>
                <w:rFonts w:ascii="標楷體" w:eastAsia="標楷體" w:hAnsi="標楷體"/>
                <w:szCs w:val="24"/>
              </w:rPr>
            </w:pPr>
            <w:r w:rsidRPr="0015084F">
              <w:rPr>
                <w:rFonts w:ascii="標楷體" w:eastAsia="標楷體" w:hAnsi="標楷體" w:hint="eastAsia"/>
                <w:szCs w:val="24"/>
              </w:rPr>
              <w:t>有關承諾事項「青年政策參與」，地方政府部分亦設有青年事務之專責機關或青年諮詢組織，請問中央及地方政府建置平臺時是否考慮整合為單一平臺？</w:t>
            </w:r>
          </w:p>
          <w:p w:rsidR="00F165E8" w:rsidRPr="0015084F" w:rsidRDefault="00F165E8" w:rsidP="00F165E8">
            <w:pPr>
              <w:pStyle w:val="a3"/>
              <w:numPr>
                <w:ilvl w:val="0"/>
                <w:numId w:val="8"/>
              </w:numPr>
              <w:snapToGrid w:val="0"/>
              <w:spacing w:line="400" w:lineRule="exact"/>
              <w:ind w:leftChars="0" w:left="317" w:hanging="317"/>
              <w:jc w:val="both"/>
              <w:rPr>
                <w:rFonts w:ascii="標楷體" w:eastAsia="標楷體" w:hAnsi="標楷體"/>
                <w:szCs w:val="24"/>
              </w:rPr>
            </w:pPr>
            <w:r w:rsidRPr="0015084F">
              <w:rPr>
                <w:rFonts w:ascii="標楷體" w:eastAsia="標楷體" w:hAnsi="標楷體" w:hint="eastAsia"/>
                <w:szCs w:val="24"/>
              </w:rPr>
              <w:t>教育部推動所轄國立高級中等學校，實行學校資料開放；積極邀請國立大學試辦示範校務資料開放，並鼓勵各公私立大專校院辦理。促進學生權利、學生參與，達成校園民主。</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rPr>
            </w:pPr>
            <w:r w:rsidRPr="0015084F">
              <w:rPr>
                <w:rFonts w:ascii="標楷體" w:eastAsia="標楷體" w:hAnsi="標楷體" w:hint="eastAsia"/>
                <w:szCs w:val="24"/>
              </w:rPr>
              <w:t>教育部</w:t>
            </w:r>
          </w:p>
        </w:tc>
        <w:tc>
          <w:tcPr>
            <w:tcW w:w="931" w:type="pct"/>
            <w:tcBorders>
              <w:left w:val="single" w:sz="12" w:space="0" w:color="auto"/>
              <w:right w:val="single" w:sz="12" w:space="0" w:color="auto"/>
            </w:tcBorders>
            <w:vAlign w:val="center"/>
          </w:tcPr>
          <w:p w:rsidR="00F165E8" w:rsidRPr="00AF135C" w:rsidRDefault="00F165E8" w:rsidP="001170ED">
            <w:pPr>
              <w:spacing w:line="400" w:lineRule="exact"/>
              <w:jc w:val="both"/>
              <w:rPr>
                <w:rFonts w:ascii="標楷體" w:eastAsia="標楷體" w:hAnsi="標楷體"/>
                <w:szCs w:val="24"/>
              </w:rPr>
            </w:pPr>
            <w:r w:rsidRPr="00AF135C">
              <w:rPr>
                <w:rFonts w:ascii="標楷體" w:eastAsia="標楷體" w:hAnsi="標楷體" w:hint="eastAsia"/>
                <w:szCs w:val="24"/>
              </w:rPr>
              <w:t>納入政府承諾事項-「青年政策參與」研商</w:t>
            </w:r>
          </w:p>
        </w:tc>
      </w:tr>
      <w:tr w:rsidR="00F165E8" w:rsidRPr="0015084F" w:rsidTr="001170ED">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六</w:t>
            </w:r>
          </w:p>
        </w:tc>
        <w:tc>
          <w:tcPr>
            <w:tcW w:w="3356" w:type="pct"/>
            <w:vAlign w:val="center"/>
          </w:tcPr>
          <w:p w:rsidR="00F165E8" w:rsidRPr="0015084F" w:rsidRDefault="00F165E8" w:rsidP="001170ED">
            <w:pPr>
              <w:snapToGrid w:val="0"/>
              <w:spacing w:line="400" w:lineRule="exact"/>
              <w:jc w:val="both"/>
              <w:rPr>
                <w:rFonts w:ascii="標楷體" w:eastAsia="標楷體" w:hAnsi="標楷體"/>
                <w:szCs w:val="24"/>
              </w:rPr>
            </w:pPr>
            <w:r w:rsidRPr="0015084F">
              <w:rPr>
                <w:rFonts w:ascii="標楷體" w:eastAsia="標楷體" w:hAnsi="標楷體" w:hint="eastAsia"/>
                <w:szCs w:val="24"/>
              </w:rPr>
              <w:t>有關承諾事項二(擴大民眾參與公共政策機制)及事項四(落實清廉施政)之內容，個人建議應規範民眾參與電子連署、政策參與及線上參與政治活動(例如加入任一政黨成為黨員或參與政黨線上連署活動)，應保障民眾個資使用規範，以及於網頁公開顯示民眾參加線上政治活動個資及隱私權規範，保障民眾個資合理使用之權益。</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rPr>
            </w:pPr>
            <w:r w:rsidRPr="0015084F">
              <w:rPr>
                <w:rFonts w:ascii="標楷體" w:eastAsia="標楷體" w:hAnsi="標楷體" w:hint="eastAsia"/>
                <w:szCs w:val="24"/>
                <w:lang w:eastAsia="zh-HK"/>
              </w:rPr>
              <w:t>中選會</w:t>
            </w:r>
          </w:p>
        </w:tc>
        <w:tc>
          <w:tcPr>
            <w:tcW w:w="931" w:type="pct"/>
            <w:tcBorders>
              <w:left w:val="single" w:sz="12" w:space="0" w:color="auto"/>
              <w:right w:val="single" w:sz="12" w:space="0" w:color="auto"/>
            </w:tcBorders>
            <w:vAlign w:val="center"/>
          </w:tcPr>
          <w:p w:rsidR="00F165E8" w:rsidRPr="00AF135C" w:rsidRDefault="00F165E8" w:rsidP="001170ED">
            <w:pPr>
              <w:snapToGrid w:val="0"/>
              <w:spacing w:line="400" w:lineRule="exact"/>
              <w:jc w:val="both"/>
              <w:rPr>
                <w:rFonts w:ascii="標楷體" w:eastAsia="標楷體" w:hAnsi="標楷體"/>
                <w:szCs w:val="24"/>
              </w:rPr>
            </w:pPr>
            <w:r w:rsidRPr="00AF135C">
              <w:rPr>
                <w:rFonts w:ascii="標楷體" w:eastAsia="標楷體" w:hAnsi="標楷體" w:hint="eastAsia"/>
                <w:szCs w:val="24"/>
              </w:rPr>
              <w:t>納入政府承諾事項-「全國性公民投票案電子連署」研商，另請內政部就民眾線上參與政治或政黨活動如何保障個資補充回應。</w:t>
            </w:r>
          </w:p>
        </w:tc>
      </w:tr>
      <w:tr w:rsidR="00F165E8" w:rsidRPr="0015084F" w:rsidTr="001170ED">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七</w:t>
            </w:r>
          </w:p>
        </w:tc>
        <w:tc>
          <w:tcPr>
            <w:tcW w:w="3356" w:type="pct"/>
          </w:tcPr>
          <w:p w:rsidR="00F165E8" w:rsidRDefault="00F165E8" w:rsidP="001170ED">
            <w:pPr>
              <w:snapToGrid w:val="0"/>
              <w:spacing w:line="400" w:lineRule="exact"/>
              <w:rPr>
                <w:rFonts w:ascii="標楷體" w:eastAsia="標楷體" w:hAnsi="標楷體"/>
                <w:bCs/>
                <w:szCs w:val="24"/>
              </w:rPr>
            </w:pPr>
            <w:r w:rsidRPr="0015084F">
              <w:rPr>
                <w:rFonts w:ascii="標楷體" w:eastAsia="標楷體" w:hAnsi="標楷體" w:hint="eastAsia"/>
                <w:bCs/>
                <w:szCs w:val="24"/>
              </w:rPr>
              <w:t>建議新增「北臺縣市合作規劃將現有鐵路廊帶沿線之場域」</w:t>
            </w:r>
          </w:p>
          <w:p w:rsidR="00F165E8" w:rsidRPr="0015084F" w:rsidRDefault="00F165E8" w:rsidP="001170ED">
            <w:pPr>
              <w:snapToGrid w:val="0"/>
              <w:spacing w:line="400" w:lineRule="exact"/>
              <w:rPr>
                <w:rFonts w:ascii="標楷體" w:eastAsia="標楷體" w:hAnsi="標楷體"/>
                <w:szCs w:val="24"/>
              </w:rPr>
            </w:pPr>
            <w:r w:rsidRPr="0015084F">
              <w:rPr>
                <w:rFonts w:ascii="標楷體" w:eastAsia="標楷體" w:hAnsi="標楷體" w:hint="eastAsia"/>
                <w:bCs/>
                <w:szCs w:val="24"/>
              </w:rPr>
              <w:t>以「鐵道文化」古蹟老建築之地方創生計畫，向文策院提出申請國發基金「文化內容投資計畫」。未來可將我的專利技術用無償方式移轉給提案之公司，包括文化科技之開發方法及科技應用服務的網站框架，希從區域治理的角度出發，後續爭取中央相關計畫補助，然後建議中央在文化產業推展地方創生應改革之建議方案。 </w:t>
            </w:r>
          </w:p>
          <w:p w:rsidR="00F165E8" w:rsidRPr="0015084F" w:rsidRDefault="00F165E8" w:rsidP="001170ED">
            <w:pPr>
              <w:snapToGrid w:val="0"/>
              <w:spacing w:line="400" w:lineRule="exact"/>
              <w:rPr>
                <w:rFonts w:ascii="標楷體" w:eastAsia="標楷體" w:hAnsi="標楷體"/>
                <w:szCs w:val="24"/>
              </w:rPr>
            </w:pPr>
            <w:r w:rsidRPr="0015084F">
              <w:rPr>
                <w:rFonts w:ascii="標楷體" w:eastAsia="標楷體" w:hAnsi="標楷體" w:hint="eastAsia"/>
                <w:bCs/>
                <w:szCs w:val="24"/>
              </w:rPr>
              <w:t>為了有利共同協作，即時分享動態訊息、優良推動案例與媒體報導，促進地方創生交流學習。而研擬符合地方創生的精神與策略的行動方案建議。</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lang w:eastAsia="zh-HK"/>
              </w:rPr>
            </w:pPr>
            <w:r w:rsidRPr="0015084F">
              <w:rPr>
                <w:rFonts w:ascii="標楷體" w:eastAsia="標楷體" w:hAnsi="標楷體" w:hint="eastAsia"/>
                <w:szCs w:val="24"/>
                <w:lang w:eastAsia="zh-HK"/>
              </w:rPr>
              <w:t>國發會</w:t>
            </w:r>
          </w:p>
        </w:tc>
        <w:tc>
          <w:tcPr>
            <w:tcW w:w="931" w:type="pct"/>
            <w:tcBorders>
              <w:left w:val="single" w:sz="12" w:space="0" w:color="auto"/>
              <w:right w:val="single" w:sz="12" w:space="0" w:color="auto"/>
            </w:tcBorders>
            <w:vAlign w:val="center"/>
          </w:tcPr>
          <w:p w:rsidR="00F165E8" w:rsidRPr="00AF135C" w:rsidRDefault="00F165E8" w:rsidP="001170ED">
            <w:pPr>
              <w:snapToGrid w:val="0"/>
              <w:spacing w:line="400" w:lineRule="exact"/>
              <w:jc w:val="both"/>
              <w:rPr>
                <w:rFonts w:ascii="標楷體" w:eastAsia="標楷體" w:hAnsi="標楷體"/>
                <w:bCs/>
                <w:szCs w:val="24"/>
                <w:lang w:eastAsia="zh-HK"/>
              </w:rPr>
            </w:pPr>
            <w:r w:rsidRPr="00AF135C">
              <w:rPr>
                <w:rFonts w:ascii="標楷體" w:eastAsia="標楷體" w:hAnsi="標楷體" w:hint="eastAsia"/>
                <w:szCs w:val="24"/>
              </w:rPr>
              <w:t>納入政府承諾事項-「地方創生互動平臺機制建置」</w:t>
            </w:r>
          </w:p>
        </w:tc>
      </w:tr>
      <w:tr w:rsidR="00F165E8" w:rsidRPr="0015084F" w:rsidTr="001170ED">
        <w:trPr>
          <w:trHeight w:val="816"/>
        </w:trPr>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八</w:t>
            </w:r>
          </w:p>
        </w:tc>
        <w:tc>
          <w:tcPr>
            <w:tcW w:w="3356" w:type="pct"/>
          </w:tcPr>
          <w:p w:rsidR="00F165E8" w:rsidRPr="0015084F" w:rsidRDefault="00F165E8" w:rsidP="001170ED">
            <w:pPr>
              <w:snapToGrid w:val="0"/>
              <w:spacing w:line="400" w:lineRule="exact"/>
              <w:rPr>
                <w:rFonts w:ascii="標楷體" w:eastAsia="標楷體" w:hAnsi="標楷體"/>
                <w:bCs/>
                <w:szCs w:val="24"/>
              </w:rPr>
            </w:pPr>
            <w:r w:rsidRPr="0015084F">
              <w:rPr>
                <w:rFonts w:ascii="標楷體" w:eastAsia="標楷體" w:hAnsi="標楷體" w:hint="eastAsia"/>
                <w:bCs/>
                <w:szCs w:val="24"/>
              </w:rPr>
              <w:t>建議修正原民會所提承諾事項為「建立族群主流化發展與推行」，讓社會大眾及政府機關具有禁止歧視之規範，且要有清楚的概念界定，在各項規定或所涉及內容因有明確的族群平權，建立族群統計、分析、影響評估、族群意識培力，族群機制等措施。</w:t>
            </w:r>
          </w:p>
          <w:p w:rsidR="00F165E8" w:rsidRPr="0015084F" w:rsidRDefault="00F165E8" w:rsidP="001170ED">
            <w:pPr>
              <w:snapToGrid w:val="0"/>
              <w:spacing w:afterLines="50" w:after="180" w:line="400" w:lineRule="exact"/>
              <w:rPr>
                <w:rFonts w:ascii="標楷體" w:eastAsia="標楷體" w:hAnsi="標楷體"/>
                <w:bCs/>
                <w:szCs w:val="24"/>
              </w:rPr>
            </w:pPr>
            <w:r w:rsidRPr="0015084F">
              <w:rPr>
                <w:rFonts w:ascii="標楷體" w:eastAsia="標楷體" w:hAnsi="標楷體" w:hint="eastAsia"/>
                <w:bCs/>
                <w:szCs w:val="24"/>
              </w:rPr>
              <w:t>台灣為多族群文化所建構社會，但常在統治治理上為多數族群掌握，侵害其他族群而不自覺或不在乎，當主群主流化的觀念深入各單位及社會後，在制定或施行各項措施實能夠避免或減少對於群族的傷害。</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rPr>
            </w:pPr>
            <w:r w:rsidRPr="0015084F">
              <w:rPr>
                <w:rFonts w:ascii="標楷體" w:eastAsia="標楷體" w:hAnsi="標楷體" w:hint="eastAsia"/>
                <w:szCs w:val="24"/>
              </w:rPr>
              <w:t>原民會</w:t>
            </w:r>
          </w:p>
        </w:tc>
        <w:tc>
          <w:tcPr>
            <w:tcW w:w="931" w:type="pct"/>
            <w:tcBorders>
              <w:left w:val="single" w:sz="12" w:space="0" w:color="auto"/>
              <w:right w:val="single" w:sz="12" w:space="0" w:color="auto"/>
            </w:tcBorders>
            <w:vAlign w:val="center"/>
          </w:tcPr>
          <w:p w:rsidR="00F165E8" w:rsidRPr="00AF135C" w:rsidRDefault="00F165E8" w:rsidP="001170ED">
            <w:pPr>
              <w:snapToGrid w:val="0"/>
              <w:spacing w:line="400" w:lineRule="exact"/>
              <w:jc w:val="both"/>
              <w:rPr>
                <w:rFonts w:ascii="標楷體" w:eastAsia="標楷體" w:hAnsi="標楷體"/>
                <w:szCs w:val="24"/>
              </w:rPr>
            </w:pPr>
            <w:r w:rsidRPr="00AF135C">
              <w:rPr>
                <w:rFonts w:ascii="標楷體" w:eastAsia="標楷體" w:hAnsi="標楷體" w:hint="eastAsia"/>
                <w:szCs w:val="24"/>
              </w:rPr>
              <w:t>納入政府承諾事項-「擴大原住民族國際合作與交流，並修正承諾事項名稱」研商</w:t>
            </w:r>
          </w:p>
        </w:tc>
      </w:tr>
      <w:tr w:rsidR="00F165E8" w:rsidRPr="0015084F" w:rsidTr="001170ED">
        <w:trPr>
          <w:trHeight w:val="1171"/>
        </w:trPr>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九</w:t>
            </w:r>
          </w:p>
        </w:tc>
        <w:tc>
          <w:tcPr>
            <w:tcW w:w="3356" w:type="pct"/>
            <w:vAlign w:val="center"/>
          </w:tcPr>
          <w:p w:rsidR="00F165E8" w:rsidRPr="0015084F" w:rsidRDefault="00F165E8" w:rsidP="001170ED">
            <w:pPr>
              <w:snapToGrid w:val="0"/>
              <w:spacing w:line="400" w:lineRule="exact"/>
              <w:jc w:val="both"/>
              <w:rPr>
                <w:rFonts w:ascii="標楷體" w:eastAsia="標楷體" w:hAnsi="標楷體"/>
                <w:b/>
                <w:szCs w:val="24"/>
                <w:u w:val="single"/>
              </w:rPr>
            </w:pPr>
            <w:r w:rsidRPr="0015084F">
              <w:rPr>
                <w:rFonts w:ascii="標楷體" w:eastAsia="標楷體" w:hAnsi="標楷體" w:hint="eastAsia"/>
                <w:szCs w:val="24"/>
              </w:rPr>
              <w:t>建議新增「促進勞工政策參與，鼓勵勞工籌組工會」（勞動部主辦），簡化工會籌組門檻及流程，提升勞動權益。</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rPr>
            </w:pPr>
            <w:r w:rsidRPr="0015084F">
              <w:rPr>
                <w:rFonts w:ascii="標楷體" w:eastAsia="標楷體" w:hAnsi="標楷體" w:hint="eastAsia"/>
                <w:szCs w:val="24"/>
              </w:rPr>
              <w:t>勞動部</w:t>
            </w:r>
          </w:p>
        </w:tc>
        <w:tc>
          <w:tcPr>
            <w:tcW w:w="931" w:type="pct"/>
            <w:tcBorders>
              <w:left w:val="single" w:sz="12" w:space="0" w:color="auto"/>
              <w:right w:val="single" w:sz="12" w:space="0" w:color="auto"/>
            </w:tcBorders>
            <w:vAlign w:val="center"/>
          </w:tcPr>
          <w:p w:rsidR="00F165E8" w:rsidRPr="00AF135C" w:rsidRDefault="00F165E8" w:rsidP="001170ED">
            <w:pPr>
              <w:snapToGrid w:val="0"/>
              <w:spacing w:line="400" w:lineRule="exact"/>
              <w:jc w:val="center"/>
              <w:rPr>
                <w:rFonts w:ascii="標楷體" w:eastAsia="標楷體" w:hAnsi="標楷體"/>
                <w:szCs w:val="24"/>
              </w:rPr>
            </w:pPr>
            <w:r w:rsidRPr="00AF135C">
              <w:rPr>
                <w:rFonts w:ascii="標楷體" w:eastAsia="標楷體" w:hAnsi="標楷體" w:hint="eastAsia"/>
                <w:szCs w:val="24"/>
              </w:rPr>
              <w:t>新增為承諾事項</w:t>
            </w:r>
          </w:p>
        </w:tc>
      </w:tr>
      <w:tr w:rsidR="00F165E8" w:rsidRPr="0015084F" w:rsidTr="001170ED">
        <w:trPr>
          <w:trHeight w:val="816"/>
        </w:trPr>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十</w:t>
            </w:r>
          </w:p>
        </w:tc>
        <w:tc>
          <w:tcPr>
            <w:tcW w:w="3356" w:type="pct"/>
          </w:tcPr>
          <w:p w:rsidR="00F165E8" w:rsidRPr="0015084F" w:rsidRDefault="00F165E8" w:rsidP="001170ED">
            <w:pPr>
              <w:snapToGrid w:val="0"/>
              <w:spacing w:line="400" w:lineRule="exact"/>
              <w:rPr>
                <w:rFonts w:ascii="標楷體" w:eastAsia="標楷體" w:hAnsi="標楷體"/>
                <w:bCs/>
                <w:szCs w:val="24"/>
              </w:rPr>
            </w:pPr>
            <w:r w:rsidRPr="0015084F">
              <w:rPr>
                <w:rFonts w:ascii="標楷體" w:eastAsia="標楷體" w:hAnsi="標楷體" w:hint="eastAsia"/>
                <w:bCs/>
                <w:szCs w:val="24"/>
              </w:rPr>
              <w:t>建議新增「人民可參與公設保留地解編計畫」</w:t>
            </w:r>
          </w:p>
          <w:p w:rsidR="00F165E8" w:rsidRPr="0015084F" w:rsidRDefault="00F165E8" w:rsidP="001170ED">
            <w:pPr>
              <w:snapToGrid w:val="0"/>
              <w:spacing w:line="400" w:lineRule="exact"/>
              <w:jc w:val="both"/>
              <w:rPr>
                <w:rFonts w:ascii="標楷體" w:eastAsia="標楷體" w:hAnsi="標楷體"/>
                <w:b/>
                <w:szCs w:val="24"/>
                <w:u w:val="single"/>
              </w:rPr>
            </w:pPr>
            <w:r w:rsidRPr="0015084F">
              <w:rPr>
                <w:rFonts w:ascii="標楷體" w:eastAsia="標楷體" w:hAnsi="標楷體" w:hint="eastAsia"/>
                <w:bCs/>
                <w:szCs w:val="24"/>
              </w:rPr>
              <w:t>開發計畫是委由民間土地開發建設公司規劃，核算開發成本計算抵費地比例，但過程不透明，且未採跨區市地重劃，欲以單一使用區內公保土地持有者負擔全都市計畫綠地成本，同時曲解內政部作業原則，即雖限制民眾可取回建地比例以50%為上限，本應以都市計畫區內稅收補償權益受損的民眾，卻要求特地區域人民以抵費地負擔公設成本，實為助長開發公司(財團)巧取豪奪。</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rPr>
            </w:pPr>
            <w:r w:rsidRPr="0015084F">
              <w:rPr>
                <w:rFonts w:ascii="標楷體" w:eastAsia="標楷體" w:hAnsi="標楷體" w:hint="eastAsia"/>
                <w:szCs w:val="24"/>
                <w:lang w:eastAsia="zh-HK"/>
              </w:rPr>
              <w:t>內政部</w:t>
            </w:r>
          </w:p>
        </w:tc>
        <w:tc>
          <w:tcPr>
            <w:tcW w:w="931" w:type="pct"/>
            <w:tcBorders>
              <w:left w:val="single" w:sz="12" w:space="0" w:color="auto"/>
              <w:right w:val="single" w:sz="12" w:space="0" w:color="auto"/>
            </w:tcBorders>
            <w:vAlign w:val="center"/>
          </w:tcPr>
          <w:p w:rsidR="00F165E8" w:rsidRPr="00AF135C" w:rsidRDefault="00F165E8" w:rsidP="001170ED">
            <w:pPr>
              <w:snapToGrid w:val="0"/>
              <w:spacing w:line="400" w:lineRule="exact"/>
              <w:jc w:val="both"/>
              <w:rPr>
                <w:rFonts w:ascii="標楷體" w:eastAsia="標楷體" w:hAnsi="標楷體"/>
                <w:szCs w:val="24"/>
              </w:rPr>
            </w:pPr>
            <w:r w:rsidRPr="00AF135C">
              <w:rPr>
                <w:rFonts w:ascii="標楷體" w:eastAsia="標楷體" w:hAnsi="標楷體" w:hint="eastAsia"/>
                <w:szCs w:val="24"/>
              </w:rPr>
              <w:t>現行政府政策持續推動或宜由民間主導，不擬列入承諾事項</w:t>
            </w:r>
          </w:p>
        </w:tc>
      </w:tr>
      <w:tr w:rsidR="00F165E8" w:rsidRPr="0015084F" w:rsidTr="001170ED">
        <w:trPr>
          <w:trHeight w:val="816"/>
        </w:trPr>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十一</w:t>
            </w:r>
          </w:p>
        </w:tc>
        <w:tc>
          <w:tcPr>
            <w:tcW w:w="3356" w:type="pct"/>
          </w:tcPr>
          <w:p w:rsidR="00F165E8" w:rsidRPr="0015084F" w:rsidRDefault="00F165E8" w:rsidP="001170ED">
            <w:pPr>
              <w:snapToGrid w:val="0"/>
              <w:spacing w:line="400" w:lineRule="exact"/>
              <w:rPr>
                <w:rFonts w:ascii="標楷體" w:eastAsia="標楷體" w:hAnsi="標楷體"/>
                <w:szCs w:val="24"/>
              </w:rPr>
            </w:pPr>
            <w:r w:rsidRPr="0015084F">
              <w:rPr>
                <w:rFonts w:ascii="標楷體" w:eastAsia="標楷體" w:hAnsi="標楷體" w:hint="eastAsia"/>
                <w:szCs w:val="24"/>
              </w:rPr>
              <w:t>讓國高中生學會正確查詢政府法規、報告、公告、開放資料</w:t>
            </w:r>
          </w:p>
          <w:p w:rsidR="00F165E8" w:rsidRPr="0015084F" w:rsidRDefault="00F165E8" w:rsidP="001170ED">
            <w:pPr>
              <w:snapToGrid w:val="0"/>
              <w:spacing w:beforeLines="50" w:before="180" w:line="400" w:lineRule="exact"/>
              <w:rPr>
                <w:rFonts w:ascii="標楷體" w:eastAsia="標楷體" w:hAnsi="標楷體"/>
                <w:szCs w:val="24"/>
              </w:rPr>
            </w:pPr>
            <w:r w:rsidRPr="0015084F">
              <w:rPr>
                <w:rFonts w:ascii="標楷體" w:eastAsia="標楷體" w:hAnsi="標楷體" w:hint="eastAsia"/>
                <w:szCs w:val="24"/>
              </w:rPr>
              <w:t>我認為「開放政府」的觀念也應該深植到學生心中，讓學子們從小就有正確的民主法治觀念、更了解政府運作過程，懇請教育部為高中生和國中生規劃「政府與法治」課程，除了教導法律知識、常見法規、訴訟實務流程等，更應該納入實作小組討論，例如：</w:t>
            </w:r>
            <w:r w:rsidRPr="0015084F">
              <w:rPr>
                <w:rFonts w:ascii="標楷體" w:eastAsia="標楷體" w:hAnsi="標楷體"/>
                <w:szCs w:val="24"/>
              </w:rPr>
              <w:br/>
            </w:r>
            <w:r w:rsidRPr="0015084F">
              <w:rPr>
                <w:rFonts w:ascii="標楷體" w:eastAsia="標楷體" w:hAnsi="標楷體" w:hint="eastAsia"/>
                <w:szCs w:val="24"/>
              </w:rPr>
              <w:t>1.列出最近兩次酒駕修法主要差異以及修法歷程</w:t>
            </w:r>
            <w:r w:rsidRPr="0015084F">
              <w:rPr>
                <w:rFonts w:ascii="標楷體" w:eastAsia="標楷體" w:hAnsi="標楷體" w:hint="eastAsia"/>
                <w:szCs w:val="24"/>
              </w:rPr>
              <w:br/>
              <w:t>2.近13年失業率最低的那一年，有舉辦什麼選舉？ 若有，當選人有誰及其當選哪些職位？ 若無，請找失業率次低的年份，依序直到有選舉的年份做回答</w:t>
            </w:r>
            <w:r w:rsidRPr="0015084F">
              <w:rPr>
                <w:rFonts w:ascii="標楷體" w:eastAsia="標楷體" w:hAnsi="標楷體" w:hint="eastAsia"/>
                <w:szCs w:val="24"/>
              </w:rPr>
              <w:br/>
              <w:t>3.根據《2010資通安全政策白皮書》，在最新一年的調查中，民眾不信賴資安環境的原因有哪些？以及我國在發展資訊安全產業面臨哪三項挑戰？</w:t>
            </w:r>
          </w:p>
          <w:p w:rsidR="00F165E8" w:rsidRPr="0015084F" w:rsidRDefault="00F165E8" w:rsidP="001170ED">
            <w:pPr>
              <w:snapToGrid w:val="0"/>
              <w:spacing w:line="400" w:lineRule="exact"/>
              <w:jc w:val="both"/>
              <w:rPr>
                <w:rFonts w:ascii="標楷體" w:eastAsia="標楷體" w:hAnsi="標楷體"/>
                <w:b/>
                <w:szCs w:val="24"/>
                <w:u w:val="single"/>
              </w:rPr>
            </w:pPr>
            <w:r w:rsidRPr="0015084F">
              <w:rPr>
                <w:rFonts w:ascii="標楷體" w:eastAsia="標楷體" w:hAnsi="標楷體" w:hint="eastAsia"/>
                <w:szCs w:val="24"/>
              </w:rPr>
              <w:t>讓學生了解到這些資訊都有賴政府持續提供、學習如何找出答案，也能從中瞭解到政府在做什麼和選舉是在選什麼，幫助下一代深植民主、開放的思維。</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lang w:eastAsia="zh-HK"/>
              </w:rPr>
            </w:pPr>
            <w:r w:rsidRPr="0015084F">
              <w:rPr>
                <w:rFonts w:ascii="標楷體" w:eastAsia="標楷體" w:hAnsi="標楷體" w:hint="eastAsia"/>
                <w:szCs w:val="24"/>
              </w:rPr>
              <w:t>教育部</w:t>
            </w:r>
          </w:p>
        </w:tc>
        <w:tc>
          <w:tcPr>
            <w:tcW w:w="931" w:type="pct"/>
            <w:tcBorders>
              <w:left w:val="single" w:sz="12" w:space="0" w:color="auto"/>
              <w:right w:val="single" w:sz="12" w:space="0" w:color="auto"/>
            </w:tcBorders>
            <w:vAlign w:val="center"/>
          </w:tcPr>
          <w:p w:rsidR="00F165E8" w:rsidRPr="00AF135C" w:rsidRDefault="00F165E8" w:rsidP="001170ED">
            <w:pPr>
              <w:snapToGrid w:val="0"/>
              <w:spacing w:line="400" w:lineRule="exact"/>
              <w:jc w:val="center"/>
              <w:rPr>
                <w:rFonts w:ascii="標楷體" w:eastAsia="標楷體" w:hAnsi="標楷體"/>
                <w:szCs w:val="24"/>
              </w:rPr>
            </w:pPr>
            <w:r w:rsidRPr="00AF135C">
              <w:rPr>
                <w:rFonts w:ascii="標楷體" w:eastAsia="標楷體" w:hAnsi="標楷體" w:hint="eastAsia"/>
                <w:szCs w:val="24"/>
              </w:rPr>
              <w:t>新增為承諾事項</w:t>
            </w:r>
          </w:p>
        </w:tc>
      </w:tr>
      <w:tr w:rsidR="00F165E8" w:rsidRPr="0015084F" w:rsidTr="001170ED">
        <w:trPr>
          <w:trHeight w:val="816"/>
        </w:trPr>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十二</w:t>
            </w:r>
          </w:p>
        </w:tc>
        <w:tc>
          <w:tcPr>
            <w:tcW w:w="3356" w:type="pct"/>
          </w:tcPr>
          <w:p w:rsidR="00F165E8" w:rsidRPr="0015084F" w:rsidRDefault="00F165E8" w:rsidP="001170ED">
            <w:pPr>
              <w:snapToGrid w:val="0"/>
              <w:spacing w:line="400" w:lineRule="exact"/>
              <w:jc w:val="both"/>
              <w:rPr>
                <w:rFonts w:ascii="標楷體" w:eastAsia="標楷體" w:hAnsi="標楷體"/>
                <w:b/>
                <w:szCs w:val="24"/>
                <w:u w:val="single"/>
              </w:rPr>
            </w:pPr>
            <w:r w:rsidRPr="0015084F">
              <w:rPr>
                <w:rFonts w:ascii="標楷體" w:eastAsia="標楷體" w:hAnsi="標楷體" w:hint="eastAsia"/>
                <w:szCs w:val="24"/>
              </w:rPr>
              <w:t>建議新增「訂定揭弊者保護法」，國際透明組織針對各國反貪腐事項提出「全球清廉印象指數」，台灣近年來分數成長幅度過於緩慢，去年的成績仍然是排在亞洲第7名、全球第28名，我認為現在政府力倡民主、開放，所以應該更積極設定「全球前15名」的目標，呼籲政府用更大的力度往這目標前進。請參考芬蘭、瑞士和新加坡等國的作法，同時在推動新南向政策時，應輔導與協助企業在各國進行商業投資，應避免受到貪腐風險的威脅，最重要的是盡快完成《揭弊者保護法》的立法工作！</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rPr>
            </w:pPr>
            <w:r w:rsidRPr="0015084F">
              <w:rPr>
                <w:rFonts w:ascii="標楷體" w:eastAsia="標楷體" w:hAnsi="標楷體" w:hint="eastAsia"/>
                <w:szCs w:val="24"/>
              </w:rPr>
              <w:t>法務部</w:t>
            </w:r>
          </w:p>
        </w:tc>
        <w:tc>
          <w:tcPr>
            <w:tcW w:w="931" w:type="pct"/>
            <w:tcBorders>
              <w:left w:val="single" w:sz="12" w:space="0" w:color="auto"/>
              <w:right w:val="single" w:sz="12" w:space="0" w:color="auto"/>
            </w:tcBorders>
            <w:vAlign w:val="center"/>
          </w:tcPr>
          <w:p w:rsidR="00F165E8" w:rsidRPr="00AF135C" w:rsidRDefault="00F165E8" w:rsidP="001170ED">
            <w:pPr>
              <w:snapToGrid w:val="0"/>
              <w:spacing w:line="400" w:lineRule="exact"/>
              <w:jc w:val="center"/>
              <w:rPr>
                <w:rFonts w:ascii="標楷體" w:eastAsia="標楷體" w:hAnsi="標楷體"/>
                <w:szCs w:val="24"/>
              </w:rPr>
            </w:pPr>
            <w:r w:rsidRPr="00AF135C">
              <w:rPr>
                <w:rFonts w:ascii="標楷體" w:eastAsia="標楷體" w:hAnsi="標楷體" w:hint="eastAsia"/>
                <w:szCs w:val="24"/>
              </w:rPr>
              <w:t>新增為承諾事項</w:t>
            </w:r>
          </w:p>
        </w:tc>
      </w:tr>
      <w:tr w:rsidR="00F165E8" w:rsidRPr="0015084F" w:rsidTr="001170ED">
        <w:trPr>
          <w:trHeight w:val="816"/>
        </w:trPr>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十三</w:t>
            </w:r>
          </w:p>
        </w:tc>
        <w:tc>
          <w:tcPr>
            <w:tcW w:w="3356" w:type="pct"/>
          </w:tcPr>
          <w:p w:rsidR="00F165E8" w:rsidRPr="0015084F" w:rsidRDefault="00F165E8" w:rsidP="001170ED">
            <w:pPr>
              <w:snapToGrid w:val="0"/>
              <w:spacing w:afterLines="50" w:after="180" w:line="400" w:lineRule="exact"/>
              <w:rPr>
                <w:rFonts w:ascii="標楷體" w:eastAsia="標楷體" w:hAnsi="標楷體"/>
                <w:szCs w:val="24"/>
              </w:rPr>
            </w:pPr>
            <w:r w:rsidRPr="0015084F">
              <w:rPr>
                <w:rFonts w:ascii="標楷體" w:eastAsia="標楷體" w:hAnsi="標楷體" w:hint="eastAsia"/>
                <w:szCs w:val="24"/>
              </w:rPr>
              <w:t>建議新增「非敏感地區，只要積極管制空拍機、不應禁止飛行」，去年蘇院長推出「開放山林」政策備受各界好評，雖然也是看到有一些新的問題產生，包含搜救次數增加，表示在登山教育和宣導做得還不夠，但開放的方向絕對是對的，只要慢慢降低錯誤觀念、增加登山意識，隨之而來的提升國民健康、認識台灣、刺激觀光，都是有正面助益。</w:t>
            </w:r>
          </w:p>
          <w:p w:rsidR="00F165E8" w:rsidRPr="0015084F" w:rsidRDefault="00F165E8" w:rsidP="001170ED">
            <w:pPr>
              <w:snapToGrid w:val="0"/>
              <w:spacing w:line="400" w:lineRule="exact"/>
              <w:jc w:val="both"/>
              <w:rPr>
                <w:rFonts w:ascii="標楷體" w:eastAsia="標楷體" w:hAnsi="標楷體"/>
                <w:b/>
                <w:szCs w:val="24"/>
                <w:u w:val="single"/>
              </w:rPr>
            </w:pPr>
            <w:r w:rsidRPr="0015084F">
              <w:rPr>
                <w:rFonts w:ascii="標楷體" w:eastAsia="標楷體" w:hAnsi="標楷體" w:hint="eastAsia"/>
                <w:szCs w:val="24"/>
              </w:rPr>
              <w:t>我希望這樣的觀念能放在其他領域，最近空拍界的大新聞就是行政院要限縮空拍範圍，業餘者能拍攝的縣市被大幅限縮，那比例實在太誇張，禁止得很沒意義，完全不符合開放政府的宗旨。大家同意夜間不得飛行、同意要考照、同意要登記，然而2020/4/1開始的新規定是非商業需求，很多縣市就是完全不給飛，毫無正當理由的禁止，應檢討該政策。</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rPr>
            </w:pPr>
            <w:r w:rsidRPr="0015084F">
              <w:rPr>
                <w:rFonts w:ascii="標楷體" w:eastAsia="標楷體" w:hAnsi="標楷體" w:hint="eastAsia"/>
                <w:szCs w:val="24"/>
                <w:lang w:eastAsia="zh-HK"/>
              </w:rPr>
              <w:t>交通部</w:t>
            </w:r>
          </w:p>
        </w:tc>
        <w:tc>
          <w:tcPr>
            <w:tcW w:w="931" w:type="pct"/>
            <w:tcBorders>
              <w:left w:val="single" w:sz="12" w:space="0" w:color="auto"/>
              <w:right w:val="single" w:sz="12" w:space="0" w:color="auto"/>
            </w:tcBorders>
            <w:vAlign w:val="center"/>
          </w:tcPr>
          <w:p w:rsidR="00F165E8" w:rsidRPr="00AF135C" w:rsidRDefault="00F165E8" w:rsidP="001170ED">
            <w:pPr>
              <w:snapToGrid w:val="0"/>
              <w:spacing w:line="400" w:lineRule="exact"/>
              <w:jc w:val="both"/>
              <w:rPr>
                <w:rFonts w:ascii="標楷體" w:eastAsia="標楷體" w:hAnsi="標楷體"/>
                <w:szCs w:val="24"/>
              </w:rPr>
            </w:pPr>
            <w:r w:rsidRPr="00AF135C">
              <w:rPr>
                <w:rFonts w:ascii="標楷體" w:eastAsia="標楷體" w:hAnsi="標楷體" w:hint="eastAsia"/>
                <w:szCs w:val="24"/>
              </w:rPr>
              <w:t>現行政府政策持續推動或宜由民間主導，不擬列入承諾事項</w:t>
            </w:r>
          </w:p>
        </w:tc>
      </w:tr>
      <w:tr w:rsidR="00F165E8" w:rsidRPr="0015084F" w:rsidTr="001170ED">
        <w:trPr>
          <w:trHeight w:val="816"/>
        </w:trPr>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十四</w:t>
            </w:r>
          </w:p>
        </w:tc>
        <w:tc>
          <w:tcPr>
            <w:tcW w:w="3356" w:type="pct"/>
          </w:tcPr>
          <w:p w:rsidR="00F165E8" w:rsidRPr="0015084F" w:rsidRDefault="00F165E8" w:rsidP="001170ED">
            <w:pPr>
              <w:snapToGrid w:val="0"/>
              <w:spacing w:line="400" w:lineRule="exact"/>
              <w:rPr>
                <w:rFonts w:ascii="標楷體" w:eastAsia="標楷體" w:hAnsi="標楷體"/>
                <w:bCs/>
                <w:szCs w:val="24"/>
              </w:rPr>
            </w:pPr>
            <w:r w:rsidRPr="0015084F">
              <w:rPr>
                <w:rFonts w:ascii="標楷體" w:eastAsia="標楷體" w:hAnsi="標楷體" w:hint="eastAsia"/>
                <w:bCs/>
                <w:szCs w:val="24"/>
              </w:rPr>
              <w:t>建議國發會與行政院重新檢視空拍機政策？請不要實施正面表列（預設禁飛，例外允許），這是扼殺創新、背離開放的作法，我真的無法理解行政院開放民眾進山，卻不允許在休憩區域飛空拍機，而且400呎的高度也訂太低，這連平溪的孝子山頭都到不了，更何況鳥瞰的拍攝角度，難道民眾登山想做生活紀錄、分享風景被受到重重限制？</w:t>
            </w:r>
          </w:p>
          <w:p w:rsidR="00F165E8" w:rsidRPr="0015084F" w:rsidRDefault="00F165E8" w:rsidP="001170ED">
            <w:pPr>
              <w:snapToGrid w:val="0"/>
              <w:spacing w:line="400" w:lineRule="exact"/>
              <w:jc w:val="both"/>
              <w:rPr>
                <w:rFonts w:ascii="標楷體" w:eastAsia="標楷體" w:hAnsi="標楷體"/>
                <w:b/>
                <w:szCs w:val="24"/>
                <w:u w:val="single"/>
              </w:rPr>
            </w:pPr>
            <w:r w:rsidRPr="0015084F">
              <w:rPr>
                <w:rFonts w:ascii="標楷體" w:eastAsia="標楷體" w:hAnsi="標楷體" w:hint="eastAsia"/>
                <w:bCs/>
                <w:szCs w:val="24"/>
              </w:rPr>
              <w:t>民航法三讀通過這麼久，將近半年各地方政府都還沒確定綠區，效率這麼差，只會推脫協調時間長，既然打算採用正面表列，那也要有能力和責任去早日完成核定阿，如果非要保守預設禁止，那就請行政院督促地方政府儘快規劃合理飛行區域，只要非大樓、敏感及基礎建設區域，都應列入綠區。</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rPr>
            </w:pPr>
            <w:r w:rsidRPr="0015084F">
              <w:rPr>
                <w:rFonts w:ascii="標楷體" w:eastAsia="標楷體" w:hAnsi="標楷體" w:hint="eastAsia"/>
                <w:szCs w:val="24"/>
              </w:rPr>
              <w:t>交通部</w:t>
            </w:r>
          </w:p>
        </w:tc>
        <w:tc>
          <w:tcPr>
            <w:tcW w:w="931" w:type="pct"/>
            <w:tcBorders>
              <w:left w:val="single" w:sz="12" w:space="0" w:color="auto"/>
              <w:right w:val="single" w:sz="12" w:space="0" w:color="auto"/>
            </w:tcBorders>
            <w:vAlign w:val="center"/>
          </w:tcPr>
          <w:p w:rsidR="00F165E8" w:rsidRPr="00AF135C" w:rsidRDefault="00F165E8" w:rsidP="001170ED">
            <w:pPr>
              <w:snapToGrid w:val="0"/>
              <w:spacing w:line="400" w:lineRule="exact"/>
              <w:jc w:val="both"/>
              <w:rPr>
                <w:rFonts w:ascii="標楷體" w:eastAsia="標楷體" w:hAnsi="標楷體"/>
                <w:szCs w:val="24"/>
              </w:rPr>
            </w:pPr>
            <w:r w:rsidRPr="00AF135C">
              <w:rPr>
                <w:rFonts w:ascii="標楷體" w:eastAsia="標楷體" w:hAnsi="標楷體" w:hint="eastAsia"/>
                <w:szCs w:val="24"/>
              </w:rPr>
              <w:t>現行政府政策持續推動或宜由民間主導，不擬列入承諾事項</w:t>
            </w:r>
          </w:p>
        </w:tc>
      </w:tr>
      <w:tr w:rsidR="00F165E8" w:rsidRPr="0015084F" w:rsidTr="001170ED">
        <w:trPr>
          <w:trHeight w:val="816"/>
        </w:trPr>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十五</w:t>
            </w:r>
          </w:p>
        </w:tc>
        <w:tc>
          <w:tcPr>
            <w:tcW w:w="3356" w:type="pct"/>
          </w:tcPr>
          <w:p w:rsidR="00F165E8" w:rsidRPr="0015084F" w:rsidRDefault="00F165E8" w:rsidP="001170ED">
            <w:pPr>
              <w:snapToGrid w:val="0"/>
              <w:spacing w:line="400" w:lineRule="exact"/>
              <w:rPr>
                <w:rFonts w:ascii="標楷體" w:eastAsia="標楷體" w:hAnsi="標楷體"/>
                <w:szCs w:val="24"/>
              </w:rPr>
            </w:pPr>
            <w:r w:rsidRPr="0015084F">
              <w:rPr>
                <w:rFonts w:ascii="標楷體" w:eastAsia="標楷體" w:hAnsi="標楷體" w:hint="eastAsia"/>
                <w:szCs w:val="24"/>
              </w:rPr>
              <w:t>建議新增「執行(訂定)宗教團體財務透明之相關法案及政策，阻絕洗錢漏洞」</w:t>
            </w:r>
          </w:p>
          <w:p w:rsidR="00F165E8" w:rsidRPr="0015084F" w:rsidRDefault="00F165E8" w:rsidP="001170ED">
            <w:pPr>
              <w:snapToGrid w:val="0"/>
              <w:spacing w:line="400" w:lineRule="exact"/>
              <w:jc w:val="both"/>
              <w:rPr>
                <w:rFonts w:ascii="標楷體" w:eastAsia="標楷體" w:hAnsi="標楷體"/>
                <w:b/>
                <w:szCs w:val="24"/>
                <w:u w:val="single"/>
              </w:rPr>
            </w:pPr>
            <w:r w:rsidRPr="0015084F">
              <w:rPr>
                <w:rFonts w:ascii="標楷體" w:eastAsia="標楷體" w:hAnsi="標楷體" w:hint="eastAsia"/>
                <w:szCs w:val="24"/>
              </w:rPr>
              <w:t>各項調查明確指出台灣宗教團體存在洗錢漏洞，立法者與執政者至今仍未提出有效防止及解決方案，請務必在保障宗教自由的狀況下，嚴格要求相關團體落實財務透明，金管會目前採取有限度介入，但根本解決之道應該是立宗教團體法，建構有效的約束力，達成社會公平、避免國際洗錢評鑑再度遇到阻礙。</w:t>
            </w:r>
          </w:p>
        </w:tc>
        <w:tc>
          <w:tcPr>
            <w:tcW w:w="475" w:type="pct"/>
            <w:tcBorders>
              <w:right w:val="single" w:sz="12" w:space="0" w:color="auto"/>
            </w:tcBorders>
            <w:vAlign w:val="center"/>
          </w:tcPr>
          <w:p w:rsidR="00F165E8" w:rsidRPr="0015084F" w:rsidRDefault="00F165E8" w:rsidP="001170ED">
            <w:pPr>
              <w:snapToGrid w:val="0"/>
              <w:spacing w:line="400" w:lineRule="exact"/>
              <w:jc w:val="both"/>
              <w:rPr>
                <w:rFonts w:ascii="標楷體" w:eastAsia="標楷體" w:hAnsi="標楷體"/>
                <w:szCs w:val="24"/>
                <w:lang w:eastAsia="zh-HK"/>
              </w:rPr>
            </w:pPr>
            <w:r w:rsidRPr="0015084F">
              <w:rPr>
                <w:rFonts w:ascii="標楷體" w:eastAsia="標楷體" w:hAnsi="標楷體"/>
                <w:szCs w:val="24"/>
                <w:lang w:eastAsia="zh-HK"/>
              </w:rPr>
              <w:t>內政部</w:t>
            </w:r>
          </w:p>
          <w:p w:rsidR="00F165E8" w:rsidRPr="0015084F" w:rsidRDefault="00F165E8" w:rsidP="001170ED">
            <w:pPr>
              <w:snapToGrid w:val="0"/>
              <w:spacing w:line="400" w:lineRule="exact"/>
              <w:jc w:val="both"/>
              <w:rPr>
                <w:rFonts w:ascii="標楷體" w:eastAsia="標楷體" w:hAnsi="標楷體"/>
                <w:szCs w:val="24"/>
              </w:rPr>
            </w:pPr>
            <w:r w:rsidRPr="0015084F">
              <w:rPr>
                <w:rFonts w:ascii="標楷體" w:eastAsia="標楷體" w:hAnsi="標楷體" w:hint="eastAsia"/>
                <w:szCs w:val="24"/>
                <w:lang w:eastAsia="zh-HK"/>
              </w:rPr>
              <w:t>法務部</w:t>
            </w:r>
          </w:p>
        </w:tc>
        <w:tc>
          <w:tcPr>
            <w:tcW w:w="931" w:type="pct"/>
            <w:tcBorders>
              <w:left w:val="single" w:sz="12" w:space="0" w:color="auto"/>
              <w:right w:val="single" w:sz="12" w:space="0" w:color="auto"/>
            </w:tcBorders>
            <w:vAlign w:val="center"/>
          </w:tcPr>
          <w:p w:rsidR="00F165E8" w:rsidRPr="00AF135C" w:rsidRDefault="00F165E8" w:rsidP="001170ED">
            <w:pPr>
              <w:snapToGrid w:val="0"/>
              <w:spacing w:line="400" w:lineRule="exact"/>
              <w:jc w:val="center"/>
              <w:rPr>
                <w:rFonts w:ascii="標楷體" w:eastAsia="標楷體" w:hAnsi="標楷體"/>
                <w:szCs w:val="24"/>
              </w:rPr>
            </w:pPr>
            <w:r w:rsidRPr="00AF135C">
              <w:rPr>
                <w:rFonts w:ascii="標楷體" w:eastAsia="標楷體" w:hAnsi="標楷體" w:hint="eastAsia"/>
                <w:szCs w:val="24"/>
              </w:rPr>
              <w:t>新增為承諾事項</w:t>
            </w:r>
          </w:p>
        </w:tc>
      </w:tr>
      <w:tr w:rsidR="00F165E8" w:rsidRPr="0015084F" w:rsidTr="001170ED">
        <w:trPr>
          <w:trHeight w:val="816"/>
        </w:trPr>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十六</w:t>
            </w:r>
          </w:p>
        </w:tc>
        <w:tc>
          <w:tcPr>
            <w:tcW w:w="3356" w:type="pct"/>
          </w:tcPr>
          <w:p w:rsidR="00F165E8" w:rsidRPr="0015084F" w:rsidRDefault="00F165E8" w:rsidP="001170ED">
            <w:pPr>
              <w:snapToGrid w:val="0"/>
              <w:spacing w:line="400" w:lineRule="exact"/>
              <w:rPr>
                <w:rFonts w:ascii="標楷體" w:eastAsia="標楷體" w:hAnsi="標楷體"/>
                <w:bCs/>
                <w:szCs w:val="24"/>
              </w:rPr>
            </w:pPr>
            <w:r w:rsidRPr="0015084F">
              <w:rPr>
                <w:rFonts w:ascii="標楷體" w:eastAsia="標楷體" w:hAnsi="標楷體" w:hint="eastAsia"/>
                <w:bCs/>
                <w:szCs w:val="24"/>
              </w:rPr>
              <w:t>建議新增「數位隱私」</w:t>
            </w:r>
            <w:r w:rsidRPr="0015084F">
              <w:rPr>
                <w:rFonts w:ascii="標楷體" w:eastAsia="標楷體" w:hAnsi="標楷體" w:hint="eastAsia"/>
                <w:bCs/>
                <w:szCs w:val="24"/>
              </w:rPr>
              <w:br/>
              <w:t>政府應改善資料處理流程，強化人民數位隱私的保護，並強化民眾對此議題之認知。具體至少包含：</w:t>
            </w:r>
          </w:p>
          <w:p w:rsidR="00F165E8" w:rsidRPr="0015084F" w:rsidRDefault="00F165E8" w:rsidP="00F165E8">
            <w:pPr>
              <w:pStyle w:val="a3"/>
              <w:numPr>
                <w:ilvl w:val="0"/>
                <w:numId w:val="10"/>
              </w:numPr>
              <w:snapToGrid w:val="0"/>
              <w:spacing w:line="400" w:lineRule="exact"/>
              <w:ind w:leftChars="0"/>
              <w:rPr>
                <w:rFonts w:ascii="標楷體" w:eastAsia="標楷體" w:hAnsi="標楷體"/>
                <w:bCs/>
                <w:szCs w:val="24"/>
              </w:rPr>
            </w:pPr>
            <w:r w:rsidRPr="0015084F">
              <w:rPr>
                <w:rFonts w:ascii="標楷體" w:eastAsia="標楷體" w:hAnsi="標楷體" w:hint="eastAsia"/>
                <w:bCs/>
                <w:szCs w:val="24"/>
              </w:rPr>
              <w:t>應成立獨立的個資專責機關。</w:t>
            </w:r>
          </w:p>
          <w:p w:rsidR="00F165E8" w:rsidRPr="0015084F" w:rsidRDefault="00F165E8" w:rsidP="00F165E8">
            <w:pPr>
              <w:pStyle w:val="a3"/>
              <w:numPr>
                <w:ilvl w:val="0"/>
                <w:numId w:val="10"/>
              </w:numPr>
              <w:snapToGrid w:val="0"/>
              <w:spacing w:line="400" w:lineRule="exact"/>
              <w:ind w:leftChars="0"/>
              <w:rPr>
                <w:rFonts w:ascii="標楷體" w:eastAsia="標楷體" w:hAnsi="標楷體"/>
                <w:bCs/>
                <w:szCs w:val="24"/>
              </w:rPr>
            </w:pPr>
            <w:r w:rsidRPr="0015084F">
              <w:rPr>
                <w:rFonts w:ascii="標楷體" w:eastAsia="標楷體" w:hAnsi="標楷體" w:hint="eastAsia"/>
                <w:bCs/>
                <w:szCs w:val="24"/>
              </w:rPr>
              <w:t>修正個資法有關告知、同意、拒絕、個資影響衝擊評估、甚至去識別等規範等，確保未來的資料蒐集、處理、利用是在公正、合法、透明／易懂的環境下為之。</w:t>
            </w:r>
          </w:p>
          <w:p w:rsidR="00F165E8" w:rsidRPr="0015084F" w:rsidRDefault="00F165E8" w:rsidP="001170ED">
            <w:pPr>
              <w:snapToGrid w:val="0"/>
              <w:spacing w:line="400" w:lineRule="exact"/>
              <w:jc w:val="both"/>
              <w:rPr>
                <w:rFonts w:ascii="標楷體" w:eastAsia="標楷體" w:hAnsi="標楷體"/>
                <w:b/>
                <w:szCs w:val="24"/>
                <w:u w:val="single"/>
              </w:rPr>
            </w:pPr>
            <w:r w:rsidRPr="0015084F">
              <w:rPr>
                <w:rFonts w:ascii="標楷體" w:eastAsia="標楷體" w:hAnsi="標楷體" w:hint="eastAsia"/>
                <w:bCs/>
                <w:szCs w:val="24"/>
              </w:rPr>
              <w:t>大量開放資料被使用在自動化處理的機制下，政府也應強化自動化處理機制的透明性，確保人民能理解機器所做出的決定。</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rPr>
            </w:pPr>
            <w:r w:rsidRPr="0015084F">
              <w:rPr>
                <w:rFonts w:ascii="標楷體" w:eastAsia="標楷體" w:hAnsi="標楷體" w:hint="eastAsia"/>
                <w:szCs w:val="24"/>
                <w:lang w:eastAsia="zh-HK"/>
              </w:rPr>
              <w:t>國發會</w:t>
            </w:r>
          </w:p>
        </w:tc>
        <w:tc>
          <w:tcPr>
            <w:tcW w:w="931" w:type="pct"/>
            <w:tcBorders>
              <w:left w:val="single" w:sz="12" w:space="0" w:color="auto"/>
              <w:right w:val="single" w:sz="12" w:space="0" w:color="auto"/>
            </w:tcBorders>
            <w:vAlign w:val="center"/>
          </w:tcPr>
          <w:p w:rsidR="00F165E8" w:rsidRPr="00AF135C" w:rsidRDefault="00F165E8" w:rsidP="001170ED">
            <w:pPr>
              <w:snapToGrid w:val="0"/>
              <w:spacing w:line="400" w:lineRule="exact"/>
              <w:jc w:val="center"/>
              <w:rPr>
                <w:rFonts w:ascii="標楷體" w:eastAsia="標楷體" w:hAnsi="標楷體"/>
                <w:szCs w:val="24"/>
              </w:rPr>
            </w:pPr>
            <w:r w:rsidRPr="00AF135C">
              <w:rPr>
                <w:rFonts w:ascii="標楷體" w:eastAsia="標楷體" w:hAnsi="標楷體" w:hint="eastAsia"/>
                <w:szCs w:val="24"/>
              </w:rPr>
              <w:t>新增為承諾事項</w:t>
            </w:r>
          </w:p>
        </w:tc>
      </w:tr>
      <w:tr w:rsidR="00F165E8" w:rsidRPr="0015084F" w:rsidTr="001170ED">
        <w:trPr>
          <w:trHeight w:val="5749"/>
        </w:trPr>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十七</w:t>
            </w:r>
          </w:p>
        </w:tc>
        <w:tc>
          <w:tcPr>
            <w:tcW w:w="3356" w:type="pct"/>
          </w:tcPr>
          <w:p w:rsidR="00F165E8" w:rsidRPr="0015084F" w:rsidRDefault="00F165E8" w:rsidP="001170ED">
            <w:pPr>
              <w:snapToGrid w:val="0"/>
              <w:spacing w:line="400" w:lineRule="exact"/>
              <w:jc w:val="both"/>
              <w:rPr>
                <w:rFonts w:ascii="標楷體" w:eastAsia="標楷體" w:hAnsi="標楷體"/>
                <w:b/>
                <w:szCs w:val="24"/>
                <w:u w:val="single"/>
              </w:rPr>
            </w:pPr>
            <w:r w:rsidRPr="0015084F">
              <w:rPr>
                <w:rFonts w:ascii="標楷體" w:eastAsia="標楷體" w:hAnsi="標楷體" w:hint="eastAsia"/>
                <w:bCs/>
                <w:szCs w:val="24"/>
              </w:rPr>
              <w:t>建議新增「落實&lt;政府資訊公開法&gt;之資訊取用權」</w:t>
            </w:r>
          </w:p>
          <w:p w:rsidR="00F165E8" w:rsidRPr="0015084F" w:rsidRDefault="00F165E8" w:rsidP="001170ED">
            <w:pPr>
              <w:snapToGrid w:val="0"/>
              <w:spacing w:line="400" w:lineRule="exact"/>
              <w:rPr>
                <w:rFonts w:ascii="標楷體" w:eastAsia="標楷體" w:hAnsi="標楷體"/>
                <w:bCs/>
                <w:szCs w:val="24"/>
              </w:rPr>
            </w:pPr>
            <w:r w:rsidRPr="0015084F">
              <w:rPr>
                <w:rFonts w:ascii="標楷體" w:eastAsia="標楷體" w:hAnsi="標楷體" w:hint="eastAsia"/>
                <w:bCs/>
                <w:szCs w:val="24"/>
              </w:rPr>
              <w:t>啟動政府資訊公開法修法研議，落實「以公開為原則，不公開為例外」意旨，便利民眾取用政府資訊，保障人民知的權利。修法方向列舉如下：</w:t>
            </w:r>
          </w:p>
          <w:p w:rsidR="00F165E8" w:rsidRPr="0015084F" w:rsidRDefault="00F165E8" w:rsidP="001170ED">
            <w:pPr>
              <w:snapToGrid w:val="0"/>
              <w:spacing w:line="400" w:lineRule="exact"/>
              <w:rPr>
                <w:rFonts w:ascii="標楷體" w:eastAsia="標楷體" w:hAnsi="標楷體"/>
                <w:bCs/>
                <w:szCs w:val="24"/>
              </w:rPr>
            </w:pPr>
            <w:r w:rsidRPr="0015084F">
              <w:rPr>
                <w:rFonts w:ascii="標楷體" w:eastAsia="標楷體" w:hAnsi="標楷體" w:hint="eastAsia"/>
                <w:bCs/>
                <w:szCs w:val="24"/>
              </w:rPr>
              <w:t>(1) 政府資訊之主動公開，除具其他合法理由，應以電子格式提供為原則。（本法第八條）</w:t>
            </w:r>
          </w:p>
          <w:p w:rsidR="00F165E8" w:rsidRPr="0015084F" w:rsidRDefault="00F165E8" w:rsidP="001170ED">
            <w:pPr>
              <w:snapToGrid w:val="0"/>
              <w:spacing w:line="400" w:lineRule="exact"/>
              <w:rPr>
                <w:rFonts w:ascii="標楷體" w:eastAsia="標楷體" w:hAnsi="標楷體"/>
                <w:bCs/>
                <w:szCs w:val="24"/>
              </w:rPr>
            </w:pPr>
            <w:r w:rsidRPr="0015084F">
              <w:rPr>
                <w:rFonts w:ascii="標楷體" w:eastAsia="標楷體" w:hAnsi="標楷體" w:hint="eastAsia"/>
                <w:bCs/>
                <w:szCs w:val="24"/>
              </w:rPr>
              <w:t>(2) 提供民眾申請政府資訊，不以政府資訊所在媒介物之型態為限，民眾可指定以電子格式提供。（本法第十三條第一項）</w:t>
            </w:r>
          </w:p>
          <w:p w:rsidR="00F165E8" w:rsidRPr="0015084F" w:rsidRDefault="00F165E8" w:rsidP="001170ED">
            <w:pPr>
              <w:snapToGrid w:val="0"/>
              <w:spacing w:line="400" w:lineRule="exact"/>
              <w:rPr>
                <w:rFonts w:ascii="標楷體" w:eastAsia="標楷體" w:hAnsi="標楷體"/>
                <w:bCs/>
                <w:szCs w:val="24"/>
              </w:rPr>
            </w:pPr>
            <w:r w:rsidRPr="0015084F">
              <w:rPr>
                <w:rFonts w:ascii="標楷體" w:eastAsia="標楷體" w:hAnsi="標楷體" w:hint="eastAsia"/>
                <w:bCs/>
                <w:szCs w:val="24"/>
              </w:rPr>
              <w:t>(3) 申請政府資訊時，民眾無需寫明申請用途。政府資訊提供與否之准駁，應以「以公開為原則，限制為例外」，無關民眾使用用途。（本法第十條第一項第四款）</w:t>
            </w:r>
          </w:p>
          <w:p w:rsidR="00F165E8" w:rsidRPr="0015084F" w:rsidRDefault="00F165E8" w:rsidP="001170ED">
            <w:pPr>
              <w:snapToGrid w:val="0"/>
              <w:spacing w:line="400" w:lineRule="exact"/>
              <w:rPr>
                <w:rFonts w:ascii="標楷體" w:eastAsia="標楷體" w:hAnsi="標楷體"/>
                <w:bCs/>
                <w:szCs w:val="24"/>
              </w:rPr>
            </w:pPr>
            <w:r w:rsidRPr="0015084F">
              <w:rPr>
                <w:rFonts w:ascii="標楷體" w:eastAsia="標楷體" w:hAnsi="標楷體" w:hint="eastAsia"/>
                <w:bCs/>
                <w:szCs w:val="24"/>
              </w:rPr>
              <w:t>(4) 除為判辨是否為學術研究或公益用途予以減免費用或是判斷是否屬於應限制公開或不予提供之但書情形，不得視用途（包含使用目的、範圍、方式等）收取費用。至多只在初始頁數以外，依提供成本收費，以降低資訊取得門檻，提高資訊公開之機會（本法第二十二條第一項）</w:t>
            </w:r>
          </w:p>
          <w:p w:rsidR="00F165E8" w:rsidRPr="0015084F" w:rsidRDefault="00F165E8" w:rsidP="001170ED">
            <w:pPr>
              <w:snapToGrid w:val="0"/>
              <w:spacing w:line="400" w:lineRule="exact"/>
              <w:rPr>
                <w:rFonts w:ascii="標楷體" w:eastAsia="標楷體" w:hAnsi="標楷體"/>
                <w:bCs/>
                <w:szCs w:val="24"/>
              </w:rPr>
            </w:pPr>
            <w:r w:rsidRPr="0015084F">
              <w:rPr>
                <w:rFonts w:ascii="標楷體" w:eastAsia="標楷體" w:hAnsi="標楷體" w:hint="eastAsia"/>
                <w:bCs/>
                <w:szCs w:val="24"/>
              </w:rPr>
              <w:t>(5) 政府機關處理民眾申請政府資訊，判斷為非屬「對公益有必要者」或「為保護人民生命、身體、健康有必要」之情形，應經過適當諮議程序，並將研商情形及結論之書面資料，連同准駁決定及理由，提供申請人。（本法第十八條）</w:t>
            </w:r>
          </w:p>
          <w:p w:rsidR="00F165E8" w:rsidRPr="0015084F" w:rsidRDefault="00F165E8" w:rsidP="001170ED">
            <w:pPr>
              <w:snapToGrid w:val="0"/>
              <w:spacing w:line="400" w:lineRule="exact"/>
              <w:jc w:val="both"/>
              <w:rPr>
                <w:rFonts w:ascii="標楷體" w:eastAsia="標楷體" w:hAnsi="標楷體"/>
                <w:b/>
                <w:szCs w:val="24"/>
                <w:u w:val="single"/>
              </w:rPr>
            </w:pPr>
            <w:r w:rsidRPr="0015084F">
              <w:rPr>
                <w:rFonts w:ascii="標楷體" w:eastAsia="標楷體" w:hAnsi="標楷體" w:hint="eastAsia"/>
                <w:bCs/>
                <w:szCs w:val="24"/>
              </w:rPr>
              <w:t>(6) 明文規定主動或被動提供政府資訊，非屬法律明訂應保護之個人或營業資訊，應不限資訊使用（或再使用）行為之主體、目的、時間、地域，且於再使用時應免受收取費用之限制。</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rPr>
            </w:pPr>
            <w:r w:rsidRPr="0015084F">
              <w:rPr>
                <w:rFonts w:ascii="標楷體" w:eastAsia="標楷體" w:hAnsi="標楷體" w:hint="eastAsia"/>
                <w:szCs w:val="24"/>
              </w:rPr>
              <w:t>法務部</w:t>
            </w:r>
          </w:p>
          <w:p w:rsidR="00F165E8" w:rsidRPr="0015084F" w:rsidRDefault="00F165E8" w:rsidP="001170ED">
            <w:pPr>
              <w:snapToGrid w:val="0"/>
              <w:spacing w:line="400" w:lineRule="exact"/>
              <w:jc w:val="center"/>
              <w:rPr>
                <w:rFonts w:ascii="標楷體" w:eastAsia="標楷體" w:hAnsi="標楷體"/>
                <w:szCs w:val="24"/>
              </w:rPr>
            </w:pPr>
            <w:r w:rsidRPr="00452B0A">
              <w:rPr>
                <w:rFonts w:ascii="標楷體" w:eastAsia="標楷體" w:hAnsi="標楷體" w:hint="eastAsia"/>
                <w:color w:val="000000" w:themeColor="text1"/>
                <w:szCs w:val="24"/>
              </w:rPr>
              <w:t>國發會</w:t>
            </w:r>
          </w:p>
        </w:tc>
        <w:tc>
          <w:tcPr>
            <w:tcW w:w="931" w:type="pct"/>
            <w:tcBorders>
              <w:left w:val="single" w:sz="12" w:space="0" w:color="auto"/>
              <w:right w:val="single" w:sz="12" w:space="0" w:color="auto"/>
            </w:tcBorders>
            <w:vAlign w:val="center"/>
          </w:tcPr>
          <w:p w:rsidR="00F165E8" w:rsidRPr="00AF135C" w:rsidRDefault="00F165E8" w:rsidP="001170ED">
            <w:pPr>
              <w:snapToGrid w:val="0"/>
              <w:spacing w:line="400" w:lineRule="exact"/>
              <w:rPr>
                <w:rFonts w:ascii="標楷體" w:eastAsia="標楷體" w:hAnsi="標楷體"/>
                <w:szCs w:val="24"/>
              </w:rPr>
            </w:pPr>
            <w:r w:rsidRPr="00AF135C">
              <w:rPr>
                <w:rFonts w:ascii="標楷體" w:eastAsia="標楷體" w:hAnsi="標楷體" w:hint="eastAsia"/>
                <w:szCs w:val="24"/>
              </w:rPr>
              <w:t>與編號18提案整併新增為承諾事項</w:t>
            </w:r>
          </w:p>
        </w:tc>
      </w:tr>
      <w:tr w:rsidR="00F165E8" w:rsidRPr="0015084F" w:rsidTr="001170ED">
        <w:trPr>
          <w:trHeight w:val="2554"/>
        </w:trPr>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十八</w:t>
            </w:r>
          </w:p>
        </w:tc>
        <w:tc>
          <w:tcPr>
            <w:tcW w:w="3356" w:type="pct"/>
            <w:vAlign w:val="center"/>
          </w:tcPr>
          <w:p w:rsidR="00F165E8" w:rsidRPr="0015084F" w:rsidRDefault="00F165E8" w:rsidP="001170ED">
            <w:pPr>
              <w:snapToGrid w:val="0"/>
              <w:spacing w:line="400" w:lineRule="exact"/>
              <w:jc w:val="both"/>
              <w:rPr>
                <w:rFonts w:ascii="標楷體" w:eastAsia="標楷體" w:hAnsi="標楷體"/>
                <w:bCs/>
                <w:szCs w:val="24"/>
              </w:rPr>
            </w:pPr>
            <w:r w:rsidRPr="0015084F">
              <w:rPr>
                <w:rFonts w:ascii="標楷體" w:eastAsia="標楷體" w:hAnsi="標楷體" w:hint="eastAsia"/>
                <w:bCs/>
                <w:szCs w:val="24"/>
              </w:rPr>
              <w:t>建議新增「政府採購開放資料」</w:t>
            </w:r>
          </w:p>
          <w:p w:rsidR="00F165E8" w:rsidRPr="0015084F" w:rsidRDefault="00F165E8" w:rsidP="001170ED">
            <w:pPr>
              <w:snapToGrid w:val="0"/>
              <w:spacing w:line="400" w:lineRule="exact"/>
              <w:jc w:val="both"/>
              <w:rPr>
                <w:rFonts w:ascii="標楷體" w:eastAsia="標楷體" w:hAnsi="標楷體"/>
                <w:bCs/>
                <w:szCs w:val="24"/>
              </w:rPr>
            </w:pPr>
            <w:r w:rsidRPr="0015084F">
              <w:rPr>
                <w:rFonts w:ascii="標楷體" w:eastAsia="標楷體" w:hAnsi="標楷體" w:hint="eastAsia"/>
                <w:bCs/>
                <w:szCs w:val="24"/>
              </w:rPr>
              <w:t>讓政府採購案件內容實質呈現完整、透明、可分析的數位化資料，提高效能。</w:t>
            </w:r>
          </w:p>
          <w:p w:rsidR="00F165E8" w:rsidRPr="0015084F" w:rsidRDefault="00F165E8" w:rsidP="001170ED">
            <w:pPr>
              <w:snapToGrid w:val="0"/>
              <w:spacing w:line="400" w:lineRule="exact"/>
              <w:jc w:val="both"/>
              <w:rPr>
                <w:rFonts w:ascii="標楷體" w:eastAsia="標楷體" w:hAnsi="標楷體"/>
                <w:b/>
                <w:szCs w:val="24"/>
                <w:u w:val="single"/>
              </w:rPr>
            </w:pPr>
            <w:r w:rsidRPr="0015084F">
              <w:rPr>
                <w:rFonts w:ascii="標楷體" w:eastAsia="標楷體" w:hAnsi="標楷體" w:hint="eastAsia"/>
                <w:bCs/>
                <w:szCs w:val="24"/>
              </w:rPr>
              <w:t>政府採購案 (標案) 需完整，除了「招標」、「結標」，也須包含「合約」(或計畫內容) 和「結案報告」。採購網釋出之資訊應該有完整的資料集可以打包全部資料做分析。</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rPr>
            </w:pPr>
            <w:r w:rsidRPr="0015084F">
              <w:rPr>
                <w:rFonts w:ascii="標楷體" w:eastAsia="標楷體" w:hAnsi="標楷體" w:hint="eastAsia"/>
                <w:szCs w:val="24"/>
              </w:rPr>
              <w:t>工程會</w:t>
            </w:r>
          </w:p>
        </w:tc>
        <w:tc>
          <w:tcPr>
            <w:tcW w:w="931" w:type="pct"/>
            <w:tcBorders>
              <w:left w:val="single" w:sz="12" w:space="0" w:color="auto"/>
              <w:right w:val="single" w:sz="12" w:space="0" w:color="auto"/>
            </w:tcBorders>
            <w:vAlign w:val="center"/>
          </w:tcPr>
          <w:p w:rsidR="00F165E8" w:rsidRPr="00AF135C" w:rsidRDefault="00F165E8" w:rsidP="001170ED">
            <w:pPr>
              <w:snapToGrid w:val="0"/>
              <w:spacing w:line="400" w:lineRule="exact"/>
              <w:rPr>
                <w:rFonts w:ascii="標楷體" w:eastAsia="標楷體" w:hAnsi="標楷體"/>
                <w:szCs w:val="24"/>
              </w:rPr>
            </w:pPr>
            <w:r w:rsidRPr="00AF135C">
              <w:rPr>
                <w:rFonts w:ascii="標楷體" w:eastAsia="標楷體" w:hAnsi="標楷體" w:hint="eastAsia"/>
                <w:szCs w:val="24"/>
              </w:rPr>
              <w:t>與編號17提案整併新增為承諾事項</w:t>
            </w:r>
          </w:p>
        </w:tc>
      </w:tr>
      <w:tr w:rsidR="00F165E8" w:rsidRPr="0015084F" w:rsidTr="001170ED">
        <w:trPr>
          <w:trHeight w:val="816"/>
        </w:trPr>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十九</w:t>
            </w:r>
          </w:p>
        </w:tc>
        <w:tc>
          <w:tcPr>
            <w:tcW w:w="3356" w:type="pct"/>
            <w:vAlign w:val="center"/>
          </w:tcPr>
          <w:p w:rsidR="00F165E8" w:rsidRPr="0015084F" w:rsidRDefault="00F165E8" w:rsidP="001170ED">
            <w:pPr>
              <w:snapToGrid w:val="0"/>
              <w:spacing w:afterLines="50" w:after="180" w:line="400" w:lineRule="exact"/>
              <w:jc w:val="both"/>
              <w:rPr>
                <w:rFonts w:ascii="標楷體" w:eastAsia="標楷體" w:hAnsi="標楷體"/>
                <w:bCs/>
                <w:szCs w:val="24"/>
              </w:rPr>
            </w:pPr>
            <w:r w:rsidRPr="0015084F">
              <w:rPr>
                <w:rFonts w:ascii="標楷體" w:eastAsia="標楷體" w:hAnsi="標楷體" w:hint="eastAsia"/>
                <w:bCs/>
                <w:szCs w:val="24"/>
              </w:rPr>
              <w:t>建議新增「研擬 JOIN 平臺針對空間規劃類政策主題所需之輔助介面與工具」</w:t>
            </w:r>
          </w:p>
          <w:p w:rsidR="00F165E8" w:rsidRPr="0015084F" w:rsidRDefault="00F165E8" w:rsidP="001170ED">
            <w:pPr>
              <w:snapToGrid w:val="0"/>
              <w:spacing w:line="400" w:lineRule="exact"/>
              <w:jc w:val="both"/>
              <w:rPr>
                <w:rFonts w:ascii="標楷體" w:eastAsia="標楷體" w:hAnsi="標楷體"/>
                <w:b/>
                <w:szCs w:val="24"/>
                <w:u w:val="single"/>
              </w:rPr>
            </w:pPr>
            <w:r w:rsidRPr="0015084F">
              <w:rPr>
                <w:rFonts w:ascii="標楷體" w:eastAsia="標楷體" w:hAnsi="標楷體" w:hint="eastAsia"/>
                <w:bCs/>
                <w:szCs w:val="24"/>
              </w:rPr>
              <w:t>此工具可用於空間規劃之先期階段，例如於公共工程標案研擬階段，透過此類工具了解基本需求與公眾意見。透過公共的網頁工具，促進多元立場的空間使用者與利害關係人，了解各種看法與觀點。綜上，促使公共工程的目標與工作事項，得以於先期階段，即能進行議題整理並了解民眾的期待，輔助案件下階段的決策與推動。</w:t>
            </w:r>
          </w:p>
        </w:tc>
        <w:tc>
          <w:tcPr>
            <w:tcW w:w="475" w:type="pct"/>
            <w:tcBorders>
              <w:right w:val="single" w:sz="12" w:space="0" w:color="auto"/>
            </w:tcBorders>
            <w:vAlign w:val="center"/>
          </w:tcPr>
          <w:p w:rsidR="00F165E8" w:rsidRPr="0015084F" w:rsidRDefault="00F165E8" w:rsidP="001170ED">
            <w:pPr>
              <w:snapToGrid w:val="0"/>
              <w:spacing w:afterLines="50" w:after="180" w:line="400" w:lineRule="exact"/>
              <w:jc w:val="center"/>
              <w:rPr>
                <w:rFonts w:ascii="標楷體" w:eastAsia="標楷體" w:hAnsi="標楷體"/>
                <w:szCs w:val="24"/>
              </w:rPr>
            </w:pPr>
            <w:r w:rsidRPr="0015084F">
              <w:rPr>
                <w:rFonts w:ascii="標楷體" w:eastAsia="標楷體" w:hAnsi="標楷體" w:hint="eastAsia"/>
                <w:szCs w:val="24"/>
              </w:rPr>
              <w:t>工程會</w:t>
            </w:r>
          </w:p>
          <w:p w:rsidR="00F165E8" w:rsidRPr="0015084F" w:rsidRDefault="00F165E8" w:rsidP="001170ED">
            <w:pPr>
              <w:snapToGrid w:val="0"/>
              <w:spacing w:line="400" w:lineRule="exact"/>
              <w:jc w:val="center"/>
              <w:rPr>
                <w:rFonts w:ascii="標楷體" w:eastAsia="標楷體" w:hAnsi="標楷體"/>
                <w:szCs w:val="24"/>
              </w:rPr>
            </w:pPr>
            <w:r w:rsidRPr="0015084F">
              <w:rPr>
                <w:rFonts w:ascii="標楷體" w:eastAsia="標楷體" w:hAnsi="標楷體" w:hint="eastAsia"/>
                <w:szCs w:val="24"/>
              </w:rPr>
              <w:t>國發會</w:t>
            </w:r>
          </w:p>
        </w:tc>
        <w:tc>
          <w:tcPr>
            <w:tcW w:w="931" w:type="pct"/>
            <w:tcBorders>
              <w:left w:val="single" w:sz="12" w:space="0" w:color="auto"/>
              <w:right w:val="single" w:sz="12" w:space="0" w:color="auto"/>
            </w:tcBorders>
            <w:vAlign w:val="center"/>
          </w:tcPr>
          <w:p w:rsidR="00F165E8" w:rsidRPr="00AF135C" w:rsidRDefault="00F165E8" w:rsidP="001170ED">
            <w:pPr>
              <w:snapToGrid w:val="0"/>
              <w:spacing w:line="400" w:lineRule="exact"/>
              <w:jc w:val="both"/>
              <w:rPr>
                <w:rFonts w:ascii="標楷體" w:eastAsia="標楷體" w:hAnsi="標楷體"/>
                <w:szCs w:val="24"/>
              </w:rPr>
            </w:pPr>
            <w:r w:rsidRPr="00AF135C">
              <w:rPr>
                <w:rFonts w:ascii="標楷體" w:eastAsia="標楷體" w:hAnsi="標楷體" w:hint="eastAsia"/>
                <w:szCs w:val="24"/>
              </w:rPr>
              <w:t>現行政府政策持續推動或宜由民間主導，不擬列入承諾事項</w:t>
            </w:r>
          </w:p>
        </w:tc>
      </w:tr>
      <w:tr w:rsidR="00F165E8" w:rsidRPr="0015084F" w:rsidTr="001170ED">
        <w:trPr>
          <w:trHeight w:val="816"/>
        </w:trPr>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二十</w:t>
            </w:r>
          </w:p>
        </w:tc>
        <w:tc>
          <w:tcPr>
            <w:tcW w:w="3356" w:type="pct"/>
            <w:vAlign w:val="center"/>
          </w:tcPr>
          <w:p w:rsidR="00F165E8" w:rsidRPr="0015084F" w:rsidRDefault="00F165E8" w:rsidP="001170ED">
            <w:pPr>
              <w:snapToGrid w:val="0"/>
              <w:spacing w:afterLines="50" w:after="180" w:line="400" w:lineRule="exact"/>
              <w:jc w:val="both"/>
              <w:rPr>
                <w:rFonts w:ascii="標楷體" w:eastAsia="標楷體" w:hAnsi="標楷體"/>
                <w:bCs/>
                <w:szCs w:val="24"/>
              </w:rPr>
            </w:pPr>
            <w:r w:rsidRPr="0015084F">
              <w:rPr>
                <w:rFonts w:ascii="標楷體" w:eastAsia="標楷體" w:hAnsi="標楷體" w:hint="eastAsia"/>
                <w:bCs/>
                <w:szCs w:val="24"/>
              </w:rPr>
              <w:t>建議新增「開放環評」</w:t>
            </w:r>
          </w:p>
          <w:p w:rsidR="00F165E8" w:rsidRPr="0015084F" w:rsidRDefault="00F165E8" w:rsidP="001170ED">
            <w:pPr>
              <w:snapToGrid w:val="0"/>
              <w:spacing w:afterLines="50" w:after="180" w:line="400" w:lineRule="exact"/>
              <w:jc w:val="both"/>
              <w:rPr>
                <w:rFonts w:ascii="標楷體" w:eastAsia="標楷體" w:hAnsi="標楷體"/>
                <w:bCs/>
                <w:szCs w:val="24"/>
              </w:rPr>
            </w:pPr>
            <w:r w:rsidRPr="0015084F">
              <w:rPr>
                <w:rFonts w:ascii="標楷體" w:eastAsia="標楷體" w:hAnsi="標楷體" w:hint="eastAsia"/>
                <w:bCs/>
                <w:szCs w:val="24"/>
              </w:rPr>
              <w:t>各政府機關統一監測原始數據格式，將環評程序必須參採的各類政府已公開相關數據和開發單位另外自行調查或監測的在地數據，一併收入資料庫，並提供即時視覺化瀏覽工具，將專家才能判讀的相關資料轉譯為民眾可以理解的語言或圖像，降低民眾公共參與的入門門檻。</w:t>
            </w:r>
          </w:p>
          <w:p w:rsidR="00F165E8" w:rsidRPr="0015084F" w:rsidRDefault="00F165E8" w:rsidP="001170ED">
            <w:pPr>
              <w:snapToGrid w:val="0"/>
              <w:spacing w:line="400" w:lineRule="exact"/>
              <w:jc w:val="both"/>
              <w:rPr>
                <w:rFonts w:ascii="標楷體" w:eastAsia="標楷體" w:hAnsi="標楷體"/>
                <w:b/>
                <w:szCs w:val="24"/>
                <w:u w:val="single"/>
              </w:rPr>
            </w:pPr>
            <w:r w:rsidRPr="0015084F">
              <w:rPr>
                <w:rFonts w:ascii="標楷體" w:eastAsia="標楷體" w:hAnsi="標楷體" w:hint="eastAsia"/>
                <w:bCs/>
                <w:szCs w:val="24"/>
              </w:rPr>
              <w:t>目前由開發單位製作完畢的說明書或報告書是由環保署公開在「環評書件查詢系統」，以PDF格式供民眾下載閱覽，同時提供紙本放在開發行為所在地的鄰里辦公室，非但無法更新最新數據，開發單位也可能選擇性或錯誤引用數據，造成環評審查委員需要花費時間處理資料引用的錯誤。對一般民眾而言，更難期待有能力及時間去理解判讀，因此，內容正確性、易讀性都尚待解決。</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rPr>
            </w:pPr>
            <w:r w:rsidRPr="0015084F">
              <w:rPr>
                <w:rFonts w:ascii="標楷體" w:eastAsia="標楷體" w:hAnsi="標楷體" w:hint="eastAsia"/>
                <w:szCs w:val="24"/>
              </w:rPr>
              <w:t>環保署</w:t>
            </w:r>
          </w:p>
        </w:tc>
        <w:tc>
          <w:tcPr>
            <w:tcW w:w="931" w:type="pct"/>
            <w:tcBorders>
              <w:left w:val="single" w:sz="12" w:space="0" w:color="auto"/>
              <w:right w:val="single" w:sz="12" w:space="0" w:color="auto"/>
            </w:tcBorders>
            <w:vAlign w:val="center"/>
          </w:tcPr>
          <w:p w:rsidR="00F165E8" w:rsidRPr="00AF135C" w:rsidRDefault="00F165E8" w:rsidP="001170ED">
            <w:pPr>
              <w:snapToGrid w:val="0"/>
              <w:spacing w:line="400" w:lineRule="exact"/>
              <w:jc w:val="both"/>
              <w:rPr>
                <w:rFonts w:ascii="標楷體" w:eastAsia="標楷體" w:hAnsi="標楷體"/>
                <w:szCs w:val="24"/>
              </w:rPr>
            </w:pPr>
            <w:r w:rsidRPr="00AF135C">
              <w:rPr>
                <w:rFonts w:ascii="標楷體" w:eastAsia="標楷體" w:hAnsi="標楷體" w:hint="eastAsia"/>
                <w:szCs w:val="24"/>
              </w:rPr>
              <w:t>現行政府政策持續推動或宜由民間主導，不擬列入承諾事項</w:t>
            </w:r>
          </w:p>
        </w:tc>
      </w:tr>
      <w:tr w:rsidR="00F165E8" w:rsidRPr="0015084F" w:rsidTr="001170ED">
        <w:trPr>
          <w:trHeight w:val="816"/>
        </w:trPr>
        <w:tc>
          <w:tcPr>
            <w:tcW w:w="238" w:type="pct"/>
            <w:vAlign w:val="center"/>
          </w:tcPr>
          <w:p w:rsidR="00F165E8" w:rsidRPr="0015084F"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 xml:space="preserve">二十一 </w:t>
            </w:r>
          </w:p>
        </w:tc>
        <w:tc>
          <w:tcPr>
            <w:tcW w:w="3356" w:type="pct"/>
          </w:tcPr>
          <w:p w:rsidR="00F165E8" w:rsidRPr="0015084F" w:rsidRDefault="00F165E8" w:rsidP="001170ED">
            <w:pPr>
              <w:snapToGrid w:val="0"/>
              <w:spacing w:line="400" w:lineRule="exact"/>
              <w:rPr>
                <w:rFonts w:ascii="標楷體" w:eastAsia="標楷體" w:hAnsi="標楷體"/>
                <w:bCs/>
                <w:szCs w:val="24"/>
              </w:rPr>
            </w:pPr>
            <w:r w:rsidRPr="0015084F">
              <w:rPr>
                <w:rFonts w:ascii="標楷體" w:eastAsia="標楷體" w:hAnsi="標楷體" w:hint="eastAsia"/>
                <w:bCs/>
                <w:szCs w:val="24"/>
              </w:rPr>
              <w:t>建議新增「搶救文資，公民 can help」</w:t>
            </w:r>
          </w:p>
          <w:p w:rsidR="00F165E8" w:rsidRPr="0015084F" w:rsidRDefault="00F165E8" w:rsidP="001170ED">
            <w:pPr>
              <w:snapToGrid w:val="0"/>
              <w:spacing w:line="400" w:lineRule="exact"/>
              <w:rPr>
                <w:rFonts w:ascii="標楷體" w:eastAsia="標楷體" w:hAnsi="標楷體"/>
                <w:bCs/>
                <w:szCs w:val="24"/>
              </w:rPr>
            </w:pPr>
            <w:r w:rsidRPr="0015084F">
              <w:rPr>
                <w:rFonts w:ascii="標楷體" w:eastAsia="標楷體" w:hAnsi="標楷體" w:hint="eastAsia"/>
                <w:bCs/>
                <w:szCs w:val="24"/>
              </w:rPr>
              <w:t>&lt;文資法&gt;規定，地方政府有義務主動普查公有建築是否具有文化資產潛力的建築，若有則需列冊追蹤、定期巡查建築狀況。都市更新條例也有設下檢核流程，督促開發單位及地方政府主動檢查單元內是否有文化資產潛力之私有建築。然而，兩道政策當中強調的主動性，必然造成地方文化局不少額外業務，公務員對於開放更多資料、揭露更多文資潛力建築物地點難免有所抗拒。</w:t>
            </w:r>
          </w:p>
          <w:p w:rsidR="00F165E8" w:rsidRPr="0015084F" w:rsidRDefault="00F165E8" w:rsidP="001170ED">
            <w:pPr>
              <w:snapToGrid w:val="0"/>
              <w:spacing w:line="400" w:lineRule="exact"/>
              <w:jc w:val="both"/>
              <w:rPr>
                <w:rFonts w:ascii="標楷體" w:eastAsia="標楷體" w:hAnsi="標楷體"/>
                <w:b/>
                <w:szCs w:val="24"/>
                <w:u w:val="single"/>
              </w:rPr>
            </w:pPr>
            <w:r w:rsidRPr="0015084F">
              <w:rPr>
                <w:rFonts w:ascii="標楷體" w:eastAsia="標楷體" w:hAnsi="標楷體" w:hint="eastAsia"/>
                <w:bCs/>
                <w:szCs w:val="24"/>
              </w:rPr>
              <w:t>為解決此問題，地方政府可公開有列冊追中的公有建築名單，建立線上回報平臺，邀請民眾協助回報古蹟的近況。另，亦可為私有建築建立地理資訊平臺，配上更友善整合的史料搜尋介面，讓關注古蹟的公民社群線上合作，協力蒐集都市裡具有文史價值的建築歷史，及早發現有文資潛力的私有建築。</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szCs w:val="24"/>
              </w:rPr>
            </w:pPr>
            <w:r w:rsidRPr="0015084F">
              <w:rPr>
                <w:rFonts w:ascii="標楷體" w:eastAsia="標楷體" w:hAnsi="標楷體" w:hint="eastAsia"/>
                <w:bCs/>
                <w:szCs w:val="24"/>
              </w:rPr>
              <w:t>文化部</w:t>
            </w:r>
          </w:p>
        </w:tc>
        <w:tc>
          <w:tcPr>
            <w:tcW w:w="931" w:type="pct"/>
            <w:tcBorders>
              <w:left w:val="single" w:sz="12" w:space="0" w:color="auto"/>
              <w:right w:val="single" w:sz="12" w:space="0" w:color="auto"/>
            </w:tcBorders>
            <w:vAlign w:val="center"/>
          </w:tcPr>
          <w:p w:rsidR="00F165E8" w:rsidRPr="00AF135C" w:rsidRDefault="00F165E8" w:rsidP="001170ED">
            <w:pPr>
              <w:snapToGrid w:val="0"/>
              <w:spacing w:line="400" w:lineRule="exact"/>
              <w:jc w:val="both"/>
              <w:rPr>
                <w:rFonts w:ascii="標楷體" w:eastAsia="標楷體" w:hAnsi="標楷體"/>
                <w:szCs w:val="24"/>
              </w:rPr>
            </w:pPr>
            <w:r w:rsidRPr="00AF135C">
              <w:rPr>
                <w:rFonts w:ascii="標楷體" w:eastAsia="標楷體" w:hAnsi="標楷體" w:hint="eastAsia"/>
                <w:szCs w:val="24"/>
              </w:rPr>
              <w:t>現行政府政策持續推動或宜由民間主導，不擬列入承諾事項</w:t>
            </w:r>
          </w:p>
        </w:tc>
      </w:tr>
      <w:tr w:rsidR="00F165E8" w:rsidRPr="0015084F" w:rsidTr="001170ED">
        <w:trPr>
          <w:trHeight w:val="816"/>
        </w:trPr>
        <w:tc>
          <w:tcPr>
            <w:tcW w:w="238" w:type="pct"/>
            <w:vAlign w:val="center"/>
          </w:tcPr>
          <w:p w:rsidR="00F165E8" w:rsidRDefault="00F165E8" w:rsidP="001170ED">
            <w:pPr>
              <w:snapToGrid w:val="0"/>
              <w:spacing w:line="400" w:lineRule="exact"/>
              <w:jc w:val="center"/>
              <w:rPr>
                <w:rFonts w:ascii="標楷體" w:eastAsia="標楷體" w:hAnsi="標楷體"/>
                <w:szCs w:val="24"/>
              </w:rPr>
            </w:pPr>
            <w:r>
              <w:rPr>
                <w:rFonts w:ascii="標楷體" w:eastAsia="標楷體" w:hAnsi="標楷體" w:hint="eastAsia"/>
                <w:szCs w:val="24"/>
              </w:rPr>
              <w:t>二十二</w:t>
            </w:r>
          </w:p>
        </w:tc>
        <w:tc>
          <w:tcPr>
            <w:tcW w:w="3356" w:type="pct"/>
          </w:tcPr>
          <w:p w:rsidR="00F165E8" w:rsidRPr="00771825" w:rsidRDefault="00F165E8" w:rsidP="001170ED">
            <w:pPr>
              <w:snapToGrid w:val="0"/>
              <w:spacing w:line="400" w:lineRule="exact"/>
              <w:rPr>
                <w:rFonts w:ascii="標楷體" w:eastAsia="標楷體" w:hAnsi="標楷體"/>
                <w:bCs/>
                <w:szCs w:val="24"/>
              </w:rPr>
            </w:pPr>
            <w:r w:rsidRPr="00771825">
              <w:rPr>
                <w:rFonts w:ascii="標楷體" w:eastAsia="標楷體" w:hAnsi="標楷體" w:hint="eastAsia"/>
                <w:bCs/>
                <w:szCs w:val="24"/>
              </w:rPr>
              <w:t>建議修正《開放政府國家行動方案多元利害關係人論壇作業規範》及其他程序事項：</w:t>
            </w:r>
          </w:p>
          <w:p w:rsidR="00F165E8" w:rsidRPr="00771825" w:rsidRDefault="00F165E8" w:rsidP="00F165E8">
            <w:pPr>
              <w:numPr>
                <w:ilvl w:val="0"/>
                <w:numId w:val="5"/>
              </w:numPr>
              <w:snapToGrid w:val="0"/>
              <w:spacing w:line="400" w:lineRule="exact"/>
              <w:rPr>
                <w:rFonts w:ascii="標楷體" w:eastAsia="標楷體" w:hAnsi="標楷體"/>
                <w:bCs/>
                <w:szCs w:val="24"/>
              </w:rPr>
            </w:pPr>
            <w:r w:rsidRPr="00771825">
              <w:rPr>
                <w:rFonts w:ascii="標楷體" w:eastAsia="標楷體" w:hAnsi="標楷體" w:hint="eastAsia"/>
                <w:bCs/>
                <w:szCs w:val="24"/>
              </w:rPr>
              <w:t>「開放政府國家行動方案多元利害關係人論壇作業規範」與相關程序之訂定與決議，並未向外界徵詢，程序面缺乏公私協作，並不符合OGP強調「參與」的核心精神。</w:t>
            </w:r>
          </w:p>
          <w:p w:rsidR="00F165E8" w:rsidRPr="00771825" w:rsidRDefault="00F165E8" w:rsidP="00F165E8">
            <w:pPr>
              <w:numPr>
                <w:ilvl w:val="0"/>
                <w:numId w:val="5"/>
              </w:numPr>
              <w:snapToGrid w:val="0"/>
              <w:spacing w:line="400" w:lineRule="exact"/>
              <w:rPr>
                <w:rFonts w:ascii="標楷體" w:eastAsia="標楷體" w:hAnsi="標楷體"/>
                <w:bCs/>
                <w:szCs w:val="24"/>
              </w:rPr>
            </w:pPr>
            <w:r w:rsidRPr="00771825">
              <w:rPr>
                <w:rFonts w:ascii="標楷體" w:eastAsia="標楷體" w:hAnsi="標楷體" w:hint="eastAsia"/>
                <w:bCs/>
                <w:szCs w:val="24"/>
              </w:rPr>
              <w:t>建議修正現行規範第二、四點如下：</w:t>
            </w:r>
          </w:p>
          <w:p w:rsidR="00F165E8" w:rsidRPr="00771825" w:rsidRDefault="00F165E8" w:rsidP="00F165E8">
            <w:pPr>
              <w:numPr>
                <w:ilvl w:val="0"/>
                <w:numId w:val="9"/>
              </w:numPr>
              <w:snapToGrid w:val="0"/>
              <w:spacing w:line="400" w:lineRule="exact"/>
              <w:rPr>
                <w:rFonts w:ascii="標楷體" w:eastAsia="標楷體" w:hAnsi="標楷體"/>
                <w:bCs/>
                <w:szCs w:val="24"/>
              </w:rPr>
            </w:pPr>
            <w:r w:rsidRPr="00771825">
              <w:rPr>
                <w:rFonts w:ascii="標楷體" w:eastAsia="標楷體" w:hAnsi="標楷體" w:hint="eastAsia"/>
                <w:bCs/>
                <w:szCs w:val="24"/>
              </w:rPr>
              <w:t>二、論壇成員應包括：</w:t>
            </w:r>
          </w:p>
          <w:p w:rsidR="00F165E8" w:rsidRDefault="00F165E8" w:rsidP="001170ED">
            <w:pPr>
              <w:snapToGrid w:val="0"/>
              <w:spacing w:line="400" w:lineRule="exact"/>
              <w:ind w:leftChars="217" w:left="871" w:hangingChars="146" w:hanging="350"/>
              <w:rPr>
                <w:rFonts w:ascii="標楷體" w:eastAsia="標楷體" w:hAnsi="標楷體"/>
                <w:bCs/>
                <w:szCs w:val="24"/>
              </w:rPr>
            </w:pPr>
            <w:r w:rsidRPr="00771825">
              <w:rPr>
                <w:rFonts w:ascii="標楷體" w:eastAsia="標楷體" w:hAnsi="標楷體" w:hint="eastAsia"/>
                <w:bCs/>
                <w:szCs w:val="24"/>
              </w:rPr>
              <w:t>(1)長期關注各該承諾事項相關議題之專家或學者、公民團體、民間組織、網路社群及相關產業組織。</w:t>
            </w:r>
          </w:p>
          <w:p w:rsidR="00F165E8" w:rsidRDefault="00F165E8" w:rsidP="001170ED">
            <w:pPr>
              <w:snapToGrid w:val="0"/>
              <w:spacing w:line="400" w:lineRule="exact"/>
              <w:ind w:leftChars="217" w:left="871" w:hangingChars="146" w:hanging="350"/>
              <w:rPr>
                <w:rFonts w:ascii="標楷體" w:eastAsia="標楷體" w:hAnsi="標楷體"/>
                <w:bCs/>
                <w:szCs w:val="24"/>
              </w:rPr>
            </w:pPr>
            <w:r w:rsidRPr="00771825">
              <w:rPr>
                <w:rFonts w:ascii="標楷體" w:eastAsia="標楷體" w:hAnsi="標楷體" w:hint="eastAsia"/>
                <w:bCs/>
                <w:szCs w:val="24"/>
              </w:rPr>
              <w:t>(2)有關開放政府倡議、政策或曾參與開放政府夥伴關係聯盟或相關國際組織所舉辦活動之專家或學者。</w:t>
            </w:r>
          </w:p>
          <w:p w:rsidR="00F165E8" w:rsidRPr="00771825" w:rsidRDefault="00F165E8" w:rsidP="001170ED">
            <w:pPr>
              <w:snapToGrid w:val="0"/>
              <w:spacing w:line="400" w:lineRule="exact"/>
              <w:ind w:leftChars="217" w:left="871" w:hangingChars="146" w:hanging="350"/>
              <w:rPr>
                <w:rFonts w:ascii="標楷體" w:eastAsia="標楷體" w:hAnsi="標楷體"/>
                <w:bCs/>
                <w:szCs w:val="24"/>
              </w:rPr>
            </w:pPr>
            <w:r w:rsidRPr="00771825">
              <w:rPr>
                <w:rFonts w:ascii="標楷體" w:eastAsia="標楷體" w:hAnsi="標楷體" w:hint="eastAsia"/>
                <w:bCs/>
                <w:szCs w:val="24"/>
              </w:rPr>
              <w:t>(3)非政府機關若為主政機關之行政受託人或行政助手，其成員應計入政府機關成員名額。</w:t>
            </w:r>
          </w:p>
          <w:p w:rsidR="00F165E8" w:rsidRPr="00771825" w:rsidRDefault="00F165E8" w:rsidP="00F165E8">
            <w:pPr>
              <w:numPr>
                <w:ilvl w:val="0"/>
                <w:numId w:val="9"/>
              </w:numPr>
              <w:snapToGrid w:val="0"/>
              <w:spacing w:line="400" w:lineRule="exact"/>
              <w:rPr>
                <w:rFonts w:ascii="標楷體" w:eastAsia="標楷體" w:hAnsi="標楷體"/>
                <w:bCs/>
                <w:szCs w:val="24"/>
              </w:rPr>
            </w:pPr>
            <w:r w:rsidRPr="00771825">
              <w:rPr>
                <w:rFonts w:ascii="標楷體" w:eastAsia="標楷體" w:hAnsi="標楷體" w:hint="eastAsia"/>
                <w:bCs/>
                <w:szCs w:val="24"/>
              </w:rPr>
              <w:t>四、公私協力</w:t>
            </w:r>
          </w:p>
          <w:p w:rsidR="00F165E8" w:rsidRPr="00771825" w:rsidRDefault="00F165E8" w:rsidP="001170ED">
            <w:pPr>
              <w:snapToGrid w:val="0"/>
              <w:spacing w:line="400" w:lineRule="exact"/>
              <w:rPr>
                <w:rFonts w:ascii="標楷體" w:eastAsia="標楷體" w:hAnsi="標楷體"/>
                <w:bCs/>
                <w:szCs w:val="24"/>
              </w:rPr>
            </w:pPr>
            <w:r w:rsidRPr="00771825">
              <w:rPr>
                <w:rFonts w:ascii="標楷體" w:eastAsia="標楷體" w:hAnsi="標楷體" w:hint="eastAsia"/>
                <w:bCs/>
                <w:szCs w:val="24"/>
              </w:rPr>
              <w:t>除召開會議之外，各承諾事項主政機關應將各承諾事項建議表公開於公共政策網路參與平臺，或公開於其他網際網路管道徵詢民眾意見。</w:t>
            </w:r>
          </w:p>
          <w:p w:rsidR="00F165E8" w:rsidRPr="00771825" w:rsidRDefault="00F165E8" w:rsidP="00F165E8">
            <w:pPr>
              <w:numPr>
                <w:ilvl w:val="0"/>
                <w:numId w:val="5"/>
              </w:numPr>
              <w:snapToGrid w:val="0"/>
              <w:spacing w:line="400" w:lineRule="exact"/>
              <w:rPr>
                <w:rFonts w:ascii="標楷體" w:eastAsia="標楷體" w:hAnsi="標楷體"/>
                <w:bCs/>
                <w:szCs w:val="24"/>
              </w:rPr>
            </w:pPr>
            <w:r w:rsidRPr="00771825">
              <w:rPr>
                <w:rFonts w:ascii="標楷體" w:eastAsia="標楷體" w:hAnsi="標楷體" w:hint="eastAsia"/>
                <w:bCs/>
                <w:szCs w:val="24"/>
              </w:rPr>
              <w:t>建議在作業規範的第六點加入以下項目：「主政機關應於每年度邀請論壇成員外曾參與OGP或相關國際組織所舉辦活動運作實務之專家或學者驗證本論壇之整體運作成效並產出年度報告。」</w:t>
            </w:r>
          </w:p>
          <w:p w:rsidR="00F165E8" w:rsidRPr="00771825" w:rsidRDefault="00F165E8" w:rsidP="00F165E8">
            <w:pPr>
              <w:numPr>
                <w:ilvl w:val="0"/>
                <w:numId w:val="5"/>
              </w:numPr>
              <w:snapToGrid w:val="0"/>
              <w:spacing w:line="400" w:lineRule="exact"/>
              <w:rPr>
                <w:rFonts w:ascii="標楷體" w:eastAsia="標楷體" w:hAnsi="標楷體"/>
                <w:bCs/>
                <w:szCs w:val="24"/>
              </w:rPr>
            </w:pPr>
            <w:r w:rsidRPr="00771825">
              <w:rPr>
                <w:rFonts w:ascii="標楷體" w:eastAsia="標楷體" w:hAnsi="標楷體" w:hint="eastAsia"/>
                <w:bCs/>
                <w:szCs w:val="24"/>
              </w:rPr>
              <w:t>建議重新研商行動方案之適當執行期，由4年改回2年，無需依總統任期。</w:t>
            </w:r>
          </w:p>
          <w:p w:rsidR="00F165E8" w:rsidRPr="00771825" w:rsidRDefault="00F165E8" w:rsidP="00F165E8">
            <w:pPr>
              <w:numPr>
                <w:ilvl w:val="0"/>
                <w:numId w:val="5"/>
              </w:numPr>
              <w:snapToGrid w:val="0"/>
              <w:spacing w:line="400" w:lineRule="exact"/>
              <w:rPr>
                <w:rFonts w:ascii="標楷體" w:eastAsia="標楷體" w:hAnsi="標楷體"/>
                <w:bCs/>
                <w:szCs w:val="24"/>
              </w:rPr>
            </w:pPr>
            <w:r w:rsidRPr="00771825">
              <w:rPr>
                <w:rFonts w:ascii="標楷體" w:eastAsia="標楷體" w:hAnsi="標楷體" w:hint="eastAsia"/>
                <w:bCs/>
                <w:szCs w:val="24"/>
              </w:rPr>
              <w:t>建議國發會啟動研擬OGP國家行動方案成為國家行動方案官民協作入口站，除現有資料外，並揭露下列資訊：</w:t>
            </w:r>
          </w:p>
          <w:p w:rsidR="00F165E8" w:rsidRDefault="00F165E8" w:rsidP="00F165E8">
            <w:pPr>
              <w:numPr>
                <w:ilvl w:val="0"/>
                <w:numId w:val="6"/>
              </w:numPr>
              <w:snapToGrid w:val="0"/>
              <w:spacing w:line="400" w:lineRule="exact"/>
              <w:ind w:firstLine="43"/>
              <w:rPr>
                <w:rFonts w:ascii="標楷體" w:eastAsia="標楷體" w:hAnsi="標楷體"/>
                <w:bCs/>
                <w:szCs w:val="24"/>
              </w:rPr>
            </w:pPr>
            <w:r w:rsidRPr="00771825">
              <w:rPr>
                <w:rFonts w:ascii="標楷體" w:eastAsia="標楷體" w:hAnsi="標楷體" w:hint="eastAsia"/>
                <w:bCs/>
                <w:szCs w:val="24"/>
              </w:rPr>
              <w:t>各部會就承諾事項內容及執行現況，並定期更新</w:t>
            </w:r>
          </w:p>
          <w:p w:rsidR="00F165E8" w:rsidRDefault="00F165E8" w:rsidP="00F165E8">
            <w:pPr>
              <w:numPr>
                <w:ilvl w:val="0"/>
                <w:numId w:val="6"/>
              </w:numPr>
              <w:snapToGrid w:val="0"/>
              <w:spacing w:line="400" w:lineRule="exact"/>
              <w:ind w:firstLine="43"/>
              <w:rPr>
                <w:rFonts w:ascii="標楷體" w:eastAsia="標楷體" w:hAnsi="標楷體"/>
                <w:bCs/>
                <w:szCs w:val="24"/>
              </w:rPr>
            </w:pPr>
            <w:r w:rsidRPr="00771825">
              <w:rPr>
                <w:rFonts w:ascii="標楷體" w:eastAsia="標楷體" w:hAnsi="標楷體" w:hint="eastAsia"/>
                <w:bCs/>
                <w:szCs w:val="24"/>
              </w:rPr>
              <w:t>預先公告各主政機關 MSF 召開日期及資訊</w:t>
            </w:r>
          </w:p>
          <w:p w:rsidR="00F165E8" w:rsidRDefault="00F165E8" w:rsidP="00F165E8">
            <w:pPr>
              <w:numPr>
                <w:ilvl w:val="0"/>
                <w:numId w:val="6"/>
              </w:numPr>
              <w:snapToGrid w:val="0"/>
              <w:spacing w:line="400" w:lineRule="exact"/>
              <w:ind w:firstLine="43"/>
              <w:rPr>
                <w:rFonts w:ascii="標楷體" w:eastAsia="標楷體" w:hAnsi="標楷體"/>
                <w:bCs/>
                <w:szCs w:val="24"/>
              </w:rPr>
            </w:pPr>
            <w:r w:rsidRPr="00771825">
              <w:rPr>
                <w:rFonts w:ascii="標楷體" w:eastAsia="標楷體" w:hAnsi="標楷體" w:hint="eastAsia"/>
                <w:bCs/>
                <w:szCs w:val="24"/>
              </w:rPr>
              <w:t>民間針對特定部會行動方案意見提供管道</w:t>
            </w:r>
          </w:p>
          <w:p w:rsidR="00F165E8" w:rsidRPr="00771825" w:rsidRDefault="00F165E8" w:rsidP="00F165E8">
            <w:pPr>
              <w:numPr>
                <w:ilvl w:val="0"/>
                <w:numId w:val="6"/>
              </w:numPr>
              <w:snapToGrid w:val="0"/>
              <w:spacing w:line="400" w:lineRule="exact"/>
              <w:ind w:firstLine="43"/>
              <w:rPr>
                <w:rFonts w:ascii="標楷體" w:eastAsia="標楷體" w:hAnsi="標楷體"/>
                <w:bCs/>
                <w:szCs w:val="24"/>
              </w:rPr>
            </w:pPr>
            <w:r w:rsidRPr="00771825">
              <w:rPr>
                <w:rFonts w:ascii="標楷體" w:eastAsia="標楷體" w:hAnsi="標楷體" w:hint="eastAsia"/>
                <w:bCs/>
                <w:szCs w:val="24"/>
              </w:rPr>
              <w:t>各主政機關 MSF 會議專家名單</w:t>
            </w:r>
          </w:p>
        </w:tc>
        <w:tc>
          <w:tcPr>
            <w:tcW w:w="475" w:type="pct"/>
            <w:tcBorders>
              <w:right w:val="single" w:sz="12" w:space="0" w:color="auto"/>
            </w:tcBorders>
            <w:vAlign w:val="center"/>
          </w:tcPr>
          <w:p w:rsidR="00F165E8" w:rsidRPr="0015084F" w:rsidRDefault="00F165E8" w:rsidP="001170ED">
            <w:pPr>
              <w:snapToGrid w:val="0"/>
              <w:spacing w:line="400" w:lineRule="exact"/>
              <w:jc w:val="center"/>
              <w:rPr>
                <w:rFonts w:ascii="標楷體" w:eastAsia="標楷體" w:hAnsi="標楷體"/>
                <w:bCs/>
                <w:szCs w:val="24"/>
              </w:rPr>
            </w:pPr>
            <w:r>
              <w:rPr>
                <w:rFonts w:ascii="標楷體" w:eastAsia="標楷體" w:hAnsi="標楷體" w:hint="eastAsia"/>
                <w:bCs/>
                <w:szCs w:val="24"/>
              </w:rPr>
              <w:t>國發會</w:t>
            </w:r>
          </w:p>
        </w:tc>
        <w:tc>
          <w:tcPr>
            <w:tcW w:w="931" w:type="pct"/>
            <w:tcBorders>
              <w:left w:val="single" w:sz="12" w:space="0" w:color="auto"/>
              <w:bottom w:val="single" w:sz="12" w:space="0" w:color="auto"/>
              <w:right w:val="single" w:sz="12" w:space="0" w:color="auto"/>
            </w:tcBorders>
            <w:vAlign w:val="center"/>
          </w:tcPr>
          <w:p w:rsidR="00F165E8" w:rsidRPr="00AF135C" w:rsidRDefault="00F165E8" w:rsidP="001170ED">
            <w:pPr>
              <w:snapToGrid w:val="0"/>
              <w:spacing w:line="400" w:lineRule="exact"/>
              <w:jc w:val="both"/>
              <w:rPr>
                <w:rFonts w:ascii="標楷體" w:eastAsia="標楷體" w:hAnsi="標楷體"/>
                <w:szCs w:val="24"/>
              </w:rPr>
            </w:pPr>
            <w:r w:rsidRPr="00AF135C">
              <w:rPr>
                <w:rFonts w:ascii="標楷體" w:eastAsia="標楷體" w:hAnsi="標楷體" w:hint="eastAsia"/>
                <w:szCs w:val="24"/>
              </w:rPr>
              <w:t>本提案涉及方案期程及程序規範，非屬承諾事項性質，後續將提報「行政院開放政府國家行動方案推動小組」第1次會議討論。</w:t>
            </w:r>
          </w:p>
        </w:tc>
      </w:tr>
    </w:tbl>
    <w:p w:rsidR="00F165E8" w:rsidRPr="0015084F" w:rsidRDefault="00F165E8" w:rsidP="00F165E8">
      <w:pPr>
        <w:widowControl/>
        <w:snapToGrid w:val="0"/>
        <w:rPr>
          <w:rFonts w:ascii="標楷體" w:eastAsia="標楷體" w:hAnsi="標楷體"/>
          <w:sz w:val="8"/>
        </w:rPr>
      </w:pPr>
    </w:p>
    <w:p w:rsidR="00F165E8" w:rsidRPr="0015084F" w:rsidRDefault="00F165E8" w:rsidP="00F165E8">
      <w:pPr>
        <w:widowControl/>
        <w:snapToGrid w:val="0"/>
        <w:rPr>
          <w:rFonts w:ascii="標楷體" w:eastAsia="標楷體" w:hAnsi="標楷體"/>
          <w:sz w:val="8"/>
        </w:rPr>
      </w:pPr>
    </w:p>
    <w:p w:rsidR="00F165E8" w:rsidRPr="0015084F" w:rsidRDefault="00F165E8" w:rsidP="00F165E8">
      <w:pPr>
        <w:widowControl/>
        <w:snapToGrid w:val="0"/>
        <w:rPr>
          <w:rFonts w:ascii="標楷體" w:eastAsia="標楷體" w:hAnsi="標楷體"/>
          <w:sz w:val="8"/>
        </w:rPr>
      </w:pPr>
    </w:p>
    <w:p w:rsidR="00F165E8" w:rsidRPr="0015084F" w:rsidRDefault="00F165E8" w:rsidP="00F165E8">
      <w:pPr>
        <w:widowControl/>
        <w:snapToGrid w:val="0"/>
        <w:rPr>
          <w:rFonts w:ascii="標楷體" w:eastAsia="標楷體" w:hAnsi="標楷體"/>
          <w:sz w:val="8"/>
        </w:rPr>
      </w:pPr>
    </w:p>
    <w:p w:rsidR="00F165E8" w:rsidRPr="0015084F" w:rsidRDefault="00F165E8" w:rsidP="00F165E8">
      <w:pPr>
        <w:widowControl/>
        <w:snapToGrid w:val="0"/>
        <w:rPr>
          <w:rFonts w:ascii="標楷體" w:eastAsia="標楷體" w:hAnsi="標楷體"/>
          <w:sz w:val="8"/>
        </w:rPr>
      </w:pPr>
    </w:p>
    <w:p w:rsidR="00F165E8" w:rsidRPr="0015084F" w:rsidRDefault="00F165E8" w:rsidP="00F165E8">
      <w:pPr>
        <w:widowControl/>
        <w:snapToGrid w:val="0"/>
        <w:rPr>
          <w:rFonts w:ascii="標楷體" w:eastAsia="標楷體" w:hAnsi="標楷體"/>
          <w:sz w:val="8"/>
        </w:rPr>
      </w:pPr>
    </w:p>
    <w:p w:rsidR="001C15A5" w:rsidRPr="00F165E8" w:rsidRDefault="001C15A5" w:rsidP="008A6613">
      <w:pPr>
        <w:snapToGrid w:val="0"/>
        <w:spacing w:beforeLines="50" w:before="180" w:afterLines="25" w:after="90" w:line="300" w:lineRule="auto"/>
        <w:jc w:val="both"/>
        <w:rPr>
          <w:rFonts w:ascii="標楷體" w:eastAsia="標楷體" w:hAnsi="標楷體"/>
          <w:color w:val="365F91" w:themeColor="accent1" w:themeShade="BF"/>
          <w:sz w:val="28"/>
        </w:rPr>
      </w:pPr>
      <w:bookmarkStart w:id="0" w:name="_GoBack"/>
      <w:bookmarkEnd w:id="0"/>
    </w:p>
    <w:sectPr w:rsidR="001C15A5" w:rsidRPr="00F165E8" w:rsidSect="00771825">
      <w:footerReference w:type="default" r:id="rId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BA" w:rsidRDefault="005560BA" w:rsidP="000B69FB">
      <w:r>
        <w:separator/>
      </w:r>
    </w:p>
  </w:endnote>
  <w:endnote w:type="continuationSeparator" w:id="0">
    <w:p w:rsidR="005560BA" w:rsidRDefault="005560BA" w:rsidP="000B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064933"/>
      <w:docPartObj>
        <w:docPartGallery w:val="Page Numbers (Bottom of Page)"/>
        <w:docPartUnique/>
      </w:docPartObj>
    </w:sdtPr>
    <w:sdtEndPr/>
    <w:sdtContent>
      <w:p w:rsidR="007C2FFE" w:rsidRDefault="007C2FFE">
        <w:pPr>
          <w:pStyle w:val="a6"/>
          <w:jc w:val="center"/>
        </w:pPr>
        <w:r>
          <w:fldChar w:fldCharType="begin"/>
        </w:r>
        <w:r>
          <w:instrText>PAGE   \* MERGEFORMAT</w:instrText>
        </w:r>
        <w:r>
          <w:fldChar w:fldCharType="separate"/>
        </w:r>
        <w:r w:rsidR="00F165E8" w:rsidRPr="00F165E8">
          <w:rPr>
            <w:noProof/>
            <w:lang w:val="zh-TW"/>
          </w:rPr>
          <w:t>2</w:t>
        </w:r>
        <w:r>
          <w:fldChar w:fldCharType="end"/>
        </w:r>
      </w:p>
    </w:sdtContent>
  </w:sdt>
  <w:p w:rsidR="007C2FFE" w:rsidRDefault="007C2FF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77592"/>
      <w:docPartObj>
        <w:docPartGallery w:val="Page Numbers (Bottom of Page)"/>
        <w:docPartUnique/>
      </w:docPartObj>
    </w:sdtPr>
    <w:sdtEndPr/>
    <w:sdtContent>
      <w:p w:rsidR="00D85657" w:rsidRDefault="00F165E8">
        <w:pPr>
          <w:pStyle w:val="a6"/>
          <w:jc w:val="center"/>
        </w:pPr>
        <w:r>
          <w:fldChar w:fldCharType="begin"/>
        </w:r>
        <w:r>
          <w:instrText>PAGE   \* MERGEFORMAT</w:instrText>
        </w:r>
        <w:r>
          <w:fldChar w:fldCharType="separate"/>
        </w:r>
        <w:r w:rsidRPr="00F165E8">
          <w:rPr>
            <w:noProof/>
            <w:lang w:val="zh-TW"/>
          </w:rPr>
          <w:t>10</w:t>
        </w:r>
        <w:r>
          <w:fldChar w:fldCharType="end"/>
        </w:r>
      </w:p>
    </w:sdtContent>
  </w:sdt>
  <w:p w:rsidR="00D85657" w:rsidRDefault="00F165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BA" w:rsidRDefault="005560BA" w:rsidP="000B69FB">
      <w:r>
        <w:separator/>
      </w:r>
    </w:p>
  </w:footnote>
  <w:footnote w:type="continuationSeparator" w:id="0">
    <w:p w:rsidR="005560BA" w:rsidRDefault="005560BA" w:rsidP="000B6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5F" w:rsidRPr="00CE185F" w:rsidRDefault="00CE185F" w:rsidP="00CE185F">
    <w:pPr>
      <w:pStyle w:val="a4"/>
      <w:ind w:leftChars="-413" w:hangingChars="354" w:hanging="991"/>
      <w:rPr>
        <w:rFonts w:ascii="標楷體" w:eastAsia="標楷體" w:hAnsi="標楷體"/>
        <w:sz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3830"/>
    <w:multiLevelType w:val="hybridMultilevel"/>
    <w:tmpl w:val="6B0C19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F866CE"/>
    <w:multiLevelType w:val="hybridMultilevel"/>
    <w:tmpl w:val="89608F28"/>
    <w:lvl w:ilvl="0" w:tplc="10A01C50">
      <w:start w:val="1"/>
      <w:numFmt w:val="taiwaneseCountingThousand"/>
      <w:lvlText w:val="%1、"/>
      <w:lvlJc w:val="left"/>
      <w:pPr>
        <w:ind w:left="1094" w:hanging="480"/>
      </w:pPr>
      <w:rPr>
        <w:rFonts w:ascii="標楷體" w:eastAsia="標楷體" w:hAnsi="標楷體"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2" w15:restartNumberingAfterBreak="0">
    <w:nsid w:val="4C244A78"/>
    <w:multiLevelType w:val="hybridMultilevel"/>
    <w:tmpl w:val="403CBF08"/>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4D102425"/>
    <w:multiLevelType w:val="hybridMultilevel"/>
    <w:tmpl w:val="B8786D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3A548C"/>
    <w:multiLevelType w:val="hybridMultilevel"/>
    <w:tmpl w:val="4080FC58"/>
    <w:lvl w:ilvl="0" w:tplc="BC48BC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B45FC4"/>
    <w:multiLevelType w:val="hybridMultilevel"/>
    <w:tmpl w:val="898E7816"/>
    <w:lvl w:ilvl="0" w:tplc="0409000F">
      <w:start w:val="1"/>
      <w:numFmt w:val="decimal"/>
      <w:lvlText w:val="%1."/>
      <w:lvlJc w:val="left"/>
      <w:pPr>
        <w:ind w:left="480" w:hanging="480"/>
      </w:pPr>
    </w:lvl>
    <w:lvl w:ilvl="1" w:tplc="48F67F0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B1730A"/>
    <w:multiLevelType w:val="hybridMultilevel"/>
    <w:tmpl w:val="6F1AB60E"/>
    <w:lvl w:ilvl="0" w:tplc="0409000F">
      <w:start w:val="1"/>
      <w:numFmt w:val="decimal"/>
      <w:lvlText w:val="%1."/>
      <w:lvlJc w:val="left"/>
      <w:pPr>
        <w:ind w:left="480" w:hanging="480"/>
      </w:pPr>
    </w:lvl>
    <w:lvl w:ilvl="1" w:tplc="DEFCEDB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D87663"/>
    <w:multiLevelType w:val="hybridMultilevel"/>
    <w:tmpl w:val="F90C0CA6"/>
    <w:lvl w:ilvl="0" w:tplc="10A01C50">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843104"/>
    <w:multiLevelType w:val="hybridMultilevel"/>
    <w:tmpl w:val="192892C2"/>
    <w:lvl w:ilvl="0" w:tplc="BC48BCEA">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6E1C693F"/>
    <w:multiLevelType w:val="hybridMultilevel"/>
    <w:tmpl w:val="ED626DEC"/>
    <w:lvl w:ilvl="0" w:tplc="BC48BCEA">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9"/>
  </w:num>
  <w:num w:numId="2">
    <w:abstractNumId w:val="8"/>
  </w:num>
  <w:num w:numId="3">
    <w:abstractNumId w:val="7"/>
  </w:num>
  <w:num w:numId="4">
    <w:abstractNumId w:val="1"/>
  </w:num>
  <w:num w:numId="5">
    <w:abstractNumId w:val="4"/>
  </w:num>
  <w:num w:numId="6">
    <w:abstractNumId w:val="0"/>
  </w:num>
  <w:num w:numId="7">
    <w:abstractNumId w:val="3"/>
  </w:num>
  <w:num w:numId="8">
    <w:abstractNumId w:val="6"/>
  </w:num>
  <w:num w:numId="9">
    <w:abstractNumId w:val="2"/>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CD"/>
    <w:rsid w:val="000013B6"/>
    <w:rsid w:val="00001D45"/>
    <w:rsid w:val="00003C66"/>
    <w:rsid w:val="00004456"/>
    <w:rsid w:val="00010040"/>
    <w:rsid w:val="0001085C"/>
    <w:rsid w:val="00014109"/>
    <w:rsid w:val="00015CEF"/>
    <w:rsid w:val="00021D8A"/>
    <w:rsid w:val="0002659F"/>
    <w:rsid w:val="000305AF"/>
    <w:rsid w:val="0003069A"/>
    <w:rsid w:val="000311FD"/>
    <w:rsid w:val="00031547"/>
    <w:rsid w:val="0003397C"/>
    <w:rsid w:val="00033A3C"/>
    <w:rsid w:val="00033E5A"/>
    <w:rsid w:val="00041C74"/>
    <w:rsid w:val="000437F6"/>
    <w:rsid w:val="00055E25"/>
    <w:rsid w:val="00055F4F"/>
    <w:rsid w:val="00056A70"/>
    <w:rsid w:val="000608FE"/>
    <w:rsid w:val="00065976"/>
    <w:rsid w:val="00065ACF"/>
    <w:rsid w:val="000662C6"/>
    <w:rsid w:val="00067AAE"/>
    <w:rsid w:val="000705DB"/>
    <w:rsid w:val="00071CCA"/>
    <w:rsid w:val="0007253C"/>
    <w:rsid w:val="0007300F"/>
    <w:rsid w:val="00075E9D"/>
    <w:rsid w:val="000777B9"/>
    <w:rsid w:val="00077B1A"/>
    <w:rsid w:val="000860CA"/>
    <w:rsid w:val="00086994"/>
    <w:rsid w:val="00091161"/>
    <w:rsid w:val="00097BA6"/>
    <w:rsid w:val="000A3875"/>
    <w:rsid w:val="000A5045"/>
    <w:rsid w:val="000A63A4"/>
    <w:rsid w:val="000B3217"/>
    <w:rsid w:val="000B3515"/>
    <w:rsid w:val="000B69FB"/>
    <w:rsid w:val="000C2991"/>
    <w:rsid w:val="000D1753"/>
    <w:rsid w:val="000D4869"/>
    <w:rsid w:val="000D5D0E"/>
    <w:rsid w:val="000E00FE"/>
    <w:rsid w:val="000F0125"/>
    <w:rsid w:val="000F0591"/>
    <w:rsid w:val="000F1634"/>
    <w:rsid w:val="000F4757"/>
    <w:rsid w:val="001000C1"/>
    <w:rsid w:val="00100FF8"/>
    <w:rsid w:val="00104A24"/>
    <w:rsid w:val="00107AA5"/>
    <w:rsid w:val="00110ABE"/>
    <w:rsid w:val="00111DF6"/>
    <w:rsid w:val="00115D41"/>
    <w:rsid w:val="00121B1D"/>
    <w:rsid w:val="00125C63"/>
    <w:rsid w:val="001305CA"/>
    <w:rsid w:val="00130F07"/>
    <w:rsid w:val="00131EAA"/>
    <w:rsid w:val="00137222"/>
    <w:rsid w:val="00137DF6"/>
    <w:rsid w:val="001405D9"/>
    <w:rsid w:val="00142768"/>
    <w:rsid w:val="0014386A"/>
    <w:rsid w:val="00143F20"/>
    <w:rsid w:val="001506C8"/>
    <w:rsid w:val="00150A74"/>
    <w:rsid w:val="00156E6C"/>
    <w:rsid w:val="001575B7"/>
    <w:rsid w:val="00166FAB"/>
    <w:rsid w:val="00167DED"/>
    <w:rsid w:val="00170426"/>
    <w:rsid w:val="001718F3"/>
    <w:rsid w:val="00174981"/>
    <w:rsid w:val="00176B72"/>
    <w:rsid w:val="00183094"/>
    <w:rsid w:val="00191086"/>
    <w:rsid w:val="00192031"/>
    <w:rsid w:val="0019269D"/>
    <w:rsid w:val="00192F7E"/>
    <w:rsid w:val="001953EA"/>
    <w:rsid w:val="001958BD"/>
    <w:rsid w:val="001971AC"/>
    <w:rsid w:val="001A1087"/>
    <w:rsid w:val="001A321F"/>
    <w:rsid w:val="001A59C9"/>
    <w:rsid w:val="001A6658"/>
    <w:rsid w:val="001A7AB3"/>
    <w:rsid w:val="001B32CB"/>
    <w:rsid w:val="001B342F"/>
    <w:rsid w:val="001B62C3"/>
    <w:rsid w:val="001C15A5"/>
    <w:rsid w:val="001C3CF1"/>
    <w:rsid w:val="001C667A"/>
    <w:rsid w:val="001C6925"/>
    <w:rsid w:val="001C6D0F"/>
    <w:rsid w:val="001C7104"/>
    <w:rsid w:val="001D1A66"/>
    <w:rsid w:val="001D2A02"/>
    <w:rsid w:val="001D2A57"/>
    <w:rsid w:val="001D3173"/>
    <w:rsid w:val="001D4E36"/>
    <w:rsid w:val="001D66E6"/>
    <w:rsid w:val="001D6723"/>
    <w:rsid w:val="001D6769"/>
    <w:rsid w:val="001D7EAA"/>
    <w:rsid w:val="001E2C7E"/>
    <w:rsid w:val="001E3A82"/>
    <w:rsid w:val="001E6D78"/>
    <w:rsid w:val="001F0355"/>
    <w:rsid w:val="001F2AED"/>
    <w:rsid w:val="001F2F76"/>
    <w:rsid w:val="001F4EB4"/>
    <w:rsid w:val="001F71A3"/>
    <w:rsid w:val="00200852"/>
    <w:rsid w:val="00200BE7"/>
    <w:rsid w:val="00201257"/>
    <w:rsid w:val="002031DA"/>
    <w:rsid w:val="002062FF"/>
    <w:rsid w:val="002069B0"/>
    <w:rsid w:val="00210AAB"/>
    <w:rsid w:val="0021421B"/>
    <w:rsid w:val="00220829"/>
    <w:rsid w:val="00221EBE"/>
    <w:rsid w:val="002232C1"/>
    <w:rsid w:val="00224CF0"/>
    <w:rsid w:val="002252E9"/>
    <w:rsid w:val="00225734"/>
    <w:rsid w:val="002265D0"/>
    <w:rsid w:val="00227642"/>
    <w:rsid w:val="002318E1"/>
    <w:rsid w:val="00237461"/>
    <w:rsid w:val="00237EAC"/>
    <w:rsid w:val="00242216"/>
    <w:rsid w:val="002441C8"/>
    <w:rsid w:val="00245F63"/>
    <w:rsid w:val="00247D2B"/>
    <w:rsid w:val="00252BCD"/>
    <w:rsid w:val="002554A6"/>
    <w:rsid w:val="00260A7E"/>
    <w:rsid w:val="002637A0"/>
    <w:rsid w:val="00263AF9"/>
    <w:rsid w:val="002663C0"/>
    <w:rsid w:val="00270965"/>
    <w:rsid w:val="002715CA"/>
    <w:rsid w:val="00272D8F"/>
    <w:rsid w:val="00273C78"/>
    <w:rsid w:val="00275E47"/>
    <w:rsid w:val="00286FC8"/>
    <w:rsid w:val="00290687"/>
    <w:rsid w:val="00290811"/>
    <w:rsid w:val="002A0BE8"/>
    <w:rsid w:val="002A373E"/>
    <w:rsid w:val="002A7A37"/>
    <w:rsid w:val="002B34A4"/>
    <w:rsid w:val="002B36E3"/>
    <w:rsid w:val="002B3787"/>
    <w:rsid w:val="002B3F21"/>
    <w:rsid w:val="002C0A47"/>
    <w:rsid w:val="002C4538"/>
    <w:rsid w:val="002C63E6"/>
    <w:rsid w:val="002D7DD3"/>
    <w:rsid w:val="002E1B76"/>
    <w:rsid w:val="002E2BA7"/>
    <w:rsid w:val="002E2F33"/>
    <w:rsid w:val="002E5411"/>
    <w:rsid w:val="002F24B1"/>
    <w:rsid w:val="002F69E4"/>
    <w:rsid w:val="002F6B27"/>
    <w:rsid w:val="002F7CCC"/>
    <w:rsid w:val="00300CDA"/>
    <w:rsid w:val="00305093"/>
    <w:rsid w:val="0030515A"/>
    <w:rsid w:val="00305E9F"/>
    <w:rsid w:val="00307440"/>
    <w:rsid w:val="003106DD"/>
    <w:rsid w:val="00311656"/>
    <w:rsid w:val="003155B6"/>
    <w:rsid w:val="003201EF"/>
    <w:rsid w:val="0032023E"/>
    <w:rsid w:val="003223DE"/>
    <w:rsid w:val="003225A3"/>
    <w:rsid w:val="003227C1"/>
    <w:rsid w:val="00323C97"/>
    <w:rsid w:val="00331667"/>
    <w:rsid w:val="00335D32"/>
    <w:rsid w:val="003409C3"/>
    <w:rsid w:val="00344EC9"/>
    <w:rsid w:val="00346F9E"/>
    <w:rsid w:val="00347182"/>
    <w:rsid w:val="00351EB1"/>
    <w:rsid w:val="0035218F"/>
    <w:rsid w:val="00355C03"/>
    <w:rsid w:val="0035676D"/>
    <w:rsid w:val="00356D40"/>
    <w:rsid w:val="0035717B"/>
    <w:rsid w:val="00363413"/>
    <w:rsid w:val="0036493B"/>
    <w:rsid w:val="00371943"/>
    <w:rsid w:val="00375B31"/>
    <w:rsid w:val="00375FEC"/>
    <w:rsid w:val="0038085C"/>
    <w:rsid w:val="00381EB8"/>
    <w:rsid w:val="003822B8"/>
    <w:rsid w:val="00383080"/>
    <w:rsid w:val="003837D1"/>
    <w:rsid w:val="00386F5E"/>
    <w:rsid w:val="00387244"/>
    <w:rsid w:val="00387DC1"/>
    <w:rsid w:val="00392E86"/>
    <w:rsid w:val="00395EEC"/>
    <w:rsid w:val="0039604F"/>
    <w:rsid w:val="003A1128"/>
    <w:rsid w:val="003B2081"/>
    <w:rsid w:val="003B3F97"/>
    <w:rsid w:val="003B4C63"/>
    <w:rsid w:val="003B5FB6"/>
    <w:rsid w:val="003C0AE1"/>
    <w:rsid w:val="003C23C8"/>
    <w:rsid w:val="003C2775"/>
    <w:rsid w:val="003C4261"/>
    <w:rsid w:val="003C635E"/>
    <w:rsid w:val="003C64B3"/>
    <w:rsid w:val="003C7B28"/>
    <w:rsid w:val="003C7CB5"/>
    <w:rsid w:val="003D1884"/>
    <w:rsid w:val="003D2C9B"/>
    <w:rsid w:val="003D682A"/>
    <w:rsid w:val="003D7375"/>
    <w:rsid w:val="003D7EDC"/>
    <w:rsid w:val="003E0CB2"/>
    <w:rsid w:val="003E26AE"/>
    <w:rsid w:val="003E3211"/>
    <w:rsid w:val="003E4212"/>
    <w:rsid w:val="003E5437"/>
    <w:rsid w:val="003E5710"/>
    <w:rsid w:val="003E6753"/>
    <w:rsid w:val="003F2330"/>
    <w:rsid w:val="003F581B"/>
    <w:rsid w:val="004009E1"/>
    <w:rsid w:val="00406F36"/>
    <w:rsid w:val="00412F91"/>
    <w:rsid w:val="00413B15"/>
    <w:rsid w:val="00414587"/>
    <w:rsid w:val="00415FBE"/>
    <w:rsid w:val="00417D82"/>
    <w:rsid w:val="00420249"/>
    <w:rsid w:val="004202FA"/>
    <w:rsid w:val="00421599"/>
    <w:rsid w:val="00424210"/>
    <w:rsid w:val="004279B8"/>
    <w:rsid w:val="00430330"/>
    <w:rsid w:val="004303F2"/>
    <w:rsid w:val="00431109"/>
    <w:rsid w:val="004315D1"/>
    <w:rsid w:val="00434F7D"/>
    <w:rsid w:val="0044033A"/>
    <w:rsid w:val="00440ACF"/>
    <w:rsid w:val="0044167B"/>
    <w:rsid w:val="00443DF6"/>
    <w:rsid w:val="00445537"/>
    <w:rsid w:val="004458CD"/>
    <w:rsid w:val="0044617B"/>
    <w:rsid w:val="00446507"/>
    <w:rsid w:val="00446CB0"/>
    <w:rsid w:val="004513DA"/>
    <w:rsid w:val="004534DA"/>
    <w:rsid w:val="00460026"/>
    <w:rsid w:val="00460D28"/>
    <w:rsid w:val="00460E0B"/>
    <w:rsid w:val="00463859"/>
    <w:rsid w:val="00465447"/>
    <w:rsid w:val="00465BC6"/>
    <w:rsid w:val="00472445"/>
    <w:rsid w:val="0047471E"/>
    <w:rsid w:val="00480089"/>
    <w:rsid w:val="004802B4"/>
    <w:rsid w:val="00481B69"/>
    <w:rsid w:val="00483BF6"/>
    <w:rsid w:val="004854C9"/>
    <w:rsid w:val="00485C4F"/>
    <w:rsid w:val="00486650"/>
    <w:rsid w:val="00491E7A"/>
    <w:rsid w:val="0049252F"/>
    <w:rsid w:val="00492E00"/>
    <w:rsid w:val="00493820"/>
    <w:rsid w:val="004A1383"/>
    <w:rsid w:val="004A2A96"/>
    <w:rsid w:val="004B1E3F"/>
    <w:rsid w:val="004B288E"/>
    <w:rsid w:val="004B347B"/>
    <w:rsid w:val="004B3F5E"/>
    <w:rsid w:val="004B5EE9"/>
    <w:rsid w:val="004C037B"/>
    <w:rsid w:val="004C1417"/>
    <w:rsid w:val="004C3973"/>
    <w:rsid w:val="004C3B03"/>
    <w:rsid w:val="004C4602"/>
    <w:rsid w:val="004C5304"/>
    <w:rsid w:val="004C758B"/>
    <w:rsid w:val="004D4AC9"/>
    <w:rsid w:val="004D70E1"/>
    <w:rsid w:val="004E08B3"/>
    <w:rsid w:val="004E22F5"/>
    <w:rsid w:val="004E27F8"/>
    <w:rsid w:val="004E358D"/>
    <w:rsid w:val="004E4311"/>
    <w:rsid w:val="004E4FA8"/>
    <w:rsid w:val="004E5768"/>
    <w:rsid w:val="004E7339"/>
    <w:rsid w:val="004E7BD2"/>
    <w:rsid w:val="004F2FB0"/>
    <w:rsid w:val="004F3AEA"/>
    <w:rsid w:val="004F5C21"/>
    <w:rsid w:val="0050360D"/>
    <w:rsid w:val="00506BF1"/>
    <w:rsid w:val="00510BD9"/>
    <w:rsid w:val="00510C35"/>
    <w:rsid w:val="00510F45"/>
    <w:rsid w:val="00510FC7"/>
    <w:rsid w:val="00512BED"/>
    <w:rsid w:val="005159F2"/>
    <w:rsid w:val="0051648F"/>
    <w:rsid w:val="00523EE6"/>
    <w:rsid w:val="00530518"/>
    <w:rsid w:val="00530BA0"/>
    <w:rsid w:val="00531D0E"/>
    <w:rsid w:val="005327ED"/>
    <w:rsid w:val="00533B2D"/>
    <w:rsid w:val="00534F54"/>
    <w:rsid w:val="005425D0"/>
    <w:rsid w:val="00543CCE"/>
    <w:rsid w:val="0054654A"/>
    <w:rsid w:val="00552A2A"/>
    <w:rsid w:val="00552C89"/>
    <w:rsid w:val="0055552D"/>
    <w:rsid w:val="005560BA"/>
    <w:rsid w:val="00560BBE"/>
    <w:rsid w:val="00561CAC"/>
    <w:rsid w:val="0056345A"/>
    <w:rsid w:val="00564B55"/>
    <w:rsid w:val="00571847"/>
    <w:rsid w:val="00572136"/>
    <w:rsid w:val="00573480"/>
    <w:rsid w:val="0057366F"/>
    <w:rsid w:val="00573DDE"/>
    <w:rsid w:val="00574B2B"/>
    <w:rsid w:val="00577FD4"/>
    <w:rsid w:val="00581027"/>
    <w:rsid w:val="0058177C"/>
    <w:rsid w:val="00582F43"/>
    <w:rsid w:val="00584A8B"/>
    <w:rsid w:val="00592133"/>
    <w:rsid w:val="00597430"/>
    <w:rsid w:val="00597FB7"/>
    <w:rsid w:val="005A2B6D"/>
    <w:rsid w:val="005A40BB"/>
    <w:rsid w:val="005A5243"/>
    <w:rsid w:val="005A62E2"/>
    <w:rsid w:val="005A6762"/>
    <w:rsid w:val="005B1D79"/>
    <w:rsid w:val="005B22FC"/>
    <w:rsid w:val="005B4708"/>
    <w:rsid w:val="005B4DEE"/>
    <w:rsid w:val="005B72CE"/>
    <w:rsid w:val="005C1640"/>
    <w:rsid w:val="005C2E2B"/>
    <w:rsid w:val="005C4B03"/>
    <w:rsid w:val="005C688D"/>
    <w:rsid w:val="005D0364"/>
    <w:rsid w:val="005D1803"/>
    <w:rsid w:val="005D1B4C"/>
    <w:rsid w:val="005D213B"/>
    <w:rsid w:val="005E6063"/>
    <w:rsid w:val="005E6EF4"/>
    <w:rsid w:val="005F09E5"/>
    <w:rsid w:val="005F184F"/>
    <w:rsid w:val="005F1A23"/>
    <w:rsid w:val="005F27C7"/>
    <w:rsid w:val="005F3F95"/>
    <w:rsid w:val="005F42B1"/>
    <w:rsid w:val="005F5206"/>
    <w:rsid w:val="005F593A"/>
    <w:rsid w:val="005F63AA"/>
    <w:rsid w:val="0060167C"/>
    <w:rsid w:val="00604A94"/>
    <w:rsid w:val="00606286"/>
    <w:rsid w:val="006079E7"/>
    <w:rsid w:val="00607FED"/>
    <w:rsid w:val="00611973"/>
    <w:rsid w:val="00612B96"/>
    <w:rsid w:val="00612D67"/>
    <w:rsid w:val="0061463B"/>
    <w:rsid w:val="0061633C"/>
    <w:rsid w:val="00621093"/>
    <w:rsid w:val="0062156D"/>
    <w:rsid w:val="00621D85"/>
    <w:rsid w:val="00624947"/>
    <w:rsid w:val="006256A0"/>
    <w:rsid w:val="00625942"/>
    <w:rsid w:val="00627B83"/>
    <w:rsid w:val="006334CE"/>
    <w:rsid w:val="00633929"/>
    <w:rsid w:val="00635988"/>
    <w:rsid w:val="006368E3"/>
    <w:rsid w:val="00637C37"/>
    <w:rsid w:val="00640282"/>
    <w:rsid w:val="00643321"/>
    <w:rsid w:val="006446D6"/>
    <w:rsid w:val="006579CD"/>
    <w:rsid w:val="00657CBA"/>
    <w:rsid w:val="0066222E"/>
    <w:rsid w:val="0066282A"/>
    <w:rsid w:val="00664A32"/>
    <w:rsid w:val="0066572C"/>
    <w:rsid w:val="006666B5"/>
    <w:rsid w:val="00666AC1"/>
    <w:rsid w:val="0066703F"/>
    <w:rsid w:val="00670A2E"/>
    <w:rsid w:val="00674DE9"/>
    <w:rsid w:val="00677647"/>
    <w:rsid w:val="006804F7"/>
    <w:rsid w:val="006817A9"/>
    <w:rsid w:val="006822B8"/>
    <w:rsid w:val="00683433"/>
    <w:rsid w:val="0068522F"/>
    <w:rsid w:val="00691AE8"/>
    <w:rsid w:val="00692990"/>
    <w:rsid w:val="00696422"/>
    <w:rsid w:val="00697BA1"/>
    <w:rsid w:val="006A1C5A"/>
    <w:rsid w:val="006A240F"/>
    <w:rsid w:val="006A3CC7"/>
    <w:rsid w:val="006A464C"/>
    <w:rsid w:val="006A4CB4"/>
    <w:rsid w:val="006C3006"/>
    <w:rsid w:val="006C410F"/>
    <w:rsid w:val="006C4FC4"/>
    <w:rsid w:val="006C65D4"/>
    <w:rsid w:val="006C7A81"/>
    <w:rsid w:val="006D075E"/>
    <w:rsid w:val="006D27B3"/>
    <w:rsid w:val="006D2EBE"/>
    <w:rsid w:val="006D2FC3"/>
    <w:rsid w:val="006D706D"/>
    <w:rsid w:val="006E0ADD"/>
    <w:rsid w:val="006E2DF9"/>
    <w:rsid w:val="006E38F6"/>
    <w:rsid w:val="006F1E27"/>
    <w:rsid w:val="006F7E57"/>
    <w:rsid w:val="007020EB"/>
    <w:rsid w:val="00711918"/>
    <w:rsid w:val="00711957"/>
    <w:rsid w:val="0071264F"/>
    <w:rsid w:val="0071266D"/>
    <w:rsid w:val="00715913"/>
    <w:rsid w:val="00721C58"/>
    <w:rsid w:val="007223A2"/>
    <w:rsid w:val="00723AAF"/>
    <w:rsid w:val="00726BAF"/>
    <w:rsid w:val="00727CCA"/>
    <w:rsid w:val="0073071D"/>
    <w:rsid w:val="00731732"/>
    <w:rsid w:val="007348EB"/>
    <w:rsid w:val="0073714D"/>
    <w:rsid w:val="0073759D"/>
    <w:rsid w:val="007375BB"/>
    <w:rsid w:val="00742B2E"/>
    <w:rsid w:val="00745975"/>
    <w:rsid w:val="00745DCE"/>
    <w:rsid w:val="00750E6B"/>
    <w:rsid w:val="007528E4"/>
    <w:rsid w:val="00752D7E"/>
    <w:rsid w:val="00753E96"/>
    <w:rsid w:val="0075767A"/>
    <w:rsid w:val="00762FDB"/>
    <w:rsid w:val="00764DBC"/>
    <w:rsid w:val="00765CA8"/>
    <w:rsid w:val="007667A5"/>
    <w:rsid w:val="00767302"/>
    <w:rsid w:val="0076784D"/>
    <w:rsid w:val="00770F1C"/>
    <w:rsid w:val="00772450"/>
    <w:rsid w:val="007729E7"/>
    <w:rsid w:val="00774652"/>
    <w:rsid w:val="00776230"/>
    <w:rsid w:val="00776ED4"/>
    <w:rsid w:val="00783DC6"/>
    <w:rsid w:val="00785E3A"/>
    <w:rsid w:val="007901AD"/>
    <w:rsid w:val="00791DDA"/>
    <w:rsid w:val="007947F4"/>
    <w:rsid w:val="00794C26"/>
    <w:rsid w:val="00795B49"/>
    <w:rsid w:val="00796B73"/>
    <w:rsid w:val="007978BA"/>
    <w:rsid w:val="00797BF6"/>
    <w:rsid w:val="007A01A2"/>
    <w:rsid w:val="007A36F5"/>
    <w:rsid w:val="007A3C18"/>
    <w:rsid w:val="007A770B"/>
    <w:rsid w:val="007B2AC3"/>
    <w:rsid w:val="007B37CD"/>
    <w:rsid w:val="007B51D3"/>
    <w:rsid w:val="007C2F80"/>
    <w:rsid w:val="007C2FFE"/>
    <w:rsid w:val="007C3AB8"/>
    <w:rsid w:val="007D2BDA"/>
    <w:rsid w:val="007D3AD4"/>
    <w:rsid w:val="007D492E"/>
    <w:rsid w:val="007E507B"/>
    <w:rsid w:val="007E60FE"/>
    <w:rsid w:val="007F103F"/>
    <w:rsid w:val="007F25C4"/>
    <w:rsid w:val="007F49D0"/>
    <w:rsid w:val="007F7A8D"/>
    <w:rsid w:val="008004AD"/>
    <w:rsid w:val="00802721"/>
    <w:rsid w:val="00811846"/>
    <w:rsid w:val="00820830"/>
    <w:rsid w:val="00823623"/>
    <w:rsid w:val="00823981"/>
    <w:rsid w:val="008253D6"/>
    <w:rsid w:val="00826B9E"/>
    <w:rsid w:val="008279D5"/>
    <w:rsid w:val="00830BAF"/>
    <w:rsid w:val="00833076"/>
    <w:rsid w:val="00834C34"/>
    <w:rsid w:val="008409BB"/>
    <w:rsid w:val="00844522"/>
    <w:rsid w:val="00847123"/>
    <w:rsid w:val="00847B44"/>
    <w:rsid w:val="00847F8C"/>
    <w:rsid w:val="0085010B"/>
    <w:rsid w:val="0085051A"/>
    <w:rsid w:val="008506C2"/>
    <w:rsid w:val="008515F4"/>
    <w:rsid w:val="0085338C"/>
    <w:rsid w:val="00856057"/>
    <w:rsid w:val="00856776"/>
    <w:rsid w:val="008571F3"/>
    <w:rsid w:val="00860753"/>
    <w:rsid w:val="00862FBF"/>
    <w:rsid w:val="00866813"/>
    <w:rsid w:val="0087107A"/>
    <w:rsid w:val="00876D40"/>
    <w:rsid w:val="00876D4C"/>
    <w:rsid w:val="00877211"/>
    <w:rsid w:val="008775F2"/>
    <w:rsid w:val="008848DA"/>
    <w:rsid w:val="00885FD9"/>
    <w:rsid w:val="00890AF3"/>
    <w:rsid w:val="0089369E"/>
    <w:rsid w:val="0089555B"/>
    <w:rsid w:val="00895EE3"/>
    <w:rsid w:val="008A15E2"/>
    <w:rsid w:val="008A36ED"/>
    <w:rsid w:val="008A3A29"/>
    <w:rsid w:val="008A6613"/>
    <w:rsid w:val="008A6B2E"/>
    <w:rsid w:val="008A7AF9"/>
    <w:rsid w:val="008B1F44"/>
    <w:rsid w:val="008B2C4B"/>
    <w:rsid w:val="008B4505"/>
    <w:rsid w:val="008B45D2"/>
    <w:rsid w:val="008B59D0"/>
    <w:rsid w:val="008B60D6"/>
    <w:rsid w:val="008B71F1"/>
    <w:rsid w:val="008C0199"/>
    <w:rsid w:val="008C06D8"/>
    <w:rsid w:val="008C6F7C"/>
    <w:rsid w:val="008D3D27"/>
    <w:rsid w:val="008E5FEB"/>
    <w:rsid w:val="008E6C35"/>
    <w:rsid w:val="008F14D0"/>
    <w:rsid w:val="008F3905"/>
    <w:rsid w:val="008F3AB4"/>
    <w:rsid w:val="008F4469"/>
    <w:rsid w:val="008F60D4"/>
    <w:rsid w:val="0090104D"/>
    <w:rsid w:val="009024B4"/>
    <w:rsid w:val="00902F8D"/>
    <w:rsid w:val="009040D3"/>
    <w:rsid w:val="00905DB1"/>
    <w:rsid w:val="00906E06"/>
    <w:rsid w:val="0091221A"/>
    <w:rsid w:val="00913366"/>
    <w:rsid w:val="0091625B"/>
    <w:rsid w:val="009201CD"/>
    <w:rsid w:val="0092337E"/>
    <w:rsid w:val="00925C47"/>
    <w:rsid w:val="009270F7"/>
    <w:rsid w:val="009276A0"/>
    <w:rsid w:val="009325E9"/>
    <w:rsid w:val="00932F4B"/>
    <w:rsid w:val="0094329F"/>
    <w:rsid w:val="00945956"/>
    <w:rsid w:val="00950225"/>
    <w:rsid w:val="00952CC5"/>
    <w:rsid w:val="00954B72"/>
    <w:rsid w:val="009561F6"/>
    <w:rsid w:val="00956D09"/>
    <w:rsid w:val="00961CED"/>
    <w:rsid w:val="00965E09"/>
    <w:rsid w:val="0097731A"/>
    <w:rsid w:val="009776DA"/>
    <w:rsid w:val="00980069"/>
    <w:rsid w:val="00981757"/>
    <w:rsid w:val="00982931"/>
    <w:rsid w:val="00990328"/>
    <w:rsid w:val="00993DE8"/>
    <w:rsid w:val="00995A91"/>
    <w:rsid w:val="009A1A7C"/>
    <w:rsid w:val="009A29FC"/>
    <w:rsid w:val="009A49BF"/>
    <w:rsid w:val="009A4C25"/>
    <w:rsid w:val="009A50E0"/>
    <w:rsid w:val="009A5B55"/>
    <w:rsid w:val="009A734E"/>
    <w:rsid w:val="009B0843"/>
    <w:rsid w:val="009B1A99"/>
    <w:rsid w:val="009B4AAA"/>
    <w:rsid w:val="009B5E6F"/>
    <w:rsid w:val="009C06EC"/>
    <w:rsid w:val="009C63F1"/>
    <w:rsid w:val="009C6428"/>
    <w:rsid w:val="009D2455"/>
    <w:rsid w:val="009D27B0"/>
    <w:rsid w:val="009D6091"/>
    <w:rsid w:val="009E09E7"/>
    <w:rsid w:val="009E0AA3"/>
    <w:rsid w:val="009E0EAE"/>
    <w:rsid w:val="009E3E55"/>
    <w:rsid w:val="009F046D"/>
    <w:rsid w:val="009F0582"/>
    <w:rsid w:val="009F2C26"/>
    <w:rsid w:val="009F406C"/>
    <w:rsid w:val="009F577E"/>
    <w:rsid w:val="009F7AB1"/>
    <w:rsid w:val="00A01916"/>
    <w:rsid w:val="00A02540"/>
    <w:rsid w:val="00A041E7"/>
    <w:rsid w:val="00A1206D"/>
    <w:rsid w:val="00A133E3"/>
    <w:rsid w:val="00A14A44"/>
    <w:rsid w:val="00A14DC6"/>
    <w:rsid w:val="00A15C20"/>
    <w:rsid w:val="00A23667"/>
    <w:rsid w:val="00A23F7B"/>
    <w:rsid w:val="00A24914"/>
    <w:rsid w:val="00A259B2"/>
    <w:rsid w:val="00A30C02"/>
    <w:rsid w:val="00A40FEF"/>
    <w:rsid w:val="00A43D84"/>
    <w:rsid w:val="00A43FBE"/>
    <w:rsid w:val="00A4446E"/>
    <w:rsid w:val="00A46210"/>
    <w:rsid w:val="00A47988"/>
    <w:rsid w:val="00A51727"/>
    <w:rsid w:val="00A5438E"/>
    <w:rsid w:val="00A550F6"/>
    <w:rsid w:val="00A601F0"/>
    <w:rsid w:val="00A62074"/>
    <w:rsid w:val="00A635A6"/>
    <w:rsid w:val="00A63EBF"/>
    <w:rsid w:val="00A64959"/>
    <w:rsid w:val="00A65970"/>
    <w:rsid w:val="00A66257"/>
    <w:rsid w:val="00A663B6"/>
    <w:rsid w:val="00A665CD"/>
    <w:rsid w:val="00A67AC8"/>
    <w:rsid w:val="00A700E4"/>
    <w:rsid w:val="00A72C92"/>
    <w:rsid w:val="00A7355D"/>
    <w:rsid w:val="00A73B1B"/>
    <w:rsid w:val="00A7492C"/>
    <w:rsid w:val="00A75734"/>
    <w:rsid w:val="00A75C04"/>
    <w:rsid w:val="00A75C69"/>
    <w:rsid w:val="00A763E8"/>
    <w:rsid w:val="00A77A28"/>
    <w:rsid w:val="00A81FA2"/>
    <w:rsid w:val="00A841EB"/>
    <w:rsid w:val="00A872AC"/>
    <w:rsid w:val="00A924FC"/>
    <w:rsid w:val="00A929BD"/>
    <w:rsid w:val="00A9537D"/>
    <w:rsid w:val="00A96A8F"/>
    <w:rsid w:val="00A96B61"/>
    <w:rsid w:val="00A96E15"/>
    <w:rsid w:val="00A96F2C"/>
    <w:rsid w:val="00AA250A"/>
    <w:rsid w:val="00AA41B5"/>
    <w:rsid w:val="00AA4CB7"/>
    <w:rsid w:val="00AA69EC"/>
    <w:rsid w:val="00AA7038"/>
    <w:rsid w:val="00AB047F"/>
    <w:rsid w:val="00AB08C4"/>
    <w:rsid w:val="00AB0994"/>
    <w:rsid w:val="00AB2DFB"/>
    <w:rsid w:val="00AB37F1"/>
    <w:rsid w:val="00AB3E21"/>
    <w:rsid w:val="00AB4C71"/>
    <w:rsid w:val="00AB6378"/>
    <w:rsid w:val="00AC0CF1"/>
    <w:rsid w:val="00AC1135"/>
    <w:rsid w:val="00AC1FF0"/>
    <w:rsid w:val="00AC20B1"/>
    <w:rsid w:val="00AC4256"/>
    <w:rsid w:val="00AC55FB"/>
    <w:rsid w:val="00AD3A55"/>
    <w:rsid w:val="00AD5C4B"/>
    <w:rsid w:val="00AD6150"/>
    <w:rsid w:val="00AD6D21"/>
    <w:rsid w:val="00AD6D27"/>
    <w:rsid w:val="00AE1B37"/>
    <w:rsid w:val="00AE4BE1"/>
    <w:rsid w:val="00AE6F35"/>
    <w:rsid w:val="00AE779B"/>
    <w:rsid w:val="00AE7A6C"/>
    <w:rsid w:val="00AF13E6"/>
    <w:rsid w:val="00AF1C75"/>
    <w:rsid w:val="00AF34E4"/>
    <w:rsid w:val="00B01DE7"/>
    <w:rsid w:val="00B021B7"/>
    <w:rsid w:val="00B04446"/>
    <w:rsid w:val="00B0662F"/>
    <w:rsid w:val="00B13066"/>
    <w:rsid w:val="00B15E54"/>
    <w:rsid w:val="00B177BF"/>
    <w:rsid w:val="00B17EDA"/>
    <w:rsid w:val="00B2105A"/>
    <w:rsid w:val="00B22C35"/>
    <w:rsid w:val="00B240B6"/>
    <w:rsid w:val="00B25D0F"/>
    <w:rsid w:val="00B2671D"/>
    <w:rsid w:val="00B273BD"/>
    <w:rsid w:val="00B308EA"/>
    <w:rsid w:val="00B30B6E"/>
    <w:rsid w:val="00B32F42"/>
    <w:rsid w:val="00B408FD"/>
    <w:rsid w:val="00B40AC2"/>
    <w:rsid w:val="00B44234"/>
    <w:rsid w:val="00B44A3B"/>
    <w:rsid w:val="00B45E43"/>
    <w:rsid w:val="00B507D6"/>
    <w:rsid w:val="00B517A1"/>
    <w:rsid w:val="00B566F7"/>
    <w:rsid w:val="00B5764C"/>
    <w:rsid w:val="00B605E1"/>
    <w:rsid w:val="00B6093B"/>
    <w:rsid w:val="00B620F4"/>
    <w:rsid w:val="00B64013"/>
    <w:rsid w:val="00B64B1B"/>
    <w:rsid w:val="00B66141"/>
    <w:rsid w:val="00B6665B"/>
    <w:rsid w:val="00B70CCB"/>
    <w:rsid w:val="00B72761"/>
    <w:rsid w:val="00B7358F"/>
    <w:rsid w:val="00B74338"/>
    <w:rsid w:val="00B84385"/>
    <w:rsid w:val="00B87645"/>
    <w:rsid w:val="00B936B2"/>
    <w:rsid w:val="00B93D08"/>
    <w:rsid w:val="00B94EB6"/>
    <w:rsid w:val="00B9638D"/>
    <w:rsid w:val="00BA20F6"/>
    <w:rsid w:val="00BA60DF"/>
    <w:rsid w:val="00BA797A"/>
    <w:rsid w:val="00BB01C5"/>
    <w:rsid w:val="00BB0F16"/>
    <w:rsid w:val="00BB33F2"/>
    <w:rsid w:val="00BB3A8D"/>
    <w:rsid w:val="00BB4325"/>
    <w:rsid w:val="00BC2197"/>
    <w:rsid w:val="00BC5220"/>
    <w:rsid w:val="00BC596D"/>
    <w:rsid w:val="00BC6541"/>
    <w:rsid w:val="00BC7D37"/>
    <w:rsid w:val="00BD230B"/>
    <w:rsid w:val="00BD2F8E"/>
    <w:rsid w:val="00BD5779"/>
    <w:rsid w:val="00BE0B5C"/>
    <w:rsid w:val="00BE195D"/>
    <w:rsid w:val="00BE2743"/>
    <w:rsid w:val="00BE4D0F"/>
    <w:rsid w:val="00BF188B"/>
    <w:rsid w:val="00C03403"/>
    <w:rsid w:val="00C03DD3"/>
    <w:rsid w:val="00C04EAF"/>
    <w:rsid w:val="00C140D5"/>
    <w:rsid w:val="00C15256"/>
    <w:rsid w:val="00C1782B"/>
    <w:rsid w:val="00C23591"/>
    <w:rsid w:val="00C240AE"/>
    <w:rsid w:val="00C2534A"/>
    <w:rsid w:val="00C30A3A"/>
    <w:rsid w:val="00C31C54"/>
    <w:rsid w:val="00C32106"/>
    <w:rsid w:val="00C33259"/>
    <w:rsid w:val="00C33284"/>
    <w:rsid w:val="00C332B2"/>
    <w:rsid w:val="00C36D92"/>
    <w:rsid w:val="00C41AD8"/>
    <w:rsid w:val="00C44BE6"/>
    <w:rsid w:val="00C455F8"/>
    <w:rsid w:val="00C45CD8"/>
    <w:rsid w:val="00C55821"/>
    <w:rsid w:val="00C55A2F"/>
    <w:rsid w:val="00C573A2"/>
    <w:rsid w:val="00C60748"/>
    <w:rsid w:val="00C63786"/>
    <w:rsid w:val="00C65602"/>
    <w:rsid w:val="00C65D48"/>
    <w:rsid w:val="00C676AB"/>
    <w:rsid w:val="00C738A0"/>
    <w:rsid w:val="00C73C1A"/>
    <w:rsid w:val="00C7736E"/>
    <w:rsid w:val="00C81747"/>
    <w:rsid w:val="00C81F6D"/>
    <w:rsid w:val="00C82643"/>
    <w:rsid w:val="00C900B2"/>
    <w:rsid w:val="00C9102E"/>
    <w:rsid w:val="00C91CF5"/>
    <w:rsid w:val="00C976B8"/>
    <w:rsid w:val="00CA1C0E"/>
    <w:rsid w:val="00CA20D5"/>
    <w:rsid w:val="00CA2DCA"/>
    <w:rsid w:val="00CA374F"/>
    <w:rsid w:val="00CA41F8"/>
    <w:rsid w:val="00CA628B"/>
    <w:rsid w:val="00CB398E"/>
    <w:rsid w:val="00CB417B"/>
    <w:rsid w:val="00CB52CE"/>
    <w:rsid w:val="00CC17C4"/>
    <w:rsid w:val="00CC2A72"/>
    <w:rsid w:val="00CD13CF"/>
    <w:rsid w:val="00CD29A1"/>
    <w:rsid w:val="00CD3519"/>
    <w:rsid w:val="00CD3F5A"/>
    <w:rsid w:val="00CD62E9"/>
    <w:rsid w:val="00CE0B68"/>
    <w:rsid w:val="00CE0E67"/>
    <w:rsid w:val="00CE13BF"/>
    <w:rsid w:val="00CE185F"/>
    <w:rsid w:val="00CE2A63"/>
    <w:rsid w:val="00CE36D7"/>
    <w:rsid w:val="00CE4BB2"/>
    <w:rsid w:val="00CE502C"/>
    <w:rsid w:val="00CE72EE"/>
    <w:rsid w:val="00CF1665"/>
    <w:rsid w:val="00CF21EF"/>
    <w:rsid w:val="00CF44A2"/>
    <w:rsid w:val="00CF5EBF"/>
    <w:rsid w:val="00CF7B8F"/>
    <w:rsid w:val="00D0059F"/>
    <w:rsid w:val="00D01634"/>
    <w:rsid w:val="00D07C39"/>
    <w:rsid w:val="00D10ADE"/>
    <w:rsid w:val="00D11400"/>
    <w:rsid w:val="00D132BC"/>
    <w:rsid w:val="00D1484E"/>
    <w:rsid w:val="00D14968"/>
    <w:rsid w:val="00D157DA"/>
    <w:rsid w:val="00D17343"/>
    <w:rsid w:val="00D2256C"/>
    <w:rsid w:val="00D269EE"/>
    <w:rsid w:val="00D30E00"/>
    <w:rsid w:val="00D310DC"/>
    <w:rsid w:val="00D3129F"/>
    <w:rsid w:val="00D32EAD"/>
    <w:rsid w:val="00D42BDD"/>
    <w:rsid w:val="00D50F7B"/>
    <w:rsid w:val="00D51000"/>
    <w:rsid w:val="00D5468F"/>
    <w:rsid w:val="00D5492A"/>
    <w:rsid w:val="00D63139"/>
    <w:rsid w:val="00D67F42"/>
    <w:rsid w:val="00D7204A"/>
    <w:rsid w:val="00D747FC"/>
    <w:rsid w:val="00D75F1D"/>
    <w:rsid w:val="00D764DB"/>
    <w:rsid w:val="00D83552"/>
    <w:rsid w:val="00D83A78"/>
    <w:rsid w:val="00D83EB1"/>
    <w:rsid w:val="00D87AB0"/>
    <w:rsid w:val="00D921E3"/>
    <w:rsid w:val="00D9244B"/>
    <w:rsid w:val="00D94999"/>
    <w:rsid w:val="00D96A57"/>
    <w:rsid w:val="00DA331D"/>
    <w:rsid w:val="00DA3D5E"/>
    <w:rsid w:val="00DA482E"/>
    <w:rsid w:val="00DA6443"/>
    <w:rsid w:val="00DB0076"/>
    <w:rsid w:val="00DB088F"/>
    <w:rsid w:val="00DB32F0"/>
    <w:rsid w:val="00DB3303"/>
    <w:rsid w:val="00DB538A"/>
    <w:rsid w:val="00DB5AAE"/>
    <w:rsid w:val="00DB6C49"/>
    <w:rsid w:val="00DB6EF3"/>
    <w:rsid w:val="00DB77A4"/>
    <w:rsid w:val="00DB7C3B"/>
    <w:rsid w:val="00DC0E1B"/>
    <w:rsid w:val="00DC16BA"/>
    <w:rsid w:val="00DC16EE"/>
    <w:rsid w:val="00DC24F1"/>
    <w:rsid w:val="00DC37CE"/>
    <w:rsid w:val="00DC46FF"/>
    <w:rsid w:val="00DD0E38"/>
    <w:rsid w:val="00DD3029"/>
    <w:rsid w:val="00DD31FB"/>
    <w:rsid w:val="00DD3F33"/>
    <w:rsid w:val="00DD5414"/>
    <w:rsid w:val="00DD748E"/>
    <w:rsid w:val="00DD7A96"/>
    <w:rsid w:val="00DE0607"/>
    <w:rsid w:val="00DE3E8A"/>
    <w:rsid w:val="00DF69BB"/>
    <w:rsid w:val="00E05DFB"/>
    <w:rsid w:val="00E06650"/>
    <w:rsid w:val="00E1111E"/>
    <w:rsid w:val="00E1183F"/>
    <w:rsid w:val="00E11DA8"/>
    <w:rsid w:val="00E21402"/>
    <w:rsid w:val="00E2352F"/>
    <w:rsid w:val="00E23C86"/>
    <w:rsid w:val="00E254F8"/>
    <w:rsid w:val="00E2561E"/>
    <w:rsid w:val="00E30E54"/>
    <w:rsid w:val="00E3568D"/>
    <w:rsid w:val="00E37A98"/>
    <w:rsid w:val="00E41E29"/>
    <w:rsid w:val="00E423BE"/>
    <w:rsid w:val="00E42C84"/>
    <w:rsid w:val="00E511B4"/>
    <w:rsid w:val="00E55AAA"/>
    <w:rsid w:val="00E55AE0"/>
    <w:rsid w:val="00E56E7D"/>
    <w:rsid w:val="00E6097B"/>
    <w:rsid w:val="00E61ED9"/>
    <w:rsid w:val="00E622C2"/>
    <w:rsid w:val="00E64C71"/>
    <w:rsid w:val="00E6769F"/>
    <w:rsid w:val="00E72226"/>
    <w:rsid w:val="00E7662F"/>
    <w:rsid w:val="00E80925"/>
    <w:rsid w:val="00E80A3F"/>
    <w:rsid w:val="00E81242"/>
    <w:rsid w:val="00E819E8"/>
    <w:rsid w:val="00E846CB"/>
    <w:rsid w:val="00E84B8A"/>
    <w:rsid w:val="00E84BC3"/>
    <w:rsid w:val="00E84EFA"/>
    <w:rsid w:val="00E870C7"/>
    <w:rsid w:val="00E879BA"/>
    <w:rsid w:val="00E87AD8"/>
    <w:rsid w:val="00E923D3"/>
    <w:rsid w:val="00E9667D"/>
    <w:rsid w:val="00EA115B"/>
    <w:rsid w:val="00EA2A30"/>
    <w:rsid w:val="00EA5965"/>
    <w:rsid w:val="00EA7359"/>
    <w:rsid w:val="00EB2055"/>
    <w:rsid w:val="00EC1EFF"/>
    <w:rsid w:val="00EC30DC"/>
    <w:rsid w:val="00EC3DE7"/>
    <w:rsid w:val="00EC5B84"/>
    <w:rsid w:val="00EC698F"/>
    <w:rsid w:val="00ED4CDB"/>
    <w:rsid w:val="00ED6EE1"/>
    <w:rsid w:val="00EE0E79"/>
    <w:rsid w:val="00EE181C"/>
    <w:rsid w:val="00EE363E"/>
    <w:rsid w:val="00EE3F36"/>
    <w:rsid w:val="00EE48B1"/>
    <w:rsid w:val="00EE5C1D"/>
    <w:rsid w:val="00EF6FF1"/>
    <w:rsid w:val="00F004A4"/>
    <w:rsid w:val="00F03387"/>
    <w:rsid w:val="00F0356C"/>
    <w:rsid w:val="00F048AC"/>
    <w:rsid w:val="00F04C1B"/>
    <w:rsid w:val="00F04F56"/>
    <w:rsid w:val="00F070C1"/>
    <w:rsid w:val="00F07A79"/>
    <w:rsid w:val="00F134EE"/>
    <w:rsid w:val="00F14591"/>
    <w:rsid w:val="00F14A93"/>
    <w:rsid w:val="00F1620B"/>
    <w:rsid w:val="00F165E8"/>
    <w:rsid w:val="00F16F58"/>
    <w:rsid w:val="00F206F4"/>
    <w:rsid w:val="00F216E1"/>
    <w:rsid w:val="00F21FF7"/>
    <w:rsid w:val="00F226A2"/>
    <w:rsid w:val="00F23819"/>
    <w:rsid w:val="00F27260"/>
    <w:rsid w:val="00F3027C"/>
    <w:rsid w:val="00F304DE"/>
    <w:rsid w:val="00F313C4"/>
    <w:rsid w:val="00F32511"/>
    <w:rsid w:val="00F35678"/>
    <w:rsid w:val="00F37B7C"/>
    <w:rsid w:val="00F414B3"/>
    <w:rsid w:val="00F443B3"/>
    <w:rsid w:val="00F44D26"/>
    <w:rsid w:val="00F46CB2"/>
    <w:rsid w:val="00F51996"/>
    <w:rsid w:val="00F57ECC"/>
    <w:rsid w:val="00F6199A"/>
    <w:rsid w:val="00F63C67"/>
    <w:rsid w:val="00F648BF"/>
    <w:rsid w:val="00F65249"/>
    <w:rsid w:val="00F65D79"/>
    <w:rsid w:val="00F67064"/>
    <w:rsid w:val="00F71DFB"/>
    <w:rsid w:val="00F75CC3"/>
    <w:rsid w:val="00F83828"/>
    <w:rsid w:val="00F8437B"/>
    <w:rsid w:val="00F903BE"/>
    <w:rsid w:val="00F90D4C"/>
    <w:rsid w:val="00F958C3"/>
    <w:rsid w:val="00FA1EE0"/>
    <w:rsid w:val="00FA2116"/>
    <w:rsid w:val="00FA2E6F"/>
    <w:rsid w:val="00FA44EC"/>
    <w:rsid w:val="00FA5675"/>
    <w:rsid w:val="00FB42E8"/>
    <w:rsid w:val="00FB46E8"/>
    <w:rsid w:val="00FB71CA"/>
    <w:rsid w:val="00FC5EBD"/>
    <w:rsid w:val="00FC6818"/>
    <w:rsid w:val="00FD25B3"/>
    <w:rsid w:val="00FD45C6"/>
    <w:rsid w:val="00FE2007"/>
    <w:rsid w:val="00FE4208"/>
    <w:rsid w:val="00FE5290"/>
    <w:rsid w:val="00FE5C22"/>
    <w:rsid w:val="00FF0F59"/>
    <w:rsid w:val="00FF15A9"/>
    <w:rsid w:val="00FF5C31"/>
    <w:rsid w:val="00FF7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5:docId w15:val="{D0C5121F-D46C-43F6-BDD5-E48747AE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3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F7B"/>
    <w:pPr>
      <w:ind w:leftChars="200" w:left="480"/>
    </w:pPr>
  </w:style>
  <w:style w:type="paragraph" w:styleId="a4">
    <w:name w:val="header"/>
    <w:basedOn w:val="a"/>
    <w:link w:val="a5"/>
    <w:uiPriority w:val="99"/>
    <w:unhideWhenUsed/>
    <w:rsid w:val="000B69FB"/>
    <w:pPr>
      <w:tabs>
        <w:tab w:val="center" w:pos="4153"/>
        <w:tab w:val="right" w:pos="8306"/>
      </w:tabs>
      <w:snapToGrid w:val="0"/>
    </w:pPr>
    <w:rPr>
      <w:sz w:val="20"/>
      <w:szCs w:val="20"/>
    </w:rPr>
  </w:style>
  <w:style w:type="character" w:customStyle="1" w:styleId="a5">
    <w:name w:val="頁首 字元"/>
    <w:basedOn w:val="a0"/>
    <w:link w:val="a4"/>
    <w:uiPriority w:val="99"/>
    <w:rsid w:val="000B69FB"/>
    <w:rPr>
      <w:sz w:val="20"/>
      <w:szCs w:val="20"/>
    </w:rPr>
  </w:style>
  <w:style w:type="paragraph" w:styleId="a6">
    <w:name w:val="footer"/>
    <w:basedOn w:val="a"/>
    <w:link w:val="a7"/>
    <w:uiPriority w:val="99"/>
    <w:unhideWhenUsed/>
    <w:rsid w:val="000B69FB"/>
    <w:pPr>
      <w:tabs>
        <w:tab w:val="center" w:pos="4153"/>
        <w:tab w:val="right" w:pos="8306"/>
      </w:tabs>
      <w:snapToGrid w:val="0"/>
    </w:pPr>
    <w:rPr>
      <w:sz w:val="20"/>
      <w:szCs w:val="20"/>
    </w:rPr>
  </w:style>
  <w:style w:type="character" w:customStyle="1" w:styleId="a7">
    <w:name w:val="頁尾 字元"/>
    <w:basedOn w:val="a0"/>
    <w:link w:val="a6"/>
    <w:uiPriority w:val="99"/>
    <w:rsid w:val="000B69FB"/>
    <w:rPr>
      <w:sz w:val="20"/>
      <w:szCs w:val="20"/>
    </w:rPr>
  </w:style>
  <w:style w:type="paragraph" w:styleId="a8">
    <w:name w:val="Balloon Text"/>
    <w:basedOn w:val="a"/>
    <w:link w:val="a9"/>
    <w:uiPriority w:val="99"/>
    <w:semiHidden/>
    <w:unhideWhenUsed/>
    <w:rsid w:val="008B71F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B71F1"/>
    <w:rPr>
      <w:rFonts w:asciiTheme="majorHAnsi" w:eastAsiaTheme="majorEastAsia" w:hAnsiTheme="majorHAnsi" w:cstheme="majorBidi"/>
      <w:sz w:val="18"/>
      <w:szCs w:val="18"/>
    </w:rPr>
  </w:style>
  <w:style w:type="paragraph" w:styleId="aa">
    <w:name w:val="Title"/>
    <w:basedOn w:val="a"/>
    <w:next w:val="a"/>
    <w:link w:val="ab"/>
    <w:uiPriority w:val="10"/>
    <w:qFormat/>
    <w:rsid w:val="00CE4BB2"/>
    <w:pPr>
      <w:spacing w:before="240" w:after="60"/>
      <w:jc w:val="center"/>
      <w:outlineLvl w:val="0"/>
    </w:pPr>
    <w:rPr>
      <w:rFonts w:asciiTheme="majorHAnsi" w:eastAsia="新細明體" w:hAnsiTheme="majorHAnsi" w:cstheme="majorBidi"/>
      <w:b/>
      <w:bCs/>
      <w:sz w:val="32"/>
      <w:szCs w:val="32"/>
    </w:rPr>
  </w:style>
  <w:style w:type="character" w:customStyle="1" w:styleId="ab">
    <w:name w:val="標題 字元"/>
    <w:basedOn w:val="a0"/>
    <w:link w:val="aa"/>
    <w:uiPriority w:val="10"/>
    <w:rsid w:val="00CE4BB2"/>
    <w:rPr>
      <w:rFonts w:asciiTheme="majorHAnsi" w:eastAsia="新細明體" w:hAnsiTheme="majorHAnsi" w:cstheme="majorBidi"/>
      <w:b/>
      <w:bCs/>
      <w:sz w:val="32"/>
      <w:szCs w:val="32"/>
    </w:rPr>
  </w:style>
  <w:style w:type="paragraph" w:styleId="Web">
    <w:name w:val="Normal (Web)"/>
    <w:basedOn w:val="a"/>
    <w:uiPriority w:val="99"/>
    <w:semiHidden/>
    <w:unhideWhenUsed/>
    <w:rsid w:val="00723AAF"/>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58177C"/>
    <w:pPr>
      <w:widowControl w:val="0"/>
      <w:autoSpaceDE w:val="0"/>
      <w:autoSpaceDN w:val="0"/>
      <w:adjustRightInd w:val="0"/>
    </w:pPr>
    <w:rPr>
      <w:rFonts w:ascii="標楷體" w:eastAsia="標楷體" w:cs="標楷體"/>
      <w:color w:val="000000"/>
      <w:kern w:val="0"/>
      <w:szCs w:val="24"/>
    </w:rPr>
  </w:style>
  <w:style w:type="character" w:styleId="ac">
    <w:name w:val="annotation reference"/>
    <w:basedOn w:val="a0"/>
    <w:uiPriority w:val="99"/>
    <w:semiHidden/>
    <w:unhideWhenUsed/>
    <w:rsid w:val="00335D32"/>
    <w:rPr>
      <w:sz w:val="18"/>
      <w:szCs w:val="18"/>
    </w:rPr>
  </w:style>
  <w:style w:type="paragraph" w:styleId="ad">
    <w:name w:val="annotation text"/>
    <w:basedOn w:val="a"/>
    <w:link w:val="ae"/>
    <w:uiPriority w:val="99"/>
    <w:semiHidden/>
    <w:unhideWhenUsed/>
    <w:rsid w:val="00335D32"/>
  </w:style>
  <w:style w:type="character" w:customStyle="1" w:styleId="ae">
    <w:name w:val="註解文字 字元"/>
    <w:basedOn w:val="a0"/>
    <w:link w:val="ad"/>
    <w:uiPriority w:val="99"/>
    <w:semiHidden/>
    <w:rsid w:val="00335D32"/>
  </w:style>
  <w:style w:type="paragraph" w:styleId="af">
    <w:name w:val="annotation subject"/>
    <w:basedOn w:val="ad"/>
    <w:next w:val="ad"/>
    <w:link w:val="af0"/>
    <w:uiPriority w:val="99"/>
    <w:semiHidden/>
    <w:unhideWhenUsed/>
    <w:rsid w:val="00335D32"/>
    <w:rPr>
      <w:b/>
      <w:bCs/>
    </w:rPr>
  </w:style>
  <w:style w:type="character" w:customStyle="1" w:styleId="af0">
    <w:name w:val="註解主旨 字元"/>
    <w:basedOn w:val="ae"/>
    <w:link w:val="af"/>
    <w:uiPriority w:val="99"/>
    <w:semiHidden/>
    <w:rsid w:val="00335D32"/>
    <w:rPr>
      <w:b/>
      <w:bCs/>
    </w:rPr>
  </w:style>
  <w:style w:type="character" w:customStyle="1" w:styleId="timestamp">
    <w:name w:val="timestamp"/>
    <w:basedOn w:val="a0"/>
    <w:rsid w:val="0032023E"/>
  </w:style>
  <w:style w:type="paragraph" w:styleId="af1">
    <w:name w:val="footnote text"/>
    <w:basedOn w:val="a"/>
    <w:link w:val="af2"/>
    <w:uiPriority w:val="99"/>
    <w:semiHidden/>
    <w:unhideWhenUsed/>
    <w:rsid w:val="00802721"/>
    <w:pPr>
      <w:snapToGrid w:val="0"/>
    </w:pPr>
    <w:rPr>
      <w:sz w:val="20"/>
      <w:szCs w:val="20"/>
    </w:rPr>
  </w:style>
  <w:style w:type="character" w:customStyle="1" w:styleId="af2">
    <w:name w:val="註腳文字 字元"/>
    <w:basedOn w:val="a0"/>
    <w:link w:val="af1"/>
    <w:uiPriority w:val="99"/>
    <w:semiHidden/>
    <w:rsid w:val="00802721"/>
    <w:rPr>
      <w:sz w:val="20"/>
      <w:szCs w:val="20"/>
    </w:rPr>
  </w:style>
  <w:style w:type="character" w:styleId="af3">
    <w:name w:val="footnote reference"/>
    <w:basedOn w:val="a0"/>
    <w:uiPriority w:val="99"/>
    <w:semiHidden/>
    <w:unhideWhenUsed/>
    <w:rsid w:val="00802721"/>
    <w:rPr>
      <w:vertAlign w:val="superscript"/>
    </w:rPr>
  </w:style>
  <w:style w:type="table" w:styleId="af4">
    <w:name w:val="Table Grid"/>
    <w:basedOn w:val="a1"/>
    <w:uiPriority w:val="39"/>
    <w:rsid w:val="00F16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F16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6619">
      <w:bodyDiv w:val="1"/>
      <w:marLeft w:val="0"/>
      <w:marRight w:val="0"/>
      <w:marTop w:val="0"/>
      <w:marBottom w:val="0"/>
      <w:divBdr>
        <w:top w:val="none" w:sz="0" w:space="0" w:color="auto"/>
        <w:left w:val="none" w:sz="0" w:space="0" w:color="auto"/>
        <w:bottom w:val="none" w:sz="0" w:space="0" w:color="auto"/>
        <w:right w:val="none" w:sz="0" w:space="0" w:color="auto"/>
      </w:divBdr>
    </w:div>
    <w:div w:id="404842226">
      <w:bodyDiv w:val="1"/>
      <w:marLeft w:val="0"/>
      <w:marRight w:val="0"/>
      <w:marTop w:val="0"/>
      <w:marBottom w:val="0"/>
      <w:divBdr>
        <w:top w:val="none" w:sz="0" w:space="0" w:color="auto"/>
        <w:left w:val="none" w:sz="0" w:space="0" w:color="auto"/>
        <w:bottom w:val="none" w:sz="0" w:space="0" w:color="auto"/>
        <w:right w:val="none" w:sz="0" w:space="0" w:color="auto"/>
      </w:divBdr>
      <w:divsChild>
        <w:div w:id="829491693">
          <w:marLeft w:val="547"/>
          <w:marRight w:val="0"/>
          <w:marTop w:val="120"/>
          <w:marBottom w:val="0"/>
          <w:divBdr>
            <w:top w:val="none" w:sz="0" w:space="0" w:color="auto"/>
            <w:left w:val="none" w:sz="0" w:space="0" w:color="auto"/>
            <w:bottom w:val="none" w:sz="0" w:space="0" w:color="auto"/>
            <w:right w:val="none" w:sz="0" w:space="0" w:color="auto"/>
          </w:divBdr>
        </w:div>
        <w:div w:id="1903756929">
          <w:marLeft w:val="547"/>
          <w:marRight w:val="0"/>
          <w:marTop w:val="120"/>
          <w:marBottom w:val="0"/>
          <w:divBdr>
            <w:top w:val="none" w:sz="0" w:space="0" w:color="auto"/>
            <w:left w:val="none" w:sz="0" w:space="0" w:color="auto"/>
            <w:bottom w:val="none" w:sz="0" w:space="0" w:color="auto"/>
            <w:right w:val="none" w:sz="0" w:space="0" w:color="auto"/>
          </w:divBdr>
        </w:div>
      </w:divsChild>
    </w:div>
    <w:div w:id="423306844">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787159505">
      <w:bodyDiv w:val="1"/>
      <w:marLeft w:val="0"/>
      <w:marRight w:val="0"/>
      <w:marTop w:val="0"/>
      <w:marBottom w:val="0"/>
      <w:divBdr>
        <w:top w:val="none" w:sz="0" w:space="0" w:color="auto"/>
        <w:left w:val="none" w:sz="0" w:space="0" w:color="auto"/>
        <w:bottom w:val="none" w:sz="0" w:space="0" w:color="auto"/>
        <w:right w:val="none" w:sz="0" w:space="0" w:color="auto"/>
      </w:divBdr>
    </w:div>
    <w:div w:id="877661504">
      <w:bodyDiv w:val="1"/>
      <w:marLeft w:val="0"/>
      <w:marRight w:val="0"/>
      <w:marTop w:val="0"/>
      <w:marBottom w:val="0"/>
      <w:divBdr>
        <w:top w:val="none" w:sz="0" w:space="0" w:color="auto"/>
        <w:left w:val="none" w:sz="0" w:space="0" w:color="auto"/>
        <w:bottom w:val="none" w:sz="0" w:space="0" w:color="auto"/>
        <w:right w:val="none" w:sz="0" w:space="0" w:color="auto"/>
      </w:divBdr>
    </w:div>
    <w:div w:id="896361755">
      <w:bodyDiv w:val="1"/>
      <w:marLeft w:val="0"/>
      <w:marRight w:val="0"/>
      <w:marTop w:val="0"/>
      <w:marBottom w:val="0"/>
      <w:divBdr>
        <w:top w:val="none" w:sz="0" w:space="0" w:color="auto"/>
        <w:left w:val="none" w:sz="0" w:space="0" w:color="auto"/>
        <w:bottom w:val="none" w:sz="0" w:space="0" w:color="auto"/>
        <w:right w:val="none" w:sz="0" w:space="0" w:color="auto"/>
      </w:divBdr>
    </w:div>
    <w:div w:id="1356422518">
      <w:bodyDiv w:val="1"/>
      <w:marLeft w:val="0"/>
      <w:marRight w:val="0"/>
      <w:marTop w:val="0"/>
      <w:marBottom w:val="0"/>
      <w:divBdr>
        <w:top w:val="none" w:sz="0" w:space="0" w:color="auto"/>
        <w:left w:val="none" w:sz="0" w:space="0" w:color="auto"/>
        <w:bottom w:val="none" w:sz="0" w:space="0" w:color="auto"/>
        <w:right w:val="none" w:sz="0" w:space="0" w:color="auto"/>
      </w:divBdr>
    </w:div>
    <w:div w:id="1625387297">
      <w:bodyDiv w:val="1"/>
      <w:marLeft w:val="0"/>
      <w:marRight w:val="0"/>
      <w:marTop w:val="0"/>
      <w:marBottom w:val="0"/>
      <w:divBdr>
        <w:top w:val="none" w:sz="0" w:space="0" w:color="auto"/>
        <w:left w:val="none" w:sz="0" w:space="0" w:color="auto"/>
        <w:bottom w:val="none" w:sz="0" w:space="0" w:color="auto"/>
        <w:right w:val="none" w:sz="0" w:space="0" w:color="auto"/>
      </w:divBdr>
    </w:div>
    <w:div w:id="1736902041">
      <w:bodyDiv w:val="1"/>
      <w:marLeft w:val="0"/>
      <w:marRight w:val="0"/>
      <w:marTop w:val="0"/>
      <w:marBottom w:val="0"/>
      <w:divBdr>
        <w:top w:val="none" w:sz="0" w:space="0" w:color="auto"/>
        <w:left w:val="none" w:sz="0" w:space="0" w:color="auto"/>
        <w:bottom w:val="none" w:sz="0" w:space="0" w:color="auto"/>
        <w:right w:val="none" w:sz="0" w:space="0" w:color="auto"/>
      </w:divBdr>
      <w:divsChild>
        <w:div w:id="1275332206">
          <w:marLeft w:val="547"/>
          <w:marRight w:val="0"/>
          <w:marTop w:val="120"/>
          <w:marBottom w:val="0"/>
          <w:divBdr>
            <w:top w:val="none" w:sz="0" w:space="0" w:color="auto"/>
            <w:left w:val="none" w:sz="0" w:space="0" w:color="auto"/>
            <w:bottom w:val="none" w:sz="0" w:space="0" w:color="auto"/>
            <w:right w:val="none" w:sz="0" w:space="0" w:color="auto"/>
          </w:divBdr>
        </w:div>
        <w:div w:id="2120908151">
          <w:marLeft w:val="547"/>
          <w:marRight w:val="0"/>
          <w:marTop w:val="120"/>
          <w:marBottom w:val="0"/>
          <w:divBdr>
            <w:top w:val="none" w:sz="0" w:space="0" w:color="auto"/>
            <w:left w:val="none" w:sz="0" w:space="0" w:color="auto"/>
            <w:bottom w:val="none" w:sz="0" w:space="0" w:color="auto"/>
            <w:right w:val="none" w:sz="0" w:space="0" w:color="auto"/>
          </w:divBdr>
        </w:div>
        <w:div w:id="784739799">
          <w:marLeft w:val="547"/>
          <w:marRight w:val="0"/>
          <w:marTop w:val="120"/>
          <w:marBottom w:val="0"/>
          <w:divBdr>
            <w:top w:val="none" w:sz="0" w:space="0" w:color="auto"/>
            <w:left w:val="none" w:sz="0" w:space="0" w:color="auto"/>
            <w:bottom w:val="none" w:sz="0" w:space="0" w:color="auto"/>
            <w:right w:val="none" w:sz="0" w:space="0" w:color="auto"/>
          </w:divBdr>
        </w:div>
        <w:div w:id="922299458">
          <w:marLeft w:val="547"/>
          <w:marRight w:val="0"/>
          <w:marTop w:val="120"/>
          <w:marBottom w:val="0"/>
          <w:divBdr>
            <w:top w:val="none" w:sz="0" w:space="0" w:color="auto"/>
            <w:left w:val="none" w:sz="0" w:space="0" w:color="auto"/>
            <w:bottom w:val="none" w:sz="0" w:space="0" w:color="auto"/>
            <w:right w:val="none" w:sz="0" w:space="0" w:color="auto"/>
          </w:divBdr>
        </w:div>
      </w:divsChild>
    </w:div>
    <w:div w:id="1744643520">
      <w:bodyDiv w:val="1"/>
      <w:marLeft w:val="0"/>
      <w:marRight w:val="0"/>
      <w:marTop w:val="0"/>
      <w:marBottom w:val="0"/>
      <w:divBdr>
        <w:top w:val="none" w:sz="0" w:space="0" w:color="auto"/>
        <w:left w:val="none" w:sz="0" w:space="0" w:color="auto"/>
        <w:bottom w:val="none" w:sz="0" w:space="0" w:color="auto"/>
        <w:right w:val="none" w:sz="0" w:space="0" w:color="auto"/>
      </w:divBdr>
    </w:div>
    <w:div w:id="21276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9E611-EDFF-47B0-B39A-AB388F41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陳威志</dc:creator>
  <cp:lastModifiedBy>楊壹鈞</cp:lastModifiedBy>
  <cp:revision>3</cp:revision>
  <cp:lastPrinted>2020-02-18T01:40:00Z</cp:lastPrinted>
  <dcterms:created xsi:type="dcterms:W3CDTF">2020-12-01T02:30:00Z</dcterms:created>
  <dcterms:modified xsi:type="dcterms:W3CDTF">2020-12-01T02:31:00Z</dcterms:modified>
</cp:coreProperties>
</file>