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A1" w:rsidRPr="00B47F2E" w:rsidRDefault="00E94EA1" w:rsidP="000D4BED">
      <w:pPr>
        <w:overflowPunct w:val="0"/>
        <w:autoSpaceDE w:val="0"/>
        <w:autoSpaceDN w:val="0"/>
        <w:jc w:val="both"/>
        <w:rPr>
          <w:rFonts w:eastAsia="標楷體"/>
          <w:b/>
          <w:bCs/>
          <w:spacing w:val="20"/>
          <w:sz w:val="36"/>
          <w:szCs w:val="36"/>
        </w:rPr>
      </w:pPr>
      <w:r w:rsidRPr="00B47F2E">
        <w:rPr>
          <w:rFonts w:eastAsia="標楷體"/>
          <w:b/>
          <w:bCs/>
          <w:spacing w:val="20"/>
          <w:sz w:val="36"/>
          <w:szCs w:val="36"/>
        </w:rPr>
        <w:t>立法院第</w:t>
      </w:r>
      <w:r w:rsidR="006F21C4" w:rsidRPr="00B47F2E">
        <w:rPr>
          <w:rFonts w:eastAsia="標楷體"/>
          <w:b/>
          <w:bCs/>
          <w:spacing w:val="20"/>
          <w:sz w:val="36"/>
          <w:szCs w:val="36"/>
        </w:rPr>
        <w:t>9</w:t>
      </w:r>
      <w:r w:rsidRPr="00B47F2E">
        <w:rPr>
          <w:rFonts w:eastAsia="標楷體"/>
          <w:b/>
          <w:bCs/>
          <w:spacing w:val="20"/>
          <w:sz w:val="36"/>
          <w:szCs w:val="36"/>
        </w:rPr>
        <w:t>屆第</w:t>
      </w:r>
      <w:r w:rsidR="005E53A0" w:rsidRPr="00B47F2E">
        <w:rPr>
          <w:rFonts w:eastAsia="標楷體"/>
          <w:b/>
          <w:bCs/>
          <w:spacing w:val="20"/>
          <w:sz w:val="36"/>
          <w:szCs w:val="36"/>
        </w:rPr>
        <w:t>2</w:t>
      </w:r>
      <w:r w:rsidRPr="00B47F2E">
        <w:rPr>
          <w:rFonts w:eastAsia="標楷體"/>
          <w:b/>
          <w:bCs/>
          <w:spacing w:val="20"/>
          <w:sz w:val="36"/>
          <w:szCs w:val="36"/>
        </w:rPr>
        <w:t>會期</w:t>
      </w:r>
    </w:p>
    <w:p w:rsidR="00E94EA1" w:rsidRPr="00B47F2E" w:rsidRDefault="00E94EA1" w:rsidP="000D4BED">
      <w:pPr>
        <w:overflowPunct w:val="0"/>
        <w:autoSpaceDE w:val="0"/>
        <w:autoSpaceDN w:val="0"/>
        <w:jc w:val="both"/>
        <w:rPr>
          <w:rFonts w:eastAsia="標楷體"/>
          <w:b/>
          <w:bCs/>
          <w:spacing w:val="20"/>
          <w:sz w:val="36"/>
          <w:szCs w:val="36"/>
        </w:rPr>
      </w:pPr>
      <w:r w:rsidRPr="00B47F2E">
        <w:rPr>
          <w:rFonts w:eastAsia="標楷體"/>
          <w:b/>
          <w:bCs/>
          <w:spacing w:val="68"/>
          <w:sz w:val="36"/>
          <w:szCs w:val="36"/>
        </w:rPr>
        <w:t>經</w:t>
      </w:r>
      <w:r w:rsidRPr="00B47F2E">
        <w:rPr>
          <w:rFonts w:eastAsia="標楷體"/>
          <w:b/>
          <w:bCs/>
          <w:spacing w:val="68"/>
          <w:sz w:val="36"/>
          <w:szCs w:val="36"/>
        </w:rPr>
        <w:t xml:space="preserve"> </w:t>
      </w:r>
      <w:r w:rsidRPr="00B47F2E">
        <w:rPr>
          <w:rFonts w:eastAsia="標楷體"/>
          <w:b/>
          <w:bCs/>
          <w:spacing w:val="68"/>
          <w:sz w:val="36"/>
          <w:szCs w:val="36"/>
        </w:rPr>
        <w:t>濟</w:t>
      </w:r>
      <w:r w:rsidRPr="00B47F2E">
        <w:rPr>
          <w:rFonts w:eastAsia="標楷體"/>
          <w:b/>
          <w:bCs/>
          <w:spacing w:val="68"/>
          <w:sz w:val="36"/>
          <w:szCs w:val="36"/>
        </w:rPr>
        <w:t xml:space="preserve"> </w:t>
      </w:r>
      <w:r w:rsidRPr="00B47F2E">
        <w:rPr>
          <w:rFonts w:eastAsia="標楷體"/>
          <w:b/>
          <w:bCs/>
          <w:spacing w:val="68"/>
          <w:sz w:val="36"/>
          <w:szCs w:val="36"/>
        </w:rPr>
        <w:t>委</w:t>
      </w:r>
      <w:r w:rsidRPr="00B47F2E">
        <w:rPr>
          <w:rFonts w:eastAsia="標楷體"/>
          <w:b/>
          <w:bCs/>
          <w:spacing w:val="68"/>
          <w:sz w:val="36"/>
          <w:szCs w:val="36"/>
        </w:rPr>
        <w:t xml:space="preserve"> </w:t>
      </w:r>
      <w:r w:rsidRPr="00B47F2E">
        <w:rPr>
          <w:rFonts w:eastAsia="標楷體"/>
          <w:b/>
          <w:bCs/>
          <w:spacing w:val="68"/>
          <w:sz w:val="36"/>
          <w:szCs w:val="36"/>
        </w:rPr>
        <w:t>員</w:t>
      </w:r>
      <w:r w:rsidRPr="00B47F2E">
        <w:rPr>
          <w:rFonts w:eastAsia="標楷體"/>
          <w:b/>
          <w:bCs/>
          <w:spacing w:val="68"/>
          <w:sz w:val="36"/>
          <w:szCs w:val="36"/>
        </w:rPr>
        <w:t xml:space="preserve"> </w:t>
      </w:r>
      <w:r w:rsidRPr="00B47F2E">
        <w:rPr>
          <w:rFonts w:eastAsia="標楷體"/>
          <w:b/>
          <w:bCs/>
          <w:sz w:val="36"/>
          <w:szCs w:val="36"/>
        </w:rPr>
        <w:t>會</w:t>
      </w:r>
    </w:p>
    <w:p w:rsidR="00E94EA1" w:rsidRPr="00B47F2E" w:rsidRDefault="00E94EA1" w:rsidP="00752937">
      <w:pPr>
        <w:pStyle w:val="k00t26"/>
        <w:overflowPunct w:val="0"/>
        <w:spacing w:after="0"/>
        <w:rPr>
          <w:rFonts w:eastAsia="標楷體"/>
          <w:b/>
          <w:bCs/>
          <w:spacing w:val="10"/>
          <w:sz w:val="44"/>
        </w:rPr>
      </w:pPr>
    </w:p>
    <w:p w:rsidR="003F61E5" w:rsidRDefault="00601B94" w:rsidP="003F61E5">
      <w:pPr>
        <w:pStyle w:val="k00t26"/>
        <w:overflowPunct w:val="0"/>
        <w:spacing w:before="2040" w:after="240" w:line="600" w:lineRule="exact"/>
        <w:rPr>
          <w:rFonts w:eastAsia="標楷體" w:hint="eastAsia"/>
          <w:b/>
          <w:bCs/>
          <w:spacing w:val="10"/>
          <w:sz w:val="60"/>
          <w:szCs w:val="60"/>
          <w:lang w:val="zh-TW"/>
        </w:rPr>
      </w:pPr>
      <w:r w:rsidRPr="003F61E5">
        <w:rPr>
          <w:rFonts w:eastAsia="標楷體"/>
          <w:b/>
          <w:bCs/>
          <w:spacing w:val="10"/>
          <w:sz w:val="60"/>
          <w:szCs w:val="60"/>
          <w:lang w:val="zh-TW"/>
        </w:rPr>
        <w:t>國家發展</w:t>
      </w:r>
      <w:r w:rsidR="00E94EA1" w:rsidRPr="003F61E5">
        <w:rPr>
          <w:rFonts w:eastAsia="標楷體"/>
          <w:b/>
          <w:bCs/>
          <w:spacing w:val="10"/>
          <w:sz w:val="60"/>
          <w:szCs w:val="60"/>
          <w:lang w:val="zh-TW"/>
        </w:rPr>
        <w:t>委員會</w:t>
      </w:r>
      <w:r w:rsidR="00E94EA1" w:rsidRPr="00B47F2E">
        <w:rPr>
          <w:rFonts w:eastAsia="標楷體"/>
          <w:b/>
          <w:bCs/>
          <w:spacing w:val="10"/>
          <w:sz w:val="60"/>
          <w:szCs w:val="60"/>
          <w:lang w:val="zh-TW"/>
        </w:rPr>
        <w:t>業務報告</w:t>
      </w:r>
    </w:p>
    <w:p w:rsidR="00E94EA1" w:rsidRPr="00B47F2E" w:rsidRDefault="00E94EA1" w:rsidP="00A748E6">
      <w:pPr>
        <w:overflowPunct w:val="0"/>
        <w:autoSpaceDE w:val="0"/>
        <w:autoSpaceDN w:val="0"/>
        <w:spacing w:beforeLines="50" w:before="120" w:line="600" w:lineRule="exact"/>
        <w:jc w:val="center"/>
        <w:rPr>
          <w:rFonts w:eastAsia="標楷體"/>
          <w:b/>
          <w:bCs/>
          <w:spacing w:val="10"/>
          <w:sz w:val="60"/>
          <w:szCs w:val="60"/>
          <w:lang w:val="zh-TW"/>
        </w:rPr>
      </w:pPr>
      <w:r w:rsidRPr="00B47F2E">
        <w:rPr>
          <w:rFonts w:eastAsia="標楷體"/>
          <w:b/>
          <w:bCs/>
          <w:spacing w:val="10"/>
          <w:sz w:val="60"/>
          <w:szCs w:val="60"/>
          <w:lang w:val="zh-TW"/>
        </w:rPr>
        <w:t>(</w:t>
      </w:r>
      <w:r w:rsidRPr="00B47F2E">
        <w:rPr>
          <w:rFonts w:eastAsia="標楷體"/>
          <w:b/>
          <w:bCs/>
          <w:spacing w:val="10"/>
          <w:sz w:val="60"/>
          <w:szCs w:val="60"/>
          <w:lang w:val="zh-TW"/>
        </w:rPr>
        <w:t>口頭報告</w:t>
      </w:r>
      <w:r w:rsidRPr="00B47F2E">
        <w:rPr>
          <w:rFonts w:eastAsia="標楷體"/>
          <w:b/>
          <w:bCs/>
          <w:spacing w:val="10"/>
          <w:sz w:val="60"/>
          <w:szCs w:val="60"/>
          <w:lang w:val="zh-TW"/>
        </w:rPr>
        <w:t>)</w:t>
      </w:r>
    </w:p>
    <w:p w:rsidR="00E94EA1" w:rsidRPr="00B47F2E" w:rsidRDefault="00E94EA1" w:rsidP="00A748E6">
      <w:pPr>
        <w:overflowPunct w:val="0"/>
        <w:autoSpaceDE w:val="0"/>
        <w:autoSpaceDN w:val="0"/>
        <w:spacing w:beforeLines="100" w:before="240" w:line="400" w:lineRule="exact"/>
        <w:jc w:val="center"/>
        <w:rPr>
          <w:rFonts w:eastAsia="標楷體"/>
          <w:b/>
          <w:bCs/>
          <w:spacing w:val="10"/>
          <w:sz w:val="60"/>
          <w:szCs w:val="60"/>
          <w:lang w:val="zh-TW"/>
        </w:rPr>
      </w:pPr>
      <w:bookmarkStart w:id="0" w:name="_GoBack"/>
      <w:bookmarkEnd w:id="0"/>
    </w:p>
    <w:p w:rsidR="00E94EA1" w:rsidRPr="00B47F2E" w:rsidRDefault="00E94EA1" w:rsidP="00A748E6">
      <w:pPr>
        <w:overflowPunct w:val="0"/>
        <w:autoSpaceDE w:val="0"/>
        <w:autoSpaceDN w:val="0"/>
        <w:spacing w:beforeLines="100" w:before="240" w:line="400" w:lineRule="exact"/>
        <w:jc w:val="center"/>
        <w:rPr>
          <w:rFonts w:eastAsia="標楷體"/>
          <w:b/>
          <w:bCs/>
          <w:spacing w:val="10"/>
          <w:sz w:val="60"/>
          <w:szCs w:val="60"/>
          <w:lang w:val="zh-TW"/>
        </w:rPr>
      </w:pPr>
    </w:p>
    <w:p w:rsidR="00E94EA1" w:rsidRPr="00B47F2E" w:rsidRDefault="00E94EA1" w:rsidP="00A748E6">
      <w:pPr>
        <w:overflowPunct w:val="0"/>
        <w:autoSpaceDE w:val="0"/>
        <w:autoSpaceDN w:val="0"/>
        <w:spacing w:beforeLines="100" w:before="240" w:line="400" w:lineRule="exact"/>
        <w:jc w:val="center"/>
        <w:rPr>
          <w:rFonts w:eastAsia="標楷體"/>
          <w:b/>
          <w:bCs/>
          <w:spacing w:val="10"/>
          <w:sz w:val="60"/>
          <w:szCs w:val="60"/>
          <w:lang w:val="zh-TW"/>
        </w:rPr>
      </w:pPr>
    </w:p>
    <w:p w:rsidR="00E94EA1" w:rsidRPr="00B47F2E" w:rsidRDefault="00E94EA1" w:rsidP="00A748E6">
      <w:pPr>
        <w:overflowPunct w:val="0"/>
        <w:autoSpaceDE w:val="0"/>
        <w:autoSpaceDN w:val="0"/>
        <w:spacing w:beforeLines="100" w:before="240" w:line="400" w:lineRule="exact"/>
        <w:jc w:val="center"/>
        <w:rPr>
          <w:rFonts w:eastAsia="標楷體"/>
          <w:b/>
          <w:bCs/>
          <w:spacing w:val="10"/>
          <w:sz w:val="60"/>
          <w:szCs w:val="60"/>
          <w:lang w:val="zh-TW"/>
        </w:rPr>
      </w:pPr>
    </w:p>
    <w:p w:rsidR="00E94EA1" w:rsidRPr="00B47F2E" w:rsidRDefault="00E94EA1" w:rsidP="00A748E6">
      <w:pPr>
        <w:overflowPunct w:val="0"/>
        <w:autoSpaceDE w:val="0"/>
        <w:autoSpaceDN w:val="0"/>
        <w:spacing w:beforeLines="100" w:before="240" w:line="400" w:lineRule="exact"/>
        <w:jc w:val="center"/>
        <w:rPr>
          <w:rFonts w:eastAsia="標楷體"/>
          <w:b/>
          <w:bCs/>
          <w:spacing w:val="10"/>
          <w:sz w:val="48"/>
          <w:szCs w:val="48"/>
        </w:rPr>
      </w:pPr>
    </w:p>
    <w:p w:rsidR="00E94EA1" w:rsidRPr="00B47F2E" w:rsidRDefault="00E94EA1" w:rsidP="00A748E6">
      <w:pPr>
        <w:overflowPunct w:val="0"/>
        <w:autoSpaceDE w:val="0"/>
        <w:autoSpaceDN w:val="0"/>
        <w:spacing w:beforeLines="100" w:before="240" w:line="400" w:lineRule="exact"/>
        <w:jc w:val="center"/>
        <w:rPr>
          <w:rFonts w:eastAsia="標楷體"/>
          <w:b/>
          <w:bCs/>
          <w:spacing w:val="10"/>
          <w:sz w:val="48"/>
          <w:szCs w:val="48"/>
        </w:rPr>
      </w:pPr>
    </w:p>
    <w:p w:rsidR="00E94EA1" w:rsidRPr="00B47F2E" w:rsidRDefault="00E94EA1" w:rsidP="00A748E6">
      <w:pPr>
        <w:overflowPunct w:val="0"/>
        <w:autoSpaceDE w:val="0"/>
        <w:autoSpaceDN w:val="0"/>
        <w:spacing w:beforeLines="100" w:before="240" w:line="400" w:lineRule="exact"/>
        <w:jc w:val="center"/>
        <w:rPr>
          <w:rFonts w:eastAsia="標楷體"/>
          <w:b/>
          <w:bCs/>
          <w:spacing w:val="10"/>
          <w:sz w:val="48"/>
          <w:szCs w:val="48"/>
        </w:rPr>
      </w:pPr>
    </w:p>
    <w:p w:rsidR="00E94EA1" w:rsidRPr="00B47F2E" w:rsidRDefault="00B32DCF" w:rsidP="00A748E6">
      <w:pPr>
        <w:overflowPunct w:val="0"/>
        <w:autoSpaceDE w:val="0"/>
        <w:autoSpaceDN w:val="0"/>
        <w:spacing w:beforeLines="700" w:before="1680"/>
        <w:jc w:val="center"/>
        <w:rPr>
          <w:rFonts w:eastAsia="標楷體"/>
          <w:b/>
          <w:bCs/>
          <w:spacing w:val="10"/>
          <w:sz w:val="48"/>
          <w:szCs w:val="48"/>
        </w:rPr>
      </w:pPr>
      <w:r w:rsidRPr="00B47F2E">
        <w:rPr>
          <w:rFonts w:eastAsia="標楷體"/>
          <w:b/>
          <w:bCs/>
          <w:spacing w:val="10"/>
          <w:sz w:val="48"/>
          <w:szCs w:val="48"/>
        </w:rPr>
        <w:t xml:space="preserve">  </w:t>
      </w:r>
      <w:r w:rsidR="00C242D1" w:rsidRPr="00B47F2E">
        <w:rPr>
          <w:rFonts w:eastAsia="標楷體"/>
          <w:b/>
          <w:bCs/>
          <w:spacing w:val="10"/>
          <w:sz w:val="48"/>
          <w:szCs w:val="48"/>
        </w:rPr>
        <w:t>報告人：主任委員</w:t>
      </w:r>
      <w:r w:rsidR="00C242D1" w:rsidRPr="00B47F2E">
        <w:rPr>
          <w:rFonts w:eastAsia="標楷體"/>
          <w:b/>
          <w:bCs/>
          <w:spacing w:val="10"/>
          <w:sz w:val="48"/>
          <w:szCs w:val="48"/>
        </w:rPr>
        <w:t xml:space="preserve">  </w:t>
      </w:r>
      <w:r w:rsidR="005E53A0" w:rsidRPr="00B47F2E">
        <w:rPr>
          <w:rFonts w:eastAsia="標楷體"/>
          <w:b/>
          <w:bCs/>
          <w:spacing w:val="10"/>
          <w:sz w:val="48"/>
          <w:szCs w:val="48"/>
        </w:rPr>
        <w:t>陳添枝</w:t>
      </w:r>
    </w:p>
    <w:p w:rsidR="00104581" w:rsidRPr="00B47F2E" w:rsidRDefault="00B32DCF" w:rsidP="00A748E6">
      <w:pPr>
        <w:overflowPunct w:val="0"/>
        <w:autoSpaceDE w:val="0"/>
        <w:autoSpaceDN w:val="0"/>
        <w:spacing w:beforeLines="150" w:before="360"/>
        <w:jc w:val="center"/>
        <w:rPr>
          <w:rFonts w:eastAsia="標楷體"/>
          <w:b/>
          <w:bCs/>
          <w:spacing w:val="10"/>
          <w:sz w:val="44"/>
          <w:szCs w:val="44"/>
        </w:rPr>
        <w:sectPr w:rsidR="00104581" w:rsidRPr="00B47F2E" w:rsidSect="00A61CE1">
          <w:footerReference w:type="default" r:id="rId9"/>
          <w:pgSz w:w="11907" w:h="16840" w:code="9"/>
          <w:pgMar w:top="1814" w:right="1588" w:bottom="1814" w:left="1797" w:header="567" w:footer="1247" w:gutter="0"/>
          <w:pgNumType w:start="1"/>
          <w:cols w:space="720"/>
          <w:titlePg/>
          <w:docGrid w:linePitch="326"/>
        </w:sectPr>
      </w:pPr>
      <w:r w:rsidRPr="00B47F2E">
        <w:rPr>
          <w:rFonts w:eastAsia="標楷體"/>
          <w:b/>
          <w:bCs/>
          <w:spacing w:val="10"/>
          <w:sz w:val="44"/>
          <w:szCs w:val="44"/>
        </w:rPr>
        <w:t xml:space="preserve">  </w:t>
      </w:r>
      <w:r w:rsidR="00DC2584" w:rsidRPr="00B47F2E">
        <w:rPr>
          <w:rFonts w:eastAsia="標楷體"/>
          <w:b/>
          <w:bCs/>
          <w:spacing w:val="10"/>
          <w:sz w:val="44"/>
          <w:szCs w:val="44"/>
        </w:rPr>
        <w:t>中華民國</w:t>
      </w:r>
      <w:r w:rsidR="006F21C4" w:rsidRPr="00B47F2E">
        <w:rPr>
          <w:rFonts w:eastAsia="標楷體"/>
          <w:b/>
          <w:bCs/>
          <w:spacing w:val="10"/>
          <w:sz w:val="44"/>
          <w:szCs w:val="44"/>
        </w:rPr>
        <w:t>105</w:t>
      </w:r>
      <w:r w:rsidR="00E94EA1" w:rsidRPr="00B47F2E">
        <w:rPr>
          <w:rFonts w:eastAsia="標楷體"/>
          <w:b/>
          <w:bCs/>
          <w:spacing w:val="10"/>
          <w:sz w:val="44"/>
          <w:szCs w:val="44"/>
        </w:rPr>
        <w:t>年</w:t>
      </w:r>
      <w:r w:rsidR="005E53A0" w:rsidRPr="00B47F2E">
        <w:rPr>
          <w:rFonts w:eastAsia="標楷體"/>
          <w:b/>
          <w:bCs/>
          <w:spacing w:val="10"/>
          <w:sz w:val="44"/>
          <w:szCs w:val="44"/>
        </w:rPr>
        <w:t>9</w:t>
      </w:r>
      <w:r w:rsidR="00E94EA1" w:rsidRPr="00B47F2E">
        <w:rPr>
          <w:rFonts w:eastAsia="標楷體"/>
          <w:b/>
          <w:bCs/>
          <w:spacing w:val="10"/>
          <w:sz w:val="44"/>
          <w:szCs w:val="44"/>
        </w:rPr>
        <w:t>月</w:t>
      </w:r>
      <w:r w:rsidR="00F56EBD" w:rsidRPr="00B47F2E">
        <w:rPr>
          <w:rFonts w:eastAsia="標楷體" w:hint="eastAsia"/>
          <w:b/>
          <w:bCs/>
          <w:spacing w:val="10"/>
          <w:sz w:val="44"/>
          <w:szCs w:val="44"/>
        </w:rPr>
        <w:t>22</w:t>
      </w:r>
      <w:r w:rsidR="00E94EA1" w:rsidRPr="00B47F2E">
        <w:rPr>
          <w:rFonts w:eastAsia="標楷體"/>
          <w:b/>
          <w:bCs/>
          <w:spacing w:val="10"/>
          <w:sz w:val="44"/>
          <w:szCs w:val="44"/>
        </w:rPr>
        <w:t>日</w:t>
      </w:r>
    </w:p>
    <w:p w:rsidR="00E94EA1" w:rsidRPr="00B47F2E" w:rsidRDefault="00B32DCF" w:rsidP="00752937">
      <w:pPr>
        <w:pStyle w:val="k00t26"/>
        <w:overflowPunct w:val="0"/>
        <w:spacing w:before="0" w:after="120"/>
        <w:rPr>
          <w:rFonts w:eastAsia="標楷體"/>
          <w:b/>
          <w:bCs/>
          <w:spacing w:val="10"/>
        </w:rPr>
      </w:pPr>
      <w:r w:rsidRPr="00B47F2E">
        <w:rPr>
          <w:rFonts w:eastAsia="標楷體"/>
          <w:b/>
          <w:bCs/>
          <w:spacing w:val="10"/>
        </w:rPr>
        <w:lastRenderedPageBreak/>
        <w:t>目　次</w:t>
      </w:r>
    </w:p>
    <w:p w:rsidR="00683FEB" w:rsidRPr="00B47F2E" w:rsidRDefault="00122483" w:rsidP="00A748E6">
      <w:pPr>
        <w:tabs>
          <w:tab w:val="right" w:leader="dot" w:pos="8640"/>
        </w:tabs>
        <w:overflowPunct w:val="0"/>
        <w:autoSpaceDE w:val="0"/>
        <w:autoSpaceDN w:val="0"/>
        <w:spacing w:beforeLines="200" w:before="480" w:line="240" w:lineRule="auto"/>
        <w:ind w:leftChars="-150" w:left="-360" w:rightChars="-150" w:right="-360"/>
        <w:rPr>
          <w:rFonts w:eastAsia="標楷體"/>
          <w:b/>
          <w:spacing w:val="10"/>
          <w:sz w:val="44"/>
          <w:szCs w:val="44"/>
        </w:rPr>
      </w:pPr>
      <w:r w:rsidRPr="00B47F2E">
        <w:rPr>
          <w:rFonts w:eastAsia="標楷體"/>
          <w:b/>
          <w:spacing w:val="10"/>
          <w:sz w:val="44"/>
          <w:szCs w:val="44"/>
        </w:rPr>
        <w:t>壹</w:t>
      </w:r>
      <w:r w:rsidR="00683FEB" w:rsidRPr="00B47F2E">
        <w:rPr>
          <w:rFonts w:eastAsia="標楷體"/>
          <w:b/>
          <w:spacing w:val="10"/>
          <w:sz w:val="44"/>
          <w:szCs w:val="44"/>
        </w:rPr>
        <w:t>、</w:t>
      </w:r>
      <w:r w:rsidR="005E53A0" w:rsidRPr="00B47F2E">
        <w:rPr>
          <w:rFonts w:eastAsia="標楷體"/>
          <w:b/>
          <w:spacing w:val="10"/>
          <w:sz w:val="44"/>
          <w:szCs w:val="44"/>
        </w:rPr>
        <w:t>當前</w:t>
      </w:r>
      <w:r w:rsidR="0058676D" w:rsidRPr="00B47F2E">
        <w:rPr>
          <w:rFonts w:eastAsia="標楷體"/>
          <w:b/>
          <w:spacing w:val="10"/>
          <w:sz w:val="44"/>
          <w:szCs w:val="44"/>
        </w:rPr>
        <w:t>經濟情勢</w:t>
      </w:r>
      <w:r w:rsidR="00683FEB" w:rsidRPr="00B47F2E">
        <w:rPr>
          <w:rFonts w:eastAsia="標楷體"/>
          <w:b/>
          <w:spacing w:val="10"/>
          <w:sz w:val="44"/>
          <w:szCs w:val="44"/>
        </w:rPr>
        <w:tab/>
      </w:r>
      <w:r w:rsidR="00CC1D8B" w:rsidRPr="00B47F2E">
        <w:rPr>
          <w:rFonts w:eastAsia="標楷體"/>
          <w:b/>
          <w:spacing w:val="10"/>
          <w:sz w:val="44"/>
          <w:szCs w:val="44"/>
        </w:rPr>
        <w:t>1</w:t>
      </w:r>
    </w:p>
    <w:p w:rsidR="00683FEB" w:rsidRPr="00B47F2E" w:rsidRDefault="00683FEB"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B47F2E">
        <w:rPr>
          <w:rFonts w:eastAsia="標楷體"/>
          <w:spacing w:val="10"/>
          <w:sz w:val="40"/>
          <w:szCs w:val="40"/>
        </w:rPr>
        <w:t>一、</w:t>
      </w:r>
      <w:r w:rsidR="005E53A0" w:rsidRPr="00B47F2E">
        <w:rPr>
          <w:rFonts w:eastAsia="標楷體"/>
          <w:spacing w:val="10"/>
          <w:sz w:val="40"/>
          <w:szCs w:val="40"/>
        </w:rPr>
        <w:t>國際經濟復甦乏力</w:t>
      </w:r>
      <w:r w:rsidR="00781B91" w:rsidRPr="00B47F2E">
        <w:rPr>
          <w:rFonts w:eastAsia="標楷體"/>
          <w:spacing w:val="10"/>
          <w:sz w:val="40"/>
          <w:szCs w:val="40"/>
        </w:rPr>
        <w:tab/>
      </w:r>
      <w:r w:rsidR="00CC1D8B" w:rsidRPr="00B47F2E">
        <w:rPr>
          <w:rFonts w:eastAsia="標楷體"/>
          <w:spacing w:val="10"/>
          <w:sz w:val="40"/>
          <w:szCs w:val="40"/>
        </w:rPr>
        <w:t>1</w:t>
      </w:r>
    </w:p>
    <w:p w:rsidR="00683FEB" w:rsidRPr="00B47F2E" w:rsidRDefault="00683FEB"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B47F2E">
        <w:rPr>
          <w:rFonts w:eastAsia="標楷體"/>
          <w:spacing w:val="10"/>
          <w:sz w:val="40"/>
          <w:szCs w:val="40"/>
        </w:rPr>
        <w:t>二、</w:t>
      </w:r>
      <w:r w:rsidR="005E53A0" w:rsidRPr="00B47F2E">
        <w:rPr>
          <w:rFonts w:eastAsia="標楷體"/>
          <w:spacing w:val="10"/>
          <w:sz w:val="40"/>
          <w:szCs w:val="40"/>
        </w:rPr>
        <w:t>國內經濟緩步回溫</w:t>
      </w:r>
      <w:r w:rsidR="00781B91" w:rsidRPr="00B47F2E">
        <w:rPr>
          <w:rFonts w:eastAsia="標楷體"/>
          <w:spacing w:val="10"/>
          <w:sz w:val="40"/>
          <w:szCs w:val="40"/>
        </w:rPr>
        <w:tab/>
      </w:r>
      <w:r w:rsidR="00CC1D8B" w:rsidRPr="00B47F2E">
        <w:rPr>
          <w:rFonts w:eastAsia="標楷體"/>
          <w:spacing w:val="10"/>
          <w:sz w:val="40"/>
          <w:szCs w:val="40"/>
        </w:rPr>
        <w:t>2</w:t>
      </w:r>
    </w:p>
    <w:p w:rsidR="00E94EA1" w:rsidRPr="00B47F2E" w:rsidRDefault="00122483" w:rsidP="00A748E6">
      <w:pPr>
        <w:tabs>
          <w:tab w:val="right" w:leader="dot" w:pos="8640"/>
        </w:tabs>
        <w:overflowPunct w:val="0"/>
        <w:autoSpaceDE w:val="0"/>
        <w:autoSpaceDN w:val="0"/>
        <w:spacing w:beforeLines="200" w:before="480" w:line="240" w:lineRule="auto"/>
        <w:ind w:leftChars="-150" w:left="-360" w:rightChars="-150" w:right="-360"/>
        <w:rPr>
          <w:rFonts w:eastAsia="標楷體"/>
          <w:b/>
          <w:spacing w:val="10"/>
          <w:sz w:val="44"/>
          <w:szCs w:val="44"/>
        </w:rPr>
      </w:pPr>
      <w:r w:rsidRPr="00B47F2E">
        <w:rPr>
          <w:rFonts w:eastAsia="標楷體"/>
          <w:b/>
          <w:spacing w:val="10"/>
          <w:sz w:val="44"/>
          <w:szCs w:val="44"/>
        </w:rPr>
        <w:t>貳</w:t>
      </w:r>
      <w:r w:rsidR="00E94EA1" w:rsidRPr="00B47F2E">
        <w:rPr>
          <w:rFonts w:eastAsia="標楷體"/>
          <w:b/>
          <w:spacing w:val="10"/>
          <w:sz w:val="44"/>
          <w:szCs w:val="44"/>
        </w:rPr>
        <w:t>、</w:t>
      </w:r>
      <w:r w:rsidR="00683FEB" w:rsidRPr="00B47F2E">
        <w:rPr>
          <w:rFonts w:eastAsia="標楷體"/>
          <w:b/>
          <w:spacing w:val="10"/>
          <w:sz w:val="44"/>
          <w:szCs w:val="44"/>
        </w:rPr>
        <w:t>施政方向與重點</w:t>
      </w:r>
      <w:r w:rsidR="00E94EA1" w:rsidRPr="00B47F2E">
        <w:rPr>
          <w:rFonts w:eastAsia="標楷體"/>
          <w:b/>
          <w:spacing w:val="10"/>
          <w:sz w:val="44"/>
          <w:szCs w:val="44"/>
        </w:rPr>
        <w:tab/>
      </w:r>
      <w:r w:rsidR="00CC1D8B" w:rsidRPr="00B47F2E">
        <w:rPr>
          <w:rFonts w:eastAsia="標楷體"/>
          <w:b/>
          <w:spacing w:val="10"/>
          <w:sz w:val="44"/>
          <w:szCs w:val="44"/>
        </w:rPr>
        <w:t>4</w:t>
      </w:r>
    </w:p>
    <w:p w:rsidR="00083D42" w:rsidRPr="00B47F2E" w:rsidRDefault="00E94EA1"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B47F2E">
        <w:rPr>
          <w:rFonts w:eastAsia="標楷體"/>
          <w:spacing w:val="10"/>
          <w:sz w:val="40"/>
          <w:szCs w:val="40"/>
        </w:rPr>
        <w:t>一、</w:t>
      </w:r>
      <w:r w:rsidR="00083D42" w:rsidRPr="00B47F2E">
        <w:rPr>
          <w:rFonts w:eastAsia="標楷體" w:hint="eastAsia"/>
          <w:spacing w:val="10"/>
          <w:sz w:val="40"/>
          <w:szCs w:val="40"/>
        </w:rPr>
        <w:t>調整經濟結構</w:t>
      </w:r>
      <w:r w:rsidR="00083D42" w:rsidRPr="00B47F2E">
        <w:rPr>
          <w:rFonts w:eastAsia="標楷體"/>
          <w:spacing w:val="10"/>
          <w:sz w:val="40"/>
          <w:szCs w:val="40"/>
        </w:rPr>
        <w:tab/>
      </w:r>
      <w:r w:rsidR="00083D42" w:rsidRPr="00B47F2E">
        <w:rPr>
          <w:rFonts w:eastAsia="標楷體" w:hint="eastAsia"/>
          <w:spacing w:val="10"/>
          <w:sz w:val="40"/>
          <w:szCs w:val="40"/>
        </w:rPr>
        <w:t>4</w:t>
      </w:r>
    </w:p>
    <w:p w:rsidR="00E94EA1" w:rsidRPr="00B47F2E" w:rsidRDefault="00083D42"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B47F2E">
        <w:rPr>
          <w:rFonts w:eastAsia="標楷體" w:hint="eastAsia"/>
          <w:spacing w:val="10"/>
          <w:sz w:val="40"/>
          <w:szCs w:val="40"/>
        </w:rPr>
        <w:t>二、</w:t>
      </w:r>
      <w:r w:rsidR="005E53A0" w:rsidRPr="00B47F2E">
        <w:rPr>
          <w:rFonts w:eastAsia="標楷體"/>
          <w:spacing w:val="10"/>
          <w:sz w:val="40"/>
          <w:szCs w:val="40"/>
        </w:rPr>
        <w:t>激發投資動能</w:t>
      </w:r>
      <w:r w:rsidR="00E94EA1" w:rsidRPr="00B47F2E">
        <w:rPr>
          <w:rFonts w:eastAsia="標楷體"/>
          <w:spacing w:val="10"/>
          <w:sz w:val="40"/>
          <w:szCs w:val="40"/>
        </w:rPr>
        <w:tab/>
      </w:r>
      <w:r w:rsidR="001C55E1" w:rsidRPr="00B47F2E">
        <w:rPr>
          <w:rFonts w:eastAsia="標楷體" w:hint="eastAsia"/>
          <w:spacing w:val="10"/>
          <w:sz w:val="40"/>
          <w:szCs w:val="40"/>
        </w:rPr>
        <w:t>8</w:t>
      </w:r>
    </w:p>
    <w:p w:rsidR="00E94EA1" w:rsidRPr="00B47F2E" w:rsidRDefault="00083D42"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B47F2E">
        <w:rPr>
          <w:rFonts w:eastAsia="標楷體" w:hint="eastAsia"/>
          <w:spacing w:val="10"/>
          <w:sz w:val="40"/>
          <w:szCs w:val="40"/>
        </w:rPr>
        <w:t>三</w:t>
      </w:r>
      <w:r w:rsidR="00E94EA1" w:rsidRPr="00B47F2E">
        <w:rPr>
          <w:rFonts w:eastAsia="標楷體"/>
          <w:spacing w:val="10"/>
          <w:sz w:val="40"/>
          <w:szCs w:val="40"/>
        </w:rPr>
        <w:t>、</w:t>
      </w:r>
      <w:r w:rsidR="005E53A0" w:rsidRPr="00B47F2E">
        <w:rPr>
          <w:rFonts w:eastAsia="標楷體"/>
          <w:spacing w:val="10"/>
          <w:sz w:val="40"/>
          <w:szCs w:val="40"/>
        </w:rPr>
        <w:t>深化軟性國力</w:t>
      </w:r>
      <w:r w:rsidR="00E94EA1" w:rsidRPr="00B47F2E">
        <w:rPr>
          <w:rFonts w:eastAsia="標楷體"/>
          <w:spacing w:val="10"/>
          <w:sz w:val="40"/>
          <w:szCs w:val="40"/>
        </w:rPr>
        <w:tab/>
      </w:r>
      <w:r w:rsidR="00D4482B" w:rsidRPr="00B47F2E">
        <w:rPr>
          <w:rFonts w:eastAsia="標楷體"/>
          <w:spacing w:val="10"/>
          <w:sz w:val="40"/>
          <w:szCs w:val="40"/>
        </w:rPr>
        <w:t>1</w:t>
      </w:r>
      <w:r w:rsidR="00D4482B" w:rsidRPr="00B47F2E">
        <w:rPr>
          <w:rFonts w:eastAsia="標楷體" w:hint="eastAsia"/>
          <w:spacing w:val="10"/>
          <w:sz w:val="40"/>
          <w:szCs w:val="40"/>
        </w:rPr>
        <w:t>1</w:t>
      </w:r>
    </w:p>
    <w:p w:rsidR="00E94EA1" w:rsidRPr="00B47F2E" w:rsidRDefault="00083D42"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B47F2E">
        <w:rPr>
          <w:rFonts w:eastAsia="標楷體" w:hint="eastAsia"/>
          <w:spacing w:val="10"/>
          <w:sz w:val="40"/>
          <w:szCs w:val="40"/>
        </w:rPr>
        <w:t>四</w:t>
      </w:r>
      <w:r w:rsidR="00E94EA1" w:rsidRPr="00B47F2E">
        <w:rPr>
          <w:rFonts w:eastAsia="標楷體"/>
          <w:spacing w:val="10"/>
          <w:sz w:val="40"/>
          <w:szCs w:val="40"/>
        </w:rPr>
        <w:t>、</w:t>
      </w:r>
      <w:r w:rsidR="005E53A0" w:rsidRPr="00B47F2E">
        <w:rPr>
          <w:rFonts w:eastAsia="標楷體"/>
          <w:spacing w:val="10"/>
          <w:sz w:val="40"/>
          <w:szCs w:val="40"/>
        </w:rPr>
        <w:t>永續國土發展</w:t>
      </w:r>
      <w:r w:rsidR="00E94EA1" w:rsidRPr="00B47F2E">
        <w:rPr>
          <w:rFonts w:eastAsia="標楷體"/>
          <w:spacing w:val="10"/>
          <w:sz w:val="40"/>
          <w:szCs w:val="40"/>
        </w:rPr>
        <w:tab/>
      </w:r>
      <w:r w:rsidR="00D4482B" w:rsidRPr="00B47F2E">
        <w:rPr>
          <w:rFonts w:eastAsia="標楷體"/>
          <w:spacing w:val="10"/>
          <w:sz w:val="40"/>
          <w:szCs w:val="40"/>
        </w:rPr>
        <w:t>1</w:t>
      </w:r>
      <w:r w:rsidR="00D4482B" w:rsidRPr="00B47F2E">
        <w:rPr>
          <w:rFonts w:eastAsia="標楷體" w:hint="eastAsia"/>
          <w:spacing w:val="10"/>
          <w:sz w:val="40"/>
          <w:szCs w:val="40"/>
        </w:rPr>
        <w:t>4</w:t>
      </w:r>
    </w:p>
    <w:p w:rsidR="00E94EA1" w:rsidRPr="00B47F2E" w:rsidRDefault="00083D42"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B47F2E">
        <w:rPr>
          <w:rFonts w:eastAsia="標楷體" w:hint="eastAsia"/>
          <w:spacing w:val="10"/>
          <w:sz w:val="40"/>
          <w:szCs w:val="40"/>
        </w:rPr>
        <w:t>五</w:t>
      </w:r>
      <w:r w:rsidR="00E94EA1" w:rsidRPr="00B47F2E">
        <w:rPr>
          <w:rFonts w:eastAsia="標楷體"/>
          <w:spacing w:val="10"/>
          <w:sz w:val="40"/>
          <w:szCs w:val="40"/>
        </w:rPr>
        <w:t>、</w:t>
      </w:r>
      <w:r w:rsidR="005E53A0" w:rsidRPr="00B47F2E">
        <w:rPr>
          <w:rFonts w:eastAsia="標楷體"/>
          <w:spacing w:val="10"/>
          <w:sz w:val="40"/>
          <w:szCs w:val="40"/>
        </w:rPr>
        <w:t>精進政府效能</w:t>
      </w:r>
      <w:r w:rsidR="00E94EA1" w:rsidRPr="00B47F2E">
        <w:rPr>
          <w:rFonts w:eastAsia="標楷體"/>
          <w:spacing w:val="10"/>
          <w:sz w:val="40"/>
          <w:szCs w:val="40"/>
        </w:rPr>
        <w:tab/>
      </w:r>
      <w:r w:rsidR="00D4482B" w:rsidRPr="00B47F2E">
        <w:rPr>
          <w:rFonts w:eastAsia="標楷體"/>
          <w:spacing w:val="10"/>
          <w:sz w:val="40"/>
          <w:szCs w:val="40"/>
        </w:rPr>
        <w:t>1</w:t>
      </w:r>
      <w:r w:rsidR="001C55E1" w:rsidRPr="00B47F2E">
        <w:rPr>
          <w:rFonts w:eastAsia="標楷體" w:hint="eastAsia"/>
          <w:spacing w:val="10"/>
          <w:sz w:val="40"/>
          <w:szCs w:val="40"/>
        </w:rPr>
        <w:t>5</w:t>
      </w:r>
    </w:p>
    <w:p w:rsidR="00AB3F7C" w:rsidRPr="00B47F2E" w:rsidRDefault="00122483" w:rsidP="00A748E6">
      <w:pPr>
        <w:tabs>
          <w:tab w:val="right" w:leader="dot" w:pos="8640"/>
        </w:tabs>
        <w:overflowPunct w:val="0"/>
        <w:autoSpaceDE w:val="0"/>
        <w:autoSpaceDN w:val="0"/>
        <w:spacing w:beforeLines="200" w:before="480" w:line="240" w:lineRule="auto"/>
        <w:ind w:leftChars="-150" w:left="-360" w:rightChars="-150" w:right="-360"/>
        <w:rPr>
          <w:rFonts w:eastAsia="標楷體"/>
          <w:b/>
          <w:spacing w:val="10"/>
          <w:sz w:val="44"/>
          <w:szCs w:val="44"/>
        </w:rPr>
      </w:pPr>
      <w:r w:rsidRPr="00B47F2E">
        <w:rPr>
          <w:rFonts w:eastAsia="標楷體"/>
          <w:b/>
          <w:spacing w:val="10"/>
          <w:sz w:val="44"/>
          <w:szCs w:val="44"/>
        </w:rPr>
        <w:t>參</w:t>
      </w:r>
      <w:r w:rsidR="00E94EA1" w:rsidRPr="00B47F2E">
        <w:rPr>
          <w:rFonts w:eastAsia="標楷體"/>
          <w:b/>
          <w:spacing w:val="10"/>
          <w:sz w:val="44"/>
          <w:szCs w:val="44"/>
        </w:rPr>
        <w:t>、</w:t>
      </w:r>
      <w:r w:rsidR="00FC6884" w:rsidRPr="00B47F2E">
        <w:rPr>
          <w:rFonts w:eastAsia="標楷體"/>
          <w:b/>
          <w:spacing w:val="10"/>
          <w:sz w:val="44"/>
          <w:szCs w:val="44"/>
        </w:rPr>
        <w:t>結語</w:t>
      </w:r>
      <w:r w:rsidR="007C57CC" w:rsidRPr="00B47F2E">
        <w:rPr>
          <w:rFonts w:eastAsia="標楷體"/>
          <w:b/>
          <w:spacing w:val="10"/>
          <w:sz w:val="44"/>
          <w:szCs w:val="44"/>
        </w:rPr>
        <w:tab/>
      </w:r>
      <w:r w:rsidR="00CC1D8B" w:rsidRPr="00B47F2E">
        <w:rPr>
          <w:rFonts w:eastAsia="標楷體"/>
          <w:b/>
          <w:spacing w:val="10"/>
          <w:sz w:val="44"/>
          <w:szCs w:val="44"/>
        </w:rPr>
        <w:t>1</w:t>
      </w:r>
      <w:r w:rsidR="001C55E1" w:rsidRPr="00B47F2E">
        <w:rPr>
          <w:rFonts w:eastAsia="標楷體" w:hint="eastAsia"/>
          <w:b/>
          <w:spacing w:val="10"/>
          <w:sz w:val="44"/>
          <w:szCs w:val="44"/>
        </w:rPr>
        <w:t>7</w:t>
      </w:r>
    </w:p>
    <w:p w:rsidR="00104581" w:rsidRPr="00B47F2E" w:rsidRDefault="00AB3F7C">
      <w:pPr>
        <w:widowControl/>
        <w:adjustRightInd/>
        <w:spacing w:line="240" w:lineRule="auto"/>
        <w:textAlignment w:val="auto"/>
        <w:rPr>
          <w:rFonts w:eastAsia="標楷體"/>
          <w:b/>
          <w:spacing w:val="10"/>
          <w:sz w:val="44"/>
          <w:szCs w:val="44"/>
        </w:rPr>
        <w:sectPr w:rsidR="00104581" w:rsidRPr="00B47F2E" w:rsidSect="00A61CE1">
          <w:pgSz w:w="11907" w:h="16840" w:code="9"/>
          <w:pgMar w:top="1814" w:right="1588" w:bottom="1814" w:left="1797" w:header="567" w:footer="1247" w:gutter="0"/>
          <w:pgNumType w:start="1"/>
          <w:cols w:space="720"/>
          <w:titlePg/>
          <w:docGrid w:linePitch="326"/>
        </w:sectPr>
      </w:pPr>
      <w:r w:rsidRPr="00B47F2E">
        <w:rPr>
          <w:rFonts w:eastAsia="標楷體"/>
          <w:b/>
          <w:spacing w:val="10"/>
          <w:sz w:val="44"/>
          <w:szCs w:val="44"/>
        </w:rPr>
        <w:br w:type="page"/>
      </w:r>
    </w:p>
    <w:p w:rsidR="00450AD5" w:rsidRPr="00B47F2E" w:rsidRDefault="00450AD5" w:rsidP="00450AD5">
      <w:pPr>
        <w:pStyle w:val="k00"/>
        <w:widowControl w:val="0"/>
        <w:tabs>
          <w:tab w:val="right" w:leader="hyphen" w:pos="8400"/>
        </w:tabs>
        <w:spacing w:line="580" w:lineRule="exact"/>
        <w:ind w:firstLineChars="0"/>
        <w:rPr>
          <w:b w:val="0"/>
          <w:spacing w:val="10"/>
          <w:szCs w:val="40"/>
        </w:rPr>
      </w:pPr>
      <w:bookmarkStart w:id="1" w:name="_Toc84055006"/>
      <w:bookmarkStart w:id="2" w:name="OLE_LINK1"/>
      <w:bookmarkStart w:id="3" w:name="_Toc84055009"/>
      <w:bookmarkStart w:id="4" w:name="_Toc84055015"/>
      <w:r w:rsidRPr="00B47F2E">
        <w:rPr>
          <w:b w:val="0"/>
          <w:spacing w:val="10"/>
          <w:szCs w:val="40"/>
        </w:rPr>
        <w:lastRenderedPageBreak/>
        <w:t>主席、各位委員先進，大家好！</w:t>
      </w:r>
    </w:p>
    <w:p w:rsidR="00450AD5" w:rsidRPr="00B47F2E" w:rsidRDefault="007B31B2" w:rsidP="003E74B2">
      <w:pPr>
        <w:pStyle w:val="k02"/>
        <w:spacing w:line="580" w:lineRule="exact"/>
        <w:ind w:firstLine="840"/>
      </w:pPr>
      <w:r w:rsidRPr="00B47F2E">
        <w:t>今天有機會</w:t>
      </w:r>
      <w:r w:rsidR="00DA4A65" w:rsidRPr="00B47F2E">
        <w:t>應邀</w:t>
      </w:r>
      <w:r w:rsidRPr="00B47F2E">
        <w:t>向各位委員提出業務報告，深感</w:t>
      </w:r>
      <w:r w:rsidR="00DA4A65" w:rsidRPr="00B47F2E">
        <w:t>榮幸。首先，謹對大院在上一會期給予本會施政上的諸多策</w:t>
      </w:r>
      <w:proofErr w:type="gramStart"/>
      <w:r w:rsidR="00DA4A65" w:rsidRPr="00B47F2E">
        <w:t>勵</w:t>
      </w:r>
      <w:proofErr w:type="gramEnd"/>
      <w:r w:rsidR="00DA4A65" w:rsidRPr="00B47F2E">
        <w:t>與指教，敬致</w:t>
      </w:r>
      <w:r w:rsidRPr="00B47F2E">
        <w:t>誠摯謝意，也希望未來</w:t>
      </w:r>
      <w:r w:rsidR="00DA4A65" w:rsidRPr="00B47F2E">
        <w:t>對本會業務仍</w:t>
      </w:r>
      <w:r w:rsidRPr="00B47F2E">
        <w:t>能持續給予</w:t>
      </w:r>
      <w:r w:rsidR="00DA4A65" w:rsidRPr="00B47F2E">
        <w:t>大力</w:t>
      </w:r>
      <w:r w:rsidRPr="00B47F2E">
        <w:t>支持</w:t>
      </w:r>
      <w:r w:rsidR="00430C75" w:rsidRPr="00B47F2E">
        <w:t>。</w:t>
      </w:r>
      <w:r w:rsidR="00450AD5" w:rsidRPr="00B47F2E">
        <w:t>有關本會工作重點，除另備有詳盡的書面資料外，茲就「</w:t>
      </w:r>
      <w:r w:rsidR="0011186E" w:rsidRPr="00B47F2E">
        <w:t>當前</w:t>
      </w:r>
      <w:r w:rsidR="00430C75" w:rsidRPr="00B47F2E">
        <w:t>經濟情勢</w:t>
      </w:r>
      <w:r w:rsidR="00450AD5" w:rsidRPr="00B47F2E">
        <w:t>」及「</w:t>
      </w:r>
      <w:r w:rsidR="00430C75" w:rsidRPr="00B47F2E">
        <w:t>施政方向與重點</w:t>
      </w:r>
      <w:r w:rsidR="00450AD5" w:rsidRPr="00B47F2E">
        <w:t>」二部分</w:t>
      </w:r>
      <w:r w:rsidR="0067023C" w:rsidRPr="00B47F2E">
        <w:t>提出簡要報告，敬請</w:t>
      </w:r>
      <w:r w:rsidR="00450AD5" w:rsidRPr="00B47F2E">
        <w:t>指</w:t>
      </w:r>
      <w:r w:rsidR="00DA4A65" w:rsidRPr="00B47F2E">
        <w:t>教</w:t>
      </w:r>
      <w:r w:rsidR="00450AD5" w:rsidRPr="00B47F2E">
        <w:t>。</w:t>
      </w:r>
    </w:p>
    <w:p w:rsidR="003E74B2" w:rsidRPr="00B47F2E" w:rsidRDefault="003E74B2" w:rsidP="00F66925">
      <w:pPr>
        <w:pStyle w:val="koot-22"/>
        <w:overflowPunct w:val="0"/>
        <w:spacing w:beforeLines="100" w:afterLines="50" w:after="120" w:line="580" w:lineRule="exact"/>
        <w:rPr>
          <w:spacing w:val="10"/>
          <w:szCs w:val="44"/>
        </w:rPr>
      </w:pPr>
      <w:bookmarkStart w:id="5" w:name="_Toc84055007"/>
      <w:bookmarkEnd w:id="1"/>
      <w:r w:rsidRPr="00B47F2E">
        <w:rPr>
          <w:spacing w:val="10"/>
          <w:szCs w:val="44"/>
        </w:rPr>
        <w:t>壹、當前經濟情勢</w:t>
      </w:r>
    </w:p>
    <w:p w:rsidR="003E74B2" w:rsidRPr="00B47F2E" w:rsidRDefault="003E74B2" w:rsidP="00D042A7">
      <w:pPr>
        <w:tabs>
          <w:tab w:val="left" w:pos="960"/>
          <w:tab w:val="left" w:pos="1920"/>
          <w:tab w:val="left" w:pos="2880"/>
          <w:tab w:val="left" w:pos="3840"/>
          <w:tab w:val="left" w:pos="4800"/>
          <w:tab w:val="left" w:pos="5760"/>
        </w:tabs>
        <w:overflowPunct w:val="0"/>
        <w:autoSpaceDE w:val="0"/>
        <w:autoSpaceDN w:val="0"/>
        <w:spacing w:before="240" w:after="50" w:line="580" w:lineRule="exact"/>
        <w:ind w:firstLineChars="200" w:firstLine="840"/>
        <w:jc w:val="both"/>
        <w:textAlignment w:val="auto"/>
        <w:rPr>
          <w:rFonts w:eastAsia="標楷體"/>
          <w:spacing w:val="10"/>
          <w:sz w:val="40"/>
        </w:rPr>
      </w:pPr>
      <w:r w:rsidRPr="00B47F2E">
        <w:rPr>
          <w:rFonts w:eastAsia="標楷體"/>
          <w:spacing w:val="10"/>
          <w:sz w:val="40"/>
        </w:rPr>
        <w:t>今</w:t>
      </w:r>
      <w:r w:rsidRPr="00B47F2E">
        <w:rPr>
          <w:rFonts w:eastAsia="標楷體"/>
          <w:spacing w:val="10"/>
          <w:sz w:val="40"/>
        </w:rPr>
        <w:t>(2016)</w:t>
      </w:r>
      <w:r w:rsidRPr="00B47F2E">
        <w:rPr>
          <w:rFonts w:eastAsia="標楷體"/>
          <w:spacing w:val="10"/>
          <w:sz w:val="40"/>
        </w:rPr>
        <w:t>年全球經濟仍顯復甦乏力，國際知名預測機構</w:t>
      </w:r>
      <w:r w:rsidRPr="00B47F2E">
        <w:rPr>
          <w:rFonts w:eastAsia="標楷體"/>
          <w:spacing w:val="10"/>
          <w:sz w:val="40"/>
        </w:rPr>
        <w:t>IHS</w:t>
      </w:r>
      <w:r w:rsidRPr="00B47F2E">
        <w:rPr>
          <w:rFonts w:eastAsia="標楷體"/>
          <w:spacing w:val="10"/>
          <w:sz w:val="40"/>
        </w:rPr>
        <w:t>環球透視</w:t>
      </w:r>
      <w:r w:rsidRPr="00B47F2E">
        <w:rPr>
          <w:rFonts w:eastAsia="標楷體"/>
          <w:spacing w:val="10"/>
          <w:sz w:val="40"/>
        </w:rPr>
        <w:t>(IHS Global Insight)</w:t>
      </w:r>
      <w:r w:rsidRPr="00B47F2E">
        <w:rPr>
          <w:rFonts w:eastAsia="標楷體"/>
          <w:spacing w:val="10"/>
          <w:sz w:val="40"/>
        </w:rPr>
        <w:t>不斷下修全球經濟成長預測。在全球經貿瀰漫低迷氛圍下，我國出口表現亦受影響，加以內需成長不足，整體經濟動能</w:t>
      </w:r>
      <w:proofErr w:type="gramStart"/>
      <w:r w:rsidRPr="00B47F2E">
        <w:rPr>
          <w:rFonts w:eastAsia="標楷體"/>
          <w:spacing w:val="10"/>
          <w:sz w:val="40"/>
        </w:rPr>
        <w:t>依然偏緩</w:t>
      </w:r>
      <w:proofErr w:type="gramEnd"/>
      <w:r w:rsidRPr="00B47F2E">
        <w:rPr>
          <w:rFonts w:eastAsia="標楷體"/>
          <w:spacing w:val="10"/>
          <w:sz w:val="40"/>
        </w:rPr>
        <w:t>，惟下半年在出口及投資好轉帶動下，經濟可望緩步回溫。</w:t>
      </w:r>
    </w:p>
    <w:p w:rsidR="00450AD5" w:rsidRPr="00B47F2E" w:rsidRDefault="003E74B2" w:rsidP="003E74B2">
      <w:pPr>
        <w:tabs>
          <w:tab w:val="left" w:pos="960"/>
          <w:tab w:val="left" w:pos="1920"/>
          <w:tab w:val="left" w:pos="2880"/>
          <w:tab w:val="left" w:pos="3840"/>
          <w:tab w:val="left" w:pos="4800"/>
          <w:tab w:val="left" w:pos="5760"/>
        </w:tabs>
        <w:overflowPunct w:val="0"/>
        <w:autoSpaceDE w:val="0"/>
        <w:autoSpaceDN w:val="0"/>
        <w:adjustRightInd/>
        <w:spacing w:before="240" w:after="50" w:line="580" w:lineRule="exact"/>
        <w:ind w:left="841" w:hangingChars="200" w:hanging="841"/>
        <w:jc w:val="both"/>
        <w:textAlignment w:val="auto"/>
        <w:rPr>
          <w:rFonts w:eastAsia="標楷體"/>
          <w:b/>
          <w:spacing w:val="10"/>
          <w:sz w:val="40"/>
          <w:szCs w:val="40"/>
        </w:rPr>
      </w:pPr>
      <w:r w:rsidRPr="00B47F2E">
        <w:rPr>
          <w:rFonts w:eastAsia="標楷體"/>
          <w:b/>
          <w:spacing w:val="10"/>
          <w:sz w:val="40"/>
          <w:szCs w:val="40"/>
        </w:rPr>
        <w:t>一、</w:t>
      </w:r>
      <w:bookmarkEnd w:id="5"/>
      <w:r w:rsidR="0011186E" w:rsidRPr="00B47F2E">
        <w:rPr>
          <w:rFonts w:eastAsia="標楷體"/>
          <w:b/>
          <w:spacing w:val="10"/>
          <w:sz w:val="40"/>
          <w:szCs w:val="40"/>
        </w:rPr>
        <w:t>國際經濟復甦乏力</w:t>
      </w:r>
    </w:p>
    <w:bookmarkEnd w:id="2"/>
    <w:p w:rsidR="008A1CBE" w:rsidRPr="00B47F2E" w:rsidRDefault="007E2C8D" w:rsidP="00C04594">
      <w:pPr>
        <w:overflowPunct w:val="0"/>
        <w:autoSpaceDE w:val="0"/>
        <w:autoSpaceDN w:val="0"/>
        <w:snapToGrid w:val="0"/>
        <w:spacing w:line="580" w:lineRule="exact"/>
        <w:ind w:leftChars="200" w:left="480" w:firstLineChars="200" w:firstLine="840"/>
        <w:jc w:val="both"/>
        <w:rPr>
          <w:rFonts w:eastAsia="標楷體"/>
          <w:spacing w:val="10"/>
          <w:sz w:val="40"/>
        </w:rPr>
      </w:pPr>
      <w:r w:rsidRPr="00B47F2E">
        <w:rPr>
          <w:rFonts w:eastAsia="標楷體"/>
          <w:spacing w:val="10"/>
          <w:sz w:val="40"/>
        </w:rPr>
        <w:t>今</w:t>
      </w:r>
      <w:r w:rsidR="00D042A7" w:rsidRPr="00B47F2E">
        <w:rPr>
          <w:rFonts w:eastAsia="標楷體"/>
          <w:spacing w:val="10"/>
          <w:sz w:val="40"/>
        </w:rPr>
        <w:t>年以來，受先進經濟體表現未如預期、新興</w:t>
      </w:r>
      <w:proofErr w:type="gramStart"/>
      <w:r w:rsidR="00D042A7" w:rsidRPr="00B47F2E">
        <w:rPr>
          <w:rFonts w:eastAsia="標楷體"/>
          <w:spacing w:val="10"/>
          <w:sz w:val="40"/>
        </w:rPr>
        <w:t>巿</w:t>
      </w:r>
      <w:proofErr w:type="gramEnd"/>
      <w:r w:rsidR="00D042A7" w:rsidRPr="00B47F2E">
        <w:rPr>
          <w:rFonts w:eastAsia="標楷體"/>
          <w:spacing w:val="10"/>
          <w:sz w:val="40"/>
        </w:rPr>
        <w:t>場成長</w:t>
      </w:r>
      <w:proofErr w:type="gramStart"/>
      <w:r w:rsidR="00D042A7" w:rsidRPr="00B47F2E">
        <w:rPr>
          <w:rFonts w:eastAsia="標楷體"/>
          <w:spacing w:val="10"/>
          <w:sz w:val="40"/>
        </w:rPr>
        <w:t>疲弱及地</w:t>
      </w:r>
      <w:proofErr w:type="gramEnd"/>
      <w:r w:rsidR="00D042A7" w:rsidRPr="00B47F2E">
        <w:rPr>
          <w:rFonts w:eastAsia="標楷體"/>
          <w:spacing w:val="10"/>
          <w:sz w:val="40"/>
        </w:rPr>
        <w:t>緣衝突未解</w:t>
      </w:r>
      <w:r w:rsidR="00DA4A65" w:rsidRPr="00B47F2E">
        <w:rPr>
          <w:rFonts w:eastAsia="標楷體"/>
          <w:spacing w:val="10"/>
          <w:sz w:val="40"/>
        </w:rPr>
        <w:t>，以及</w:t>
      </w:r>
      <w:r w:rsidR="00D042A7" w:rsidRPr="00B47F2E">
        <w:rPr>
          <w:rFonts w:eastAsia="標楷體"/>
          <w:spacing w:val="10"/>
          <w:sz w:val="40"/>
        </w:rPr>
        <w:t>英國</w:t>
      </w:r>
      <w:proofErr w:type="gramStart"/>
      <w:r w:rsidR="00D042A7" w:rsidRPr="00B47F2E">
        <w:rPr>
          <w:rFonts w:eastAsia="標楷體"/>
          <w:spacing w:val="10"/>
          <w:sz w:val="40"/>
        </w:rPr>
        <w:t>通過脫歐公投</w:t>
      </w:r>
      <w:proofErr w:type="gramEnd"/>
      <w:r w:rsidR="00DA4A65" w:rsidRPr="00B47F2E">
        <w:rPr>
          <w:rFonts w:eastAsia="標楷體"/>
          <w:spacing w:val="10"/>
          <w:sz w:val="40"/>
        </w:rPr>
        <w:t>等負面因素</w:t>
      </w:r>
      <w:r w:rsidR="00D042A7" w:rsidRPr="00B47F2E">
        <w:rPr>
          <w:rFonts w:eastAsia="標楷體"/>
          <w:spacing w:val="10"/>
          <w:sz w:val="40"/>
        </w:rPr>
        <w:t>衝擊</w:t>
      </w:r>
      <w:r w:rsidR="00DA4A65" w:rsidRPr="00B47F2E">
        <w:rPr>
          <w:rFonts w:eastAsia="標楷體"/>
          <w:spacing w:val="10"/>
          <w:sz w:val="40"/>
        </w:rPr>
        <w:t>下</w:t>
      </w:r>
      <w:r w:rsidR="00D042A7" w:rsidRPr="00B47F2E">
        <w:rPr>
          <w:rFonts w:eastAsia="標楷體"/>
          <w:spacing w:val="10"/>
          <w:sz w:val="40"/>
        </w:rPr>
        <w:t>，全球經濟復甦乏力，</w:t>
      </w:r>
      <w:r w:rsidR="008A1CBE" w:rsidRPr="00B47F2E">
        <w:rPr>
          <w:rFonts w:eastAsia="標楷體"/>
          <w:spacing w:val="10"/>
          <w:sz w:val="40"/>
        </w:rPr>
        <w:t>世界</w:t>
      </w:r>
      <w:r w:rsidR="00D042A7" w:rsidRPr="00B47F2E">
        <w:rPr>
          <w:rFonts w:eastAsia="標楷體"/>
          <w:spacing w:val="10"/>
          <w:sz w:val="40"/>
        </w:rPr>
        <w:t>貿易成長</w:t>
      </w:r>
      <w:r w:rsidR="008A1CBE" w:rsidRPr="00B47F2E">
        <w:rPr>
          <w:rFonts w:eastAsia="標楷體"/>
          <w:spacing w:val="10"/>
          <w:sz w:val="40"/>
        </w:rPr>
        <w:t>亦呈停滯</w:t>
      </w:r>
      <w:r w:rsidR="006B1287" w:rsidRPr="00B47F2E">
        <w:rPr>
          <w:rFonts w:eastAsia="標楷體" w:hint="eastAsia"/>
          <w:spacing w:val="10"/>
          <w:sz w:val="40"/>
        </w:rPr>
        <w:t>。</w:t>
      </w:r>
    </w:p>
    <w:p w:rsidR="00450AD5" w:rsidRPr="00B47F2E" w:rsidRDefault="008A1CBE" w:rsidP="003E74B2">
      <w:pPr>
        <w:overflowPunct w:val="0"/>
        <w:autoSpaceDE w:val="0"/>
        <w:autoSpaceDN w:val="0"/>
        <w:snapToGrid w:val="0"/>
        <w:spacing w:line="580" w:lineRule="exact"/>
        <w:ind w:leftChars="200" w:left="900" w:hangingChars="100" w:hanging="420"/>
        <w:jc w:val="both"/>
        <w:rPr>
          <w:rFonts w:eastAsia="標楷體"/>
          <w:spacing w:val="10"/>
          <w:sz w:val="40"/>
        </w:rPr>
      </w:pPr>
      <w:r w:rsidRPr="00B47F2E">
        <w:rPr>
          <w:rFonts w:eastAsia="標楷體"/>
          <w:spacing w:val="10"/>
          <w:sz w:val="40"/>
        </w:rPr>
        <w:lastRenderedPageBreak/>
        <w:t>－在全球經濟成長方面，</w:t>
      </w:r>
      <w:r w:rsidR="00D042A7" w:rsidRPr="00B47F2E">
        <w:rPr>
          <w:rFonts w:eastAsia="標楷體"/>
          <w:spacing w:val="10"/>
          <w:sz w:val="40"/>
        </w:rPr>
        <w:t>IHS</w:t>
      </w:r>
      <w:r w:rsidR="00D042A7" w:rsidRPr="00B47F2E">
        <w:rPr>
          <w:rFonts w:eastAsia="標楷體"/>
          <w:spacing w:val="10"/>
          <w:sz w:val="40"/>
        </w:rPr>
        <w:t>環球透視</w:t>
      </w:r>
      <w:r w:rsidR="00952946" w:rsidRPr="00B47F2E">
        <w:rPr>
          <w:rFonts w:eastAsia="標楷體" w:hint="eastAsia"/>
          <w:spacing w:val="10"/>
          <w:sz w:val="40"/>
        </w:rPr>
        <w:t>9</w:t>
      </w:r>
      <w:r w:rsidR="00D042A7" w:rsidRPr="00B47F2E">
        <w:rPr>
          <w:rFonts w:eastAsia="標楷體"/>
          <w:spacing w:val="10"/>
          <w:sz w:val="40"/>
        </w:rPr>
        <w:t>月</w:t>
      </w:r>
      <w:r w:rsidR="00952946" w:rsidRPr="00B47F2E">
        <w:rPr>
          <w:rFonts w:eastAsia="標楷體" w:hint="eastAsia"/>
          <w:spacing w:val="10"/>
          <w:sz w:val="40"/>
        </w:rPr>
        <w:t>公布</w:t>
      </w:r>
      <w:r w:rsidR="007E2C8D" w:rsidRPr="00B47F2E">
        <w:rPr>
          <w:rFonts w:eastAsia="標楷體"/>
          <w:spacing w:val="10"/>
          <w:sz w:val="40"/>
        </w:rPr>
        <w:t>今</w:t>
      </w:r>
      <w:r w:rsidR="00D042A7" w:rsidRPr="00B47F2E">
        <w:rPr>
          <w:rFonts w:eastAsia="標楷體"/>
          <w:spacing w:val="10"/>
          <w:sz w:val="40"/>
        </w:rPr>
        <w:t>年全球經濟成長率</w:t>
      </w:r>
      <w:r w:rsidR="00952946" w:rsidRPr="00B47F2E">
        <w:rPr>
          <w:rFonts w:eastAsia="標楷體" w:hint="eastAsia"/>
          <w:spacing w:val="10"/>
          <w:sz w:val="40"/>
        </w:rPr>
        <w:t>為</w:t>
      </w:r>
      <w:r w:rsidR="00D042A7" w:rsidRPr="00B47F2E">
        <w:rPr>
          <w:rFonts w:eastAsia="標楷體"/>
          <w:spacing w:val="10"/>
          <w:sz w:val="40"/>
        </w:rPr>
        <w:t>2.4%</w:t>
      </w:r>
      <w:r w:rsidR="00D042A7" w:rsidRPr="00B47F2E">
        <w:rPr>
          <w:rFonts w:eastAsia="標楷體"/>
          <w:spacing w:val="10"/>
          <w:sz w:val="40"/>
        </w:rPr>
        <w:t>，低於</w:t>
      </w:r>
      <w:r w:rsidR="007E2C8D" w:rsidRPr="00B47F2E">
        <w:rPr>
          <w:rFonts w:eastAsia="標楷體"/>
          <w:spacing w:val="10"/>
          <w:sz w:val="40"/>
        </w:rPr>
        <w:t>去</w:t>
      </w:r>
      <w:r w:rsidR="00D042A7" w:rsidRPr="00B47F2E">
        <w:rPr>
          <w:rFonts w:eastAsia="標楷體"/>
          <w:spacing w:val="10"/>
          <w:sz w:val="40"/>
        </w:rPr>
        <w:t>年的</w:t>
      </w:r>
      <w:r w:rsidR="00D042A7" w:rsidRPr="00B47F2E">
        <w:rPr>
          <w:rFonts w:eastAsia="標楷體"/>
          <w:spacing w:val="10"/>
          <w:sz w:val="40"/>
        </w:rPr>
        <w:t>2.7%</w:t>
      </w:r>
      <w:r w:rsidR="00D042A7" w:rsidRPr="00B47F2E">
        <w:rPr>
          <w:rFonts w:eastAsia="標楷體"/>
          <w:spacing w:val="10"/>
          <w:sz w:val="40"/>
        </w:rPr>
        <w:t>；其中，美國經濟成長率</w:t>
      </w:r>
      <w:r w:rsidR="006B1287" w:rsidRPr="00B47F2E">
        <w:rPr>
          <w:rFonts w:eastAsia="標楷體"/>
          <w:spacing w:val="10"/>
          <w:sz w:val="40"/>
        </w:rPr>
        <w:t>預估</w:t>
      </w:r>
      <w:r w:rsidR="00D042A7" w:rsidRPr="00B47F2E">
        <w:rPr>
          <w:rFonts w:eastAsia="標楷體"/>
          <w:spacing w:val="10"/>
          <w:sz w:val="40"/>
        </w:rPr>
        <w:t>為</w:t>
      </w:r>
      <w:r w:rsidR="00D042A7" w:rsidRPr="00B47F2E">
        <w:rPr>
          <w:rFonts w:eastAsia="標楷體"/>
          <w:spacing w:val="10"/>
          <w:sz w:val="40"/>
        </w:rPr>
        <w:t>1.</w:t>
      </w:r>
      <w:r w:rsidR="00952946" w:rsidRPr="00B47F2E">
        <w:rPr>
          <w:rFonts w:eastAsia="標楷體" w:hint="eastAsia"/>
          <w:spacing w:val="10"/>
          <w:sz w:val="40"/>
        </w:rPr>
        <w:t>5</w:t>
      </w:r>
      <w:r w:rsidR="00D042A7" w:rsidRPr="00B47F2E">
        <w:rPr>
          <w:rFonts w:eastAsia="標楷體"/>
          <w:spacing w:val="10"/>
          <w:sz w:val="40"/>
        </w:rPr>
        <w:t>%</w:t>
      </w:r>
      <w:r w:rsidR="00D042A7" w:rsidRPr="00B47F2E">
        <w:rPr>
          <w:rFonts w:eastAsia="標楷體"/>
          <w:spacing w:val="10"/>
          <w:sz w:val="40"/>
        </w:rPr>
        <w:t>，遠低於去年之</w:t>
      </w:r>
      <w:r w:rsidR="00D042A7" w:rsidRPr="00B47F2E">
        <w:rPr>
          <w:rFonts w:eastAsia="標楷體"/>
          <w:spacing w:val="10"/>
          <w:sz w:val="40"/>
        </w:rPr>
        <w:t>2.6%</w:t>
      </w:r>
      <w:r w:rsidR="00D042A7" w:rsidRPr="00B47F2E">
        <w:rPr>
          <w:rFonts w:eastAsia="標楷體"/>
          <w:spacing w:val="10"/>
          <w:sz w:val="40"/>
        </w:rPr>
        <w:t>，歐元區成長</w:t>
      </w:r>
      <w:r w:rsidR="00D042A7" w:rsidRPr="00B47F2E">
        <w:rPr>
          <w:rFonts w:eastAsia="標楷體"/>
          <w:spacing w:val="10"/>
          <w:sz w:val="40"/>
        </w:rPr>
        <w:t>1.</w:t>
      </w:r>
      <w:r w:rsidR="00952946" w:rsidRPr="00B47F2E">
        <w:rPr>
          <w:rFonts w:eastAsia="標楷體" w:hint="eastAsia"/>
          <w:spacing w:val="10"/>
          <w:sz w:val="40"/>
        </w:rPr>
        <w:t>6</w:t>
      </w:r>
      <w:r w:rsidR="00D042A7" w:rsidRPr="00B47F2E">
        <w:rPr>
          <w:rFonts w:eastAsia="標楷體"/>
          <w:spacing w:val="10"/>
          <w:sz w:val="40"/>
        </w:rPr>
        <w:t>%</w:t>
      </w:r>
      <w:r w:rsidR="00D042A7" w:rsidRPr="00B47F2E">
        <w:rPr>
          <w:rFonts w:eastAsia="標楷體"/>
          <w:spacing w:val="10"/>
          <w:sz w:val="40"/>
        </w:rPr>
        <w:t>，</w:t>
      </w:r>
      <w:r w:rsidR="000B4388" w:rsidRPr="00B47F2E">
        <w:rPr>
          <w:rFonts w:eastAsia="標楷體" w:hint="eastAsia"/>
          <w:spacing w:val="10"/>
          <w:sz w:val="40"/>
        </w:rPr>
        <w:t>低於去年之</w:t>
      </w:r>
      <w:r w:rsidR="000B4388" w:rsidRPr="00B47F2E">
        <w:rPr>
          <w:rFonts w:eastAsia="標楷體" w:hint="eastAsia"/>
          <w:spacing w:val="10"/>
          <w:sz w:val="40"/>
        </w:rPr>
        <w:t>1.9%</w:t>
      </w:r>
      <w:r w:rsidR="00D042A7" w:rsidRPr="00B47F2E">
        <w:rPr>
          <w:rFonts w:eastAsia="標楷體"/>
          <w:spacing w:val="10"/>
          <w:sz w:val="40"/>
        </w:rPr>
        <w:t>，中國大陸為</w:t>
      </w:r>
      <w:r w:rsidR="00D042A7" w:rsidRPr="00B47F2E">
        <w:rPr>
          <w:rFonts w:eastAsia="標楷體"/>
          <w:spacing w:val="10"/>
          <w:sz w:val="40"/>
        </w:rPr>
        <w:t>6.6%</w:t>
      </w:r>
      <w:r w:rsidR="00D042A7" w:rsidRPr="00B47F2E">
        <w:rPr>
          <w:rFonts w:eastAsia="標楷體"/>
          <w:spacing w:val="10"/>
          <w:sz w:val="40"/>
        </w:rPr>
        <w:t>，亦低於去年之</w:t>
      </w:r>
      <w:r w:rsidR="00D042A7" w:rsidRPr="00B47F2E">
        <w:rPr>
          <w:rFonts w:eastAsia="標楷體"/>
          <w:spacing w:val="10"/>
          <w:sz w:val="40"/>
        </w:rPr>
        <w:t>6.9%</w:t>
      </w:r>
      <w:r w:rsidR="00D042A7" w:rsidRPr="00B47F2E">
        <w:rPr>
          <w:rFonts w:eastAsia="標楷體"/>
          <w:spacing w:val="10"/>
          <w:sz w:val="40"/>
        </w:rPr>
        <w:t>。</w:t>
      </w:r>
    </w:p>
    <w:p w:rsidR="008A1CBE" w:rsidRPr="00B47F2E" w:rsidRDefault="008A1CBE" w:rsidP="003E74B2">
      <w:pPr>
        <w:overflowPunct w:val="0"/>
        <w:autoSpaceDE w:val="0"/>
        <w:autoSpaceDN w:val="0"/>
        <w:snapToGrid w:val="0"/>
        <w:spacing w:line="580" w:lineRule="exact"/>
        <w:ind w:leftChars="200" w:left="900" w:hangingChars="100" w:hanging="420"/>
        <w:jc w:val="both"/>
        <w:rPr>
          <w:rFonts w:eastAsia="標楷體"/>
          <w:spacing w:val="10"/>
          <w:sz w:val="40"/>
        </w:rPr>
      </w:pPr>
      <w:r w:rsidRPr="00B47F2E">
        <w:rPr>
          <w:rFonts w:eastAsia="標楷體"/>
          <w:spacing w:val="10"/>
          <w:sz w:val="40"/>
        </w:rPr>
        <w:t>－在全球貿易方面，</w:t>
      </w:r>
      <w:r w:rsidRPr="00B47F2E">
        <w:rPr>
          <w:rFonts w:eastAsia="標楷體"/>
          <w:spacing w:val="10"/>
          <w:sz w:val="40"/>
        </w:rPr>
        <w:t xml:space="preserve">IMF </w:t>
      </w:r>
      <w:r w:rsidR="007E2C8D" w:rsidRPr="00B47F2E">
        <w:rPr>
          <w:rFonts w:eastAsia="標楷體"/>
          <w:spacing w:val="10"/>
          <w:sz w:val="40"/>
        </w:rPr>
        <w:t>今</w:t>
      </w:r>
      <w:r w:rsidRPr="00B47F2E">
        <w:rPr>
          <w:rFonts w:eastAsia="標楷體"/>
          <w:spacing w:val="10"/>
          <w:sz w:val="40"/>
        </w:rPr>
        <w:t>年</w:t>
      </w:r>
      <w:r w:rsidRPr="00B47F2E">
        <w:rPr>
          <w:rFonts w:eastAsia="標楷體"/>
          <w:spacing w:val="10"/>
          <w:sz w:val="40"/>
        </w:rPr>
        <w:t>7</w:t>
      </w:r>
      <w:r w:rsidRPr="00B47F2E">
        <w:rPr>
          <w:rFonts w:eastAsia="標楷體"/>
          <w:spacing w:val="10"/>
          <w:sz w:val="40"/>
        </w:rPr>
        <w:t>月下修</w:t>
      </w:r>
      <w:r w:rsidRPr="00B47F2E">
        <w:rPr>
          <w:rFonts w:eastAsia="標楷體"/>
          <w:spacing w:val="10"/>
          <w:sz w:val="40"/>
        </w:rPr>
        <w:t>2016</w:t>
      </w:r>
      <w:r w:rsidRPr="00B47F2E">
        <w:rPr>
          <w:rFonts w:eastAsia="標楷體"/>
          <w:spacing w:val="10"/>
          <w:sz w:val="40"/>
        </w:rPr>
        <w:t>年世界貿易量成長率至</w:t>
      </w:r>
      <w:r w:rsidRPr="00B47F2E">
        <w:rPr>
          <w:rFonts w:eastAsia="標楷體"/>
          <w:spacing w:val="10"/>
          <w:sz w:val="40"/>
        </w:rPr>
        <w:t>2.7%</w:t>
      </w:r>
      <w:r w:rsidRPr="00B47F2E">
        <w:rPr>
          <w:rFonts w:eastAsia="標楷體"/>
          <w:spacing w:val="10"/>
          <w:sz w:val="40"/>
        </w:rPr>
        <w:t>，較上次預測</w:t>
      </w:r>
      <w:r w:rsidRPr="00B47F2E">
        <w:rPr>
          <w:rFonts w:eastAsia="標楷體"/>
          <w:spacing w:val="10"/>
          <w:sz w:val="40"/>
        </w:rPr>
        <w:t>(</w:t>
      </w:r>
      <w:r w:rsidR="007E2C8D" w:rsidRPr="00B47F2E">
        <w:rPr>
          <w:rFonts w:eastAsia="標楷體"/>
          <w:spacing w:val="10"/>
          <w:sz w:val="40"/>
        </w:rPr>
        <w:t>今</w:t>
      </w:r>
      <w:r w:rsidRPr="00B47F2E">
        <w:rPr>
          <w:rFonts w:eastAsia="標楷體"/>
          <w:spacing w:val="10"/>
          <w:sz w:val="40"/>
        </w:rPr>
        <w:t>年</w:t>
      </w:r>
      <w:r w:rsidRPr="00B47F2E">
        <w:rPr>
          <w:rFonts w:eastAsia="標楷體"/>
          <w:spacing w:val="10"/>
          <w:sz w:val="40"/>
        </w:rPr>
        <w:t>4</w:t>
      </w:r>
      <w:r w:rsidRPr="00B47F2E">
        <w:rPr>
          <w:rFonts w:eastAsia="標楷體"/>
          <w:spacing w:val="10"/>
          <w:sz w:val="40"/>
        </w:rPr>
        <w:t>月</w:t>
      </w:r>
      <w:r w:rsidRPr="00B47F2E">
        <w:rPr>
          <w:rFonts w:eastAsia="標楷體"/>
          <w:spacing w:val="10"/>
          <w:sz w:val="40"/>
        </w:rPr>
        <w:t>)</w:t>
      </w:r>
      <w:r w:rsidRPr="00B47F2E">
        <w:rPr>
          <w:rFonts w:eastAsia="標楷體"/>
          <w:spacing w:val="10"/>
          <w:sz w:val="40"/>
        </w:rPr>
        <w:t>降低</w:t>
      </w:r>
      <w:r w:rsidRPr="00B47F2E">
        <w:rPr>
          <w:rFonts w:eastAsia="標楷體"/>
          <w:spacing w:val="10"/>
          <w:sz w:val="40"/>
        </w:rPr>
        <w:t>0.4</w:t>
      </w:r>
      <w:r w:rsidRPr="00B47F2E">
        <w:rPr>
          <w:rFonts w:eastAsia="標楷體"/>
          <w:spacing w:val="10"/>
          <w:sz w:val="40"/>
        </w:rPr>
        <w:t>個百分點，主要係受全球景氣疲弱與國際大宗商品價格仍屬相對低檔等循環性因素，以及部分國家實施貿易限制、中國大陸自主生產鏈發展成熟</w:t>
      </w:r>
      <w:r w:rsidR="006B1287" w:rsidRPr="00B47F2E">
        <w:rPr>
          <w:rFonts w:eastAsia="標楷體" w:hint="eastAsia"/>
          <w:spacing w:val="10"/>
          <w:sz w:val="40"/>
        </w:rPr>
        <w:t>，</w:t>
      </w:r>
      <w:r w:rsidRPr="00B47F2E">
        <w:rPr>
          <w:rFonts w:eastAsia="標楷體"/>
          <w:spacing w:val="10"/>
          <w:sz w:val="40"/>
        </w:rPr>
        <w:t>並由製造業往服務業轉型等結構性因素影響。</w:t>
      </w:r>
    </w:p>
    <w:bookmarkEnd w:id="3"/>
    <w:p w:rsidR="00450AD5" w:rsidRPr="00B47F2E" w:rsidRDefault="00450AD5" w:rsidP="003E74B2">
      <w:pPr>
        <w:tabs>
          <w:tab w:val="left" w:pos="960"/>
          <w:tab w:val="left" w:pos="1920"/>
          <w:tab w:val="left" w:pos="2880"/>
          <w:tab w:val="left" w:pos="3840"/>
          <w:tab w:val="left" w:pos="4800"/>
          <w:tab w:val="left" w:pos="5760"/>
        </w:tabs>
        <w:overflowPunct w:val="0"/>
        <w:autoSpaceDE w:val="0"/>
        <w:autoSpaceDN w:val="0"/>
        <w:adjustRightInd/>
        <w:spacing w:before="240" w:after="50" w:line="580" w:lineRule="exact"/>
        <w:ind w:left="841" w:hangingChars="200" w:hanging="841"/>
        <w:jc w:val="both"/>
        <w:textAlignment w:val="auto"/>
        <w:rPr>
          <w:rFonts w:eastAsia="標楷體"/>
          <w:b/>
          <w:spacing w:val="10"/>
          <w:sz w:val="40"/>
          <w:szCs w:val="40"/>
        </w:rPr>
      </w:pPr>
      <w:r w:rsidRPr="00B47F2E">
        <w:rPr>
          <w:rFonts w:eastAsia="標楷體"/>
          <w:b/>
          <w:spacing w:val="10"/>
          <w:sz w:val="40"/>
          <w:szCs w:val="40"/>
        </w:rPr>
        <w:t>二、</w:t>
      </w:r>
      <w:r w:rsidR="0011186E" w:rsidRPr="00B47F2E">
        <w:rPr>
          <w:rFonts w:eastAsia="標楷體"/>
          <w:b/>
          <w:spacing w:val="10"/>
          <w:sz w:val="40"/>
          <w:szCs w:val="40"/>
        </w:rPr>
        <w:t>國內經濟緩步回溫</w:t>
      </w:r>
    </w:p>
    <w:p w:rsidR="00450AD5" w:rsidRPr="00B47F2E" w:rsidRDefault="00D042A7" w:rsidP="003E74B2">
      <w:pPr>
        <w:overflowPunct w:val="0"/>
        <w:autoSpaceDE w:val="0"/>
        <w:autoSpaceDN w:val="0"/>
        <w:snapToGrid w:val="0"/>
        <w:spacing w:line="580" w:lineRule="exact"/>
        <w:ind w:leftChars="200" w:left="480" w:firstLineChars="200" w:firstLine="840"/>
        <w:jc w:val="both"/>
        <w:rPr>
          <w:rFonts w:eastAsia="標楷體"/>
          <w:spacing w:val="10"/>
          <w:sz w:val="40"/>
        </w:rPr>
      </w:pPr>
      <w:r w:rsidRPr="00B47F2E">
        <w:rPr>
          <w:rFonts w:eastAsia="標楷體"/>
          <w:spacing w:val="10"/>
          <w:sz w:val="40"/>
        </w:rPr>
        <w:t>依據行政院主計總處</w:t>
      </w:r>
      <w:r w:rsidR="007E2C8D" w:rsidRPr="00B47F2E">
        <w:rPr>
          <w:rFonts w:eastAsia="標楷體"/>
          <w:spacing w:val="10"/>
          <w:sz w:val="40"/>
        </w:rPr>
        <w:t>今</w:t>
      </w:r>
      <w:r w:rsidR="007E2C8D" w:rsidRPr="00B47F2E">
        <w:rPr>
          <w:rFonts w:eastAsia="標楷體"/>
          <w:spacing w:val="10"/>
          <w:sz w:val="40"/>
        </w:rPr>
        <w:t>(105)</w:t>
      </w:r>
      <w:r w:rsidR="007E2C8D" w:rsidRPr="00B47F2E">
        <w:rPr>
          <w:rFonts w:eastAsia="標楷體"/>
          <w:spacing w:val="10"/>
          <w:sz w:val="40"/>
        </w:rPr>
        <w:t>年</w:t>
      </w:r>
      <w:r w:rsidRPr="00B47F2E">
        <w:rPr>
          <w:rFonts w:eastAsia="標楷體"/>
          <w:spacing w:val="10"/>
          <w:sz w:val="40"/>
        </w:rPr>
        <w:t>8</w:t>
      </w:r>
      <w:r w:rsidRPr="00B47F2E">
        <w:rPr>
          <w:rFonts w:eastAsia="標楷體"/>
          <w:spacing w:val="10"/>
          <w:sz w:val="40"/>
        </w:rPr>
        <w:t>月預測，今年我國經濟成長率為</w:t>
      </w:r>
      <w:r w:rsidRPr="00B47F2E">
        <w:rPr>
          <w:rFonts w:eastAsia="標楷體"/>
          <w:spacing w:val="10"/>
          <w:sz w:val="40"/>
        </w:rPr>
        <w:t>1.22%</w:t>
      </w:r>
      <w:r w:rsidRPr="00B47F2E">
        <w:rPr>
          <w:rFonts w:eastAsia="標楷體"/>
          <w:spacing w:val="10"/>
          <w:sz w:val="40"/>
        </w:rPr>
        <w:t>，其中上半年因消費與出口略優於預期，經濟成長率為</w:t>
      </w:r>
      <w:r w:rsidRPr="00B47F2E">
        <w:rPr>
          <w:rFonts w:eastAsia="標楷體"/>
          <w:spacing w:val="10"/>
          <w:sz w:val="40"/>
        </w:rPr>
        <w:t>0.21%</w:t>
      </w:r>
      <w:r w:rsidRPr="00B47F2E">
        <w:rPr>
          <w:rFonts w:eastAsia="標楷體"/>
          <w:spacing w:val="10"/>
          <w:sz w:val="40"/>
        </w:rPr>
        <w:t>；下半年在出口及投資回溫帶動下，經濟成長率預估為</w:t>
      </w:r>
      <w:r w:rsidRPr="00B47F2E">
        <w:rPr>
          <w:rFonts w:eastAsia="標楷體"/>
          <w:spacing w:val="10"/>
          <w:sz w:val="40"/>
        </w:rPr>
        <w:t>2.19%</w:t>
      </w:r>
      <w:r w:rsidRPr="00B47F2E">
        <w:rPr>
          <w:rFonts w:eastAsia="標楷體"/>
          <w:spacing w:val="10"/>
          <w:sz w:val="40"/>
        </w:rPr>
        <w:t>。</w:t>
      </w:r>
      <w:r w:rsidR="007E2C8D" w:rsidRPr="00B47F2E">
        <w:rPr>
          <w:rFonts w:eastAsia="標楷體"/>
          <w:spacing w:val="10"/>
          <w:sz w:val="40"/>
        </w:rPr>
        <w:t>主要經濟成長來源說明如下：</w:t>
      </w:r>
    </w:p>
    <w:p w:rsidR="00D042A7" w:rsidRPr="00B47F2E" w:rsidRDefault="00D042A7" w:rsidP="003E74B2">
      <w:pPr>
        <w:pStyle w:val="k2a"/>
        <w:adjustRightInd w:val="0"/>
        <w:snapToGrid w:val="0"/>
        <w:spacing w:before="0"/>
        <w:ind w:leftChars="200" w:left="1110" w:hangingChars="150" w:hanging="630"/>
        <w:textAlignment w:val="baseline"/>
        <w:rPr>
          <w:color w:val="auto"/>
        </w:rPr>
      </w:pPr>
      <w:r w:rsidRPr="00B47F2E">
        <w:rPr>
          <w:color w:val="auto"/>
        </w:rPr>
        <w:t>(</w:t>
      </w:r>
      <w:proofErr w:type="gramStart"/>
      <w:r w:rsidRPr="00B47F2E">
        <w:rPr>
          <w:color w:val="auto"/>
        </w:rPr>
        <w:t>一</w:t>
      </w:r>
      <w:proofErr w:type="gramEnd"/>
      <w:r w:rsidRPr="00B47F2E">
        <w:rPr>
          <w:color w:val="auto"/>
        </w:rPr>
        <w:t>)</w:t>
      </w:r>
      <w:r w:rsidRPr="00B47F2E">
        <w:rPr>
          <w:color w:val="auto"/>
        </w:rPr>
        <w:t>出口動能轉呈回升</w:t>
      </w:r>
    </w:p>
    <w:p w:rsidR="00D042A7" w:rsidRPr="00B47F2E" w:rsidRDefault="007E2C8D" w:rsidP="00F66925">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lastRenderedPageBreak/>
        <w:t>今</w:t>
      </w:r>
      <w:r w:rsidR="00D042A7" w:rsidRPr="00B47F2E">
        <w:rPr>
          <w:rFonts w:eastAsia="標楷體"/>
          <w:spacing w:val="10"/>
          <w:sz w:val="40"/>
        </w:rPr>
        <w:t>年</w:t>
      </w:r>
      <w:r w:rsidR="00D042A7" w:rsidRPr="00B47F2E">
        <w:rPr>
          <w:rFonts w:eastAsia="標楷體"/>
          <w:spacing w:val="10"/>
          <w:sz w:val="40"/>
        </w:rPr>
        <w:t>1</w:t>
      </w:r>
      <w:r w:rsidR="00D042A7" w:rsidRPr="00B47F2E">
        <w:rPr>
          <w:rFonts w:eastAsia="標楷體"/>
          <w:spacing w:val="10"/>
          <w:sz w:val="40"/>
        </w:rPr>
        <w:t>至</w:t>
      </w:r>
      <w:r w:rsidR="00D042A7" w:rsidRPr="00B47F2E">
        <w:rPr>
          <w:rFonts w:eastAsia="標楷體"/>
          <w:spacing w:val="10"/>
          <w:sz w:val="40"/>
        </w:rPr>
        <w:t>8</w:t>
      </w:r>
      <w:r w:rsidR="00D042A7" w:rsidRPr="00B47F2E">
        <w:rPr>
          <w:rFonts w:eastAsia="標楷體"/>
          <w:spacing w:val="10"/>
          <w:sz w:val="40"/>
        </w:rPr>
        <w:t>月商品出口</w:t>
      </w:r>
      <w:r w:rsidR="00D042A7" w:rsidRPr="00B47F2E">
        <w:rPr>
          <w:rFonts w:eastAsia="標楷體"/>
          <w:spacing w:val="10"/>
          <w:sz w:val="40"/>
        </w:rPr>
        <w:t>1,801</w:t>
      </w:r>
      <w:r w:rsidR="00D042A7" w:rsidRPr="00B47F2E">
        <w:rPr>
          <w:rFonts w:eastAsia="標楷體"/>
          <w:spacing w:val="10"/>
          <w:sz w:val="40"/>
        </w:rPr>
        <w:t>億美元，較</w:t>
      </w:r>
      <w:r w:rsidR="00D042A7" w:rsidRPr="00B47F2E">
        <w:rPr>
          <w:rFonts w:eastAsia="標楷體"/>
          <w:spacing w:val="10"/>
          <w:sz w:val="40"/>
        </w:rPr>
        <w:t>104</w:t>
      </w:r>
      <w:r w:rsidR="00D042A7" w:rsidRPr="00B47F2E">
        <w:rPr>
          <w:rFonts w:eastAsia="標楷體"/>
          <w:spacing w:val="10"/>
          <w:sz w:val="40"/>
        </w:rPr>
        <w:t>年同期減少</w:t>
      </w:r>
      <w:r w:rsidR="00D042A7" w:rsidRPr="00B47F2E">
        <w:rPr>
          <w:rFonts w:eastAsia="標楷體"/>
          <w:spacing w:val="10"/>
          <w:sz w:val="40"/>
        </w:rPr>
        <w:t>6.6%</w:t>
      </w:r>
      <w:r w:rsidRPr="00B47F2E">
        <w:rPr>
          <w:rFonts w:eastAsia="標楷體"/>
          <w:spacing w:val="10"/>
          <w:sz w:val="40"/>
        </w:rPr>
        <w:t>；</w:t>
      </w:r>
      <w:proofErr w:type="gramStart"/>
      <w:r w:rsidR="00D042A7" w:rsidRPr="00B47F2E">
        <w:rPr>
          <w:rFonts w:eastAsia="標楷體"/>
          <w:spacing w:val="10"/>
          <w:sz w:val="40"/>
        </w:rPr>
        <w:t>惟</w:t>
      </w:r>
      <w:proofErr w:type="gramEnd"/>
      <w:r w:rsidR="00D042A7" w:rsidRPr="00B47F2E">
        <w:rPr>
          <w:rFonts w:eastAsia="標楷體"/>
          <w:spacing w:val="10"/>
          <w:sz w:val="40"/>
        </w:rPr>
        <w:t>半導體市</w:t>
      </w:r>
      <w:proofErr w:type="gramStart"/>
      <w:r w:rsidR="00D042A7" w:rsidRPr="00B47F2E">
        <w:rPr>
          <w:rFonts w:eastAsia="標楷體"/>
          <w:spacing w:val="10"/>
          <w:sz w:val="40"/>
        </w:rPr>
        <w:t>況</w:t>
      </w:r>
      <w:proofErr w:type="gramEnd"/>
      <w:r w:rsidR="00D042A7" w:rsidRPr="00B47F2E">
        <w:rPr>
          <w:rFonts w:eastAsia="標楷體"/>
          <w:spacing w:val="10"/>
          <w:sz w:val="40"/>
        </w:rPr>
        <w:t>回溫與農工原料價格止跌，</w:t>
      </w:r>
      <w:r w:rsidR="00D042A7" w:rsidRPr="00B47F2E">
        <w:rPr>
          <w:rFonts w:eastAsia="標楷體"/>
          <w:spacing w:val="10"/>
          <w:sz w:val="40"/>
        </w:rPr>
        <w:t>7</w:t>
      </w:r>
      <w:r w:rsidR="00D042A7" w:rsidRPr="00B47F2E">
        <w:rPr>
          <w:rFonts w:eastAsia="標楷體"/>
          <w:spacing w:val="10"/>
          <w:sz w:val="40"/>
        </w:rPr>
        <w:t>、</w:t>
      </w:r>
      <w:r w:rsidR="00D042A7" w:rsidRPr="00B47F2E">
        <w:rPr>
          <w:rFonts w:eastAsia="標楷體"/>
          <w:spacing w:val="10"/>
          <w:sz w:val="40"/>
        </w:rPr>
        <w:t>8</w:t>
      </w:r>
      <w:r w:rsidR="00D042A7" w:rsidRPr="00B47F2E">
        <w:rPr>
          <w:rFonts w:eastAsia="標楷體"/>
          <w:spacing w:val="10"/>
          <w:sz w:val="40"/>
        </w:rPr>
        <w:t>月出口已連續兩個月恢復正成長。</w:t>
      </w:r>
      <w:proofErr w:type="gramStart"/>
      <w:r w:rsidR="00D042A7" w:rsidRPr="00B47F2E">
        <w:rPr>
          <w:rFonts w:eastAsia="標楷體"/>
          <w:spacing w:val="10"/>
          <w:sz w:val="40"/>
        </w:rPr>
        <w:t>此外，</w:t>
      </w:r>
      <w:proofErr w:type="gramEnd"/>
      <w:r w:rsidR="00D042A7" w:rsidRPr="00B47F2E">
        <w:rPr>
          <w:rFonts w:eastAsia="標楷體"/>
          <w:spacing w:val="10"/>
          <w:sz w:val="40"/>
        </w:rPr>
        <w:t>7</w:t>
      </w:r>
      <w:r w:rsidR="00D042A7" w:rsidRPr="00B47F2E">
        <w:rPr>
          <w:rFonts w:eastAsia="標楷體"/>
          <w:spacing w:val="10"/>
          <w:sz w:val="40"/>
        </w:rPr>
        <w:t>至</w:t>
      </w:r>
      <w:r w:rsidR="00D042A7" w:rsidRPr="00B47F2E">
        <w:rPr>
          <w:rFonts w:eastAsia="標楷體"/>
          <w:spacing w:val="10"/>
          <w:sz w:val="40"/>
        </w:rPr>
        <w:t>8</w:t>
      </w:r>
      <w:r w:rsidR="00D042A7" w:rsidRPr="00B47F2E">
        <w:rPr>
          <w:rFonts w:eastAsia="標楷體"/>
          <w:spacing w:val="10"/>
          <w:sz w:val="40"/>
        </w:rPr>
        <w:t>月機械設備進口及半導體設備</w:t>
      </w:r>
      <w:proofErr w:type="gramStart"/>
      <w:r w:rsidR="00D042A7" w:rsidRPr="00B47F2E">
        <w:rPr>
          <w:rFonts w:eastAsia="標楷體"/>
          <w:spacing w:val="10"/>
          <w:sz w:val="40"/>
        </w:rPr>
        <w:t>進口均較</w:t>
      </w:r>
      <w:r w:rsidR="00083D42" w:rsidRPr="00B47F2E">
        <w:rPr>
          <w:rFonts w:eastAsia="標楷體" w:hint="eastAsia"/>
          <w:spacing w:val="10"/>
          <w:sz w:val="40"/>
        </w:rPr>
        <w:t>去</w:t>
      </w:r>
      <w:r w:rsidR="00D042A7" w:rsidRPr="00B47F2E">
        <w:rPr>
          <w:rFonts w:eastAsia="標楷體"/>
          <w:spacing w:val="10"/>
          <w:sz w:val="40"/>
        </w:rPr>
        <w:t>年</w:t>
      </w:r>
      <w:proofErr w:type="gramEnd"/>
      <w:r w:rsidR="00D042A7" w:rsidRPr="00B47F2E">
        <w:rPr>
          <w:rFonts w:eastAsia="標楷體"/>
          <w:spacing w:val="10"/>
          <w:sz w:val="40"/>
        </w:rPr>
        <w:t>同期呈現兩位數成長</w:t>
      </w:r>
      <w:r w:rsidR="00D042A7" w:rsidRPr="00B47F2E">
        <w:rPr>
          <w:rFonts w:eastAsia="標楷體"/>
          <w:spacing w:val="10"/>
          <w:sz w:val="40"/>
        </w:rPr>
        <w:t>(</w:t>
      </w:r>
      <w:r w:rsidR="00D042A7" w:rsidRPr="00B47F2E">
        <w:rPr>
          <w:rFonts w:eastAsia="標楷體"/>
          <w:spacing w:val="10"/>
          <w:sz w:val="40"/>
        </w:rPr>
        <w:t>分別成長</w:t>
      </w:r>
      <w:r w:rsidR="00D042A7" w:rsidRPr="00B47F2E">
        <w:rPr>
          <w:rFonts w:eastAsia="標楷體"/>
          <w:spacing w:val="10"/>
          <w:sz w:val="40"/>
        </w:rPr>
        <w:t>20.2%</w:t>
      </w:r>
      <w:r w:rsidR="00D042A7" w:rsidRPr="00B47F2E">
        <w:rPr>
          <w:rFonts w:eastAsia="標楷體"/>
          <w:spacing w:val="10"/>
          <w:sz w:val="40"/>
        </w:rPr>
        <w:t>及</w:t>
      </w:r>
      <w:r w:rsidR="00D042A7" w:rsidRPr="00B47F2E">
        <w:rPr>
          <w:rFonts w:eastAsia="標楷體"/>
          <w:spacing w:val="10"/>
          <w:sz w:val="40"/>
        </w:rPr>
        <w:t>27.5%)</w:t>
      </w:r>
      <w:r w:rsidR="00D042A7" w:rsidRPr="00B47F2E">
        <w:rPr>
          <w:rFonts w:eastAsia="標楷體"/>
          <w:spacing w:val="10"/>
          <w:sz w:val="40"/>
        </w:rPr>
        <w:t>，顯示企業看好未來需求</w:t>
      </w:r>
      <w:r w:rsidR="006B1287" w:rsidRPr="00B47F2E">
        <w:rPr>
          <w:rFonts w:eastAsia="標楷體" w:hint="eastAsia"/>
          <w:spacing w:val="10"/>
          <w:sz w:val="40"/>
        </w:rPr>
        <w:t>，</w:t>
      </w:r>
      <w:r w:rsidR="00012544" w:rsidRPr="00B47F2E">
        <w:rPr>
          <w:rFonts w:eastAsia="標楷體" w:hint="eastAsia"/>
          <w:spacing w:val="10"/>
          <w:sz w:val="40"/>
        </w:rPr>
        <w:t>預估</w:t>
      </w:r>
      <w:r w:rsidR="006B1287" w:rsidRPr="00B47F2E">
        <w:rPr>
          <w:rFonts w:eastAsia="標楷體" w:hint="eastAsia"/>
          <w:spacing w:val="10"/>
          <w:sz w:val="40"/>
        </w:rPr>
        <w:t>全年</w:t>
      </w:r>
      <w:r w:rsidR="00012544" w:rsidRPr="00B47F2E">
        <w:rPr>
          <w:rFonts w:eastAsia="標楷體" w:hint="eastAsia"/>
          <w:spacing w:val="10"/>
          <w:sz w:val="40"/>
        </w:rPr>
        <w:t>商</w:t>
      </w:r>
      <w:r w:rsidR="006B1287" w:rsidRPr="00B47F2E">
        <w:rPr>
          <w:rFonts w:eastAsia="標楷體" w:hint="eastAsia"/>
          <w:spacing w:val="10"/>
          <w:sz w:val="40"/>
        </w:rPr>
        <w:t>品出口</w:t>
      </w:r>
      <w:r w:rsidR="000B4388" w:rsidRPr="00B47F2E">
        <w:rPr>
          <w:rFonts w:eastAsia="標楷體" w:hint="eastAsia"/>
          <w:spacing w:val="10"/>
          <w:sz w:val="40"/>
        </w:rPr>
        <w:t>成長</w:t>
      </w:r>
      <w:r w:rsidR="00DA380C" w:rsidRPr="00B47F2E">
        <w:rPr>
          <w:rFonts w:eastAsia="標楷體" w:hint="eastAsia"/>
          <w:spacing w:val="10"/>
          <w:sz w:val="40"/>
        </w:rPr>
        <w:t>為</w:t>
      </w:r>
      <w:r w:rsidR="00DA380C" w:rsidRPr="00B47F2E">
        <w:rPr>
          <w:rFonts w:eastAsia="標楷體" w:hint="eastAsia"/>
          <w:spacing w:val="10"/>
          <w:sz w:val="40"/>
        </w:rPr>
        <w:t>-3.08%</w:t>
      </w:r>
      <w:r w:rsidR="00DA380C" w:rsidRPr="00B47F2E">
        <w:rPr>
          <w:rFonts w:eastAsia="標楷體" w:hint="eastAsia"/>
          <w:spacing w:val="10"/>
          <w:sz w:val="40"/>
        </w:rPr>
        <w:t>，較去</w:t>
      </w:r>
      <w:r w:rsidR="00012544" w:rsidRPr="00B47F2E">
        <w:rPr>
          <w:rFonts w:eastAsia="標楷體" w:hint="eastAsia"/>
          <w:spacing w:val="10"/>
          <w:sz w:val="40"/>
        </w:rPr>
        <w:t>年的</w:t>
      </w:r>
      <w:r w:rsidR="00012544" w:rsidRPr="00B47F2E">
        <w:rPr>
          <w:rFonts w:eastAsia="標楷體" w:hint="eastAsia"/>
          <w:spacing w:val="10"/>
          <w:sz w:val="40"/>
        </w:rPr>
        <w:t>-10.86%</w:t>
      </w:r>
      <w:r w:rsidR="00DA380C" w:rsidRPr="00B47F2E">
        <w:rPr>
          <w:rFonts w:eastAsia="標楷體" w:hint="eastAsia"/>
          <w:spacing w:val="10"/>
          <w:sz w:val="40"/>
        </w:rPr>
        <w:t>減</w:t>
      </w:r>
      <w:r w:rsidR="009E251C" w:rsidRPr="00B47F2E">
        <w:rPr>
          <w:rFonts w:eastAsia="標楷體" w:hint="eastAsia"/>
          <w:spacing w:val="10"/>
          <w:sz w:val="40"/>
        </w:rPr>
        <w:t>幅</w:t>
      </w:r>
      <w:r w:rsidR="00DA380C" w:rsidRPr="00B47F2E">
        <w:rPr>
          <w:rFonts w:eastAsia="標楷體" w:hint="eastAsia"/>
          <w:spacing w:val="10"/>
          <w:sz w:val="40"/>
        </w:rPr>
        <w:t>明顯</w:t>
      </w:r>
      <w:r w:rsidR="00012544" w:rsidRPr="00B47F2E">
        <w:rPr>
          <w:rFonts w:eastAsia="標楷體" w:hint="eastAsia"/>
          <w:spacing w:val="10"/>
          <w:sz w:val="40"/>
        </w:rPr>
        <w:t>縮</w:t>
      </w:r>
      <w:r w:rsidR="00DA380C" w:rsidRPr="00B47F2E">
        <w:rPr>
          <w:rFonts w:eastAsia="標楷體" w:hint="eastAsia"/>
          <w:spacing w:val="10"/>
          <w:sz w:val="40"/>
        </w:rPr>
        <w:t>小</w:t>
      </w:r>
      <w:r w:rsidR="00012544" w:rsidRPr="00B47F2E">
        <w:rPr>
          <w:rFonts w:eastAsia="標楷體" w:hint="eastAsia"/>
          <w:spacing w:val="10"/>
          <w:sz w:val="40"/>
        </w:rPr>
        <w:t>，</w:t>
      </w:r>
      <w:r w:rsidR="00DA380C" w:rsidRPr="00B47F2E">
        <w:rPr>
          <w:rFonts w:eastAsia="標楷體" w:hint="eastAsia"/>
          <w:spacing w:val="10"/>
          <w:sz w:val="40"/>
        </w:rPr>
        <w:t>另</w:t>
      </w:r>
      <w:r w:rsidR="00012544" w:rsidRPr="00B47F2E">
        <w:rPr>
          <w:rFonts w:eastAsia="標楷體" w:hint="eastAsia"/>
          <w:spacing w:val="10"/>
          <w:sz w:val="40"/>
        </w:rPr>
        <w:t>主計總處預估</w:t>
      </w:r>
      <w:r w:rsidR="00DA380C" w:rsidRPr="00B47F2E">
        <w:rPr>
          <w:rFonts w:eastAsia="標楷體" w:hint="eastAsia"/>
          <w:spacing w:val="10"/>
          <w:sz w:val="40"/>
        </w:rPr>
        <w:t>明</w:t>
      </w:r>
      <w:r w:rsidR="00012544" w:rsidRPr="00B47F2E">
        <w:rPr>
          <w:rFonts w:eastAsia="標楷體" w:hint="eastAsia"/>
          <w:spacing w:val="10"/>
          <w:sz w:val="40"/>
        </w:rPr>
        <w:t>年</w:t>
      </w:r>
      <w:r w:rsidR="00DA380C" w:rsidRPr="00B47F2E">
        <w:rPr>
          <w:rFonts w:eastAsia="標楷體" w:hint="eastAsia"/>
          <w:spacing w:val="10"/>
          <w:sz w:val="40"/>
        </w:rPr>
        <w:t>更</w:t>
      </w:r>
      <w:r w:rsidR="00012544" w:rsidRPr="00B47F2E">
        <w:rPr>
          <w:rFonts w:eastAsia="標楷體" w:hint="eastAsia"/>
          <w:spacing w:val="10"/>
          <w:sz w:val="40"/>
        </w:rPr>
        <w:t>將由負轉正</w:t>
      </w:r>
      <w:r w:rsidR="00D042A7" w:rsidRPr="00B47F2E">
        <w:rPr>
          <w:rFonts w:eastAsia="標楷體"/>
          <w:spacing w:val="10"/>
          <w:sz w:val="40"/>
        </w:rPr>
        <w:t>。</w:t>
      </w:r>
    </w:p>
    <w:p w:rsidR="00D042A7" w:rsidRPr="00B47F2E" w:rsidRDefault="00D042A7" w:rsidP="003E74B2">
      <w:pPr>
        <w:pStyle w:val="k2a"/>
        <w:adjustRightInd w:val="0"/>
        <w:snapToGrid w:val="0"/>
        <w:spacing w:before="0"/>
        <w:ind w:leftChars="200" w:left="1110" w:hangingChars="150" w:hanging="630"/>
        <w:textAlignment w:val="baseline"/>
        <w:rPr>
          <w:color w:val="auto"/>
        </w:rPr>
      </w:pPr>
      <w:r w:rsidRPr="00B47F2E">
        <w:rPr>
          <w:color w:val="auto"/>
        </w:rPr>
        <w:t>(</w:t>
      </w:r>
      <w:r w:rsidRPr="00B47F2E">
        <w:rPr>
          <w:color w:val="auto"/>
        </w:rPr>
        <w:t>二</w:t>
      </w:r>
      <w:r w:rsidRPr="00B47F2E">
        <w:rPr>
          <w:color w:val="auto"/>
        </w:rPr>
        <w:t>)</w:t>
      </w:r>
      <w:r w:rsidRPr="00B47F2E">
        <w:rPr>
          <w:color w:val="auto"/>
        </w:rPr>
        <w:t>固定投資小幅成長</w:t>
      </w:r>
    </w:p>
    <w:p w:rsidR="00077722" w:rsidRPr="00B47F2E" w:rsidRDefault="00D042A7" w:rsidP="00083D42">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t>今年上半年民間</w:t>
      </w:r>
      <w:r w:rsidR="004F3A13" w:rsidRPr="00B47F2E">
        <w:rPr>
          <w:rFonts w:eastAsia="標楷體" w:hint="eastAsia"/>
          <w:spacing w:val="10"/>
          <w:sz w:val="40"/>
        </w:rPr>
        <w:t>固定</w:t>
      </w:r>
      <w:r w:rsidRPr="00B47F2E">
        <w:rPr>
          <w:rFonts w:eastAsia="標楷體"/>
          <w:spacing w:val="10"/>
          <w:sz w:val="40"/>
        </w:rPr>
        <w:t>投資因營建投資保守，實質成長率僅</w:t>
      </w:r>
      <w:r w:rsidRPr="00B47F2E">
        <w:rPr>
          <w:rFonts w:eastAsia="標楷體"/>
          <w:spacing w:val="10"/>
          <w:sz w:val="40"/>
        </w:rPr>
        <w:t>0.64%</w:t>
      </w:r>
      <w:r w:rsidRPr="00B47F2E">
        <w:rPr>
          <w:rFonts w:eastAsia="標楷體"/>
          <w:spacing w:val="10"/>
          <w:sz w:val="40"/>
        </w:rPr>
        <w:t>；下半年受惠於半導體及相關業者高階產能投資</w:t>
      </w:r>
      <w:r w:rsidR="000B4388" w:rsidRPr="00B47F2E">
        <w:rPr>
          <w:rFonts w:eastAsia="標楷體" w:hint="eastAsia"/>
          <w:spacing w:val="10"/>
          <w:sz w:val="40"/>
        </w:rPr>
        <w:t>開展</w:t>
      </w:r>
      <w:r w:rsidRPr="00B47F2E">
        <w:rPr>
          <w:rFonts w:eastAsia="標楷體"/>
          <w:spacing w:val="10"/>
          <w:sz w:val="40"/>
        </w:rPr>
        <w:t>，</w:t>
      </w:r>
      <w:r w:rsidR="007E2C8D" w:rsidRPr="00B47F2E">
        <w:rPr>
          <w:rFonts w:eastAsia="標楷體"/>
          <w:spacing w:val="10"/>
          <w:sz w:val="40"/>
        </w:rPr>
        <w:t>以</w:t>
      </w:r>
      <w:r w:rsidRPr="00B47F2E">
        <w:rPr>
          <w:rFonts w:eastAsia="標楷體"/>
          <w:spacing w:val="10"/>
          <w:sz w:val="40"/>
        </w:rPr>
        <w:t>及航空業者擴編機隊，預期將成長</w:t>
      </w:r>
      <w:r w:rsidRPr="00B47F2E">
        <w:rPr>
          <w:rFonts w:eastAsia="標楷體"/>
          <w:spacing w:val="10"/>
          <w:sz w:val="40"/>
        </w:rPr>
        <w:t>1.65%</w:t>
      </w:r>
      <w:r w:rsidRPr="00B47F2E">
        <w:rPr>
          <w:rFonts w:eastAsia="標楷體"/>
          <w:spacing w:val="10"/>
          <w:sz w:val="40"/>
        </w:rPr>
        <w:t>。公共投資方面，上半年呈負成長；下半年</w:t>
      </w:r>
      <w:r w:rsidR="007E2C8D" w:rsidRPr="00B47F2E">
        <w:rPr>
          <w:rFonts w:eastAsia="標楷體"/>
          <w:spacing w:val="10"/>
          <w:sz w:val="40"/>
        </w:rPr>
        <w:t>在</w:t>
      </w:r>
      <w:r w:rsidRPr="00B47F2E">
        <w:rPr>
          <w:rFonts w:eastAsia="標楷體"/>
          <w:spacing w:val="10"/>
          <w:sz w:val="40"/>
        </w:rPr>
        <w:t>各機關及公營事業加強預算執行</w:t>
      </w:r>
      <w:r w:rsidR="007E2C8D" w:rsidRPr="00B47F2E">
        <w:rPr>
          <w:rFonts w:eastAsia="標楷體"/>
          <w:spacing w:val="10"/>
          <w:sz w:val="40"/>
        </w:rPr>
        <w:t>下</w:t>
      </w:r>
      <w:r w:rsidRPr="00B47F2E">
        <w:rPr>
          <w:rFonts w:eastAsia="標楷體"/>
          <w:spacing w:val="10"/>
          <w:sz w:val="40"/>
        </w:rPr>
        <w:t>，預估政府及公營事業投資將分別成長</w:t>
      </w:r>
      <w:r w:rsidRPr="00B47F2E">
        <w:rPr>
          <w:rFonts w:eastAsia="標楷體"/>
          <w:spacing w:val="10"/>
          <w:sz w:val="40"/>
        </w:rPr>
        <w:t>9.03%</w:t>
      </w:r>
      <w:r w:rsidRPr="00B47F2E">
        <w:rPr>
          <w:rFonts w:eastAsia="標楷體"/>
          <w:spacing w:val="10"/>
          <w:sz w:val="40"/>
        </w:rPr>
        <w:t>及</w:t>
      </w:r>
      <w:r w:rsidRPr="00B47F2E">
        <w:rPr>
          <w:rFonts w:eastAsia="標楷體"/>
          <w:spacing w:val="10"/>
          <w:sz w:val="40"/>
        </w:rPr>
        <w:t>2.57%</w:t>
      </w:r>
      <w:r w:rsidRPr="00B47F2E">
        <w:rPr>
          <w:rFonts w:eastAsia="標楷體"/>
          <w:spacing w:val="10"/>
          <w:sz w:val="40"/>
        </w:rPr>
        <w:t>。整體而言，</w:t>
      </w:r>
      <w:r w:rsidR="00083D42" w:rsidRPr="00B47F2E">
        <w:rPr>
          <w:rFonts w:eastAsia="標楷體"/>
          <w:spacing w:val="10"/>
          <w:sz w:val="40"/>
        </w:rPr>
        <w:t>預估</w:t>
      </w:r>
      <w:r w:rsidRPr="00B47F2E">
        <w:rPr>
          <w:rFonts w:eastAsia="標楷體"/>
          <w:spacing w:val="10"/>
          <w:sz w:val="40"/>
        </w:rPr>
        <w:t>今年固定投資實質成長率為</w:t>
      </w:r>
      <w:r w:rsidRPr="00B47F2E">
        <w:rPr>
          <w:rFonts w:eastAsia="標楷體"/>
          <w:spacing w:val="10"/>
          <w:sz w:val="40"/>
        </w:rPr>
        <w:t>1.31%</w:t>
      </w:r>
      <w:r w:rsidRPr="00B47F2E">
        <w:rPr>
          <w:rFonts w:eastAsia="標楷體"/>
          <w:spacing w:val="10"/>
          <w:sz w:val="40"/>
        </w:rPr>
        <w:t>，略優於去年之</w:t>
      </w:r>
      <w:r w:rsidRPr="00B47F2E">
        <w:rPr>
          <w:rFonts w:eastAsia="標楷體"/>
          <w:spacing w:val="10"/>
          <w:sz w:val="40"/>
        </w:rPr>
        <w:t>1.23%</w:t>
      </w:r>
      <w:r w:rsidRPr="00B47F2E">
        <w:rPr>
          <w:rFonts w:eastAsia="標楷體"/>
          <w:spacing w:val="10"/>
          <w:sz w:val="40"/>
        </w:rPr>
        <w:t>。</w:t>
      </w:r>
      <w:r w:rsidR="00077722" w:rsidRPr="00B47F2E">
        <w:rPr>
          <w:rFonts w:eastAsia="標楷體"/>
          <w:spacing w:val="10"/>
          <w:sz w:val="40"/>
        </w:rPr>
        <w:br w:type="page"/>
      </w:r>
    </w:p>
    <w:p w:rsidR="00450AD5" w:rsidRPr="00B47F2E" w:rsidRDefault="00450AD5" w:rsidP="00F66925">
      <w:pPr>
        <w:pStyle w:val="koot-22"/>
        <w:overflowPunct w:val="0"/>
        <w:spacing w:beforeLines="100" w:afterLines="50" w:after="120" w:line="580" w:lineRule="exact"/>
        <w:rPr>
          <w:spacing w:val="10"/>
          <w:szCs w:val="44"/>
        </w:rPr>
      </w:pPr>
      <w:r w:rsidRPr="00B47F2E">
        <w:rPr>
          <w:spacing w:val="10"/>
          <w:szCs w:val="44"/>
        </w:rPr>
        <w:lastRenderedPageBreak/>
        <w:t>貳、施政方向與重點</w:t>
      </w:r>
    </w:p>
    <w:p w:rsidR="00450AD5" w:rsidRPr="00B47F2E" w:rsidRDefault="00E20120" w:rsidP="00F84589">
      <w:pPr>
        <w:tabs>
          <w:tab w:val="left" w:pos="960"/>
          <w:tab w:val="left" w:pos="1920"/>
          <w:tab w:val="left" w:pos="2880"/>
          <w:tab w:val="left" w:pos="3840"/>
          <w:tab w:val="left" w:pos="4800"/>
          <w:tab w:val="left" w:pos="5760"/>
        </w:tabs>
        <w:overflowPunct w:val="0"/>
        <w:autoSpaceDE w:val="0"/>
        <w:autoSpaceDN w:val="0"/>
        <w:spacing w:before="240" w:after="50" w:line="580" w:lineRule="exact"/>
        <w:ind w:firstLineChars="200" w:firstLine="840"/>
        <w:jc w:val="both"/>
        <w:textAlignment w:val="auto"/>
        <w:rPr>
          <w:rFonts w:eastAsia="標楷體"/>
          <w:spacing w:val="10"/>
          <w:sz w:val="40"/>
        </w:rPr>
      </w:pPr>
      <w:r w:rsidRPr="00B47F2E">
        <w:rPr>
          <w:rFonts w:eastAsia="標楷體"/>
          <w:spacing w:val="10"/>
          <w:sz w:val="40"/>
        </w:rPr>
        <w:t>面對</w:t>
      </w:r>
      <w:r w:rsidR="00AA0C1C" w:rsidRPr="00B47F2E">
        <w:rPr>
          <w:rFonts w:eastAsia="標楷體"/>
          <w:spacing w:val="10"/>
          <w:sz w:val="40"/>
        </w:rPr>
        <w:t>全球</w:t>
      </w:r>
      <w:r w:rsidRPr="00B47F2E">
        <w:rPr>
          <w:rFonts w:eastAsia="標楷體"/>
          <w:spacing w:val="10"/>
          <w:sz w:val="40"/>
        </w:rPr>
        <w:t>經</w:t>
      </w:r>
      <w:r w:rsidR="00E3627E" w:rsidRPr="00B47F2E">
        <w:rPr>
          <w:rFonts w:eastAsia="標楷體"/>
          <w:spacing w:val="10"/>
          <w:sz w:val="40"/>
        </w:rPr>
        <w:t>貿的低迷氛圍</w:t>
      </w:r>
      <w:r w:rsidR="00AA0C1C" w:rsidRPr="00B47F2E">
        <w:rPr>
          <w:rFonts w:eastAsia="標楷體"/>
          <w:spacing w:val="10"/>
          <w:sz w:val="40"/>
        </w:rPr>
        <w:t>，</w:t>
      </w:r>
      <w:r w:rsidR="00E3627E" w:rsidRPr="00B47F2E">
        <w:rPr>
          <w:rFonts w:eastAsia="標楷體"/>
          <w:spacing w:val="10"/>
          <w:sz w:val="40"/>
        </w:rPr>
        <w:t>加速推動各項</w:t>
      </w:r>
      <w:r w:rsidR="008D741C" w:rsidRPr="00B47F2E">
        <w:rPr>
          <w:rFonts w:eastAsia="標楷體"/>
          <w:spacing w:val="10"/>
          <w:sz w:val="40"/>
        </w:rPr>
        <w:t>經濟動能強化措施，以</w:t>
      </w:r>
      <w:r w:rsidR="00083D42" w:rsidRPr="00B47F2E">
        <w:rPr>
          <w:rFonts w:eastAsia="標楷體" w:hint="eastAsia"/>
          <w:spacing w:val="10"/>
          <w:sz w:val="40"/>
        </w:rPr>
        <w:t>提振經濟景氣，並厚植成長潛能</w:t>
      </w:r>
      <w:r w:rsidR="008D741C" w:rsidRPr="00B47F2E">
        <w:rPr>
          <w:rFonts w:eastAsia="標楷體"/>
          <w:spacing w:val="10"/>
          <w:sz w:val="40"/>
        </w:rPr>
        <w:t>，是本會當前施政的首要工作。為此，</w:t>
      </w:r>
      <w:r w:rsidR="00AA0C1C" w:rsidRPr="00B47F2E">
        <w:rPr>
          <w:rFonts w:eastAsia="標楷體"/>
          <w:spacing w:val="10"/>
          <w:sz w:val="40"/>
        </w:rPr>
        <w:t>本會除密切觀察國內外</w:t>
      </w:r>
      <w:r w:rsidR="00D42F3D" w:rsidRPr="00B47F2E">
        <w:rPr>
          <w:rFonts w:eastAsia="標楷體"/>
          <w:spacing w:val="10"/>
          <w:sz w:val="40"/>
        </w:rPr>
        <w:t>經社情勢</w:t>
      </w:r>
      <w:r w:rsidR="008D741C" w:rsidRPr="00B47F2E">
        <w:rPr>
          <w:rFonts w:eastAsia="標楷體"/>
          <w:spacing w:val="10"/>
          <w:sz w:val="40"/>
        </w:rPr>
        <w:t>的</w:t>
      </w:r>
      <w:r w:rsidR="00D42F3D" w:rsidRPr="00B47F2E">
        <w:rPr>
          <w:rFonts w:eastAsia="標楷體"/>
          <w:spacing w:val="10"/>
          <w:sz w:val="40"/>
        </w:rPr>
        <w:t>變化</w:t>
      </w:r>
      <w:r w:rsidR="008D741C" w:rsidRPr="00B47F2E">
        <w:rPr>
          <w:rFonts w:eastAsia="標楷體"/>
          <w:spacing w:val="10"/>
          <w:sz w:val="40"/>
        </w:rPr>
        <w:t>，適時</w:t>
      </w:r>
      <w:proofErr w:type="gramStart"/>
      <w:r w:rsidR="008D741C" w:rsidRPr="00B47F2E">
        <w:rPr>
          <w:rFonts w:eastAsia="標楷體"/>
          <w:spacing w:val="10"/>
          <w:sz w:val="40"/>
        </w:rPr>
        <w:t>研</w:t>
      </w:r>
      <w:proofErr w:type="gramEnd"/>
      <w:r w:rsidR="008D741C" w:rsidRPr="00B47F2E">
        <w:rPr>
          <w:rFonts w:eastAsia="標楷體"/>
          <w:spacing w:val="10"/>
          <w:sz w:val="40"/>
        </w:rPr>
        <w:t>提各項景氣循環調控措施</w:t>
      </w:r>
      <w:r w:rsidR="00D42F3D" w:rsidRPr="00B47F2E">
        <w:rPr>
          <w:rFonts w:eastAsia="標楷體"/>
          <w:spacing w:val="10"/>
          <w:sz w:val="40"/>
        </w:rPr>
        <w:t>外，</w:t>
      </w:r>
      <w:r w:rsidR="008D741C" w:rsidRPr="00B47F2E">
        <w:rPr>
          <w:rFonts w:eastAsia="標楷體"/>
          <w:spacing w:val="10"/>
          <w:sz w:val="40"/>
        </w:rPr>
        <w:t>更</w:t>
      </w:r>
      <w:r w:rsidR="007A6575" w:rsidRPr="00B47F2E">
        <w:rPr>
          <w:rFonts w:eastAsia="標楷體"/>
          <w:spacing w:val="10"/>
          <w:sz w:val="40"/>
        </w:rPr>
        <w:t>將</w:t>
      </w:r>
      <w:r w:rsidR="00D42F3D" w:rsidRPr="00B47F2E">
        <w:rPr>
          <w:rFonts w:eastAsia="標楷體"/>
          <w:spacing w:val="10"/>
          <w:sz w:val="40"/>
        </w:rPr>
        <w:t>秉持</w:t>
      </w:r>
      <w:r w:rsidR="00AA0C1C" w:rsidRPr="00B47F2E">
        <w:rPr>
          <w:rFonts w:eastAsia="標楷體"/>
          <w:spacing w:val="10"/>
          <w:sz w:val="40"/>
        </w:rPr>
        <w:t>資源</w:t>
      </w:r>
      <w:r w:rsidR="008D1418" w:rsidRPr="00B47F2E">
        <w:rPr>
          <w:rFonts w:eastAsia="標楷體"/>
          <w:spacing w:val="10"/>
          <w:sz w:val="40"/>
        </w:rPr>
        <w:t>整合、經濟永續</w:t>
      </w:r>
      <w:r w:rsidR="00AA0C1C" w:rsidRPr="00B47F2E">
        <w:rPr>
          <w:rFonts w:eastAsia="標楷體"/>
          <w:spacing w:val="10"/>
          <w:sz w:val="40"/>
        </w:rPr>
        <w:t>的</w:t>
      </w:r>
      <w:r w:rsidR="008D1418" w:rsidRPr="00B47F2E">
        <w:rPr>
          <w:rFonts w:eastAsia="標楷體"/>
          <w:spacing w:val="10"/>
          <w:sz w:val="40"/>
        </w:rPr>
        <w:t>思維</w:t>
      </w:r>
      <w:r w:rsidR="00AA0C1C" w:rsidRPr="00B47F2E">
        <w:rPr>
          <w:rFonts w:eastAsia="標楷體"/>
          <w:spacing w:val="10"/>
          <w:sz w:val="40"/>
        </w:rPr>
        <w:t>，</w:t>
      </w:r>
      <w:r w:rsidR="00F11A92" w:rsidRPr="00B47F2E">
        <w:rPr>
          <w:rFonts w:eastAsia="標楷體"/>
          <w:spacing w:val="10"/>
          <w:sz w:val="40"/>
        </w:rPr>
        <w:t>協調各部會全面進行</w:t>
      </w:r>
      <w:r w:rsidR="008D1418" w:rsidRPr="00B47F2E">
        <w:rPr>
          <w:rFonts w:eastAsia="標楷體"/>
          <w:spacing w:val="10"/>
          <w:sz w:val="40"/>
        </w:rPr>
        <w:t>結構改革與產業轉型</w:t>
      </w:r>
      <w:r w:rsidR="00F11A92" w:rsidRPr="00B47F2E">
        <w:rPr>
          <w:rFonts w:eastAsia="標楷體"/>
          <w:spacing w:val="10"/>
          <w:sz w:val="40"/>
        </w:rPr>
        <w:t>的</w:t>
      </w:r>
      <w:r w:rsidR="008D1418" w:rsidRPr="00B47F2E">
        <w:rPr>
          <w:rFonts w:eastAsia="標楷體"/>
          <w:spacing w:val="10"/>
          <w:sz w:val="40"/>
        </w:rPr>
        <w:t>經濟</w:t>
      </w:r>
      <w:r w:rsidR="00F11A92" w:rsidRPr="00B47F2E">
        <w:rPr>
          <w:rFonts w:eastAsia="標楷體"/>
          <w:spacing w:val="10"/>
          <w:sz w:val="40"/>
        </w:rPr>
        <w:t>改造工程</w:t>
      </w:r>
      <w:r w:rsidR="00450AD5" w:rsidRPr="00B47F2E">
        <w:rPr>
          <w:rFonts w:eastAsia="標楷體"/>
          <w:spacing w:val="10"/>
          <w:sz w:val="40"/>
        </w:rPr>
        <w:t>。</w:t>
      </w:r>
      <w:proofErr w:type="gramStart"/>
      <w:r w:rsidR="00450AD5" w:rsidRPr="00B47F2E">
        <w:rPr>
          <w:rFonts w:eastAsia="標楷體"/>
          <w:spacing w:val="10"/>
          <w:sz w:val="40"/>
        </w:rPr>
        <w:t>以下謹</w:t>
      </w:r>
      <w:proofErr w:type="gramEnd"/>
      <w:r w:rsidR="00450AD5" w:rsidRPr="00B47F2E">
        <w:rPr>
          <w:rFonts w:eastAsia="標楷體"/>
          <w:spacing w:val="10"/>
          <w:sz w:val="40"/>
        </w:rPr>
        <w:t>就</w:t>
      </w:r>
      <w:r w:rsidR="00CE5EA3" w:rsidRPr="00B47F2E">
        <w:rPr>
          <w:rFonts w:eastAsia="標楷體" w:hint="eastAsia"/>
          <w:spacing w:val="10"/>
          <w:sz w:val="40"/>
        </w:rPr>
        <w:t>「調整經濟結構」、</w:t>
      </w:r>
      <w:r w:rsidR="00450AD5" w:rsidRPr="00B47F2E">
        <w:rPr>
          <w:rFonts w:eastAsia="標楷體"/>
          <w:spacing w:val="10"/>
          <w:sz w:val="40"/>
        </w:rPr>
        <w:t>「</w:t>
      </w:r>
      <w:r w:rsidR="0011186E" w:rsidRPr="00B47F2E">
        <w:rPr>
          <w:rFonts w:eastAsia="標楷體"/>
          <w:spacing w:val="10"/>
          <w:sz w:val="40"/>
        </w:rPr>
        <w:t>激發投資動能</w:t>
      </w:r>
      <w:r w:rsidR="00450AD5" w:rsidRPr="00B47F2E">
        <w:rPr>
          <w:rFonts w:eastAsia="標楷體"/>
          <w:spacing w:val="10"/>
          <w:sz w:val="40"/>
        </w:rPr>
        <w:t>」、「</w:t>
      </w:r>
      <w:r w:rsidR="0011186E" w:rsidRPr="00B47F2E">
        <w:rPr>
          <w:rFonts w:eastAsia="標楷體"/>
          <w:spacing w:val="10"/>
          <w:sz w:val="40"/>
        </w:rPr>
        <w:t>深化軟性國力</w:t>
      </w:r>
      <w:r w:rsidR="00450AD5" w:rsidRPr="00B47F2E">
        <w:rPr>
          <w:rFonts w:eastAsia="標楷體"/>
          <w:spacing w:val="10"/>
          <w:sz w:val="40"/>
        </w:rPr>
        <w:t>」、「</w:t>
      </w:r>
      <w:r w:rsidR="0011186E" w:rsidRPr="00B47F2E">
        <w:rPr>
          <w:rFonts w:eastAsia="標楷體"/>
          <w:spacing w:val="10"/>
          <w:sz w:val="40"/>
        </w:rPr>
        <w:t>永續國土發展</w:t>
      </w:r>
      <w:r w:rsidR="00450AD5" w:rsidRPr="00B47F2E">
        <w:rPr>
          <w:rFonts w:eastAsia="標楷體"/>
          <w:spacing w:val="10"/>
          <w:sz w:val="40"/>
        </w:rPr>
        <w:t>」</w:t>
      </w:r>
      <w:r w:rsidR="00F84589" w:rsidRPr="00B47F2E">
        <w:rPr>
          <w:rFonts w:eastAsia="標楷體"/>
          <w:spacing w:val="10"/>
          <w:sz w:val="40"/>
        </w:rPr>
        <w:t>、「</w:t>
      </w:r>
      <w:r w:rsidR="0011186E" w:rsidRPr="00B47F2E">
        <w:rPr>
          <w:rFonts w:eastAsia="標楷體"/>
          <w:spacing w:val="10"/>
          <w:sz w:val="40"/>
        </w:rPr>
        <w:t>精進政府效能</w:t>
      </w:r>
      <w:r w:rsidR="00F84589" w:rsidRPr="00B47F2E">
        <w:rPr>
          <w:rFonts w:eastAsia="標楷體"/>
          <w:spacing w:val="10"/>
          <w:sz w:val="40"/>
        </w:rPr>
        <w:t>」</w:t>
      </w:r>
      <w:r w:rsidR="00450AD5" w:rsidRPr="00B47F2E">
        <w:rPr>
          <w:rFonts w:eastAsia="標楷體"/>
          <w:spacing w:val="10"/>
          <w:sz w:val="40"/>
        </w:rPr>
        <w:t>等面向，擇要報告</w:t>
      </w:r>
      <w:r w:rsidR="008D1418" w:rsidRPr="00B47F2E">
        <w:rPr>
          <w:rFonts w:eastAsia="標楷體"/>
          <w:spacing w:val="10"/>
          <w:sz w:val="40"/>
        </w:rPr>
        <w:t>本會當前的施政方向與重點</w:t>
      </w:r>
      <w:r w:rsidR="00450AD5" w:rsidRPr="00B47F2E">
        <w:rPr>
          <w:rFonts w:eastAsia="標楷體"/>
          <w:spacing w:val="10"/>
          <w:sz w:val="40"/>
        </w:rPr>
        <w:t>。</w:t>
      </w:r>
    </w:p>
    <w:p w:rsidR="009A0D8E" w:rsidRPr="00B47F2E" w:rsidRDefault="00F26445" w:rsidP="00F26445">
      <w:pPr>
        <w:tabs>
          <w:tab w:val="left" w:pos="960"/>
          <w:tab w:val="left" w:pos="1920"/>
          <w:tab w:val="left" w:pos="2880"/>
          <w:tab w:val="left" w:pos="3840"/>
          <w:tab w:val="left" w:pos="4800"/>
          <w:tab w:val="left" w:pos="5760"/>
        </w:tabs>
        <w:overflowPunct w:val="0"/>
        <w:autoSpaceDE w:val="0"/>
        <w:autoSpaceDN w:val="0"/>
        <w:adjustRightInd/>
        <w:spacing w:before="240" w:after="50" w:line="580" w:lineRule="exact"/>
        <w:ind w:left="841" w:hangingChars="200" w:hanging="841"/>
        <w:jc w:val="both"/>
        <w:textAlignment w:val="auto"/>
        <w:rPr>
          <w:rFonts w:eastAsia="標楷體"/>
          <w:b/>
          <w:spacing w:val="10"/>
          <w:sz w:val="40"/>
          <w:szCs w:val="40"/>
        </w:rPr>
      </w:pPr>
      <w:r w:rsidRPr="00B47F2E">
        <w:rPr>
          <w:rFonts w:eastAsia="標楷體" w:hint="eastAsia"/>
          <w:b/>
          <w:spacing w:val="10"/>
          <w:sz w:val="40"/>
          <w:szCs w:val="40"/>
        </w:rPr>
        <w:t>一、</w:t>
      </w:r>
      <w:r w:rsidR="009A0D8E" w:rsidRPr="00B47F2E">
        <w:rPr>
          <w:rFonts w:eastAsia="標楷體" w:hint="eastAsia"/>
          <w:b/>
          <w:spacing w:val="10"/>
          <w:sz w:val="40"/>
          <w:szCs w:val="40"/>
        </w:rPr>
        <w:t>調整經濟結構</w:t>
      </w:r>
    </w:p>
    <w:p w:rsidR="009A0D8E" w:rsidRPr="00B47F2E" w:rsidRDefault="00F93D6D" w:rsidP="00F93D6D">
      <w:pPr>
        <w:overflowPunct w:val="0"/>
        <w:autoSpaceDE w:val="0"/>
        <w:autoSpaceDN w:val="0"/>
        <w:snapToGrid w:val="0"/>
        <w:spacing w:line="580" w:lineRule="exact"/>
        <w:ind w:leftChars="200" w:left="480" w:firstLineChars="200" w:firstLine="840"/>
        <w:jc w:val="both"/>
        <w:rPr>
          <w:rFonts w:eastAsia="標楷體"/>
          <w:spacing w:val="10"/>
          <w:sz w:val="40"/>
        </w:rPr>
      </w:pPr>
      <w:r w:rsidRPr="00B47F2E">
        <w:rPr>
          <w:rFonts w:eastAsia="標楷體" w:hint="eastAsia"/>
          <w:spacing w:val="10"/>
          <w:sz w:val="40"/>
        </w:rPr>
        <w:t>景氣振興之道，正本清源仍在經濟結構的加速調整，特別是產業不斷的創新，以及出口市場的多元</w:t>
      </w:r>
      <w:r w:rsidR="006B1287" w:rsidRPr="00B47F2E">
        <w:rPr>
          <w:rFonts w:eastAsia="標楷體" w:hint="eastAsia"/>
          <w:spacing w:val="10"/>
          <w:sz w:val="40"/>
        </w:rPr>
        <w:t>拓展</w:t>
      </w:r>
      <w:r w:rsidRPr="00B47F2E">
        <w:rPr>
          <w:rFonts w:eastAsia="標楷體" w:hint="eastAsia"/>
          <w:spacing w:val="10"/>
          <w:sz w:val="40"/>
        </w:rPr>
        <w:t>。</w:t>
      </w:r>
    </w:p>
    <w:p w:rsidR="00DF16E7" w:rsidRPr="00B47F2E" w:rsidRDefault="00DF16E7" w:rsidP="00DF16E7">
      <w:pPr>
        <w:pStyle w:val="k2a"/>
        <w:adjustRightInd w:val="0"/>
        <w:snapToGrid w:val="0"/>
        <w:spacing w:before="0"/>
        <w:ind w:leftChars="200" w:left="1110" w:hangingChars="150" w:hanging="630"/>
        <w:textAlignment w:val="baseline"/>
        <w:rPr>
          <w:color w:val="auto"/>
        </w:rPr>
      </w:pPr>
      <w:r w:rsidRPr="00B47F2E">
        <w:rPr>
          <w:rFonts w:hint="eastAsia"/>
          <w:color w:val="auto"/>
        </w:rPr>
        <w:t>(</w:t>
      </w:r>
      <w:proofErr w:type="gramStart"/>
      <w:r w:rsidRPr="00B47F2E">
        <w:rPr>
          <w:rFonts w:hint="eastAsia"/>
          <w:color w:val="auto"/>
        </w:rPr>
        <w:t>一</w:t>
      </w:r>
      <w:proofErr w:type="gramEnd"/>
      <w:r w:rsidRPr="00B47F2E">
        <w:rPr>
          <w:rFonts w:hint="eastAsia"/>
          <w:color w:val="auto"/>
        </w:rPr>
        <w:t>)</w:t>
      </w:r>
      <w:r w:rsidRPr="00B47F2E">
        <w:rPr>
          <w:color w:val="auto"/>
        </w:rPr>
        <w:t>協調推動創新產業發展</w:t>
      </w:r>
    </w:p>
    <w:p w:rsidR="00DF16E7" w:rsidRPr="00B47F2E" w:rsidRDefault="00DF16E7" w:rsidP="00DF16E7">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1.</w:t>
      </w:r>
      <w:r w:rsidRPr="00B47F2E">
        <w:rPr>
          <w:rFonts w:eastAsia="標楷體"/>
          <w:spacing w:val="10"/>
          <w:sz w:val="40"/>
        </w:rPr>
        <w:t>協調推動五大創新產業</w:t>
      </w:r>
    </w:p>
    <w:p w:rsidR="00DF16E7" w:rsidRPr="00B47F2E" w:rsidRDefault="00DF16E7" w:rsidP="00DF16E7">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spacing w:val="10"/>
          <w:sz w:val="40"/>
        </w:rPr>
        <w:t>政府以「連結未來、連結國際、連結在地」三大連結為</w:t>
      </w:r>
      <w:r w:rsidR="000B4388" w:rsidRPr="00B47F2E">
        <w:rPr>
          <w:rFonts w:eastAsia="標楷體" w:hint="eastAsia"/>
          <w:spacing w:val="10"/>
          <w:sz w:val="40"/>
        </w:rPr>
        <w:t>基礎</w:t>
      </w:r>
      <w:r w:rsidRPr="00B47F2E">
        <w:rPr>
          <w:rFonts w:eastAsia="標楷體"/>
          <w:spacing w:val="10"/>
          <w:sz w:val="40"/>
        </w:rPr>
        <w:t>，擇定「亞洲矽谷」、「智慧機械」、「</w:t>
      </w:r>
      <w:proofErr w:type="gramStart"/>
      <w:r w:rsidRPr="00B47F2E">
        <w:rPr>
          <w:rFonts w:eastAsia="標楷體"/>
          <w:spacing w:val="10"/>
          <w:sz w:val="40"/>
        </w:rPr>
        <w:t>綠能科技</w:t>
      </w:r>
      <w:proofErr w:type="gramEnd"/>
      <w:r w:rsidRPr="00B47F2E">
        <w:rPr>
          <w:rFonts w:eastAsia="標楷體"/>
          <w:spacing w:val="10"/>
          <w:sz w:val="40"/>
        </w:rPr>
        <w:t>」、</w:t>
      </w:r>
      <w:r w:rsidRPr="00B47F2E">
        <w:rPr>
          <w:rFonts w:eastAsia="標楷體"/>
          <w:spacing w:val="10"/>
          <w:sz w:val="40"/>
        </w:rPr>
        <w:lastRenderedPageBreak/>
        <w:t>「生技醫藥」及「國防產業」等</w:t>
      </w:r>
      <w:r w:rsidR="000B4388" w:rsidRPr="00B47F2E">
        <w:rPr>
          <w:rFonts w:eastAsia="標楷體" w:hint="eastAsia"/>
          <w:spacing w:val="10"/>
          <w:sz w:val="40"/>
        </w:rPr>
        <w:t>五大</w:t>
      </w:r>
      <w:r w:rsidRPr="00B47F2E">
        <w:rPr>
          <w:rFonts w:eastAsia="標楷體"/>
          <w:spacing w:val="10"/>
          <w:sz w:val="40"/>
        </w:rPr>
        <w:t>創新產業，作為未來產業發展的主要方向，藉以重塑臺灣的全球競爭力。</w:t>
      </w:r>
    </w:p>
    <w:p w:rsidR="00DF16E7" w:rsidRPr="00B47F2E" w:rsidRDefault="00DF16E7" w:rsidP="00DF16E7">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spacing w:val="10"/>
          <w:sz w:val="40"/>
        </w:rPr>
        <w:t>本會除規劃「亞洲</w:t>
      </w:r>
      <w:proofErr w:type="gramStart"/>
      <w:r w:rsidRPr="00B47F2E">
        <w:rPr>
          <w:rFonts w:eastAsia="標楷體"/>
          <w:spacing w:val="10"/>
          <w:sz w:val="40"/>
        </w:rPr>
        <w:t>•</w:t>
      </w:r>
      <w:proofErr w:type="gramEnd"/>
      <w:r w:rsidRPr="00B47F2E">
        <w:rPr>
          <w:rFonts w:eastAsia="標楷體"/>
          <w:spacing w:val="10"/>
          <w:sz w:val="40"/>
        </w:rPr>
        <w:t>矽谷推動方案」外，也扮演協調推動各創新產業相關計畫之角色，並參與「</w:t>
      </w:r>
      <w:proofErr w:type="gramStart"/>
      <w:r w:rsidRPr="00B47F2E">
        <w:rPr>
          <w:rFonts w:eastAsia="標楷體"/>
          <w:spacing w:val="10"/>
          <w:sz w:val="40"/>
        </w:rPr>
        <w:t>綠能科技</w:t>
      </w:r>
      <w:proofErr w:type="gramEnd"/>
      <w:r w:rsidRPr="00B47F2E">
        <w:rPr>
          <w:rFonts w:eastAsia="標楷體"/>
          <w:spacing w:val="10"/>
          <w:sz w:val="40"/>
        </w:rPr>
        <w:t>」、「生技醫藥」及「國防產業」等推動方案</w:t>
      </w:r>
      <w:proofErr w:type="gramStart"/>
      <w:r w:rsidRPr="00B47F2E">
        <w:rPr>
          <w:rFonts w:eastAsia="標楷體"/>
          <w:spacing w:val="10"/>
          <w:sz w:val="40"/>
        </w:rPr>
        <w:t>研</w:t>
      </w:r>
      <w:proofErr w:type="gramEnd"/>
      <w:r w:rsidRPr="00B47F2E">
        <w:rPr>
          <w:rFonts w:eastAsia="標楷體"/>
          <w:spacing w:val="10"/>
          <w:sz w:val="40"/>
        </w:rPr>
        <w:t>商，未來將發揮政策協調平</w:t>
      </w:r>
      <w:proofErr w:type="gramStart"/>
      <w:r w:rsidRPr="00B47F2E">
        <w:rPr>
          <w:rFonts w:eastAsia="標楷體"/>
          <w:spacing w:val="10"/>
          <w:sz w:val="40"/>
        </w:rPr>
        <w:t>臺</w:t>
      </w:r>
      <w:proofErr w:type="gramEnd"/>
      <w:r w:rsidRPr="00B47F2E">
        <w:rPr>
          <w:rFonts w:eastAsia="標楷體"/>
          <w:spacing w:val="10"/>
          <w:sz w:val="40"/>
        </w:rPr>
        <w:t>功能，加速臺灣產業升級轉型。</w:t>
      </w:r>
    </w:p>
    <w:p w:rsidR="00DF16E7" w:rsidRPr="00B47F2E" w:rsidRDefault="00DF16E7" w:rsidP="00DF16E7">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2.</w:t>
      </w:r>
      <w:r w:rsidRPr="00B47F2E">
        <w:rPr>
          <w:rFonts w:eastAsia="標楷體"/>
          <w:spacing w:val="10"/>
          <w:sz w:val="40"/>
        </w:rPr>
        <w:t>推動進度</w:t>
      </w:r>
    </w:p>
    <w:p w:rsidR="00DF16E7" w:rsidRPr="00B47F2E" w:rsidRDefault="00DF16E7" w:rsidP="00DF16E7">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spacing w:val="10"/>
          <w:sz w:val="40"/>
        </w:rPr>
        <w:t>105</w:t>
      </w:r>
      <w:r w:rsidRPr="00B47F2E">
        <w:rPr>
          <w:rFonts w:eastAsia="標楷體"/>
          <w:spacing w:val="10"/>
          <w:sz w:val="40"/>
        </w:rPr>
        <w:t>年</w:t>
      </w:r>
      <w:r w:rsidRPr="00B47F2E">
        <w:rPr>
          <w:rFonts w:eastAsia="標楷體"/>
          <w:spacing w:val="10"/>
          <w:sz w:val="40"/>
        </w:rPr>
        <w:t>5</w:t>
      </w:r>
      <w:r w:rsidRPr="00B47F2E">
        <w:rPr>
          <w:rFonts w:eastAsia="標楷體"/>
          <w:spacing w:val="10"/>
          <w:sz w:val="40"/>
        </w:rPr>
        <w:t>月以來，本會及經濟部、</w:t>
      </w:r>
      <w:proofErr w:type="gramStart"/>
      <w:r w:rsidRPr="00B47F2E">
        <w:rPr>
          <w:rFonts w:eastAsia="標楷體"/>
          <w:spacing w:val="10"/>
          <w:sz w:val="40"/>
        </w:rPr>
        <w:t>科技部等相關</w:t>
      </w:r>
      <w:proofErr w:type="gramEnd"/>
      <w:r w:rsidRPr="00B47F2E">
        <w:rPr>
          <w:rFonts w:eastAsia="標楷體"/>
          <w:spacing w:val="10"/>
          <w:sz w:val="40"/>
        </w:rPr>
        <w:t>部會，積極</w:t>
      </w:r>
      <w:proofErr w:type="gramStart"/>
      <w:r w:rsidRPr="00B47F2E">
        <w:rPr>
          <w:rFonts w:eastAsia="標楷體"/>
          <w:spacing w:val="10"/>
          <w:sz w:val="40"/>
        </w:rPr>
        <w:t>研</w:t>
      </w:r>
      <w:proofErr w:type="gramEnd"/>
      <w:r w:rsidRPr="00B47F2E">
        <w:rPr>
          <w:rFonts w:eastAsia="標楷體"/>
          <w:spacing w:val="10"/>
          <w:sz w:val="40"/>
        </w:rPr>
        <w:t>擬五大創新產業推動方案，至</w:t>
      </w:r>
      <w:r w:rsidRPr="00B47F2E">
        <w:rPr>
          <w:rFonts w:eastAsia="標楷體"/>
          <w:spacing w:val="10"/>
          <w:sz w:val="40"/>
        </w:rPr>
        <w:t>9</w:t>
      </w:r>
      <w:r w:rsidRPr="00B47F2E">
        <w:rPr>
          <w:rFonts w:eastAsia="標楷體"/>
          <w:spacing w:val="10"/>
          <w:sz w:val="40"/>
        </w:rPr>
        <w:t>月上旬推動進度如下：</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－智慧機械：「智慧機械產業推動方案」已於</w:t>
      </w:r>
      <w:r w:rsidRPr="00B47F2E">
        <w:rPr>
          <w:rFonts w:eastAsia="標楷體"/>
          <w:spacing w:val="10"/>
          <w:sz w:val="40"/>
        </w:rPr>
        <w:t>6</w:t>
      </w:r>
      <w:r w:rsidRPr="00B47F2E">
        <w:rPr>
          <w:rFonts w:eastAsia="標楷體"/>
          <w:spacing w:val="10"/>
          <w:sz w:val="40"/>
        </w:rPr>
        <w:t>月</w:t>
      </w:r>
      <w:r w:rsidRPr="00B47F2E">
        <w:rPr>
          <w:rFonts w:eastAsia="標楷體"/>
          <w:spacing w:val="10"/>
          <w:sz w:val="40"/>
        </w:rPr>
        <w:t>27</w:t>
      </w:r>
      <w:r w:rsidRPr="00B47F2E">
        <w:rPr>
          <w:rFonts w:eastAsia="標楷體"/>
          <w:spacing w:val="10"/>
          <w:sz w:val="40"/>
        </w:rPr>
        <w:t>日</w:t>
      </w:r>
      <w:r w:rsidRPr="00B47F2E">
        <w:rPr>
          <w:rFonts w:eastAsia="標楷體" w:hint="eastAsia"/>
          <w:spacing w:val="10"/>
          <w:sz w:val="40"/>
        </w:rPr>
        <w:t>經</w:t>
      </w:r>
      <w:r w:rsidRPr="00B47F2E">
        <w:rPr>
          <w:rFonts w:eastAsia="標楷體"/>
          <w:spacing w:val="10"/>
          <w:sz w:val="40"/>
        </w:rPr>
        <w:t>本會委員會議討論通過，並於</w:t>
      </w:r>
      <w:r w:rsidRPr="00B47F2E">
        <w:rPr>
          <w:rFonts w:eastAsia="標楷體"/>
          <w:spacing w:val="10"/>
          <w:sz w:val="40"/>
        </w:rPr>
        <w:t>7</w:t>
      </w:r>
      <w:r w:rsidRPr="00B47F2E">
        <w:rPr>
          <w:rFonts w:eastAsia="標楷體"/>
          <w:spacing w:val="10"/>
          <w:sz w:val="40"/>
        </w:rPr>
        <w:t>月</w:t>
      </w:r>
      <w:r w:rsidRPr="00B47F2E">
        <w:rPr>
          <w:rFonts w:eastAsia="標楷體"/>
          <w:spacing w:val="10"/>
          <w:sz w:val="40"/>
        </w:rPr>
        <w:t>21</w:t>
      </w:r>
      <w:r w:rsidRPr="00B47F2E">
        <w:rPr>
          <w:rFonts w:eastAsia="標楷體"/>
          <w:spacing w:val="10"/>
          <w:sz w:val="40"/>
        </w:rPr>
        <w:t>日</w:t>
      </w:r>
      <w:r w:rsidRPr="00B47F2E">
        <w:rPr>
          <w:rFonts w:eastAsia="標楷體" w:hint="eastAsia"/>
          <w:spacing w:val="10"/>
          <w:sz w:val="40"/>
        </w:rPr>
        <w:t>提報</w:t>
      </w:r>
      <w:r w:rsidRPr="00B47F2E">
        <w:rPr>
          <w:rFonts w:eastAsia="標楷體"/>
          <w:spacing w:val="10"/>
          <w:sz w:val="40"/>
        </w:rPr>
        <w:t>行政院院會通過。</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－亞洲矽谷：「亞洲</w:t>
      </w:r>
      <w:proofErr w:type="gramStart"/>
      <w:r w:rsidRPr="00B47F2E">
        <w:rPr>
          <w:rFonts w:eastAsia="標楷體"/>
          <w:spacing w:val="10"/>
          <w:sz w:val="40"/>
        </w:rPr>
        <w:t>•</w:t>
      </w:r>
      <w:proofErr w:type="gramEnd"/>
      <w:r w:rsidRPr="00B47F2E">
        <w:rPr>
          <w:rFonts w:eastAsia="標楷體"/>
          <w:spacing w:val="10"/>
          <w:sz w:val="40"/>
        </w:rPr>
        <w:t>矽谷推動方案」於</w:t>
      </w:r>
      <w:r w:rsidRPr="00B47F2E">
        <w:rPr>
          <w:rFonts w:eastAsia="標楷體"/>
          <w:spacing w:val="10"/>
          <w:sz w:val="40"/>
        </w:rPr>
        <w:t>6</w:t>
      </w:r>
      <w:r w:rsidRPr="00B47F2E">
        <w:rPr>
          <w:rFonts w:eastAsia="標楷體"/>
          <w:spacing w:val="10"/>
          <w:sz w:val="40"/>
        </w:rPr>
        <w:t>月</w:t>
      </w:r>
      <w:r w:rsidRPr="00B47F2E">
        <w:rPr>
          <w:rFonts w:eastAsia="標楷體"/>
          <w:spacing w:val="10"/>
          <w:sz w:val="40"/>
        </w:rPr>
        <w:t>13</w:t>
      </w:r>
      <w:r w:rsidRPr="00B47F2E">
        <w:rPr>
          <w:rFonts w:eastAsia="標楷體"/>
          <w:spacing w:val="10"/>
          <w:sz w:val="40"/>
        </w:rPr>
        <w:t>日</w:t>
      </w:r>
      <w:r w:rsidRPr="00B47F2E">
        <w:rPr>
          <w:rFonts w:eastAsia="標楷體" w:hint="eastAsia"/>
          <w:spacing w:val="10"/>
          <w:sz w:val="40"/>
        </w:rPr>
        <w:t>經</w:t>
      </w:r>
      <w:r w:rsidRPr="00B47F2E">
        <w:rPr>
          <w:rFonts w:eastAsia="標楷體"/>
          <w:spacing w:val="10"/>
          <w:sz w:val="40"/>
        </w:rPr>
        <w:t>本會委員會議討論通過，並於</w:t>
      </w:r>
      <w:r w:rsidRPr="00B47F2E">
        <w:rPr>
          <w:rFonts w:eastAsia="標楷體"/>
          <w:spacing w:val="10"/>
          <w:sz w:val="40"/>
        </w:rPr>
        <w:t>9</w:t>
      </w:r>
      <w:r w:rsidRPr="00B47F2E">
        <w:rPr>
          <w:rFonts w:eastAsia="標楷體"/>
          <w:spacing w:val="10"/>
          <w:sz w:val="40"/>
        </w:rPr>
        <w:t>月</w:t>
      </w:r>
      <w:r w:rsidRPr="00B47F2E">
        <w:rPr>
          <w:rFonts w:eastAsia="標楷體"/>
          <w:spacing w:val="10"/>
          <w:sz w:val="40"/>
        </w:rPr>
        <w:t>8</w:t>
      </w:r>
      <w:r w:rsidRPr="00B47F2E">
        <w:rPr>
          <w:rFonts w:eastAsia="標楷體"/>
          <w:spacing w:val="10"/>
          <w:sz w:val="40"/>
        </w:rPr>
        <w:t>日提報行政院院會通過。</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proofErr w:type="gramStart"/>
      <w:r w:rsidRPr="00B47F2E">
        <w:rPr>
          <w:rFonts w:eastAsia="標楷體"/>
          <w:spacing w:val="10"/>
          <w:sz w:val="40"/>
        </w:rPr>
        <w:t>－綠能</w:t>
      </w:r>
      <w:proofErr w:type="gramEnd"/>
      <w:r w:rsidRPr="00B47F2E">
        <w:rPr>
          <w:rFonts w:eastAsia="標楷體"/>
          <w:spacing w:val="10"/>
          <w:sz w:val="40"/>
        </w:rPr>
        <w:t>科技：太陽光電、風力發電、智</w:t>
      </w:r>
      <w:r w:rsidRPr="00B47F2E">
        <w:rPr>
          <w:rFonts w:eastAsia="標楷體"/>
          <w:spacing w:val="10"/>
          <w:sz w:val="40"/>
        </w:rPr>
        <w:lastRenderedPageBreak/>
        <w:t>慧新節能及</w:t>
      </w:r>
      <w:proofErr w:type="gramStart"/>
      <w:r w:rsidRPr="00B47F2E">
        <w:rPr>
          <w:rFonts w:eastAsia="標楷體"/>
          <w:spacing w:val="10"/>
          <w:sz w:val="40"/>
        </w:rPr>
        <w:t>沙崙綠能科學</w:t>
      </w:r>
      <w:proofErr w:type="gramEnd"/>
      <w:r w:rsidRPr="00B47F2E">
        <w:rPr>
          <w:rFonts w:eastAsia="標楷體"/>
          <w:spacing w:val="10"/>
          <w:sz w:val="40"/>
        </w:rPr>
        <w:t>城等四大主軸中前</w:t>
      </w:r>
      <w:r w:rsidRPr="00B47F2E">
        <w:rPr>
          <w:rFonts w:eastAsia="標楷體"/>
          <w:spacing w:val="10"/>
          <w:sz w:val="40"/>
        </w:rPr>
        <w:t>3</w:t>
      </w:r>
      <w:r w:rsidRPr="00B47F2E">
        <w:rPr>
          <w:rFonts w:eastAsia="標楷體"/>
          <w:spacing w:val="10"/>
          <w:sz w:val="40"/>
        </w:rPr>
        <w:t>項由經濟部規劃，</w:t>
      </w:r>
      <w:proofErr w:type="gramStart"/>
      <w:r w:rsidRPr="00B47F2E">
        <w:rPr>
          <w:rFonts w:eastAsia="標楷體"/>
          <w:spacing w:val="10"/>
          <w:sz w:val="40"/>
        </w:rPr>
        <w:t>綠能科學</w:t>
      </w:r>
      <w:proofErr w:type="gramEnd"/>
      <w:r w:rsidRPr="00B47F2E">
        <w:rPr>
          <w:rFonts w:eastAsia="標楷體"/>
          <w:spacing w:val="10"/>
          <w:sz w:val="40"/>
        </w:rPr>
        <w:t>城部分則由</w:t>
      </w:r>
      <w:proofErr w:type="gramStart"/>
      <w:r w:rsidRPr="00B47F2E">
        <w:rPr>
          <w:rFonts w:eastAsia="標楷體"/>
          <w:spacing w:val="10"/>
          <w:sz w:val="40"/>
        </w:rPr>
        <w:t>科技部主政</w:t>
      </w:r>
      <w:proofErr w:type="gramEnd"/>
      <w:r w:rsidRPr="00B47F2E">
        <w:rPr>
          <w:rFonts w:eastAsia="標楷體"/>
          <w:spacing w:val="10"/>
          <w:sz w:val="40"/>
        </w:rPr>
        <w:t>。行政院已於</w:t>
      </w:r>
      <w:r w:rsidRPr="00B47F2E">
        <w:rPr>
          <w:rFonts w:eastAsia="標楷體"/>
          <w:spacing w:val="10"/>
          <w:sz w:val="40"/>
        </w:rPr>
        <w:t>8</w:t>
      </w:r>
      <w:r w:rsidRPr="00B47F2E">
        <w:rPr>
          <w:rFonts w:eastAsia="標楷體"/>
          <w:spacing w:val="10"/>
          <w:sz w:val="40"/>
        </w:rPr>
        <w:t>月</w:t>
      </w:r>
      <w:r w:rsidRPr="00B47F2E">
        <w:rPr>
          <w:rFonts w:eastAsia="標楷體"/>
          <w:spacing w:val="10"/>
          <w:sz w:val="40"/>
        </w:rPr>
        <w:t>5</w:t>
      </w:r>
      <w:r w:rsidRPr="00B47F2E">
        <w:rPr>
          <w:rFonts w:eastAsia="標楷體"/>
          <w:spacing w:val="10"/>
          <w:sz w:val="40"/>
        </w:rPr>
        <w:t>日召開會議討論整體計畫之架構、分工及時程。</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－生技醫藥：行政院科技會報於</w:t>
      </w:r>
      <w:r w:rsidRPr="00B47F2E">
        <w:rPr>
          <w:rFonts w:eastAsia="標楷體"/>
          <w:spacing w:val="10"/>
          <w:sz w:val="40"/>
        </w:rPr>
        <w:t>9</w:t>
      </w:r>
      <w:r w:rsidRPr="00B47F2E">
        <w:rPr>
          <w:rFonts w:eastAsia="標楷體"/>
          <w:spacing w:val="10"/>
          <w:sz w:val="40"/>
        </w:rPr>
        <w:t>月</w:t>
      </w:r>
      <w:r w:rsidRPr="00B47F2E">
        <w:rPr>
          <w:rFonts w:eastAsia="標楷體"/>
          <w:spacing w:val="10"/>
          <w:sz w:val="40"/>
        </w:rPr>
        <w:t>6</w:t>
      </w:r>
      <w:r w:rsidRPr="00B47F2E">
        <w:rPr>
          <w:rFonts w:eastAsia="標楷體"/>
          <w:spacing w:val="10"/>
          <w:sz w:val="40"/>
        </w:rPr>
        <w:t>至</w:t>
      </w:r>
      <w:r w:rsidRPr="00B47F2E">
        <w:rPr>
          <w:rFonts w:eastAsia="標楷體"/>
          <w:spacing w:val="10"/>
          <w:sz w:val="40"/>
        </w:rPr>
        <w:t>8</w:t>
      </w:r>
      <w:r w:rsidRPr="00B47F2E">
        <w:rPr>
          <w:rFonts w:eastAsia="標楷體"/>
          <w:spacing w:val="10"/>
          <w:sz w:val="40"/>
        </w:rPr>
        <w:t>日召開「</w:t>
      </w:r>
      <w:r w:rsidRPr="00B47F2E">
        <w:rPr>
          <w:rFonts w:eastAsia="標楷體"/>
          <w:spacing w:val="10"/>
          <w:sz w:val="40"/>
        </w:rPr>
        <w:t>2016</w:t>
      </w:r>
      <w:r w:rsidRPr="00B47F2E">
        <w:rPr>
          <w:rFonts w:eastAsia="標楷體"/>
          <w:spacing w:val="10"/>
          <w:sz w:val="40"/>
        </w:rPr>
        <w:t>行政院生技產業策略</w:t>
      </w:r>
      <w:proofErr w:type="gramStart"/>
      <w:r w:rsidRPr="00B47F2E">
        <w:rPr>
          <w:rFonts w:eastAsia="標楷體"/>
          <w:spacing w:val="10"/>
          <w:sz w:val="40"/>
        </w:rPr>
        <w:t>諮</w:t>
      </w:r>
      <w:proofErr w:type="gramEnd"/>
      <w:r w:rsidR="003D5F1E" w:rsidRPr="00B47F2E">
        <w:rPr>
          <w:rFonts w:eastAsia="標楷體" w:hint="eastAsia"/>
          <w:spacing w:val="10"/>
          <w:sz w:val="40"/>
        </w:rPr>
        <w:t>議</w:t>
      </w:r>
      <w:r w:rsidRPr="00B47F2E">
        <w:rPr>
          <w:rFonts w:eastAsia="標楷體"/>
          <w:spacing w:val="10"/>
          <w:sz w:val="40"/>
        </w:rPr>
        <w:t>委員會</w:t>
      </w:r>
      <w:r w:rsidRPr="00B47F2E">
        <w:rPr>
          <w:rFonts w:eastAsia="標楷體"/>
          <w:spacing w:val="10"/>
          <w:sz w:val="40"/>
        </w:rPr>
        <w:t>(BTC)</w:t>
      </w:r>
      <w:r w:rsidRPr="00B47F2E">
        <w:rPr>
          <w:rFonts w:eastAsia="標楷體"/>
          <w:spacing w:val="10"/>
          <w:sz w:val="40"/>
        </w:rPr>
        <w:t>會議」，</w:t>
      </w:r>
      <w:proofErr w:type="gramStart"/>
      <w:r w:rsidRPr="00B47F2E">
        <w:rPr>
          <w:rFonts w:eastAsia="標楷體"/>
          <w:spacing w:val="10"/>
          <w:sz w:val="40"/>
        </w:rPr>
        <w:t>研</w:t>
      </w:r>
      <w:proofErr w:type="gramEnd"/>
      <w:r w:rsidRPr="00B47F2E">
        <w:rPr>
          <w:rFonts w:eastAsia="標楷體"/>
          <w:spacing w:val="10"/>
          <w:sz w:val="40"/>
        </w:rPr>
        <w:t>商推動臺灣成為「亞太生技醫藥研發產業中心」，</w:t>
      </w:r>
      <w:proofErr w:type="gramStart"/>
      <w:r w:rsidRPr="00B47F2E">
        <w:rPr>
          <w:rFonts w:eastAsia="標楷體"/>
          <w:spacing w:val="10"/>
          <w:sz w:val="40"/>
        </w:rPr>
        <w:t>俟</w:t>
      </w:r>
      <w:proofErr w:type="gramEnd"/>
      <w:r w:rsidRPr="00B47F2E">
        <w:rPr>
          <w:rFonts w:eastAsia="標楷體"/>
          <w:spacing w:val="10"/>
          <w:sz w:val="40"/>
        </w:rPr>
        <w:t>凝聚各界共識後將陳報行政院。</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－國防產業：本會已於</w:t>
      </w:r>
      <w:r w:rsidRPr="00B47F2E">
        <w:rPr>
          <w:rFonts w:eastAsia="標楷體"/>
          <w:spacing w:val="10"/>
          <w:sz w:val="40"/>
        </w:rPr>
        <w:t>6</w:t>
      </w:r>
      <w:r w:rsidRPr="00B47F2E">
        <w:rPr>
          <w:rFonts w:eastAsia="標楷體"/>
          <w:spacing w:val="10"/>
          <w:sz w:val="40"/>
        </w:rPr>
        <w:t>至</w:t>
      </w:r>
      <w:r w:rsidRPr="00B47F2E">
        <w:rPr>
          <w:rFonts w:eastAsia="標楷體"/>
          <w:spacing w:val="10"/>
          <w:sz w:val="40"/>
        </w:rPr>
        <w:t>8</w:t>
      </w:r>
      <w:r w:rsidRPr="00B47F2E">
        <w:rPr>
          <w:rFonts w:eastAsia="標楷體"/>
          <w:spacing w:val="10"/>
          <w:sz w:val="40"/>
        </w:rPr>
        <w:t>月間</w:t>
      </w:r>
      <w:r w:rsidRPr="00B47F2E">
        <w:rPr>
          <w:rFonts w:eastAsia="標楷體" w:hint="eastAsia"/>
          <w:spacing w:val="10"/>
          <w:sz w:val="40"/>
        </w:rPr>
        <w:t>分別</w:t>
      </w:r>
      <w:r w:rsidRPr="00B47F2E">
        <w:rPr>
          <w:rFonts w:eastAsia="標楷體"/>
          <w:spacing w:val="10"/>
          <w:sz w:val="40"/>
        </w:rPr>
        <w:t>邀集產官學</w:t>
      </w:r>
      <w:proofErr w:type="gramStart"/>
      <w:r w:rsidRPr="00B47F2E">
        <w:rPr>
          <w:rFonts w:eastAsia="標楷體"/>
          <w:spacing w:val="10"/>
          <w:sz w:val="40"/>
        </w:rPr>
        <w:t>研</w:t>
      </w:r>
      <w:proofErr w:type="gramEnd"/>
      <w:r w:rsidRPr="00B47F2E">
        <w:rPr>
          <w:rFonts w:eastAsia="標楷體"/>
          <w:spacing w:val="10"/>
          <w:sz w:val="40"/>
        </w:rPr>
        <w:t>相關單位召開</w:t>
      </w:r>
      <w:r w:rsidRPr="00B47F2E">
        <w:rPr>
          <w:rFonts w:eastAsia="標楷體"/>
          <w:spacing w:val="10"/>
          <w:sz w:val="40"/>
        </w:rPr>
        <w:t>3</w:t>
      </w:r>
      <w:r w:rsidRPr="00B47F2E">
        <w:rPr>
          <w:rFonts w:eastAsia="標楷體"/>
          <w:spacing w:val="10"/>
          <w:sz w:val="40"/>
        </w:rPr>
        <w:t>次</w:t>
      </w:r>
      <w:proofErr w:type="gramStart"/>
      <w:r w:rsidRPr="00B47F2E">
        <w:rPr>
          <w:rFonts w:eastAsia="標楷體"/>
          <w:spacing w:val="10"/>
          <w:sz w:val="40"/>
        </w:rPr>
        <w:t>研</w:t>
      </w:r>
      <w:proofErr w:type="gramEnd"/>
      <w:r w:rsidRPr="00B47F2E">
        <w:rPr>
          <w:rFonts w:eastAsia="標楷體"/>
          <w:spacing w:val="10"/>
          <w:sz w:val="40"/>
        </w:rPr>
        <w:t>商會議，初步完成航太、船艦</w:t>
      </w:r>
      <w:proofErr w:type="gramStart"/>
      <w:r w:rsidRPr="00B47F2E">
        <w:rPr>
          <w:rFonts w:eastAsia="標楷體"/>
          <w:spacing w:val="10"/>
          <w:sz w:val="40"/>
        </w:rPr>
        <w:t>及資安三大</w:t>
      </w:r>
      <w:proofErr w:type="gramEnd"/>
      <w:r w:rsidRPr="00B47F2E">
        <w:rPr>
          <w:rFonts w:eastAsia="標楷體"/>
          <w:spacing w:val="10"/>
          <w:sz w:val="40"/>
        </w:rPr>
        <w:t>核心領域之國內產製能量及關鍵系統缺口等盤點工作，現請國防部參考提出需求規劃報告。</w:t>
      </w:r>
    </w:p>
    <w:p w:rsidR="00DF16E7" w:rsidRPr="00B47F2E" w:rsidRDefault="00DF16E7" w:rsidP="00DF16E7">
      <w:pPr>
        <w:overflowPunct w:val="0"/>
        <w:autoSpaceDE w:val="0"/>
        <w:autoSpaceDN w:val="0"/>
        <w:snapToGrid w:val="0"/>
        <w:spacing w:line="580" w:lineRule="exact"/>
        <w:ind w:leftChars="500" w:left="1557" w:hangingChars="85" w:hanging="357"/>
        <w:jc w:val="both"/>
        <w:rPr>
          <w:rFonts w:eastAsia="標楷體"/>
          <w:spacing w:val="10"/>
          <w:sz w:val="40"/>
        </w:rPr>
      </w:pPr>
      <w:r w:rsidRPr="00B47F2E">
        <w:rPr>
          <w:rFonts w:eastAsia="標楷體"/>
          <w:spacing w:val="10"/>
          <w:sz w:val="40"/>
        </w:rPr>
        <w:t>3.</w:t>
      </w:r>
      <w:r w:rsidRPr="00B47F2E">
        <w:rPr>
          <w:rFonts w:eastAsia="標楷體"/>
          <w:spacing w:val="10"/>
          <w:sz w:val="40"/>
        </w:rPr>
        <w:t>推動亞洲</w:t>
      </w:r>
      <w:proofErr w:type="gramStart"/>
      <w:r w:rsidR="006B1287" w:rsidRPr="00B47F2E">
        <w:rPr>
          <w:rFonts w:eastAsia="標楷體"/>
          <w:spacing w:val="10"/>
          <w:sz w:val="40"/>
        </w:rPr>
        <w:t>•</w:t>
      </w:r>
      <w:proofErr w:type="gramEnd"/>
      <w:r w:rsidRPr="00B47F2E">
        <w:rPr>
          <w:rFonts w:eastAsia="標楷體"/>
          <w:spacing w:val="10"/>
          <w:sz w:val="40"/>
        </w:rPr>
        <w:t>矽谷計畫，帶動產業全面轉型</w:t>
      </w:r>
    </w:p>
    <w:p w:rsidR="00DF16E7" w:rsidRPr="00B47F2E" w:rsidRDefault="00DF16E7" w:rsidP="00DF16E7">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spacing w:val="10"/>
          <w:sz w:val="40"/>
        </w:rPr>
        <w:t>「亞洲</w:t>
      </w:r>
      <w:proofErr w:type="gramStart"/>
      <w:r w:rsidRPr="00B47F2E">
        <w:rPr>
          <w:rFonts w:eastAsia="標楷體"/>
          <w:spacing w:val="10"/>
          <w:sz w:val="40"/>
        </w:rPr>
        <w:t>•</w:t>
      </w:r>
      <w:proofErr w:type="gramEnd"/>
      <w:r w:rsidRPr="00B47F2E">
        <w:rPr>
          <w:rFonts w:eastAsia="標楷體"/>
          <w:spacing w:val="10"/>
          <w:sz w:val="40"/>
        </w:rPr>
        <w:t>矽谷推動方案」以「</w:t>
      </w:r>
      <w:proofErr w:type="gramStart"/>
      <w:r w:rsidRPr="00B47F2E">
        <w:rPr>
          <w:rFonts w:eastAsia="標楷體"/>
          <w:spacing w:val="10"/>
          <w:sz w:val="40"/>
        </w:rPr>
        <w:t>推動物聯網</w:t>
      </w:r>
      <w:proofErr w:type="gramEnd"/>
      <w:r w:rsidRPr="00B47F2E">
        <w:rPr>
          <w:rFonts w:eastAsia="標楷體"/>
          <w:spacing w:val="10"/>
          <w:sz w:val="40"/>
        </w:rPr>
        <w:t>產業創新研發」及「健全創新創業生態系」為兩大主軸，希望</w:t>
      </w:r>
      <w:proofErr w:type="gramStart"/>
      <w:r w:rsidRPr="00B47F2E">
        <w:rPr>
          <w:rFonts w:eastAsia="標楷體"/>
          <w:spacing w:val="10"/>
          <w:sz w:val="40"/>
        </w:rPr>
        <w:t>以物聯網</w:t>
      </w:r>
      <w:proofErr w:type="gramEnd"/>
      <w:r w:rsidRPr="00B47F2E">
        <w:rPr>
          <w:rFonts w:eastAsia="標楷體"/>
          <w:spacing w:val="10"/>
          <w:sz w:val="40"/>
        </w:rPr>
        <w:lastRenderedPageBreak/>
        <w:t>促進產業轉型升級，並以創新創業驅動經濟成長，具體策略包括：</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－透過活絡創新人才、完善資金協助、優化法制環境等措施，完善創新創業環境。</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－設立創新研發中心，做為單一服務窗口，整合矽谷等國際研發能量，並積極參與國際制定</w:t>
      </w:r>
      <w:proofErr w:type="spellStart"/>
      <w:r w:rsidRPr="00B47F2E">
        <w:rPr>
          <w:rFonts w:eastAsia="標楷體"/>
          <w:spacing w:val="10"/>
          <w:sz w:val="40"/>
        </w:rPr>
        <w:t>IoT</w:t>
      </w:r>
      <w:proofErr w:type="spellEnd"/>
      <w:r w:rsidRPr="00B47F2E">
        <w:rPr>
          <w:rFonts w:eastAsia="標楷體"/>
          <w:spacing w:val="10"/>
          <w:sz w:val="40"/>
        </w:rPr>
        <w:t>標準及認證機制。</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－引導國內</w:t>
      </w:r>
      <w:proofErr w:type="gramStart"/>
      <w:r w:rsidRPr="00B47F2E">
        <w:rPr>
          <w:rFonts w:eastAsia="標楷體"/>
          <w:spacing w:val="10"/>
          <w:sz w:val="40"/>
        </w:rPr>
        <w:t>硬實力跨入</w:t>
      </w:r>
      <w:proofErr w:type="gramEnd"/>
      <w:r w:rsidRPr="00B47F2E">
        <w:rPr>
          <w:rFonts w:eastAsia="標楷體"/>
          <w:spacing w:val="10"/>
          <w:sz w:val="40"/>
        </w:rPr>
        <w:t>軟體應用，並積極促成學</w:t>
      </w:r>
      <w:proofErr w:type="gramStart"/>
      <w:r w:rsidRPr="00B47F2E">
        <w:rPr>
          <w:rFonts w:eastAsia="標楷體"/>
          <w:spacing w:val="10"/>
          <w:sz w:val="40"/>
        </w:rPr>
        <w:t>研</w:t>
      </w:r>
      <w:proofErr w:type="gramEnd"/>
      <w:r w:rsidRPr="00B47F2E">
        <w:rPr>
          <w:rFonts w:eastAsia="標楷體"/>
          <w:spacing w:val="10"/>
          <w:sz w:val="40"/>
        </w:rPr>
        <w:t>機構研發成果產業化。</w:t>
      </w:r>
    </w:p>
    <w:p w:rsidR="00DF16E7" w:rsidRPr="00B47F2E" w:rsidRDefault="00DF16E7" w:rsidP="00DF16E7">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－打造智慧化多元示範場域，並優先發展智慧物流、交通、醫療等應用。</w:t>
      </w:r>
    </w:p>
    <w:p w:rsidR="00DF16E7" w:rsidRPr="00B47F2E" w:rsidRDefault="00DF16E7" w:rsidP="00DF16E7">
      <w:pPr>
        <w:overflowPunct w:val="0"/>
        <w:autoSpaceDE w:val="0"/>
        <w:autoSpaceDN w:val="0"/>
        <w:snapToGrid w:val="0"/>
        <w:spacing w:line="580" w:lineRule="exact"/>
        <w:ind w:leftChars="650" w:left="1560" w:firstLineChars="200" w:firstLine="840"/>
        <w:jc w:val="both"/>
      </w:pPr>
      <w:r w:rsidRPr="00B47F2E">
        <w:rPr>
          <w:rFonts w:eastAsia="標楷體"/>
          <w:spacing w:val="10"/>
          <w:sz w:val="40"/>
        </w:rPr>
        <w:t>預估透過本方案的推動，</w:t>
      </w:r>
      <w:proofErr w:type="gramStart"/>
      <w:r w:rsidRPr="00B47F2E">
        <w:rPr>
          <w:rFonts w:eastAsia="標楷體"/>
          <w:spacing w:val="10"/>
          <w:sz w:val="40"/>
        </w:rPr>
        <w:t>我國物聯網</w:t>
      </w:r>
      <w:proofErr w:type="gramEnd"/>
      <w:r w:rsidRPr="00B47F2E">
        <w:rPr>
          <w:rFonts w:eastAsia="標楷體"/>
          <w:spacing w:val="10"/>
          <w:sz w:val="40"/>
        </w:rPr>
        <w:t>經濟商機占全球規模將由</w:t>
      </w:r>
      <w:r w:rsidRPr="00B47F2E">
        <w:rPr>
          <w:rFonts w:eastAsia="標楷體"/>
          <w:spacing w:val="10"/>
          <w:sz w:val="40"/>
        </w:rPr>
        <w:t>2015</w:t>
      </w:r>
      <w:r w:rsidRPr="00B47F2E">
        <w:rPr>
          <w:rFonts w:eastAsia="標楷體"/>
          <w:spacing w:val="10"/>
          <w:sz w:val="40"/>
        </w:rPr>
        <w:t>年的</w:t>
      </w:r>
      <w:r w:rsidRPr="00B47F2E">
        <w:rPr>
          <w:rFonts w:eastAsia="標楷體"/>
          <w:spacing w:val="10"/>
          <w:sz w:val="40"/>
        </w:rPr>
        <w:t>3.8%</w:t>
      </w:r>
      <w:r w:rsidRPr="00B47F2E">
        <w:rPr>
          <w:rFonts w:eastAsia="標楷體"/>
          <w:spacing w:val="10"/>
          <w:sz w:val="40"/>
        </w:rPr>
        <w:t>提升至</w:t>
      </w:r>
      <w:r w:rsidRPr="00B47F2E">
        <w:rPr>
          <w:rFonts w:eastAsia="標楷體"/>
          <w:spacing w:val="10"/>
          <w:sz w:val="40"/>
        </w:rPr>
        <w:t>2025</w:t>
      </w:r>
      <w:r w:rsidRPr="00B47F2E">
        <w:rPr>
          <w:rFonts w:eastAsia="標楷體"/>
          <w:spacing w:val="10"/>
          <w:sz w:val="40"/>
        </w:rPr>
        <w:t>年的</w:t>
      </w:r>
      <w:r w:rsidRPr="00B47F2E">
        <w:rPr>
          <w:rFonts w:eastAsia="標楷體"/>
          <w:spacing w:val="10"/>
          <w:sz w:val="40"/>
        </w:rPr>
        <w:t>5%</w:t>
      </w:r>
      <w:r w:rsidRPr="00B47F2E">
        <w:rPr>
          <w:rFonts w:eastAsia="標楷體"/>
          <w:spacing w:val="10"/>
          <w:sz w:val="40"/>
        </w:rPr>
        <w:t>；同時，也將促成</w:t>
      </w:r>
      <w:r w:rsidRPr="00B47F2E">
        <w:rPr>
          <w:rFonts w:eastAsia="標楷體"/>
          <w:spacing w:val="10"/>
          <w:sz w:val="40"/>
        </w:rPr>
        <w:t>100</w:t>
      </w:r>
      <w:r w:rsidRPr="00B47F2E">
        <w:rPr>
          <w:rFonts w:eastAsia="標楷體"/>
          <w:spacing w:val="10"/>
          <w:sz w:val="40"/>
        </w:rPr>
        <w:t>家新創事業成功，培育成立</w:t>
      </w:r>
      <w:r w:rsidRPr="00B47F2E">
        <w:rPr>
          <w:rFonts w:eastAsia="標楷體"/>
          <w:spacing w:val="10"/>
          <w:sz w:val="40"/>
        </w:rPr>
        <w:t>3</w:t>
      </w:r>
      <w:r w:rsidRPr="00B47F2E">
        <w:rPr>
          <w:rFonts w:eastAsia="標楷體"/>
          <w:spacing w:val="10"/>
          <w:sz w:val="40"/>
        </w:rPr>
        <w:t>家臺灣國際級系統整合公司，促成</w:t>
      </w:r>
      <w:r w:rsidRPr="00B47F2E">
        <w:rPr>
          <w:rFonts w:eastAsia="標楷體"/>
          <w:spacing w:val="10"/>
          <w:sz w:val="40"/>
        </w:rPr>
        <w:t>2</w:t>
      </w:r>
      <w:r w:rsidRPr="00B47F2E">
        <w:rPr>
          <w:rFonts w:eastAsia="標楷體"/>
          <w:spacing w:val="10"/>
          <w:sz w:val="40"/>
        </w:rPr>
        <w:t>家國際</w:t>
      </w:r>
      <w:proofErr w:type="gramStart"/>
      <w:r w:rsidRPr="00B47F2E">
        <w:rPr>
          <w:rFonts w:eastAsia="標楷體"/>
          <w:spacing w:val="10"/>
          <w:sz w:val="40"/>
        </w:rPr>
        <w:t>級</w:t>
      </w:r>
      <w:r w:rsidR="000B4388" w:rsidRPr="00B47F2E">
        <w:rPr>
          <w:rFonts w:eastAsia="標楷體" w:hint="eastAsia"/>
          <w:spacing w:val="10"/>
          <w:sz w:val="40"/>
        </w:rPr>
        <w:t>物聯</w:t>
      </w:r>
      <w:proofErr w:type="gramEnd"/>
      <w:r w:rsidR="000B4388" w:rsidRPr="00B47F2E">
        <w:rPr>
          <w:rFonts w:eastAsia="標楷體" w:hint="eastAsia"/>
          <w:spacing w:val="10"/>
          <w:sz w:val="40"/>
        </w:rPr>
        <w:t>網</w:t>
      </w:r>
      <w:r w:rsidRPr="00B47F2E">
        <w:rPr>
          <w:rFonts w:eastAsia="標楷體"/>
          <w:spacing w:val="10"/>
          <w:sz w:val="40"/>
        </w:rPr>
        <w:t>廠商在</w:t>
      </w:r>
      <w:proofErr w:type="gramStart"/>
      <w:r w:rsidRPr="00B47F2E">
        <w:rPr>
          <w:rFonts w:eastAsia="標楷體"/>
          <w:spacing w:val="10"/>
          <w:sz w:val="40"/>
        </w:rPr>
        <w:t>臺</w:t>
      </w:r>
      <w:proofErr w:type="gramEnd"/>
      <w:r w:rsidRPr="00B47F2E">
        <w:rPr>
          <w:rFonts w:eastAsia="標楷體"/>
          <w:spacing w:val="10"/>
          <w:sz w:val="40"/>
        </w:rPr>
        <w:t>投資，並將建立</w:t>
      </w:r>
      <w:proofErr w:type="gramStart"/>
      <w:r w:rsidRPr="00B47F2E">
        <w:rPr>
          <w:rFonts w:eastAsia="標楷體"/>
          <w:spacing w:val="10"/>
          <w:sz w:val="40"/>
        </w:rPr>
        <w:t>1</w:t>
      </w:r>
      <w:r w:rsidRPr="00B47F2E">
        <w:rPr>
          <w:rFonts w:eastAsia="標楷體"/>
          <w:spacing w:val="10"/>
          <w:sz w:val="40"/>
        </w:rPr>
        <w:t>個物聯網</w:t>
      </w:r>
      <w:proofErr w:type="gramEnd"/>
      <w:r w:rsidRPr="00B47F2E">
        <w:rPr>
          <w:rFonts w:eastAsia="標楷體"/>
          <w:spacing w:val="10"/>
          <w:sz w:val="40"/>
        </w:rPr>
        <w:t>產業虛擬教學平</w:t>
      </w:r>
      <w:proofErr w:type="gramStart"/>
      <w:r w:rsidRPr="00B47F2E">
        <w:rPr>
          <w:rFonts w:eastAsia="標楷體"/>
          <w:spacing w:val="10"/>
          <w:sz w:val="40"/>
        </w:rPr>
        <w:t>臺</w:t>
      </w:r>
      <w:proofErr w:type="gramEnd"/>
      <w:r w:rsidRPr="00B47F2E">
        <w:rPr>
          <w:rFonts w:eastAsia="標楷體"/>
          <w:spacing w:val="10"/>
          <w:sz w:val="40"/>
        </w:rPr>
        <w:t>。</w:t>
      </w:r>
    </w:p>
    <w:p w:rsidR="009A0D8E" w:rsidRPr="00B47F2E" w:rsidRDefault="00437A7D" w:rsidP="00437A7D">
      <w:pPr>
        <w:pStyle w:val="k2a"/>
        <w:adjustRightInd w:val="0"/>
        <w:snapToGrid w:val="0"/>
        <w:spacing w:before="0"/>
        <w:ind w:leftChars="200" w:left="1110" w:hangingChars="150" w:hanging="630"/>
        <w:textAlignment w:val="baseline"/>
        <w:rPr>
          <w:color w:val="auto"/>
        </w:rPr>
      </w:pPr>
      <w:r w:rsidRPr="00B47F2E">
        <w:rPr>
          <w:rFonts w:hint="eastAsia"/>
          <w:color w:val="auto"/>
        </w:rPr>
        <w:t>(</w:t>
      </w:r>
      <w:r w:rsidR="00DF16E7" w:rsidRPr="00B47F2E">
        <w:rPr>
          <w:rFonts w:hint="eastAsia"/>
          <w:color w:val="auto"/>
        </w:rPr>
        <w:t>二</w:t>
      </w:r>
      <w:r w:rsidRPr="00B47F2E">
        <w:rPr>
          <w:rFonts w:hint="eastAsia"/>
          <w:color w:val="auto"/>
        </w:rPr>
        <w:t>)</w:t>
      </w:r>
      <w:r w:rsidR="00952946" w:rsidRPr="00B47F2E">
        <w:rPr>
          <w:rFonts w:hint="eastAsia"/>
          <w:color w:val="auto"/>
        </w:rPr>
        <w:t>擬定新南向政策推動計畫</w:t>
      </w:r>
    </w:p>
    <w:p w:rsidR="000D062B" w:rsidRPr="00B47F2E" w:rsidRDefault="00054180" w:rsidP="00054180">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hint="eastAsia"/>
          <w:spacing w:val="10"/>
          <w:sz w:val="40"/>
        </w:rPr>
        <w:t>總統於</w:t>
      </w:r>
      <w:r w:rsidRPr="00B47F2E">
        <w:rPr>
          <w:rFonts w:eastAsia="標楷體" w:hint="eastAsia"/>
          <w:spacing w:val="10"/>
          <w:sz w:val="40"/>
        </w:rPr>
        <w:t>105</w:t>
      </w:r>
      <w:r w:rsidRPr="00B47F2E">
        <w:rPr>
          <w:rFonts w:eastAsia="標楷體" w:hint="eastAsia"/>
          <w:spacing w:val="10"/>
          <w:sz w:val="40"/>
        </w:rPr>
        <w:t>年</w:t>
      </w:r>
      <w:r w:rsidRPr="00B47F2E">
        <w:rPr>
          <w:rFonts w:eastAsia="標楷體" w:hint="eastAsia"/>
          <w:spacing w:val="10"/>
          <w:sz w:val="40"/>
        </w:rPr>
        <w:t>8</w:t>
      </w:r>
      <w:r w:rsidRPr="00B47F2E">
        <w:rPr>
          <w:rFonts w:eastAsia="標楷體" w:hint="eastAsia"/>
          <w:spacing w:val="10"/>
          <w:sz w:val="40"/>
        </w:rPr>
        <w:t>月</w:t>
      </w:r>
      <w:r w:rsidRPr="00B47F2E">
        <w:rPr>
          <w:rFonts w:eastAsia="標楷體" w:hint="eastAsia"/>
          <w:spacing w:val="10"/>
          <w:sz w:val="40"/>
        </w:rPr>
        <w:t>16</w:t>
      </w:r>
      <w:r w:rsidRPr="00B47F2E">
        <w:rPr>
          <w:rFonts w:eastAsia="標楷體" w:hint="eastAsia"/>
          <w:spacing w:val="10"/>
          <w:sz w:val="40"/>
        </w:rPr>
        <w:t>日召開對外經貿</w:t>
      </w:r>
      <w:r w:rsidRPr="00B47F2E">
        <w:rPr>
          <w:rFonts w:eastAsia="標楷體" w:hint="eastAsia"/>
          <w:spacing w:val="10"/>
          <w:sz w:val="40"/>
        </w:rPr>
        <w:lastRenderedPageBreak/>
        <w:t>戰略會談</w:t>
      </w:r>
      <w:r w:rsidR="00E45677" w:rsidRPr="00B47F2E">
        <w:rPr>
          <w:rFonts w:eastAsia="標楷體" w:hint="eastAsia"/>
          <w:spacing w:val="10"/>
          <w:sz w:val="40"/>
        </w:rPr>
        <w:t>，</w:t>
      </w:r>
      <w:r w:rsidRPr="00B47F2E">
        <w:rPr>
          <w:rFonts w:eastAsia="標楷體" w:hint="eastAsia"/>
          <w:spacing w:val="10"/>
          <w:sz w:val="40"/>
        </w:rPr>
        <w:t>通過「新南向政策」政策綱領</w:t>
      </w:r>
      <w:r w:rsidR="00E45677" w:rsidRPr="00B47F2E">
        <w:rPr>
          <w:rFonts w:eastAsia="標楷體" w:hint="eastAsia"/>
          <w:spacing w:val="10"/>
          <w:sz w:val="40"/>
        </w:rPr>
        <w:t>。</w:t>
      </w:r>
      <w:r w:rsidRPr="00B47F2E">
        <w:rPr>
          <w:rFonts w:eastAsia="標楷體" w:hint="eastAsia"/>
          <w:spacing w:val="10"/>
          <w:sz w:val="40"/>
        </w:rPr>
        <w:t>行政院</w:t>
      </w:r>
      <w:r w:rsidR="00E45677" w:rsidRPr="00B47F2E">
        <w:rPr>
          <w:rFonts w:eastAsia="標楷體" w:hint="eastAsia"/>
          <w:spacing w:val="10"/>
          <w:sz w:val="40"/>
        </w:rPr>
        <w:t>隨即</w:t>
      </w:r>
      <w:r w:rsidRPr="00B47F2E">
        <w:rPr>
          <w:rFonts w:eastAsia="標楷體" w:hint="eastAsia"/>
          <w:spacing w:val="10"/>
          <w:sz w:val="40"/>
        </w:rPr>
        <w:t>於</w:t>
      </w:r>
      <w:r w:rsidRPr="00B47F2E">
        <w:rPr>
          <w:rFonts w:eastAsia="標楷體" w:hint="eastAsia"/>
          <w:spacing w:val="10"/>
          <w:sz w:val="40"/>
        </w:rPr>
        <w:t>9</w:t>
      </w:r>
      <w:r w:rsidRPr="00B47F2E">
        <w:rPr>
          <w:rFonts w:eastAsia="標楷體" w:hint="eastAsia"/>
          <w:spacing w:val="10"/>
          <w:sz w:val="40"/>
        </w:rPr>
        <w:t>月</w:t>
      </w:r>
      <w:r w:rsidRPr="00B47F2E">
        <w:rPr>
          <w:rFonts w:eastAsia="標楷體" w:hint="eastAsia"/>
          <w:spacing w:val="10"/>
          <w:sz w:val="40"/>
        </w:rPr>
        <w:t>5</w:t>
      </w:r>
      <w:r w:rsidRPr="00B47F2E">
        <w:rPr>
          <w:rFonts w:eastAsia="標楷體" w:hint="eastAsia"/>
          <w:spacing w:val="10"/>
          <w:sz w:val="40"/>
        </w:rPr>
        <w:t>日提出「新南向政策推動計畫」</w:t>
      </w:r>
      <w:r w:rsidR="006B1287" w:rsidRPr="00B47F2E">
        <w:rPr>
          <w:rFonts w:eastAsia="標楷體" w:hint="eastAsia"/>
          <w:spacing w:val="10"/>
          <w:sz w:val="40"/>
        </w:rPr>
        <w:t>，行政院經貿談判辦公室</w:t>
      </w:r>
      <w:r w:rsidR="000D062B" w:rsidRPr="00B47F2E">
        <w:rPr>
          <w:rFonts w:eastAsia="標楷體" w:hint="eastAsia"/>
          <w:spacing w:val="10"/>
          <w:sz w:val="40"/>
        </w:rPr>
        <w:t>將</w:t>
      </w:r>
      <w:r w:rsidR="006B1287" w:rsidRPr="00B47F2E">
        <w:rPr>
          <w:rFonts w:eastAsia="標楷體" w:hint="eastAsia"/>
          <w:spacing w:val="10"/>
          <w:sz w:val="40"/>
        </w:rPr>
        <w:t>負責政策協調及執行工作，本會則按季管考，確切落實推動</w:t>
      </w:r>
      <w:r w:rsidR="008640CD" w:rsidRPr="00B47F2E">
        <w:rPr>
          <w:rFonts w:eastAsia="標楷體" w:hint="eastAsia"/>
          <w:spacing w:val="10"/>
          <w:sz w:val="40"/>
        </w:rPr>
        <w:t>。</w:t>
      </w:r>
    </w:p>
    <w:p w:rsidR="000D062B" w:rsidRPr="00B47F2E" w:rsidRDefault="000D062B" w:rsidP="000D062B">
      <w:pPr>
        <w:overflowPunct w:val="0"/>
        <w:autoSpaceDE w:val="0"/>
        <w:autoSpaceDN w:val="0"/>
        <w:snapToGrid w:val="0"/>
        <w:spacing w:line="580" w:lineRule="exact"/>
        <w:ind w:leftChars="500" w:left="1620" w:hangingChars="100" w:hanging="420"/>
        <w:jc w:val="both"/>
        <w:rPr>
          <w:rFonts w:eastAsia="標楷體"/>
          <w:spacing w:val="10"/>
          <w:sz w:val="40"/>
        </w:rPr>
      </w:pPr>
      <w:proofErr w:type="gramStart"/>
      <w:r w:rsidRPr="00B47F2E">
        <w:rPr>
          <w:rFonts w:eastAsia="標楷體"/>
          <w:spacing w:val="10"/>
          <w:sz w:val="40"/>
        </w:rPr>
        <w:t>－</w:t>
      </w:r>
      <w:r w:rsidR="008640CD" w:rsidRPr="00B47F2E">
        <w:rPr>
          <w:rFonts w:eastAsia="標楷體" w:hint="eastAsia"/>
          <w:spacing w:val="10"/>
          <w:sz w:val="40"/>
        </w:rPr>
        <w:t>本計畫</w:t>
      </w:r>
      <w:proofErr w:type="gramEnd"/>
      <w:r w:rsidR="008640CD" w:rsidRPr="00B47F2E">
        <w:rPr>
          <w:rFonts w:eastAsia="標楷體" w:hint="eastAsia"/>
          <w:spacing w:val="10"/>
          <w:sz w:val="40"/>
        </w:rPr>
        <w:t>將</w:t>
      </w:r>
      <w:r w:rsidR="00054180" w:rsidRPr="00B47F2E">
        <w:rPr>
          <w:rFonts w:eastAsia="標楷體" w:hint="eastAsia"/>
          <w:spacing w:val="10"/>
          <w:sz w:val="40"/>
        </w:rPr>
        <w:t>秉持「長期深耕、多元開展、雙向互惠」核心理念，從「經貿合作」、「人才交流」、「資源共享」與「區域鏈結」四大面向著手，期望與東協、南亞及</w:t>
      </w:r>
      <w:proofErr w:type="gramStart"/>
      <w:r w:rsidR="00054180" w:rsidRPr="00B47F2E">
        <w:rPr>
          <w:rFonts w:eastAsia="標楷體" w:hint="eastAsia"/>
          <w:spacing w:val="10"/>
          <w:sz w:val="40"/>
        </w:rPr>
        <w:t>紐</w:t>
      </w:r>
      <w:proofErr w:type="gramEnd"/>
      <w:r w:rsidR="00054180" w:rsidRPr="00B47F2E">
        <w:rPr>
          <w:rFonts w:eastAsia="標楷體" w:hint="eastAsia"/>
          <w:spacing w:val="10"/>
          <w:sz w:val="40"/>
        </w:rPr>
        <w:t>澳等國家，開啟廣泛的協商與對話，共享資源、人才與市場，創造互利共贏的新合作模式，建立「經濟共同體意識」，提升我國對外經貿的格局與多元性，進而強化臺灣經濟的整體競爭力。</w:t>
      </w:r>
    </w:p>
    <w:p w:rsidR="00054180" w:rsidRPr="00B47F2E" w:rsidRDefault="000D062B" w:rsidP="000D062B">
      <w:pPr>
        <w:overflowPunct w:val="0"/>
        <w:autoSpaceDE w:val="0"/>
        <w:autoSpaceDN w:val="0"/>
        <w:snapToGrid w:val="0"/>
        <w:spacing w:line="580" w:lineRule="exact"/>
        <w:ind w:leftChars="500" w:left="1620" w:hangingChars="100" w:hanging="420"/>
        <w:jc w:val="both"/>
        <w:rPr>
          <w:rFonts w:eastAsia="標楷體"/>
          <w:spacing w:val="10"/>
          <w:sz w:val="40"/>
        </w:rPr>
      </w:pPr>
      <w:proofErr w:type="gramStart"/>
      <w:r w:rsidRPr="00B47F2E">
        <w:rPr>
          <w:rFonts w:eastAsia="標楷體"/>
          <w:spacing w:val="10"/>
          <w:sz w:val="40"/>
        </w:rPr>
        <w:t>－</w:t>
      </w:r>
      <w:r w:rsidR="00B84540" w:rsidRPr="00B47F2E">
        <w:rPr>
          <w:rFonts w:eastAsia="標楷體" w:hint="eastAsia"/>
          <w:spacing w:val="10"/>
          <w:sz w:val="40"/>
        </w:rPr>
        <w:t>本計畫</w:t>
      </w:r>
      <w:proofErr w:type="gramEnd"/>
      <w:r w:rsidR="00B84540" w:rsidRPr="00B47F2E">
        <w:rPr>
          <w:rFonts w:eastAsia="標楷體" w:hint="eastAsia"/>
          <w:spacing w:val="10"/>
          <w:sz w:val="40"/>
        </w:rPr>
        <w:t>之後續推動，各相關部會將就所管業務，善用現有資源，結合地方政府、國內企業及</w:t>
      </w:r>
      <w:r w:rsidR="00B84540" w:rsidRPr="00B47F2E">
        <w:rPr>
          <w:rFonts w:eastAsia="標楷體" w:hint="eastAsia"/>
          <w:spacing w:val="10"/>
          <w:sz w:val="40"/>
        </w:rPr>
        <w:t>NGO</w:t>
      </w:r>
      <w:r w:rsidR="00B84540" w:rsidRPr="00B47F2E">
        <w:rPr>
          <w:rFonts w:eastAsia="標楷體" w:hint="eastAsia"/>
          <w:spacing w:val="10"/>
          <w:sz w:val="40"/>
        </w:rPr>
        <w:t>力量，考量主客觀條件與情勢，擬訂可行之工作計畫，並釐定</w:t>
      </w:r>
      <w:r w:rsidR="00B84540" w:rsidRPr="00B47F2E">
        <w:rPr>
          <w:rFonts w:eastAsia="標楷體" w:hint="eastAsia"/>
          <w:spacing w:val="10"/>
          <w:sz w:val="40"/>
        </w:rPr>
        <w:t>KPI</w:t>
      </w:r>
      <w:r w:rsidR="00B84540" w:rsidRPr="00B47F2E">
        <w:rPr>
          <w:rFonts w:eastAsia="標楷體" w:hint="eastAsia"/>
          <w:spacing w:val="10"/>
          <w:sz w:val="40"/>
        </w:rPr>
        <w:t>，達成設定目標。</w:t>
      </w:r>
    </w:p>
    <w:p w:rsidR="00450AD5" w:rsidRPr="00B47F2E" w:rsidRDefault="009A0D8E" w:rsidP="003E74B2">
      <w:pPr>
        <w:tabs>
          <w:tab w:val="left" w:pos="960"/>
          <w:tab w:val="left" w:pos="1920"/>
          <w:tab w:val="left" w:pos="2880"/>
          <w:tab w:val="left" w:pos="3840"/>
          <w:tab w:val="left" w:pos="4800"/>
          <w:tab w:val="left" w:pos="5760"/>
        </w:tabs>
        <w:overflowPunct w:val="0"/>
        <w:autoSpaceDE w:val="0"/>
        <w:autoSpaceDN w:val="0"/>
        <w:adjustRightInd/>
        <w:spacing w:before="240" w:after="50" w:line="580" w:lineRule="exact"/>
        <w:ind w:left="841" w:hangingChars="200" w:hanging="841"/>
        <w:jc w:val="both"/>
        <w:textAlignment w:val="auto"/>
        <w:rPr>
          <w:rFonts w:eastAsia="標楷體"/>
          <w:b/>
          <w:spacing w:val="10"/>
          <w:sz w:val="40"/>
          <w:szCs w:val="40"/>
        </w:rPr>
      </w:pPr>
      <w:r w:rsidRPr="00B47F2E">
        <w:rPr>
          <w:rFonts w:eastAsia="標楷體" w:hint="eastAsia"/>
          <w:b/>
          <w:spacing w:val="10"/>
          <w:sz w:val="40"/>
          <w:szCs w:val="40"/>
        </w:rPr>
        <w:t>二</w:t>
      </w:r>
      <w:r w:rsidR="001F1044" w:rsidRPr="00B47F2E">
        <w:rPr>
          <w:rFonts w:eastAsia="標楷體"/>
          <w:b/>
          <w:spacing w:val="10"/>
          <w:sz w:val="40"/>
          <w:szCs w:val="40"/>
        </w:rPr>
        <w:t>、</w:t>
      </w:r>
      <w:r w:rsidR="0011186E" w:rsidRPr="00B47F2E">
        <w:rPr>
          <w:rFonts w:eastAsia="標楷體"/>
          <w:b/>
          <w:spacing w:val="10"/>
          <w:sz w:val="40"/>
          <w:szCs w:val="40"/>
        </w:rPr>
        <w:t>激發投資動能</w:t>
      </w:r>
    </w:p>
    <w:p w:rsidR="001F1044" w:rsidRPr="00B47F2E" w:rsidRDefault="00423C54" w:rsidP="003E74B2">
      <w:pPr>
        <w:overflowPunct w:val="0"/>
        <w:autoSpaceDE w:val="0"/>
        <w:autoSpaceDN w:val="0"/>
        <w:snapToGrid w:val="0"/>
        <w:spacing w:line="580" w:lineRule="exact"/>
        <w:ind w:leftChars="200" w:left="480" w:firstLineChars="200" w:firstLine="840"/>
        <w:jc w:val="both"/>
        <w:rPr>
          <w:rFonts w:eastAsia="標楷體"/>
          <w:spacing w:val="10"/>
          <w:sz w:val="40"/>
        </w:rPr>
      </w:pPr>
      <w:r w:rsidRPr="00B47F2E">
        <w:rPr>
          <w:rFonts w:eastAsia="標楷體"/>
          <w:spacing w:val="10"/>
          <w:sz w:val="40"/>
        </w:rPr>
        <w:t>投資</w:t>
      </w:r>
      <w:r w:rsidR="00321620" w:rsidRPr="00B47F2E">
        <w:rPr>
          <w:rFonts w:eastAsia="標楷體" w:hint="eastAsia"/>
          <w:spacing w:val="10"/>
          <w:sz w:val="40"/>
        </w:rPr>
        <w:t>的提振，</w:t>
      </w:r>
      <w:r w:rsidRPr="00B47F2E">
        <w:rPr>
          <w:rFonts w:eastAsia="標楷體"/>
          <w:spacing w:val="10"/>
          <w:sz w:val="40"/>
        </w:rPr>
        <w:t>短期</w:t>
      </w:r>
      <w:r w:rsidR="00321620" w:rsidRPr="00B47F2E">
        <w:rPr>
          <w:rFonts w:eastAsia="標楷體"/>
          <w:spacing w:val="10"/>
          <w:sz w:val="40"/>
        </w:rPr>
        <w:t>具有</w:t>
      </w:r>
      <w:r w:rsidRPr="00B47F2E">
        <w:rPr>
          <w:rFonts w:eastAsia="標楷體"/>
          <w:spacing w:val="10"/>
          <w:sz w:val="40"/>
        </w:rPr>
        <w:t>振興經濟景氣、</w:t>
      </w:r>
      <w:r w:rsidR="0033761E" w:rsidRPr="00B47F2E">
        <w:rPr>
          <w:rFonts w:eastAsia="標楷體"/>
          <w:spacing w:val="10"/>
          <w:sz w:val="40"/>
        </w:rPr>
        <w:lastRenderedPageBreak/>
        <w:t>中</w:t>
      </w:r>
      <w:r w:rsidRPr="00B47F2E">
        <w:rPr>
          <w:rFonts w:eastAsia="標楷體"/>
          <w:spacing w:val="10"/>
          <w:sz w:val="40"/>
        </w:rPr>
        <w:t>長期</w:t>
      </w:r>
      <w:r w:rsidR="00321620" w:rsidRPr="00B47F2E">
        <w:rPr>
          <w:rFonts w:eastAsia="標楷體" w:hint="eastAsia"/>
          <w:spacing w:val="10"/>
          <w:sz w:val="40"/>
        </w:rPr>
        <w:t>則可發揮</w:t>
      </w:r>
      <w:r w:rsidRPr="00B47F2E">
        <w:rPr>
          <w:rFonts w:eastAsia="標楷體"/>
          <w:spacing w:val="10"/>
          <w:sz w:val="40"/>
        </w:rPr>
        <w:t>厚植成長潛能</w:t>
      </w:r>
      <w:r w:rsidR="00083D42" w:rsidRPr="00B47F2E">
        <w:rPr>
          <w:rFonts w:eastAsia="標楷體" w:hint="eastAsia"/>
          <w:spacing w:val="10"/>
          <w:sz w:val="40"/>
        </w:rPr>
        <w:t>的</w:t>
      </w:r>
      <w:r w:rsidR="00321620" w:rsidRPr="00B47F2E">
        <w:rPr>
          <w:rFonts w:eastAsia="標楷體" w:hint="eastAsia"/>
          <w:spacing w:val="10"/>
          <w:sz w:val="40"/>
        </w:rPr>
        <w:t>效益</w:t>
      </w:r>
      <w:r w:rsidRPr="00B47F2E">
        <w:rPr>
          <w:rFonts w:eastAsia="標楷體"/>
          <w:spacing w:val="10"/>
          <w:sz w:val="40"/>
        </w:rPr>
        <w:t>，為此本會刻</w:t>
      </w:r>
      <w:r w:rsidR="00321620" w:rsidRPr="00B47F2E">
        <w:rPr>
          <w:rFonts w:eastAsia="標楷體" w:hint="eastAsia"/>
          <w:spacing w:val="10"/>
          <w:sz w:val="40"/>
        </w:rPr>
        <w:t>正積極</w:t>
      </w:r>
      <w:r w:rsidR="00321620" w:rsidRPr="00B47F2E">
        <w:rPr>
          <w:rFonts w:eastAsia="標楷體"/>
          <w:spacing w:val="10"/>
          <w:sz w:val="40"/>
        </w:rPr>
        <w:t>激勵</w:t>
      </w:r>
      <w:r w:rsidRPr="00B47F2E">
        <w:rPr>
          <w:rFonts w:eastAsia="標楷體"/>
          <w:spacing w:val="10"/>
          <w:sz w:val="40"/>
        </w:rPr>
        <w:t>投資，期在最短時間內</w:t>
      </w:r>
      <w:r w:rsidR="00B91CAF" w:rsidRPr="00B47F2E">
        <w:rPr>
          <w:rFonts w:eastAsia="標楷體"/>
          <w:spacing w:val="10"/>
          <w:sz w:val="40"/>
        </w:rPr>
        <w:t>深化經濟成長核心動能</w:t>
      </w:r>
      <w:r w:rsidRPr="00B47F2E">
        <w:rPr>
          <w:rFonts w:eastAsia="標楷體"/>
          <w:spacing w:val="10"/>
          <w:sz w:val="40"/>
        </w:rPr>
        <w:t>。工作重點如下：</w:t>
      </w:r>
    </w:p>
    <w:p w:rsidR="00450AD5" w:rsidRPr="00B47F2E" w:rsidRDefault="0011186E" w:rsidP="003E74B2">
      <w:pPr>
        <w:pStyle w:val="k2a"/>
        <w:adjustRightInd w:val="0"/>
        <w:snapToGrid w:val="0"/>
        <w:spacing w:before="0"/>
        <w:ind w:leftChars="200" w:left="1110" w:hangingChars="150" w:hanging="630"/>
        <w:textAlignment w:val="baseline"/>
        <w:rPr>
          <w:color w:val="auto"/>
        </w:rPr>
      </w:pPr>
      <w:r w:rsidRPr="00B47F2E">
        <w:rPr>
          <w:color w:val="auto"/>
        </w:rPr>
        <w:t>(</w:t>
      </w:r>
      <w:proofErr w:type="gramStart"/>
      <w:r w:rsidRPr="00B47F2E">
        <w:rPr>
          <w:color w:val="auto"/>
        </w:rPr>
        <w:t>一</w:t>
      </w:r>
      <w:proofErr w:type="gramEnd"/>
      <w:r w:rsidRPr="00B47F2E">
        <w:rPr>
          <w:color w:val="auto"/>
        </w:rPr>
        <w:t>)</w:t>
      </w:r>
      <w:r w:rsidRPr="00B47F2E">
        <w:rPr>
          <w:color w:val="auto"/>
        </w:rPr>
        <w:t>推動擴大投資方案</w:t>
      </w:r>
    </w:p>
    <w:p w:rsidR="00D042A7" w:rsidRPr="00B47F2E" w:rsidRDefault="00D042A7" w:rsidP="00F66925">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t>「擴大投資方案」</w:t>
      </w:r>
      <w:r w:rsidR="0033761E" w:rsidRPr="00B47F2E">
        <w:rPr>
          <w:rFonts w:eastAsia="標楷體"/>
          <w:spacing w:val="10"/>
          <w:sz w:val="40"/>
        </w:rPr>
        <w:t>將</w:t>
      </w:r>
      <w:r w:rsidRPr="00B47F2E">
        <w:rPr>
          <w:rFonts w:eastAsia="標楷體"/>
          <w:spacing w:val="10"/>
          <w:sz w:val="40"/>
        </w:rPr>
        <w:t>由優化投資環境、激發民間投資、加強國營及泛公股事業投資、強化數位創新等四大主軸著手，</w:t>
      </w:r>
      <w:r w:rsidR="0033761E" w:rsidRPr="00B47F2E">
        <w:rPr>
          <w:rFonts w:eastAsia="標楷體"/>
          <w:spacing w:val="10"/>
          <w:sz w:val="40"/>
        </w:rPr>
        <w:t>強化投資動能</w:t>
      </w:r>
      <w:r w:rsidRPr="00B47F2E">
        <w:rPr>
          <w:rFonts w:eastAsia="標楷體"/>
          <w:spacing w:val="10"/>
          <w:sz w:val="40"/>
        </w:rPr>
        <w:t>。</w:t>
      </w:r>
    </w:p>
    <w:p w:rsidR="00D042A7" w:rsidRPr="00B47F2E" w:rsidRDefault="00077722" w:rsidP="009C563D">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w:t>
      </w:r>
      <w:r w:rsidR="00D042A7" w:rsidRPr="00B47F2E">
        <w:rPr>
          <w:rFonts w:eastAsia="標楷體"/>
          <w:spacing w:val="10"/>
          <w:sz w:val="40"/>
        </w:rPr>
        <w:t>優化投資環境</w:t>
      </w:r>
      <w:r w:rsidR="0033761E" w:rsidRPr="00B47F2E">
        <w:rPr>
          <w:rFonts w:eastAsia="標楷體"/>
          <w:spacing w:val="10"/>
          <w:sz w:val="40"/>
        </w:rPr>
        <w:t>：將推動</w:t>
      </w:r>
      <w:r w:rsidR="00D042A7" w:rsidRPr="00B47F2E">
        <w:rPr>
          <w:rFonts w:eastAsia="標楷體"/>
          <w:spacing w:val="10"/>
          <w:sz w:val="40"/>
        </w:rPr>
        <w:t>工業區土地提供前</w:t>
      </w:r>
      <w:r w:rsidR="00D042A7" w:rsidRPr="00B47F2E">
        <w:rPr>
          <w:rFonts w:eastAsia="標楷體"/>
          <w:spacing w:val="10"/>
          <w:sz w:val="40"/>
        </w:rPr>
        <w:t>2</w:t>
      </w:r>
      <w:r w:rsidR="00D042A7" w:rsidRPr="00B47F2E">
        <w:rPr>
          <w:rFonts w:eastAsia="標楷體"/>
          <w:spacing w:val="10"/>
          <w:sz w:val="40"/>
        </w:rPr>
        <w:t>年免租金優惠、調降科學園區土地租金，以活化工業區、科學園區土地</w:t>
      </w:r>
      <w:r w:rsidR="009A59E4" w:rsidRPr="00B47F2E">
        <w:rPr>
          <w:rFonts w:eastAsia="標楷體" w:hint="eastAsia"/>
          <w:spacing w:val="10"/>
          <w:sz w:val="40"/>
        </w:rPr>
        <w:t>使用</w:t>
      </w:r>
      <w:r w:rsidR="00D042A7" w:rsidRPr="00B47F2E">
        <w:rPr>
          <w:rFonts w:eastAsia="標楷體"/>
          <w:spacing w:val="10"/>
          <w:sz w:val="40"/>
        </w:rPr>
        <w:t>，並加速推動太陽光電與離</w:t>
      </w:r>
      <w:proofErr w:type="gramStart"/>
      <w:r w:rsidR="00D042A7" w:rsidRPr="00B47F2E">
        <w:rPr>
          <w:rFonts w:eastAsia="標楷體"/>
          <w:spacing w:val="10"/>
          <w:sz w:val="40"/>
        </w:rPr>
        <w:t>岸風電設置</w:t>
      </w:r>
      <w:proofErr w:type="gramEnd"/>
      <w:r w:rsidR="00D042A7" w:rsidRPr="00B47F2E">
        <w:rPr>
          <w:rFonts w:eastAsia="標楷體"/>
          <w:spacing w:val="10"/>
          <w:sz w:val="40"/>
        </w:rPr>
        <w:t>、</w:t>
      </w:r>
      <w:proofErr w:type="gramStart"/>
      <w:r w:rsidR="00D042A7" w:rsidRPr="00B47F2E">
        <w:rPr>
          <w:rFonts w:eastAsia="標楷體"/>
          <w:spacing w:val="10"/>
          <w:sz w:val="40"/>
        </w:rPr>
        <w:t>汰</w:t>
      </w:r>
      <w:proofErr w:type="gramEnd"/>
      <w:r w:rsidR="00D042A7" w:rsidRPr="00B47F2E">
        <w:rPr>
          <w:rFonts w:eastAsia="標楷體"/>
          <w:spacing w:val="10"/>
          <w:sz w:val="40"/>
        </w:rPr>
        <w:t>換自來水管線等，改善土地、用電、用水等問題。</w:t>
      </w:r>
    </w:p>
    <w:p w:rsidR="00D042A7" w:rsidRPr="00B47F2E" w:rsidRDefault="00077722" w:rsidP="009C563D">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w:t>
      </w:r>
      <w:r w:rsidR="00D042A7" w:rsidRPr="00B47F2E">
        <w:rPr>
          <w:rFonts w:eastAsia="標楷體"/>
          <w:spacing w:val="10"/>
          <w:sz w:val="40"/>
        </w:rPr>
        <w:t>激發民間投資：配合新興產業趨勢，</w:t>
      </w:r>
      <w:r w:rsidR="0033761E" w:rsidRPr="00B47F2E">
        <w:rPr>
          <w:rFonts w:eastAsia="標楷體"/>
          <w:spacing w:val="10"/>
          <w:sz w:val="40"/>
        </w:rPr>
        <w:t>將</w:t>
      </w:r>
      <w:r w:rsidR="00D042A7" w:rsidRPr="00B47F2E">
        <w:rPr>
          <w:rFonts w:eastAsia="標楷體"/>
          <w:spacing w:val="10"/>
          <w:sz w:val="40"/>
        </w:rPr>
        <w:t>檢討「固定資產耐用年數表」，鼓勵投資新設備，並補助創新產業投入實驗平</w:t>
      </w:r>
      <w:proofErr w:type="gramStart"/>
      <w:r w:rsidR="00336431" w:rsidRPr="00B47F2E">
        <w:rPr>
          <w:rFonts w:eastAsia="標楷體"/>
          <w:spacing w:val="10"/>
          <w:sz w:val="40"/>
        </w:rPr>
        <w:t>臺</w:t>
      </w:r>
      <w:proofErr w:type="gramEnd"/>
      <w:r w:rsidR="00D042A7" w:rsidRPr="00B47F2E">
        <w:rPr>
          <w:rFonts w:eastAsia="標楷體"/>
          <w:spacing w:val="10"/>
          <w:sz w:val="40"/>
        </w:rPr>
        <w:t>，提供試驗場域等，發展創新產業；同時檢討放寬觀光產業法規及程序</w:t>
      </w:r>
      <w:r w:rsidR="000B4388" w:rsidRPr="00B47F2E">
        <w:rPr>
          <w:rFonts w:eastAsia="標楷體" w:hint="eastAsia"/>
          <w:spacing w:val="10"/>
          <w:sz w:val="40"/>
        </w:rPr>
        <w:t>，</w:t>
      </w:r>
      <w:r w:rsidR="00D042A7" w:rsidRPr="00B47F2E">
        <w:rPr>
          <w:rFonts w:eastAsia="標楷體"/>
          <w:spacing w:val="10"/>
          <w:sz w:val="40"/>
        </w:rPr>
        <w:t>推動觀光產業。</w:t>
      </w:r>
    </w:p>
    <w:p w:rsidR="00D042A7" w:rsidRPr="00B47F2E" w:rsidRDefault="00077722" w:rsidP="009C563D">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w:t>
      </w:r>
      <w:r w:rsidR="00D042A7" w:rsidRPr="00B47F2E">
        <w:rPr>
          <w:rFonts w:eastAsia="標楷體"/>
          <w:spacing w:val="10"/>
          <w:sz w:val="40"/>
        </w:rPr>
        <w:t>加強國營及泛公股事業投資：由國營及泛公股事業扮演領頭羊，</w:t>
      </w:r>
      <w:r w:rsidR="00D01740" w:rsidRPr="00B47F2E">
        <w:rPr>
          <w:rFonts w:eastAsia="標楷體" w:hint="eastAsia"/>
          <w:spacing w:val="10"/>
          <w:sz w:val="40"/>
        </w:rPr>
        <w:t>加速</w:t>
      </w:r>
      <w:r w:rsidR="00D042A7" w:rsidRPr="00B47F2E">
        <w:rPr>
          <w:rFonts w:eastAsia="標楷體"/>
          <w:spacing w:val="10"/>
          <w:sz w:val="40"/>
        </w:rPr>
        <w:t>能</w:t>
      </w:r>
      <w:r w:rsidR="00D042A7" w:rsidRPr="00B47F2E">
        <w:rPr>
          <w:rFonts w:eastAsia="標楷體"/>
          <w:spacing w:val="10"/>
          <w:sz w:val="40"/>
        </w:rPr>
        <w:lastRenderedPageBreak/>
        <w:t>源、交通等各項基礎設施及新興產業投資計畫，以確保能源有效供應、改善生產環境，並帶動新興產業發展。</w:t>
      </w:r>
    </w:p>
    <w:p w:rsidR="00744232" w:rsidRPr="00B47F2E" w:rsidRDefault="00077722" w:rsidP="00A47FDB">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w:t>
      </w:r>
      <w:r w:rsidR="00D042A7" w:rsidRPr="00B47F2E">
        <w:rPr>
          <w:rFonts w:eastAsia="標楷體"/>
          <w:spacing w:val="10"/>
          <w:sz w:val="40"/>
        </w:rPr>
        <w:t>強化數位創新：加強校園高速寬頻、無線連網及偏鄉網路布建，並推動「電子化政府雲端基礎建設計畫」，以充實數位基礎建設；同時推動政府創新採購，協助產業</w:t>
      </w:r>
      <w:proofErr w:type="gramStart"/>
      <w:r w:rsidR="00D042A7" w:rsidRPr="00B47F2E">
        <w:rPr>
          <w:rFonts w:eastAsia="標楷體"/>
          <w:spacing w:val="10"/>
          <w:sz w:val="40"/>
        </w:rPr>
        <w:t>參與物聯網</w:t>
      </w:r>
      <w:proofErr w:type="gramEnd"/>
      <w:r w:rsidR="00D042A7" w:rsidRPr="00B47F2E">
        <w:rPr>
          <w:rFonts w:eastAsia="標楷體"/>
          <w:spacing w:val="10"/>
          <w:sz w:val="40"/>
        </w:rPr>
        <w:t>國際標準</w:t>
      </w:r>
      <w:proofErr w:type="gramStart"/>
      <w:r w:rsidR="00D042A7" w:rsidRPr="00B47F2E">
        <w:rPr>
          <w:rFonts w:eastAsia="標楷體"/>
          <w:spacing w:val="10"/>
          <w:sz w:val="40"/>
        </w:rPr>
        <w:t>研</w:t>
      </w:r>
      <w:proofErr w:type="gramEnd"/>
      <w:r w:rsidR="00D042A7" w:rsidRPr="00B47F2E">
        <w:rPr>
          <w:rFonts w:eastAsia="標楷體"/>
          <w:spacing w:val="10"/>
          <w:sz w:val="40"/>
        </w:rPr>
        <w:t>訂，</w:t>
      </w:r>
      <w:r w:rsidR="00D01740" w:rsidRPr="00B47F2E">
        <w:rPr>
          <w:rFonts w:eastAsia="標楷體" w:hint="eastAsia"/>
          <w:spacing w:val="10"/>
          <w:sz w:val="40"/>
        </w:rPr>
        <w:t>鼓勵</w:t>
      </w:r>
      <w:r w:rsidR="00D042A7" w:rsidRPr="00B47F2E">
        <w:rPr>
          <w:rFonts w:eastAsia="標楷體"/>
          <w:spacing w:val="10"/>
          <w:sz w:val="40"/>
        </w:rPr>
        <w:t>Fintech</w:t>
      </w:r>
      <w:r w:rsidR="00D042A7" w:rsidRPr="00B47F2E">
        <w:rPr>
          <w:rFonts w:eastAsia="標楷體"/>
          <w:spacing w:val="10"/>
          <w:sz w:val="40"/>
        </w:rPr>
        <w:t>新創業者，協助企業數位轉型。</w:t>
      </w:r>
      <w:bookmarkEnd w:id="4"/>
    </w:p>
    <w:p w:rsidR="0011186E" w:rsidRPr="00B47F2E" w:rsidRDefault="0011186E" w:rsidP="009C563D">
      <w:pPr>
        <w:pStyle w:val="k2a"/>
        <w:adjustRightInd w:val="0"/>
        <w:snapToGrid w:val="0"/>
        <w:spacing w:before="0"/>
        <w:ind w:leftChars="200" w:left="1110" w:hangingChars="150" w:hanging="630"/>
        <w:textAlignment w:val="baseline"/>
        <w:rPr>
          <w:color w:val="auto"/>
        </w:rPr>
      </w:pPr>
      <w:r w:rsidRPr="00B47F2E">
        <w:rPr>
          <w:color w:val="auto"/>
        </w:rPr>
        <w:t>(</w:t>
      </w:r>
      <w:r w:rsidR="009A0D8E" w:rsidRPr="00B47F2E">
        <w:rPr>
          <w:rFonts w:hint="eastAsia"/>
          <w:color w:val="auto"/>
        </w:rPr>
        <w:t>二</w:t>
      </w:r>
      <w:r w:rsidRPr="00B47F2E">
        <w:rPr>
          <w:color w:val="auto"/>
        </w:rPr>
        <w:t>)</w:t>
      </w:r>
      <w:r w:rsidRPr="00B47F2E">
        <w:rPr>
          <w:color w:val="auto"/>
        </w:rPr>
        <w:t>促進產業投資與創新轉型</w:t>
      </w:r>
    </w:p>
    <w:p w:rsidR="00744232" w:rsidRPr="00B47F2E" w:rsidRDefault="00744232" w:rsidP="008804EC">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1.</w:t>
      </w:r>
      <w:r w:rsidRPr="00B47F2E">
        <w:rPr>
          <w:rFonts w:eastAsia="標楷體"/>
          <w:spacing w:val="10"/>
          <w:sz w:val="40"/>
        </w:rPr>
        <w:t>跨部會促進投資小組</w:t>
      </w:r>
    </w:p>
    <w:p w:rsidR="0011186E" w:rsidRPr="00B47F2E" w:rsidRDefault="00F640AD" w:rsidP="00D01740">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spacing w:val="10"/>
          <w:sz w:val="40"/>
        </w:rPr>
        <w:t>為活化國內投資動能，本會</w:t>
      </w:r>
      <w:r w:rsidR="00744232" w:rsidRPr="00B47F2E">
        <w:rPr>
          <w:rFonts w:eastAsia="標楷體"/>
          <w:spacing w:val="10"/>
          <w:sz w:val="40"/>
        </w:rPr>
        <w:t>於</w:t>
      </w:r>
      <w:r w:rsidR="00744232" w:rsidRPr="00B47F2E">
        <w:rPr>
          <w:rFonts w:eastAsia="標楷體"/>
          <w:spacing w:val="10"/>
          <w:sz w:val="40"/>
        </w:rPr>
        <w:t>6</w:t>
      </w:r>
      <w:r w:rsidR="00744232" w:rsidRPr="00B47F2E">
        <w:rPr>
          <w:rFonts w:eastAsia="標楷體"/>
          <w:spacing w:val="10"/>
          <w:sz w:val="40"/>
        </w:rPr>
        <w:t>月</w:t>
      </w:r>
      <w:r w:rsidR="00744232" w:rsidRPr="00B47F2E">
        <w:rPr>
          <w:rFonts w:eastAsia="標楷體"/>
          <w:spacing w:val="10"/>
          <w:sz w:val="40"/>
        </w:rPr>
        <w:t>6</w:t>
      </w:r>
      <w:r w:rsidR="00744232" w:rsidRPr="00B47F2E">
        <w:rPr>
          <w:rFonts w:eastAsia="標楷體"/>
          <w:spacing w:val="10"/>
          <w:sz w:val="40"/>
        </w:rPr>
        <w:t>日成立「跨部</w:t>
      </w:r>
      <w:r w:rsidR="001E0D4C" w:rsidRPr="00B47F2E">
        <w:rPr>
          <w:rFonts w:eastAsia="標楷體"/>
          <w:spacing w:val="10"/>
          <w:sz w:val="40"/>
        </w:rPr>
        <w:t>會促進投資小組」，成員包括經濟部、科技部、</w:t>
      </w:r>
      <w:r w:rsidR="00D01740" w:rsidRPr="00B47F2E">
        <w:rPr>
          <w:rFonts w:eastAsia="標楷體" w:hint="eastAsia"/>
          <w:spacing w:val="10"/>
          <w:sz w:val="40"/>
        </w:rPr>
        <w:t>交通部、</w:t>
      </w:r>
      <w:proofErr w:type="gramStart"/>
      <w:r w:rsidR="001E0D4C" w:rsidRPr="00B47F2E">
        <w:rPr>
          <w:rFonts w:eastAsia="標楷體"/>
          <w:spacing w:val="10"/>
          <w:sz w:val="40"/>
        </w:rPr>
        <w:t>衛福部等</w:t>
      </w:r>
      <w:proofErr w:type="gramEnd"/>
      <w:r w:rsidR="001E0D4C" w:rsidRPr="00B47F2E">
        <w:rPr>
          <w:rFonts w:eastAsia="標楷體"/>
          <w:spacing w:val="10"/>
          <w:sz w:val="40"/>
        </w:rPr>
        <w:t>相關部會首長，</w:t>
      </w:r>
      <w:r w:rsidR="00744232" w:rsidRPr="00B47F2E">
        <w:rPr>
          <w:rFonts w:eastAsia="標楷體"/>
          <w:spacing w:val="10"/>
          <w:sz w:val="40"/>
        </w:rPr>
        <w:t>透過主動拜訪國內企業，掌握國內投資動向與新增投資商機，並瞭解業者對政府促進投資之期待，以使產業政策與企業需求緊密連結。</w:t>
      </w:r>
    </w:p>
    <w:p w:rsidR="00180EF0" w:rsidRPr="00B47F2E" w:rsidRDefault="00180EF0" w:rsidP="008804EC">
      <w:pPr>
        <w:overflowPunct w:val="0"/>
        <w:autoSpaceDE w:val="0"/>
        <w:autoSpaceDN w:val="0"/>
        <w:snapToGrid w:val="0"/>
        <w:spacing w:line="580" w:lineRule="exact"/>
        <w:ind w:leftChars="500" w:left="1620" w:hangingChars="100" w:hanging="420"/>
        <w:jc w:val="both"/>
        <w:rPr>
          <w:rFonts w:eastAsia="標楷體"/>
          <w:spacing w:val="10"/>
          <w:sz w:val="40"/>
        </w:rPr>
      </w:pPr>
      <w:r w:rsidRPr="00B47F2E">
        <w:rPr>
          <w:rFonts w:eastAsia="標楷體"/>
          <w:spacing w:val="10"/>
          <w:sz w:val="40"/>
        </w:rPr>
        <w:t>2.</w:t>
      </w:r>
      <w:r w:rsidRPr="00B47F2E">
        <w:rPr>
          <w:rFonts w:eastAsia="標楷體"/>
          <w:spacing w:val="10"/>
          <w:sz w:val="40"/>
        </w:rPr>
        <w:t>產業創新轉型基金</w:t>
      </w:r>
    </w:p>
    <w:p w:rsidR="00180EF0" w:rsidRPr="00B47F2E" w:rsidRDefault="001E0D4C" w:rsidP="008804EC">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spacing w:val="10"/>
          <w:sz w:val="40"/>
        </w:rPr>
        <w:t>為提供產業創新轉型助力</w:t>
      </w:r>
      <w:r w:rsidR="00180EF0" w:rsidRPr="00B47F2E">
        <w:rPr>
          <w:rFonts w:eastAsia="標楷體"/>
          <w:spacing w:val="10"/>
          <w:sz w:val="40"/>
        </w:rPr>
        <w:t>，國發基</w:t>
      </w:r>
      <w:r w:rsidR="00180EF0" w:rsidRPr="00B47F2E">
        <w:rPr>
          <w:rFonts w:eastAsia="標楷體"/>
          <w:spacing w:val="10"/>
          <w:sz w:val="40"/>
        </w:rPr>
        <w:lastRenderedPageBreak/>
        <w:t>金</w:t>
      </w:r>
      <w:r w:rsidRPr="00B47F2E">
        <w:rPr>
          <w:rFonts w:eastAsia="標楷體"/>
          <w:spacing w:val="10"/>
          <w:sz w:val="40"/>
        </w:rPr>
        <w:t>已</w:t>
      </w:r>
      <w:r w:rsidR="00180EF0" w:rsidRPr="00B47F2E">
        <w:rPr>
          <w:rFonts w:eastAsia="標楷體"/>
          <w:spacing w:val="10"/>
          <w:sz w:val="40"/>
        </w:rPr>
        <w:t>推動設立｢產業創新轉型基金｣，結合民間資金共同以投資方式參與企業進行合併、收購、分割或其他有助於企業創新轉型投資計畫所辦理之募資。</w:t>
      </w:r>
    </w:p>
    <w:p w:rsidR="00180EF0" w:rsidRPr="00B47F2E" w:rsidRDefault="00180EF0" w:rsidP="008804EC">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spacing w:val="10"/>
          <w:sz w:val="40"/>
        </w:rPr>
        <w:t>｢產業創新轉型基金｣匡列新</w:t>
      </w:r>
      <w:r w:rsidR="00D14D20" w:rsidRPr="00B47F2E">
        <w:rPr>
          <w:rFonts w:eastAsia="標楷體"/>
          <w:spacing w:val="10"/>
          <w:sz w:val="40"/>
        </w:rPr>
        <w:t>臺</w:t>
      </w:r>
      <w:r w:rsidRPr="00B47F2E">
        <w:rPr>
          <w:rFonts w:eastAsia="標楷體"/>
          <w:spacing w:val="10"/>
          <w:sz w:val="40"/>
        </w:rPr>
        <w:t>幣</w:t>
      </w:r>
      <w:r w:rsidRPr="00B47F2E">
        <w:rPr>
          <w:rFonts w:eastAsia="標楷體"/>
          <w:spacing w:val="10"/>
          <w:sz w:val="40"/>
        </w:rPr>
        <w:t>1</w:t>
      </w:r>
      <w:r w:rsidR="008D1418" w:rsidRPr="00B47F2E">
        <w:rPr>
          <w:rFonts w:eastAsia="標楷體"/>
          <w:spacing w:val="10"/>
          <w:sz w:val="40"/>
        </w:rPr>
        <w:t>,</w:t>
      </w:r>
      <w:r w:rsidRPr="00B47F2E">
        <w:rPr>
          <w:rFonts w:eastAsia="標楷體"/>
          <w:spacing w:val="10"/>
          <w:sz w:val="40"/>
        </w:rPr>
        <w:t>000</w:t>
      </w:r>
      <w:r w:rsidRPr="00B47F2E">
        <w:rPr>
          <w:rFonts w:eastAsia="標楷體"/>
          <w:spacing w:val="10"/>
          <w:sz w:val="40"/>
        </w:rPr>
        <w:t>億元額度，期藉由政府資金投入，引導民間資金共同參與產業結構調整，除提供被投資事業資金挹注外，亦協助其取得前瞻技術、引進新商業模式、提供經營諮詢建議等，以誘發投資、帶動產業升級及創造就業機會。</w:t>
      </w:r>
    </w:p>
    <w:p w:rsidR="00450AD5" w:rsidRPr="00B47F2E" w:rsidRDefault="00144853" w:rsidP="008804EC">
      <w:pPr>
        <w:tabs>
          <w:tab w:val="left" w:pos="960"/>
          <w:tab w:val="left" w:pos="1920"/>
          <w:tab w:val="left" w:pos="2880"/>
          <w:tab w:val="left" w:pos="3840"/>
          <w:tab w:val="left" w:pos="4800"/>
          <w:tab w:val="left" w:pos="5760"/>
        </w:tabs>
        <w:overflowPunct w:val="0"/>
        <w:autoSpaceDE w:val="0"/>
        <w:autoSpaceDN w:val="0"/>
        <w:adjustRightInd/>
        <w:spacing w:before="240" w:after="50" w:line="580" w:lineRule="exact"/>
        <w:ind w:left="841" w:hangingChars="200" w:hanging="841"/>
        <w:jc w:val="both"/>
        <w:textAlignment w:val="auto"/>
        <w:rPr>
          <w:rFonts w:eastAsia="標楷體"/>
          <w:b/>
          <w:spacing w:val="10"/>
          <w:sz w:val="40"/>
          <w:szCs w:val="40"/>
        </w:rPr>
      </w:pPr>
      <w:r w:rsidRPr="00B47F2E">
        <w:rPr>
          <w:rFonts w:eastAsia="標楷體" w:hint="eastAsia"/>
          <w:b/>
          <w:spacing w:val="10"/>
          <w:sz w:val="40"/>
          <w:szCs w:val="40"/>
        </w:rPr>
        <w:t>三</w:t>
      </w:r>
      <w:r w:rsidR="00450AD5" w:rsidRPr="00B47F2E">
        <w:rPr>
          <w:rFonts w:eastAsia="標楷體"/>
          <w:b/>
          <w:spacing w:val="10"/>
          <w:sz w:val="40"/>
          <w:szCs w:val="40"/>
        </w:rPr>
        <w:t>、</w:t>
      </w:r>
      <w:r w:rsidR="0011186E" w:rsidRPr="00B47F2E">
        <w:rPr>
          <w:rFonts w:eastAsia="標楷體"/>
          <w:b/>
          <w:spacing w:val="10"/>
          <w:sz w:val="40"/>
          <w:szCs w:val="40"/>
        </w:rPr>
        <w:t>深化軟性國力</w:t>
      </w:r>
    </w:p>
    <w:p w:rsidR="00450AD5" w:rsidRPr="00B47F2E" w:rsidRDefault="00E74377" w:rsidP="008804EC">
      <w:pPr>
        <w:overflowPunct w:val="0"/>
        <w:autoSpaceDE w:val="0"/>
        <w:autoSpaceDN w:val="0"/>
        <w:snapToGrid w:val="0"/>
        <w:spacing w:line="580" w:lineRule="exact"/>
        <w:ind w:leftChars="200" w:left="480" w:firstLineChars="200" w:firstLine="840"/>
        <w:jc w:val="both"/>
        <w:rPr>
          <w:rFonts w:eastAsia="標楷體"/>
          <w:spacing w:val="10"/>
          <w:sz w:val="40"/>
        </w:rPr>
      </w:pPr>
      <w:r w:rsidRPr="00B47F2E">
        <w:rPr>
          <w:rFonts w:eastAsia="標楷體"/>
          <w:spacing w:val="10"/>
          <w:sz w:val="40"/>
        </w:rPr>
        <w:t>在全球化的時代，</w:t>
      </w:r>
      <w:r w:rsidR="00992322" w:rsidRPr="00B47F2E">
        <w:rPr>
          <w:rFonts w:eastAsia="標楷體"/>
          <w:spacing w:val="10"/>
          <w:sz w:val="40"/>
        </w:rPr>
        <w:t>人力資本與經貿體制是軟性國力的兩大支柱</w:t>
      </w:r>
      <w:r w:rsidRPr="00B47F2E">
        <w:rPr>
          <w:rFonts w:eastAsia="標楷體"/>
          <w:spacing w:val="10"/>
          <w:sz w:val="40"/>
        </w:rPr>
        <w:t>，</w:t>
      </w:r>
      <w:r w:rsidR="00B42FBE" w:rsidRPr="00B47F2E">
        <w:rPr>
          <w:rFonts w:eastAsia="標楷體"/>
          <w:spacing w:val="10"/>
          <w:sz w:val="40"/>
        </w:rPr>
        <w:t>為深耕軟性國力本會刻正進行</w:t>
      </w:r>
      <w:r w:rsidRPr="00B47F2E">
        <w:rPr>
          <w:rFonts w:eastAsia="標楷體"/>
          <w:spacing w:val="10"/>
          <w:sz w:val="40"/>
        </w:rPr>
        <w:t>：</w:t>
      </w:r>
    </w:p>
    <w:p w:rsidR="00F84589" w:rsidRPr="00B47F2E" w:rsidRDefault="00CE49EC" w:rsidP="008804EC">
      <w:pPr>
        <w:pStyle w:val="k2a"/>
        <w:adjustRightInd w:val="0"/>
        <w:snapToGrid w:val="0"/>
        <w:spacing w:before="0"/>
        <w:ind w:leftChars="200" w:left="1110" w:hangingChars="150" w:hanging="630"/>
        <w:textAlignment w:val="baseline"/>
        <w:rPr>
          <w:color w:val="auto"/>
        </w:rPr>
      </w:pPr>
      <w:r w:rsidRPr="00B47F2E">
        <w:rPr>
          <w:color w:val="auto"/>
        </w:rPr>
        <w:t>(</w:t>
      </w:r>
      <w:proofErr w:type="gramStart"/>
      <w:r w:rsidRPr="00B47F2E">
        <w:rPr>
          <w:color w:val="auto"/>
        </w:rPr>
        <w:t>一</w:t>
      </w:r>
      <w:proofErr w:type="gramEnd"/>
      <w:r w:rsidRPr="00B47F2E">
        <w:rPr>
          <w:color w:val="auto"/>
        </w:rPr>
        <w:t>)</w:t>
      </w:r>
      <w:r w:rsidRPr="00B47F2E">
        <w:rPr>
          <w:color w:val="auto"/>
        </w:rPr>
        <w:t>推動法制革新</w:t>
      </w:r>
    </w:p>
    <w:p w:rsidR="002D76B6" w:rsidRPr="00B47F2E" w:rsidRDefault="00F56EBD" w:rsidP="00F56EBD">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hint="eastAsia"/>
          <w:spacing w:val="10"/>
          <w:sz w:val="40"/>
        </w:rPr>
        <w:t>加速法規革新是國家發展中長期經濟體質改造的首要任務，未來本會工作重點如下：</w:t>
      </w:r>
    </w:p>
    <w:p w:rsidR="002D76B6" w:rsidRPr="00B47F2E" w:rsidRDefault="002D76B6" w:rsidP="00C04594">
      <w:pPr>
        <w:overflowPunct w:val="0"/>
        <w:autoSpaceDE w:val="0"/>
        <w:autoSpaceDN w:val="0"/>
        <w:snapToGrid w:val="0"/>
        <w:spacing w:line="580" w:lineRule="exact"/>
        <w:ind w:leftChars="500" w:left="1557" w:hangingChars="85" w:hanging="357"/>
        <w:jc w:val="both"/>
        <w:rPr>
          <w:rFonts w:eastAsia="標楷體"/>
          <w:spacing w:val="10"/>
          <w:sz w:val="40"/>
        </w:rPr>
      </w:pPr>
      <w:r w:rsidRPr="00B47F2E">
        <w:rPr>
          <w:rFonts w:eastAsia="標楷體"/>
          <w:spacing w:val="10"/>
          <w:sz w:val="40"/>
        </w:rPr>
        <w:t>1.</w:t>
      </w:r>
      <w:r w:rsidR="00F56EBD" w:rsidRPr="00B47F2E">
        <w:rPr>
          <w:rFonts w:eastAsia="標楷體" w:hint="eastAsia"/>
          <w:spacing w:val="10"/>
          <w:sz w:val="40"/>
        </w:rPr>
        <w:t>推動財經法制改革</w:t>
      </w:r>
      <w:r w:rsidR="00E45677" w:rsidRPr="00B47F2E">
        <w:rPr>
          <w:rFonts w:eastAsia="標楷體" w:hint="eastAsia"/>
          <w:spacing w:val="10"/>
          <w:sz w:val="40"/>
        </w:rPr>
        <w:t>－</w:t>
      </w:r>
      <w:r w:rsidR="00F56EBD" w:rsidRPr="00B47F2E">
        <w:rPr>
          <w:rFonts w:eastAsia="標楷體" w:hint="eastAsia"/>
          <w:spacing w:val="10"/>
          <w:sz w:val="40"/>
        </w:rPr>
        <w:t>因應數位經濟，調適相關法規</w:t>
      </w:r>
    </w:p>
    <w:p w:rsidR="0051231C" w:rsidRPr="00B47F2E" w:rsidRDefault="00F56EBD" w:rsidP="00F56EBD">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hint="eastAsia"/>
          <w:spacing w:val="10"/>
          <w:sz w:val="40"/>
        </w:rPr>
        <w:t>資通訊科技之迅速發展，帶動數位</w:t>
      </w:r>
      <w:r w:rsidRPr="00B47F2E">
        <w:rPr>
          <w:rFonts w:eastAsia="標楷體" w:hint="eastAsia"/>
          <w:spacing w:val="10"/>
          <w:sz w:val="40"/>
        </w:rPr>
        <w:lastRenderedPageBreak/>
        <w:t>經濟相關產業快速成長，國際間因應此趨勢多提出相關政策或調適相關法規。本會</w:t>
      </w:r>
      <w:proofErr w:type="gramStart"/>
      <w:r w:rsidRPr="00B47F2E">
        <w:rPr>
          <w:rFonts w:eastAsia="標楷體" w:hint="eastAsia"/>
          <w:spacing w:val="10"/>
          <w:sz w:val="40"/>
        </w:rPr>
        <w:t>爰</w:t>
      </w:r>
      <w:proofErr w:type="gramEnd"/>
      <w:r w:rsidRPr="00B47F2E">
        <w:rPr>
          <w:rFonts w:eastAsia="標楷體" w:hint="eastAsia"/>
          <w:spacing w:val="10"/>
          <w:sz w:val="40"/>
        </w:rPr>
        <w:t>參考</w:t>
      </w:r>
      <w:r w:rsidRPr="00B47F2E">
        <w:rPr>
          <w:rFonts w:eastAsia="標楷體" w:hint="eastAsia"/>
          <w:spacing w:val="10"/>
          <w:sz w:val="40"/>
        </w:rPr>
        <w:t>2016</w:t>
      </w:r>
      <w:r w:rsidRPr="00B47F2E">
        <w:rPr>
          <w:rFonts w:eastAsia="標楷體" w:hint="eastAsia"/>
          <w:spacing w:val="10"/>
          <w:sz w:val="40"/>
        </w:rPr>
        <w:t>年</w:t>
      </w:r>
      <w:r w:rsidRPr="00B47F2E">
        <w:rPr>
          <w:rFonts w:eastAsia="標楷體" w:hint="eastAsia"/>
          <w:spacing w:val="10"/>
          <w:sz w:val="40"/>
        </w:rPr>
        <w:t>OECD</w:t>
      </w:r>
      <w:r w:rsidRPr="00B47F2E">
        <w:rPr>
          <w:rFonts w:eastAsia="標楷體" w:hint="eastAsia"/>
          <w:spacing w:val="10"/>
          <w:sz w:val="40"/>
        </w:rPr>
        <w:t>數位經濟部長級會議宣言、先進國家關注重點及業界與社群關切面向，以數位經濟相關產業發展之基礎面與應用面為核心，並納入當前重要財經法制議題，</w:t>
      </w:r>
      <w:proofErr w:type="gramStart"/>
      <w:r w:rsidRPr="00B47F2E">
        <w:rPr>
          <w:rFonts w:eastAsia="標楷體" w:hint="eastAsia"/>
          <w:spacing w:val="10"/>
          <w:sz w:val="40"/>
        </w:rPr>
        <w:t>研</w:t>
      </w:r>
      <w:proofErr w:type="gramEnd"/>
      <w:r w:rsidRPr="00B47F2E">
        <w:rPr>
          <w:rFonts w:eastAsia="標楷體" w:hint="eastAsia"/>
          <w:spacing w:val="10"/>
          <w:sz w:val="40"/>
        </w:rPr>
        <w:t>擬財經法制改革規劃架構，蒐集、盤點因應數位經濟發展應調適之法規議題。</w:t>
      </w:r>
    </w:p>
    <w:p w:rsidR="001C2479" w:rsidRPr="00B47F2E" w:rsidRDefault="001C2479" w:rsidP="001C2479">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w:t>
      </w:r>
      <w:r w:rsidR="00F56EBD" w:rsidRPr="00B47F2E">
        <w:rPr>
          <w:rFonts w:eastAsia="標楷體" w:hint="eastAsia"/>
          <w:spacing w:val="10"/>
          <w:sz w:val="40"/>
        </w:rPr>
        <w:t>數位經濟基礎面議題涵蓋「資通訊安全與個人保護」、「企業設立與營運」、「數位資產與企業籌資」、「數位人才培育與引進」、「數位治理」及「</w:t>
      </w:r>
      <w:proofErr w:type="gramStart"/>
      <w:r w:rsidR="00F56EBD" w:rsidRPr="00B47F2E">
        <w:rPr>
          <w:rFonts w:eastAsia="標楷體" w:hint="eastAsia"/>
          <w:spacing w:val="10"/>
          <w:sz w:val="40"/>
        </w:rPr>
        <w:t>監管沙盒</w:t>
      </w:r>
      <w:proofErr w:type="gramEnd"/>
      <w:r w:rsidR="00F56EBD" w:rsidRPr="00B47F2E">
        <w:rPr>
          <w:rFonts w:eastAsia="標楷體" w:hint="eastAsia"/>
          <w:spacing w:val="10"/>
          <w:sz w:val="40"/>
        </w:rPr>
        <w:t>」等面向；應用面議題包括「遠距醫療健康照護」、「電子商務」、「金融科技服務」、「共享</w:t>
      </w:r>
      <w:r w:rsidRPr="00B47F2E">
        <w:rPr>
          <w:rFonts w:eastAsia="標楷體" w:hint="eastAsia"/>
          <w:spacing w:val="10"/>
          <w:sz w:val="40"/>
        </w:rPr>
        <w:t>經濟」與「智慧聯網」等面向。</w:t>
      </w:r>
    </w:p>
    <w:p w:rsidR="002D76B6" w:rsidRPr="00B47F2E" w:rsidRDefault="001C2479" w:rsidP="001C2479">
      <w:pPr>
        <w:overflowPunct w:val="0"/>
        <w:autoSpaceDE w:val="0"/>
        <w:autoSpaceDN w:val="0"/>
        <w:snapToGrid w:val="0"/>
        <w:spacing w:line="580" w:lineRule="exact"/>
        <w:ind w:leftChars="650" w:left="1980" w:hangingChars="100" w:hanging="420"/>
        <w:jc w:val="both"/>
        <w:rPr>
          <w:rFonts w:eastAsia="標楷體"/>
          <w:spacing w:val="10"/>
          <w:sz w:val="40"/>
        </w:rPr>
      </w:pPr>
      <w:r w:rsidRPr="00B47F2E">
        <w:rPr>
          <w:rFonts w:eastAsia="標楷體"/>
          <w:spacing w:val="10"/>
          <w:sz w:val="40"/>
        </w:rPr>
        <w:t>－</w:t>
      </w:r>
      <w:r w:rsidR="00F56EBD" w:rsidRPr="00B47F2E">
        <w:rPr>
          <w:rFonts w:eastAsia="標楷體" w:hint="eastAsia"/>
          <w:spacing w:val="10"/>
          <w:sz w:val="40"/>
        </w:rPr>
        <w:t>當前重要財經法制則包括「吸引國際人才」及「企業反貪腐」等重要議題，盤點相關議題共計</w:t>
      </w:r>
      <w:r w:rsidR="00F56EBD" w:rsidRPr="00B47F2E">
        <w:rPr>
          <w:rFonts w:eastAsia="標楷體" w:hint="eastAsia"/>
          <w:spacing w:val="10"/>
          <w:sz w:val="40"/>
        </w:rPr>
        <w:t>64</w:t>
      </w:r>
      <w:r w:rsidR="00F56EBD" w:rsidRPr="00B47F2E">
        <w:rPr>
          <w:rFonts w:eastAsia="標楷體" w:hint="eastAsia"/>
          <w:spacing w:val="10"/>
          <w:sz w:val="40"/>
        </w:rPr>
        <w:t>項。本會將</w:t>
      </w:r>
      <w:r w:rsidRPr="00B47F2E">
        <w:rPr>
          <w:rFonts w:eastAsia="標楷體" w:hint="eastAsia"/>
          <w:spacing w:val="10"/>
          <w:sz w:val="40"/>
        </w:rPr>
        <w:t>協調相關部會</w:t>
      </w:r>
      <w:r w:rsidR="00F56EBD" w:rsidRPr="00B47F2E">
        <w:rPr>
          <w:rFonts w:eastAsia="標楷體" w:hint="eastAsia"/>
          <w:spacing w:val="10"/>
          <w:sz w:val="40"/>
        </w:rPr>
        <w:t>續依國際發展趨勢滾動檢討，納入新興數位經濟法規調適相關</w:t>
      </w:r>
      <w:r w:rsidR="00F56EBD" w:rsidRPr="00B47F2E">
        <w:rPr>
          <w:rFonts w:eastAsia="標楷體" w:hint="eastAsia"/>
          <w:spacing w:val="10"/>
          <w:sz w:val="40"/>
        </w:rPr>
        <w:lastRenderedPageBreak/>
        <w:t>議題。</w:t>
      </w:r>
    </w:p>
    <w:p w:rsidR="002D76B6" w:rsidRPr="00B47F2E" w:rsidRDefault="002D76B6" w:rsidP="00C04594">
      <w:pPr>
        <w:overflowPunct w:val="0"/>
        <w:autoSpaceDE w:val="0"/>
        <w:autoSpaceDN w:val="0"/>
        <w:snapToGrid w:val="0"/>
        <w:spacing w:line="580" w:lineRule="exact"/>
        <w:ind w:leftChars="500" w:left="1557" w:hangingChars="85" w:hanging="357"/>
        <w:jc w:val="both"/>
        <w:rPr>
          <w:rFonts w:eastAsia="標楷體"/>
          <w:spacing w:val="10"/>
          <w:sz w:val="40"/>
        </w:rPr>
      </w:pPr>
      <w:r w:rsidRPr="00B47F2E">
        <w:rPr>
          <w:rFonts w:eastAsia="標楷體"/>
          <w:spacing w:val="10"/>
          <w:sz w:val="40"/>
        </w:rPr>
        <w:t>2.</w:t>
      </w:r>
      <w:r w:rsidRPr="00B47F2E">
        <w:rPr>
          <w:rFonts w:eastAsia="標楷體"/>
          <w:spacing w:val="10"/>
          <w:sz w:val="40"/>
        </w:rPr>
        <w:t>健全經商環境法制</w:t>
      </w:r>
      <w:r w:rsidRPr="00B47F2E">
        <w:rPr>
          <w:rFonts w:eastAsia="標楷體"/>
          <w:spacing w:val="10"/>
          <w:sz w:val="40"/>
        </w:rPr>
        <w:t xml:space="preserve"> </w:t>
      </w:r>
    </w:p>
    <w:p w:rsidR="00F56EBD" w:rsidRPr="00B47F2E" w:rsidRDefault="00F56EBD" w:rsidP="00F56EBD">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hint="eastAsia"/>
          <w:spacing w:val="10"/>
          <w:sz w:val="40"/>
        </w:rPr>
        <w:t>參考世界銀行每年發布《經商環境報告》，</w:t>
      </w:r>
      <w:proofErr w:type="gramStart"/>
      <w:r w:rsidRPr="00B47F2E">
        <w:rPr>
          <w:rFonts w:eastAsia="標楷體" w:hint="eastAsia"/>
          <w:spacing w:val="10"/>
          <w:sz w:val="40"/>
        </w:rPr>
        <w:t>研</w:t>
      </w:r>
      <w:proofErr w:type="gramEnd"/>
      <w:r w:rsidRPr="00B47F2E">
        <w:rPr>
          <w:rFonts w:eastAsia="標楷體" w:hint="eastAsia"/>
          <w:spacing w:val="10"/>
          <w:sz w:val="40"/>
        </w:rPr>
        <w:t>提具體改革建議，協調及管考相關部會推動，強化我國經商環境法制與國際接軌，及推動電子化政府簡化申請流程，以提升我國全球經商環境之便利度。</w:t>
      </w:r>
    </w:p>
    <w:p w:rsidR="00450AD5" w:rsidRPr="00B47F2E" w:rsidRDefault="00F56EBD" w:rsidP="00F56EBD">
      <w:pPr>
        <w:overflowPunct w:val="0"/>
        <w:autoSpaceDE w:val="0"/>
        <w:autoSpaceDN w:val="0"/>
        <w:snapToGrid w:val="0"/>
        <w:spacing w:line="580" w:lineRule="exact"/>
        <w:ind w:leftChars="650" w:left="1560" w:firstLineChars="200" w:firstLine="840"/>
        <w:jc w:val="both"/>
        <w:rPr>
          <w:rFonts w:eastAsia="標楷體"/>
          <w:spacing w:val="10"/>
          <w:sz w:val="40"/>
        </w:rPr>
      </w:pPr>
      <w:r w:rsidRPr="00B47F2E">
        <w:rPr>
          <w:rFonts w:eastAsia="標楷體" w:hint="eastAsia"/>
          <w:spacing w:val="10"/>
          <w:sz w:val="40"/>
        </w:rPr>
        <w:t>針對商會高度關切加強法規草案透明度之建言，已放寬自</w:t>
      </w:r>
      <w:r w:rsidRPr="00B47F2E">
        <w:rPr>
          <w:rFonts w:eastAsia="標楷體" w:hint="eastAsia"/>
          <w:spacing w:val="10"/>
          <w:sz w:val="40"/>
        </w:rPr>
        <w:t>105</w:t>
      </w:r>
      <w:r w:rsidRPr="00B47F2E">
        <w:rPr>
          <w:rFonts w:eastAsia="標楷體" w:hint="eastAsia"/>
          <w:spacing w:val="10"/>
          <w:sz w:val="40"/>
        </w:rPr>
        <w:t>年</w:t>
      </w:r>
      <w:r w:rsidRPr="00B47F2E">
        <w:rPr>
          <w:rFonts w:eastAsia="標楷體" w:hint="eastAsia"/>
          <w:spacing w:val="10"/>
          <w:sz w:val="40"/>
        </w:rPr>
        <w:t>10</w:t>
      </w:r>
      <w:r w:rsidRPr="00B47F2E">
        <w:rPr>
          <w:rFonts w:eastAsia="標楷體" w:hint="eastAsia"/>
          <w:spacing w:val="10"/>
          <w:sz w:val="40"/>
        </w:rPr>
        <w:t>月起</w:t>
      </w:r>
      <w:r w:rsidR="00D01740" w:rsidRPr="00B47F2E">
        <w:rPr>
          <w:rFonts w:eastAsia="標楷體" w:hint="eastAsia"/>
          <w:spacing w:val="10"/>
          <w:sz w:val="40"/>
        </w:rPr>
        <w:t>法規修</w:t>
      </w:r>
      <w:r w:rsidR="002A46DF">
        <w:rPr>
          <w:rFonts w:eastAsia="標楷體" w:hint="eastAsia"/>
          <w:spacing w:val="10"/>
          <w:sz w:val="40"/>
        </w:rPr>
        <w:t>訂</w:t>
      </w:r>
      <w:r w:rsidR="00D01740" w:rsidRPr="00B47F2E">
        <w:rPr>
          <w:rFonts w:eastAsia="標楷體" w:hint="eastAsia"/>
          <w:spacing w:val="10"/>
          <w:sz w:val="40"/>
        </w:rPr>
        <w:t>前</w:t>
      </w:r>
      <w:r w:rsidRPr="00B47F2E">
        <w:rPr>
          <w:rFonts w:eastAsia="標楷體" w:hint="eastAsia"/>
          <w:spacing w:val="10"/>
          <w:sz w:val="40"/>
        </w:rPr>
        <w:t>應至少公告周知</w:t>
      </w:r>
      <w:r w:rsidRPr="00B47F2E">
        <w:rPr>
          <w:rFonts w:eastAsia="標楷體" w:hint="eastAsia"/>
          <w:spacing w:val="10"/>
          <w:sz w:val="40"/>
        </w:rPr>
        <w:t>60</w:t>
      </w:r>
      <w:r w:rsidRPr="00B47F2E">
        <w:rPr>
          <w:rFonts w:eastAsia="標楷體" w:hint="eastAsia"/>
          <w:spacing w:val="10"/>
          <w:sz w:val="40"/>
        </w:rPr>
        <w:t>日，本會後續將偕同相關行政單位就美國商會及工業總會所提</w:t>
      </w:r>
      <w:r w:rsidRPr="00B47F2E">
        <w:rPr>
          <w:rFonts w:eastAsia="標楷體" w:hint="eastAsia"/>
          <w:spacing w:val="10"/>
          <w:sz w:val="40"/>
        </w:rPr>
        <w:t>476</w:t>
      </w:r>
      <w:r w:rsidRPr="00B47F2E">
        <w:rPr>
          <w:rFonts w:eastAsia="標楷體" w:hint="eastAsia"/>
          <w:spacing w:val="10"/>
          <w:sz w:val="40"/>
        </w:rPr>
        <w:t>項建言進行研析</w:t>
      </w:r>
      <w:r w:rsidR="00D01740" w:rsidRPr="00B47F2E">
        <w:rPr>
          <w:rFonts w:eastAsia="標楷體" w:hint="eastAsia"/>
          <w:spacing w:val="10"/>
          <w:sz w:val="40"/>
        </w:rPr>
        <w:t>協調</w:t>
      </w:r>
      <w:r w:rsidRPr="00B47F2E">
        <w:rPr>
          <w:rFonts w:eastAsia="標楷體" w:hint="eastAsia"/>
          <w:spacing w:val="10"/>
          <w:sz w:val="40"/>
        </w:rPr>
        <w:t>，促成國內法規與國際接軌。</w:t>
      </w:r>
    </w:p>
    <w:p w:rsidR="00450AD5" w:rsidRPr="00B47F2E" w:rsidRDefault="00CE49EC" w:rsidP="008804EC">
      <w:pPr>
        <w:pStyle w:val="k2a"/>
        <w:adjustRightInd w:val="0"/>
        <w:snapToGrid w:val="0"/>
        <w:spacing w:before="0"/>
        <w:ind w:leftChars="200" w:left="1110" w:hangingChars="150" w:hanging="630"/>
        <w:textAlignment w:val="baseline"/>
        <w:rPr>
          <w:color w:val="auto"/>
        </w:rPr>
      </w:pPr>
      <w:r w:rsidRPr="00B47F2E">
        <w:rPr>
          <w:color w:val="auto"/>
        </w:rPr>
        <w:t>(</w:t>
      </w:r>
      <w:r w:rsidRPr="00B47F2E">
        <w:rPr>
          <w:color w:val="auto"/>
        </w:rPr>
        <w:t>二</w:t>
      </w:r>
      <w:r w:rsidRPr="00B47F2E">
        <w:rPr>
          <w:color w:val="auto"/>
        </w:rPr>
        <w:t>)</w:t>
      </w:r>
      <w:r w:rsidRPr="00B47F2E">
        <w:rPr>
          <w:color w:val="auto"/>
        </w:rPr>
        <w:t>提升人力質量</w:t>
      </w:r>
    </w:p>
    <w:p w:rsidR="00B416F9" w:rsidRPr="00B47F2E" w:rsidRDefault="00544AD1" w:rsidP="00B416F9">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t>為充實國家人力資本，本會將持續強化推動留才</w:t>
      </w:r>
      <w:proofErr w:type="gramStart"/>
      <w:r w:rsidRPr="00B47F2E">
        <w:rPr>
          <w:rFonts w:eastAsia="標楷體"/>
          <w:spacing w:val="10"/>
          <w:sz w:val="40"/>
        </w:rPr>
        <w:t>及攬才</w:t>
      </w:r>
      <w:proofErr w:type="gramEnd"/>
      <w:r w:rsidRPr="00B47F2E">
        <w:rPr>
          <w:rFonts w:eastAsia="標楷體"/>
          <w:spacing w:val="10"/>
          <w:sz w:val="40"/>
        </w:rPr>
        <w:t>相關措施，以確保人力供給的質精與量足。</w:t>
      </w:r>
    </w:p>
    <w:p w:rsidR="00544AD1" w:rsidRPr="00B47F2E" w:rsidRDefault="00544AD1" w:rsidP="00B416F9">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t>為掌握及解決外籍人士來</w:t>
      </w:r>
      <w:r w:rsidRPr="00B47F2E">
        <w:rPr>
          <w:rFonts w:eastAsia="標楷體"/>
          <w:spacing w:val="10"/>
          <w:sz w:val="40"/>
        </w:rPr>
        <w:t>(</w:t>
      </w:r>
      <w:r w:rsidRPr="00B47F2E">
        <w:rPr>
          <w:rFonts w:eastAsia="標楷體"/>
          <w:spacing w:val="10"/>
          <w:sz w:val="40"/>
        </w:rPr>
        <w:t>留</w:t>
      </w:r>
      <w:r w:rsidRPr="00B47F2E">
        <w:rPr>
          <w:rFonts w:eastAsia="標楷體"/>
          <w:spacing w:val="10"/>
          <w:sz w:val="40"/>
        </w:rPr>
        <w:t>)</w:t>
      </w:r>
      <w:proofErr w:type="gramStart"/>
      <w:r w:rsidRPr="00B47F2E">
        <w:rPr>
          <w:rFonts w:eastAsia="標楷體"/>
          <w:spacing w:val="10"/>
          <w:sz w:val="40"/>
        </w:rPr>
        <w:t>臺</w:t>
      </w:r>
      <w:proofErr w:type="gramEnd"/>
      <w:r w:rsidRPr="00B47F2E">
        <w:rPr>
          <w:rFonts w:eastAsia="標楷體"/>
          <w:spacing w:val="10"/>
          <w:sz w:val="40"/>
        </w:rPr>
        <w:t>遭遇之問題及困境，本會透過問卷調查、座談會及彙整近年相關部會各項會議結論等方式，廣泛徵詢各界意見，完成「完</w:t>
      </w:r>
      <w:r w:rsidRPr="00B47F2E">
        <w:rPr>
          <w:rFonts w:eastAsia="標楷體"/>
          <w:spacing w:val="10"/>
          <w:sz w:val="40"/>
        </w:rPr>
        <w:lastRenderedPageBreak/>
        <w:t>善我國留才環境方案」，</w:t>
      </w:r>
      <w:r w:rsidR="00F640AD" w:rsidRPr="00B47F2E">
        <w:rPr>
          <w:rFonts w:eastAsia="標楷體" w:hint="eastAsia"/>
          <w:spacing w:val="10"/>
          <w:sz w:val="40"/>
        </w:rPr>
        <w:t>分別就簽證、工作、居留、金融、稅務、保險及國際生活等七大面向</w:t>
      </w:r>
      <w:proofErr w:type="gramStart"/>
      <w:r w:rsidR="001C2479" w:rsidRPr="00B47F2E">
        <w:rPr>
          <w:rFonts w:eastAsia="標楷體" w:hint="eastAsia"/>
          <w:spacing w:val="10"/>
          <w:sz w:val="40"/>
        </w:rPr>
        <w:t>研</w:t>
      </w:r>
      <w:proofErr w:type="gramEnd"/>
      <w:r w:rsidR="00F640AD" w:rsidRPr="00B47F2E">
        <w:rPr>
          <w:rFonts w:eastAsia="標楷體" w:hint="eastAsia"/>
          <w:spacing w:val="10"/>
          <w:sz w:val="40"/>
        </w:rPr>
        <w:t>提具體解決做法，</w:t>
      </w:r>
      <w:r w:rsidRPr="00B47F2E">
        <w:rPr>
          <w:rFonts w:eastAsia="標楷體"/>
          <w:spacing w:val="10"/>
          <w:sz w:val="40"/>
        </w:rPr>
        <w:t>刻正陳報行政院核定中，以期吸引及留住外國優秀人才在</w:t>
      </w:r>
      <w:proofErr w:type="gramStart"/>
      <w:r w:rsidRPr="00B47F2E">
        <w:rPr>
          <w:rFonts w:eastAsia="標楷體"/>
          <w:spacing w:val="10"/>
          <w:sz w:val="40"/>
        </w:rPr>
        <w:t>臺</w:t>
      </w:r>
      <w:proofErr w:type="gramEnd"/>
      <w:r w:rsidRPr="00B47F2E">
        <w:rPr>
          <w:rFonts w:eastAsia="標楷體"/>
          <w:spacing w:val="10"/>
          <w:sz w:val="40"/>
        </w:rPr>
        <w:t>工作及生活。</w:t>
      </w:r>
    </w:p>
    <w:p w:rsidR="00450AD5" w:rsidRPr="00B47F2E" w:rsidRDefault="00144853" w:rsidP="00B416F9">
      <w:pPr>
        <w:tabs>
          <w:tab w:val="left" w:pos="960"/>
          <w:tab w:val="left" w:pos="1920"/>
          <w:tab w:val="left" w:pos="2880"/>
          <w:tab w:val="left" w:pos="3840"/>
          <w:tab w:val="left" w:pos="4800"/>
          <w:tab w:val="left" w:pos="5760"/>
          <w:tab w:val="right" w:leader="hyphen" w:pos="8400"/>
        </w:tabs>
        <w:overflowPunct w:val="0"/>
        <w:autoSpaceDE w:val="0"/>
        <w:autoSpaceDN w:val="0"/>
        <w:adjustRightInd/>
        <w:spacing w:before="240" w:after="50" w:line="580" w:lineRule="exact"/>
        <w:jc w:val="both"/>
        <w:textAlignment w:val="center"/>
        <w:rPr>
          <w:rFonts w:eastAsia="標楷體"/>
          <w:b/>
          <w:spacing w:val="10"/>
          <w:sz w:val="40"/>
          <w:szCs w:val="40"/>
        </w:rPr>
      </w:pPr>
      <w:r w:rsidRPr="00B47F2E">
        <w:rPr>
          <w:rFonts w:eastAsia="標楷體" w:hint="eastAsia"/>
          <w:b/>
          <w:spacing w:val="10"/>
          <w:sz w:val="40"/>
          <w:szCs w:val="40"/>
        </w:rPr>
        <w:t>四</w:t>
      </w:r>
      <w:r w:rsidR="00450AD5" w:rsidRPr="00B47F2E">
        <w:rPr>
          <w:rFonts w:eastAsia="標楷體"/>
          <w:b/>
          <w:spacing w:val="10"/>
          <w:sz w:val="40"/>
          <w:szCs w:val="40"/>
        </w:rPr>
        <w:t>、</w:t>
      </w:r>
      <w:r w:rsidR="0011186E" w:rsidRPr="00B47F2E">
        <w:rPr>
          <w:rFonts w:eastAsia="標楷體"/>
          <w:b/>
          <w:spacing w:val="10"/>
          <w:sz w:val="40"/>
          <w:szCs w:val="40"/>
        </w:rPr>
        <w:t>永續國土發展</w:t>
      </w:r>
    </w:p>
    <w:p w:rsidR="00A241CD" w:rsidRPr="00B47F2E" w:rsidRDefault="00F93D6D" w:rsidP="00F93D6D">
      <w:pPr>
        <w:overflowPunct w:val="0"/>
        <w:autoSpaceDE w:val="0"/>
        <w:autoSpaceDN w:val="0"/>
        <w:snapToGrid w:val="0"/>
        <w:spacing w:line="580" w:lineRule="exact"/>
        <w:ind w:leftChars="200" w:left="480" w:firstLineChars="200" w:firstLine="840"/>
        <w:jc w:val="both"/>
        <w:rPr>
          <w:rFonts w:eastAsia="標楷體"/>
          <w:spacing w:val="10"/>
          <w:sz w:val="40"/>
        </w:rPr>
      </w:pPr>
      <w:r w:rsidRPr="00B47F2E">
        <w:rPr>
          <w:rFonts w:eastAsia="標楷體" w:hint="eastAsia"/>
          <w:spacing w:val="10"/>
          <w:sz w:val="40"/>
        </w:rPr>
        <w:t>國土發展</w:t>
      </w:r>
      <w:proofErr w:type="gramStart"/>
      <w:r w:rsidRPr="00B47F2E">
        <w:rPr>
          <w:rFonts w:eastAsia="標楷體" w:hint="eastAsia"/>
          <w:spacing w:val="10"/>
          <w:sz w:val="40"/>
        </w:rPr>
        <w:t>首重永續</w:t>
      </w:r>
      <w:proofErr w:type="gramEnd"/>
      <w:r w:rsidRPr="00B47F2E">
        <w:rPr>
          <w:rFonts w:eastAsia="標楷體" w:hint="eastAsia"/>
          <w:spacing w:val="10"/>
          <w:sz w:val="40"/>
        </w:rPr>
        <w:t>與均衡，為此本會推動海洋經濟整合發展規劃，並</w:t>
      </w:r>
      <w:proofErr w:type="gramStart"/>
      <w:r w:rsidRPr="00B47F2E">
        <w:rPr>
          <w:rFonts w:eastAsia="標楷體" w:hint="eastAsia"/>
          <w:spacing w:val="10"/>
          <w:sz w:val="40"/>
        </w:rPr>
        <w:t>賡</w:t>
      </w:r>
      <w:proofErr w:type="gramEnd"/>
      <w:r w:rsidRPr="00B47F2E">
        <w:rPr>
          <w:rFonts w:eastAsia="標楷體" w:hint="eastAsia"/>
          <w:spacing w:val="10"/>
          <w:sz w:val="40"/>
        </w:rPr>
        <w:t>續推動花東及離島地區建設，均衡區域發展。</w:t>
      </w:r>
    </w:p>
    <w:p w:rsidR="00450AD5" w:rsidRPr="00B47F2E" w:rsidRDefault="00CE49EC" w:rsidP="00F93D6D">
      <w:pPr>
        <w:pStyle w:val="k2a"/>
        <w:adjustRightInd w:val="0"/>
        <w:snapToGrid w:val="0"/>
        <w:spacing w:before="0"/>
        <w:ind w:leftChars="200" w:left="1110" w:hangingChars="150" w:hanging="630"/>
        <w:textAlignment w:val="baseline"/>
        <w:rPr>
          <w:color w:val="auto"/>
        </w:rPr>
      </w:pPr>
      <w:r w:rsidRPr="00B47F2E">
        <w:rPr>
          <w:color w:val="auto"/>
        </w:rPr>
        <w:t>(</w:t>
      </w:r>
      <w:proofErr w:type="gramStart"/>
      <w:r w:rsidRPr="00B47F2E">
        <w:rPr>
          <w:color w:val="auto"/>
        </w:rPr>
        <w:t>一</w:t>
      </w:r>
      <w:proofErr w:type="gramEnd"/>
      <w:r w:rsidRPr="00B47F2E">
        <w:rPr>
          <w:color w:val="auto"/>
        </w:rPr>
        <w:t>)</w:t>
      </w:r>
      <w:r w:rsidRPr="00B47F2E">
        <w:rPr>
          <w:color w:val="auto"/>
        </w:rPr>
        <w:t>推動海洋經濟</w:t>
      </w:r>
    </w:p>
    <w:p w:rsidR="00BA5C06" w:rsidRPr="00B47F2E" w:rsidRDefault="00281DBC" w:rsidP="00F66925">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t>本會</w:t>
      </w:r>
      <w:r w:rsidR="00BA5C06" w:rsidRPr="00B47F2E">
        <w:rPr>
          <w:rFonts w:eastAsia="標楷體"/>
          <w:spacing w:val="10"/>
          <w:sz w:val="40"/>
        </w:rPr>
        <w:t>刻正</w:t>
      </w:r>
      <w:r w:rsidRPr="00B47F2E">
        <w:rPr>
          <w:rFonts w:eastAsia="標楷體"/>
          <w:spacing w:val="10"/>
          <w:sz w:val="40"/>
        </w:rPr>
        <w:t>推動「海洋經濟整合發展構想」，</w:t>
      </w:r>
      <w:r w:rsidR="00BA5C06" w:rsidRPr="00B47F2E">
        <w:rPr>
          <w:rFonts w:eastAsia="標楷體"/>
          <w:spacing w:val="10"/>
          <w:sz w:val="40"/>
        </w:rPr>
        <w:t>規劃優化</w:t>
      </w:r>
      <w:r w:rsidRPr="00B47F2E">
        <w:rPr>
          <w:rFonts w:eastAsia="標楷體"/>
          <w:spacing w:val="10"/>
          <w:sz w:val="40"/>
        </w:rPr>
        <w:t>在</w:t>
      </w:r>
      <w:proofErr w:type="gramStart"/>
      <w:r w:rsidRPr="00B47F2E">
        <w:rPr>
          <w:rFonts w:eastAsia="標楷體"/>
          <w:spacing w:val="10"/>
          <w:sz w:val="40"/>
        </w:rPr>
        <w:t>地具亮點</w:t>
      </w:r>
      <w:proofErr w:type="gramEnd"/>
      <w:r w:rsidRPr="00B47F2E">
        <w:rPr>
          <w:rFonts w:eastAsia="標楷體"/>
          <w:spacing w:val="10"/>
          <w:sz w:val="40"/>
        </w:rPr>
        <w:t>的海洋產業。</w:t>
      </w:r>
      <w:r w:rsidR="00BA5C06" w:rsidRPr="00B47F2E">
        <w:rPr>
          <w:rFonts w:eastAsia="標楷體"/>
          <w:spacing w:val="10"/>
          <w:sz w:val="40"/>
        </w:rPr>
        <w:t>目前已</w:t>
      </w:r>
      <w:r w:rsidRPr="00B47F2E">
        <w:rPr>
          <w:rFonts w:eastAsia="標楷體"/>
          <w:spacing w:val="10"/>
          <w:sz w:val="40"/>
        </w:rPr>
        <w:t>先</w:t>
      </w:r>
      <w:r w:rsidR="00BA5C06" w:rsidRPr="00B47F2E">
        <w:rPr>
          <w:rFonts w:eastAsia="標楷體"/>
          <w:spacing w:val="10"/>
          <w:sz w:val="40"/>
        </w:rPr>
        <w:t>擇定</w:t>
      </w:r>
      <w:r w:rsidRPr="00B47F2E">
        <w:rPr>
          <w:rFonts w:eastAsia="標楷體"/>
          <w:spacing w:val="10"/>
          <w:sz w:val="40"/>
        </w:rPr>
        <w:t>屏東東港、大鵬灣及小琉球為示範區域，</w:t>
      </w:r>
      <w:r w:rsidR="00BA5C06" w:rsidRPr="00B47F2E">
        <w:rPr>
          <w:rFonts w:eastAsia="標楷體"/>
          <w:spacing w:val="10"/>
          <w:sz w:val="40"/>
        </w:rPr>
        <w:t>擬具</w:t>
      </w:r>
      <w:r w:rsidRPr="00B47F2E">
        <w:rPr>
          <w:rFonts w:eastAsia="標楷體"/>
          <w:spacing w:val="10"/>
          <w:sz w:val="40"/>
        </w:rPr>
        <w:t>發展策略及行動計畫</w:t>
      </w:r>
      <w:r w:rsidR="00BA5C06" w:rsidRPr="00B47F2E">
        <w:rPr>
          <w:rFonts w:eastAsia="標楷體"/>
          <w:spacing w:val="10"/>
          <w:sz w:val="40"/>
        </w:rPr>
        <w:t>分</w:t>
      </w:r>
      <w:r w:rsidRPr="00B47F2E">
        <w:rPr>
          <w:rFonts w:eastAsia="標楷體"/>
          <w:spacing w:val="10"/>
          <w:sz w:val="40"/>
        </w:rPr>
        <w:t>由各機關積極辦理中。</w:t>
      </w:r>
    </w:p>
    <w:p w:rsidR="00450AD5" w:rsidRPr="00B47F2E" w:rsidRDefault="00BA5C06" w:rsidP="00F66925">
      <w:pPr>
        <w:overflowPunct w:val="0"/>
        <w:autoSpaceDE w:val="0"/>
        <w:autoSpaceDN w:val="0"/>
        <w:spacing w:line="580" w:lineRule="exact"/>
        <w:ind w:leftChars="500" w:left="1200" w:firstLineChars="200" w:firstLine="840"/>
        <w:jc w:val="both"/>
        <w:textAlignment w:val="auto"/>
        <w:rPr>
          <w:rFonts w:eastAsia="標楷體"/>
          <w:spacing w:val="10"/>
          <w:sz w:val="40"/>
        </w:rPr>
      </w:pPr>
      <w:proofErr w:type="gramStart"/>
      <w:r w:rsidRPr="00B47F2E">
        <w:rPr>
          <w:rFonts w:eastAsia="標楷體"/>
          <w:spacing w:val="10"/>
          <w:sz w:val="40"/>
        </w:rPr>
        <w:t>此外，</w:t>
      </w:r>
      <w:proofErr w:type="gramEnd"/>
      <w:r w:rsidRPr="00B47F2E">
        <w:rPr>
          <w:rFonts w:eastAsia="標楷體"/>
          <w:spacing w:val="10"/>
          <w:sz w:val="40"/>
        </w:rPr>
        <w:t>本會亦</w:t>
      </w:r>
      <w:r w:rsidR="00281DBC" w:rsidRPr="00B47F2E">
        <w:rPr>
          <w:rFonts w:eastAsia="標楷體"/>
          <w:spacing w:val="10"/>
          <w:sz w:val="40"/>
        </w:rPr>
        <w:t>透過「國家建設總合評估規劃中程計畫」提供補助，協助高雄市、</w:t>
      </w:r>
      <w:proofErr w:type="gramStart"/>
      <w:r w:rsidR="00D14D20" w:rsidRPr="00B47F2E">
        <w:rPr>
          <w:rFonts w:eastAsia="標楷體"/>
          <w:spacing w:val="10"/>
          <w:sz w:val="40"/>
        </w:rPr>
        <w:t>臺</w:t>
      </w:r>
      <w:proofErr w:type="gramEnd"/>
      <w:r w:rsidR="00281DBC" w:rsidRPr="00B47F2E">
        <w:rPr>
          <w:rFonts w:eastAsia="標楷體"/>
          <w:spacing w:val="10"/>
          <w:sz w:val="40"/>
        </w:rPr>
        <w:t>南市、嘉義縣及澎湖縣等南部縣市辦理發展海洋經濟整體規劃，目前已同意嘉義縣、澎湖縣及高雄市政府之提案。</w:t>
      </w:r>
    </w:p>
    <w:p w:rsidR="00281DBC" w:rsidRPr="00B47F2E" w:rsidRDefault="00CE49EC" w:rsidP="001C2479">
      <w:pPr>
        <w:pStyle w:val="k2a"/>
        <w:adjustRightInd w:val="0"/>
        <w:snapToGrid w:val="0"/>
        <w:spacing w:before="0"/>
        <w:ind w:leftChars="200" w:left="1110" w:hangingChars="150" w:hanging="630"/>
        <w:textAlignment w:val="baseline"/>
        <w:rPr>
          <w:color w:val="auto"/>
        </w:rPr>
      </w:pPr>
      <w:r w:rsidRPr="00B47F2E">
        <w:rPr>
          <w:color w:val="auto"/>
        </w:rPr>
        <w:t>(</w:t>
      </w:r>
      <w:r w:rsidRPr="00B47F2E">
        <w:rPr>
          <w:color w:val="auto"/>
        </w:rPr>
        <w:t>二</w:t>
      </w:r>
      <w:r w:rsidRPr="00B47F2E">
        <w:rPr>
          <w:color w:val="auto"/>
        </w:rPr>
        <w:t>)</w:t>
      </w:r>
      <w:r w:rsidR="00281DBC" w:rsidRPr="00B47F2E">
        <w:rPr>
          <w:color w:val="auto"/>
        </w:rPr>
        <w:t>振興花東離島發展</w:t>
      </w:r>
    </w:p>
    <w:p w:rsidR="00281DBC" w:rsidRPr="00B47F2E" w:rsidRDefault="00281DBC" w:rsidP="001C2479">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lastRenderedPageBreak/>
        <w:t>在花東地區部分，行政院設置</w:t>
      </w:r>
      <w:r w:rsidRPr="00B47F2E">
        <w:rPr>
          <w:rFonts w:eastAsia="標楷體"/>
          <w:spacing w:val="10"/>
          <w:sz w:val="40"/>
        </w:rPr>
        <w:t>400</w:t>
      </w:r>
      <w:r w:rsidRPr="00B47F2E">
        <w:rPr>
          <w:rFonts w:eastAsia="標楷體"/>
          <w:spacing w:val="10"/>
          <w:sz w:val="40"/>
        </w:rPr>
        <w:t>億元基金，分</w:t>
      </w:r>
      <w:r w:rsidRPr="00B47F2E">
        <w:rPr>
          <w:rFonts w:eastAsia="標楷體"/>
          <w:spacing w:val="10"/>
          <w:sz w:val="40"/>
        </w:rPr>
        <w:t>10</w:t>
      </w:r>
      <w:r w:rsidRPr="00B47F2E">
        <w:rPr>
          <w:rFonts w:eastAsia="標楷體"/>
          <w:spacing w:val="10"/>
          <w:sz w:val="40"/>
        </w:rPr>
        <w:t>年撥入。本會將依照行政院核定花東第二期</w:t>
      </w:r>
      <w:r w:rsidRPr="00B47F2E">
        <w:rPr>
          <w:rFonts w:eastAsia="標楷體"/>
          <w:spacing w:val="10"/>
          <w:sz w:val="40"/>
        </w:rPr>
        <w:t>(105</w:t>
      </w:r>
      <w:r w:rsidRPr="00B47F2E">
        <w:rPr>
          <w:rFonts w:eastAsia="標楷體"/>
          <w:spacing w:val="10"/>
          <w:sz w:val="40"/>
        </w:rPr>
        <w:t>至</w:t>
      </w:r>
      <w:r w:rsidRPr="00B47F2E">
        <w:rPr>
          <w:rFonts w:eastAsia="標楷體"/>
          <w:spacing w:val="10"/>
          <w:sz w:val="40"/>
        </w:rPr>
        <w:t>108</w:t>
      </w:r>
      <w:r w:rsidRPr="00B47F2E">
        <w:rPr>
          <w:rFonts w:eastAsia="標楷體"/>
          <w:spacing w:val="10"/>
          <w:sz w:val="40"/>
        </w:rPr>
        <w:t>年</w:t>
      </w:r>
      <w:r w:rsidRPr="00B47F2E">
        <w:rPr>
          <w:rFonts w:eastAsia="標楷體"/>
          <w:spacing w:val="10"/>
          <w:sz w:val="40"/>
        </w:rPr>
        <w:t>)</w:t>
      </w:r>
      <w:r w:rsidRPr="00B47F2E">
        <w:rPr>
          <w:rFonts w:eastAsia="標楷體"/>
          <w:spacing w:val="10"/>
          <w:sz w:val="40"/>
        </w:rPr>
        <w:t>綜合發展實施方案，持續協助落實推動；</w:t>
      </w:r>
      <w:proofErr w:type="gramStart"/>
      <w:r w:rsidRPr="00B47F2E">
        <w:rPr>
          <w:rFonts w:eastAsia="標楷體"/>
          <w:spacing w:val="10"/>
          <w:sz w:val="40"/>
        </w:rPr>
        <w:t>此外，</w:t>
      </w:r>
      <w:proofErr w:type="gramEnd"/>
      <w:r w:rsidRPr="00B47F2E">
        <w:rPr>
          <w:rFonts w:eastAsia="標楷體"/>
          <w:spacing w:val="10"/>
          <w:sz w:val="40"/>
        </w:rPr>
        <w:t>本會亦主動規劃花東產業發展方案，朝向培育花東在地專業人才，創造多元微型特色產業發展。</w:t>
      </w:r>
    </w:p>
    <w:p w:rsidR="00281DBC" w:rsidRPr="00B47F2E" w:rsidRDefault="00281DBC" w:rsidP="001C2479">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t>在離島地區部分，行政院已全數撥足</w:t>
      </w:r>
      <w:r w:rsidRPr="00B47F2E">
        <w:rPr>
          <w:rFonts w:eastAsia="標楷體"/>
          <w:spacing w:val="10"/>
          <w:sz w:val="40"/>
        </w:rPr>
        <w:t>300</w:t>
      </w:r>
      <w:r w:rsidRPr="00B47F2E">
        <w:rPr>
          <w:rFonts w:eastAsia="標楷體"/>
          <w:spacing w:val="10"/>
          <w:sz w:val="40"/>
        </w:rPr>
        <w:t>億</w:t>
      </w:r>
      <w:r w:rsidR="00B416F9" w:rsidRPr="00B47F2E">
        <w:rPr>
          <w:rFonts w:eastAsia="標楷體" w:hint="eastAsia"/>
          <w:spacing w:val="10"/>
          <w:sz w:val="40"/>
        </w:rPr>
        <w:t>離島建設</w:t>
      </w:r>
      <w:r w:rsidRPr="00B47F2E">
        <w:rPr>
          <w:rFonts w:eastAsia="標楷體"/>
          <w:spacing w:val="10"/>
          <w:sz w:val="40"/>
        </w:rPr>
        <w:t>基金，將依照各縣離島第四期</w:t>
      </w:r>
      <w:r w:rsidRPr="00B47F2E">
        <w:rPr>
          <w:rFonts w:eastAsia="標楷體"/>
          <w:spacing w:val="10"/>
          <w:sz w:val="40"/>
        </w:rPr>
        <w:t>(104</w:t>
      </w:r>
      <w:r w:rsidRPr="00B47F2E">
        <w:rPr>
          <w:rFonts w:eastAsia="標楷體"/>
          <w:spacing w:val="10"/>
          <w:sz w:val="40"/>
        </w:rPr>
        <w:t>至</w:t>
      </w:r>
      <w:r w:rsidRPr="00B47F2E">
        <w:rPr>
          <w:rFonts w:eastAsia="標楷體"/>
          <w:spacing w:val="10"/>
          <w:sz w:val="40"/>
        </w:rPr>
        <w:t>107</w:t>
      </w:r>
      <w:r w:rsidRPr="00B47F2E">
        <w:rPr>
          <w:rFonts w:eastAsia="標楷體"/>
          <w:spacing w:val="10"/>
          <w:sz w:val="40"/>
        </w:rPr>
        <w:t>年</w:t>
      </w:r>
      <w:r w:rsidRPr="00B47F2E">
        <w:rPr>
          <w:rFonts w:eastAsia="標楷體"/>
          <w:spacing w:val="10"/>
          <w:sz w:val="40"/>
        </w:rPr>
        <w:t>)</w:t>
      </w:r>
      <w:r w:rsidRPr="00B47F2E">
        <w:rPr>
          <w:rFonts w:eastAsia="標楷體"/>
          <w:spacing w:val="10"/>
          <w:sz w:val="40"/>
        </w:rPr>
        <w:t>綜合建設方案，持續推動離島地區之永續發展。</w:t>
      </w:r>
    </w:p>
    <w:p w:rsidR="00450AD5" w:rsidRPr="00B47F2E" w:rsidRDefault="00144853" w:rsidP="008804EC">
      <w:pPr>
        <w:tabs>
          <w:tab w:val="left" w:pos="960"/>
          <w:tab w:val="left" w:pos="1920"/>
          <w:tab w:val="left" w:pos="2880"/>
          <w:tab w:val="left" w:pos="3840"/>
          <w:tab w:val="left" w:pos="4800"/>
          <w:tab w:val="left" w:pos="5760"/>
          <w:tab w:val="right" w:leader="hyphen" w:pos="8400"/>
        </w:tabs>
        <w:overflowPunct w:val="0"/>
        <w:autoSpaceDE w:val="0"/>
        <w:autoSpaceDN w:val="0"/>
        <w:adjustRightInd/>
        <w:spacing w:before="240" w:after="50" w:line="580" w:lineRule="exact"/>
        <w:ind w:left="841" w:hangingChars="200" w:hanging="841"/>
        <w:jc w:val="both"/>
        <w:textAlignment w:val="center"/>
        <w:rPr>
          <w:rFonts w:eastAsia="標楷體"/>
          <w:b/>
          <w:spacing w:val="10"/>
          <w:sz w:val="40"/>
          <w:szCs w:val="40"/>
        </w:rPr>
      </w:pPr>
      <w:r w:rsidRPr="00B47F2E">
        <w:rPr>
          <w:rFonts w:eastAsia="標楷體" w:hint="eastAsia"/>
          <w:b/>
          <w:spacing w:val="10"/>
          <w:sz w:val="40"/>
          <w:szCs w:val="40"/>
        </w:rPr>
        <w:t>五</w:t>
      </w:r>
      <w:r w:rsidR="00450AD5" w:rsidRPr="00B47F2E">
        <w:rPr>
          <w:rFonts w:eastAsia="標楷體"/>
          <w:b/>
          <w:spacing w:val="10"/>
          <w:sz w:val="40"/>
          <w:szCs w:val="40"/>
        </w:rPr>
        <w:t>、</w:t>
      </w:r>
      <w:r w:rsidR="0011186E" w:rsidRPr="00B47F2E">
        <w:rPr>
          <w:rFonts w:eastAsia="標楷體"/>
          <w:b/>
          <w:spacing w:val="10"/>
          <w:sz w:val="40"/>
          <w:szCs w:val="40"/>
        </w:rPr>
        <w:t>精進政府效能</w:t>
      </w:r>
    </w:p>
    <w:p w:rsidR="00450AD5" w:rsidRPr="00B47F2E" w:rsidRDefault="005B650C" w:rsidP="008804EC">
      <w:pPr>
        <w:overflowPunct w:val="0"/>
        <w:autoSpaceDE w:val="0"/>
        <w:autoSpaceDN w:val="0"/>
        <w:snapToGrid w:val="0"/>
        <w:spacing w:line="580" w:lineRule="exact"/>
        <w:ind w:leftChars="200" w:left="480" w:firstLineChars="200" w:firstLine="840"/>
        <w:jc w:val="both"/>
        <w:rPr>
          <w:rFonts w:eastAsia="標楷體"/>
          <w:spacing w:val="10"/>
          <w:sz w:val="40"/>
        </w:rPr>
      </w:pPr>
      <w:r w:rsidRPr="00B47F2E">
        <w:rPr>
          <w:rFonts w:eastAsia="標楷體"/>
          <w:spacing w:val="10"/>
          <w:sz w:val="40"/>
        </w:rPr>
        <w:t>政府行政效能的提升是國家競爭力不可忽視的一環，未來本會重點工作如下：</w:t>
      </w:r>
    </w:p>
    <w:p w:rsidR="00450AD5" w:rsidRPr="00B47F2E" w:rsidRDefault="00CE49EC" w:rsidP="008804EC">
      <w:pPr>
        <w:pStyle w:val="k2a"/>
        <w:snapToGrid w:val="0"/>
        <w:ind w:leftChars="200" w:left="1110" w:hangingChars="150" w:hanging="630"/>
        <w:rPr>
          <w:color w:val="auto"/>
        </w:rPr>
      </w:pPr>
      <w:r w:rsidRPr="00B47F2E">
        <w:rPr>
          <w:color w:val="auto"/>
        </w:rPr>
        <w:t>(</w:t>
      </w:r>
      <w:proofErr w:type="gramStart"/>
      <w:r w:rsidRPr="00B47F2E">
        <w:rPr>
          <w:color w:val="auto"/>
        </w:rPr>
        <w:t>一</w:t>
      </w:r>
      <w:proofErr w:type="gramEnd"/>
      <w:r w:rsidRPr="00B47F2E">
        <w:rPr>
          <w:color w:val="auto"/>
        </w:rPr>
        <w:t>)</w:t>
      </w:r>
      <w:r w:rsidRPr="00B47F2E">
        <w:rPr>
          <w:color w:val="auto"/>
        </w:rPr>
        <w:t>落實透明治理</w:t>
      </w:r>
    </w:p>
    <w:p w:rsidR="005B650C" w:rsidRPr="00B47F2E" w:rsidRDefault="005B650C" w:rsidP="00F66925">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spacing w:val="10"/>
          <w:sz w:val="40"/>
        </w:rPr>
        <w:t>本會</w:t>
      </w:r>
      <w:r w:rsidR="008A432E" w:rsidRPr="00B47F2E">
        <w:rPr>
          <w:rFonts w:eastAsia="標楷體"/>
          <w:spacing w:val="10"/>
          <w:sz w:val="40"/>
        </w:rPr>
        <w:t>已</w:t>
      </w:r>
      <w:r w:rsidRPr="00B47F2E">
        <w:rPr>
          <w:rFonts w:eastAsia="標楷體"/>
          <w:spacing w:val="10"/>
          <w:sz w:val="40"/>
        </w:rPr>
        <w:t>訂定「政府資料開放進階行動方案」引領部會深化資料開放文化，建立民間協作改善政府治理模式</w:t>
      </w:r>
      <w:r w:rsidR="00B416F9" w:rsidRPr="00B47F2E">
        <w:rPr>
          <w:rFonts w:eastAsia="標楷體" w:hint="eastAsia"/>
          <w:spacing w:val="10"/>
          <w:sz w:val="40"/>
        </w:rPr>
        <w:t>。</w:t>
      </w:r>
      <w:r w:rsidRPr="00B47F2E">
        <w:rPr>
          <w:rFonts w:eastAsia="標楷體"/>
          <w:spacing w:val="10"/>
          <w:sz w:val="40"/>
        </w:rPr>
        <w:t>另本會將著重於提升資料開放品質，以利民間應用，並協助各部會</w:t>
      </w:r>
      <w:proofErr w:type="gramStart"/>
      <w:r w:rsidRPr="00B47F2E">
        <w:rPr>
          <w:rFonts w:eastAsia="標楷體"/>
          <w:spacing w:val="10"/>
          <w:sz w:val="40"/>
        </w:rPr>
        <w:t>研</w:t>
      </w:r>
      <w:proofErr w:type="gramEnd"/>
      <w:r w:rsidRPr="00B47F2E">
        <w:rPr>
          <w:rFonts w:eastAsia="標楷體"/>
          <w:spacing w:val="10"/>
          <w:sz w:val="40"/>
        </w:rPr>
        <w:t>擬領域資料開放標準與程序，帶動地方政府及民間機構擴大資料開放，落實施政透明治理。</w:t>
      </w:r>
    </w:p>
    <w:p w:rsidR="00450AD5" w:rsidRPr="00B47F2E" w:rsidRDefault="005B650C" w:rsidP="00F66925">
      <w:pPr>
        <w:overflowPunct w:val="0"/>
        <w:autoSpaceDE w:val="0"/>
        <w:autoSpaceDN w:val="0"/>
        <w:spacing w:line="580" w:lineRule="exact"/>
        <w:ind w:leftChars="500" w:left="1200" w:firstLineChars="200" w:firstLine="840"/>
        <w:jc w:val="both"/>
        <w:textAlignment w:val="auto"/>
        <w:rPr>
          <w:rFonts w:eastAsia="標楷體"/>
          <w:spacing w:val="10"/>
          <w:sz w:val="40"/>
        </w:rPr>
      </w:pPr>
      <w:proofErr w:type="gramStart"/>
      <w:r w:rsidRPr="00B47F2E">
        <w:rPr>
          <w:rFonts w:eastAsia="標楷體"/>
          <w:spacing w:val="10"/>
          <w:sz w:val="40"/>
        </w:rPr>
        <w:lastRenderedPageBreak/>
        <w:t>此外，</w:t>
      </w:r>
      <w:r w:rsidR="008A432E" w:rsidRPr="00B47F2E">
        <w:rPr>
          <w:rFonts w:eastAsia="標楷體"/>
          <w:spacing w:val="10"/>
          <w:sz w:val="40"/>
        </w:rPr>
        <w:t>鑒於</w:t>
      </w:r>
      <w:r w:rsidRPr="00B47F2E">
        <w:rPr>
          <w:rFonts w:eastAsia="標楷體"/>
          <w:spacing w:val="10"/>
          <w:sz w:val="40"/>
        </w:rPr>
        <w:t>網路</w:t>
      </w:r>
      <w:proofErr w:type="gramEnd"/>
      <w:r w:rsidRPr="00B47F2E">
        <w:rPr>
          <w:rFonts w:eastAsia="標楷體"/>
          <w:spacing w:val="10"/>
          <w:sz w:val="40"/>
        </w:rPr>
        <w:t>的</w:t>
      </w:r>
      <w:r w:rsidR="008A432E" w:rsidRPr="00B47F2E">
        <w:rPr>
          <w:rFonts w:eastAsia="標楷體"/>
          <w:spacing w:val="10"/>
          <w:sz w:val="40"/>
        </w:rPr>
        <w:t>廣大</w:t>
      </w:r>
      <w:r w:rsidRPr="00B47F2E">
        <w:rPr>
          <w:rFonts w:eastAsia="標楷體"/>
          <w:spacing w:val="10"/>
          <w:sz w:val="40"/>
        </w:rPr>
        <w:t>穿透力，</w:t>
      </w:r>
      <w:r w:rsidR="008A432E" w:rsidRPr="00B47F2E">
        <w:rPr>
          <w:rFonts w:eastAsia="標楷體"/>
          <w:spacing w:val="10"/>
          <w:sz w:val="40"/>
        </w:rPr>
        <w:t>本會</w:t>
      </w:r>
      <w:r w:rsidRPr="00B47F2E">
        <w:rPr>
          <w:rFonts w:eastAsia="標楷體"/>
          <w:spacing w:val="10"/>
          <w:sz w:val="40"/>
        </w:rPr>
        <w:t>除</w:t>
      </w:r>
      <w:r w:rsidR="008A432E" w:rsidRPr="00B47F2E">
        <w:rPr>
          <w:rFonts w:eastAsia="標楷體"/>
          <w:spacing w:val="10"/>
          <w:sz w:val="40"/>
        </w:rPr>
        <w:t>利用</w:t>
      </w:r>
      <w:r w:rsidRPr="00B47F2E">
        <w:rPr>
          <w:rFonts w:eastAsia="標楷體"/>
          <w:spacing w:val="10"/>
          <w:sz w:val="40"/>
        </w:rPr>
        <w:t>「公共政策網路參與平</w:t>
      </w:r>
      <w:proofErr w:type="gramStart"/>
      <w:r w:rsidR="00D14D20" w:rsidRPr="00B47F2E">
        <w:rPr>
          <w:rFonts w:eastAsia="標楷體"/>
          <w:spacing w:val="10"/>
          <w:sz w:val="40"/>
        </w:rPr>
        <w:t>臺</w:t>
      </w:r>
      <w:proofErr w:type="gramEnd"/>
      <w:r w:rsidRPr="00B47F2E">
        <w:rPr>
          <w:rFonts w:eastAsia="標楷體"/>
          <w:spacing w:val="10"/>
          <w:sz w:val="40"/>
        </w:rPr>
        <w:t>」</w:t>
      </w:r>
      <w:r w:rsidR="008A432E" w:rsidRPr="00B47F2E">
        <w:rPr>
          <w:rFonts w:eastAsia="標楷體"/>
          <w:spacing w:val="10"/>
          <w:sz w:val="40"/>
        </w:rPr>
        <w:t>，</w:t>
      </w:r>
      <w:r w:rsidR="00B416F9" w:rsidRPr="00B47F2E">
        <w:rPr>
          <w:rFonts w:eastAsia="標楷體" w:hint="eastAsia"/>
          <w:spacing w:val="10"/>
          <w:sz w:val="40"/>
        </w:rPr>
        <w:t>提供</w:t>
      </w:r>
      <w:r w:rsidRPr="00B47F2E">
        <w:rPr>
          <w:rFonts w:eastAsia="標楷體"/>
          <w:spacing w:val="10"/>
          <w:sz w:val="40"/>
        </w:rPr>
        <w:t>多元網路參與服務，</w:t>
      </w:r>
      <w:r w:rsidR="008A432E" w:rsidRPr="00B47F2E">
        <w:rPr>
          <w:rFonts w:eastAsia="標楷體"/>
          <w:spacing w:val="10"/>
          <w:sz w:val="40"/>
        </w:rPr>
        <w:t>暢通公民參與管道外，刻</w:t>
      </w:r>
      <w:r w:rsidRPr="00B47F2E">
        <w:rPr>
          <w:rFonts w:eastAsia="標楷體"/>
          <w:spacing w:val="10"/>
          <w:sz w:val="40"/>
        </w:rPr>
        <w:t>正規劃與立法院合作設置「立法倡議」服務，並</w:t>
      </w:r>
      <w:proofErr w:type="gramStart"/>
      <w:r w:rsidRPr="00B47F2E">
        <w:rPr>
          <w:rFonts w:eastAsia="標楷體"/>
          <w:spacing w:val="10"/>
          <w:sz w:val="40"/>
        </w:rPr>
        <w:t>推動跨域合作</w:t>
      </w:r>
      <w:proofErr w:type="gramEnd"/>
      <w:r w:rsidRPr="00B47F2E">
        <w:rPr>
          <w:rFonts w:eastAsia="標楷體"/>
          <w:spacing w:val="10"/>
          <w:sz w:val="40"/>
        </w:rPr>
        <w:t>擴大參與，陸續開放地方自治團體之</w:t>
      </w:r>
      <w:r w:rsidR="00B416F9" w:rsidRPr="00B47F2E">
        <w:rPr>
          <w:rFonts w:eastAsia="標楷體" w:hint="eastAsia"/>
          <w:spacing w:val="10"/>
          <w:sz w:val="40"/>
        </w:rPr>
        <w:t>民眾網路參與</w:t>
      </w:r>
      <w:r w:rsidRPr="00B47F2E">
        <w:rPr>
          <w:rFonts w:eastAsia="標楷體"/>
          <w:spacing w:val="10"/>
          <w:sz w:val="40"/>
        </w:rPr>
        <w:t>服務。</w:t>
      </w:r>
    </w:p>
    <w:p w:rsidR="006D2F94" w:rsidRPr="00B47F2E" w:rsidRDefault="00CE49EC" w:rsidP="008804EC">
      <w:pPr>
        <w:pStyle w:val="k2a"/>
        <w:snapToGrid w:val="0"/>
        <w:ind w:leftChars="200" w:left="1110" w:hangingChars="150" w:hanging="630"/>
        <w:rPr>
          <w:color w:val="auto"/>
        </w:rPr>
      </w:pPr>
      <w:r w:rsidRPr="00B47F2E">
        <w:rPr>
          <w:color w:val="auto"/>
        </w:rPr>
        <w:t>(</w:t>
      </w:r>
      <w:r w:rsidRPr="00B47F2E">
        <w:rPr>
          <w:color w:val="auto"/>
        </w:rPr>
        <w:t>二</w:t>
      </w:r>
      <w:r w:rsidRPr="00B47F2E">
        <w:rPr>
          <w:color w:val="auto"/>
        </w:rPr>
        <w:t>)</w:t>
      </w:r>
      <w:r w:rsidRPr="00B47F2E">
        <w:rPr>
          <w:color w:val="auto"/>
        </w:rPr>
        <w:t>簡化及創新管考機制</w:t>
      </w:r>
    </w:p>
    <w:p w:rsidR="009D1C0A" w:rsidRPr="00B47F2E" w:rsidRDefault="009D1C0A" w:rsidP="009D1C0A">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hint="eastAsia"/>
          <w:spacing w:val="10"/>
          <w:sz w:val="40"/>
        </w:rPr>
        <w:t>為落實政策規劃、執行與評估功能，以精進政府績效管理量能，本會積極推動政府績效管理創新機制相關措施，根據總統施政理念及行政院長之施政方針，強化行政院重大施政方針與部會施政績效鏈結，並訂定具挑戰性及合宜之關鍵績效指標，引領各部會施政計畫；同時，由本會協助各機關強化施政自主管理，落實政府計畫執行成效，並導入外部參與機制，績效資訊對外透明公開，藉以接受各界之檢驗。</w:t>
      </w:r>
    </w:p>
    <w:p w:rsidR="00A31C96" w:rsidRPr="00B47F2E" w:rsidRDefault="009D1C0A" w:rsidP="009D1C0A">
      <w:pPr>
        <w:overflowPunct w:val="0"/>
        <w:autoSpaceDE w:val="0"/>
        <w:autoSpaceDN w:val="0"/>
        <w:spacing w:line="580" w:lineRule="exact"/>
        <w:ind w:leftChars="500" w:left="1200" w:firstLineChars="200" w:firstLine="840"/>
        <w:jc w:val="both"/>
        <w:textAlignment w:val="auto"/>
        <w:rPr>
          <w:rFonts w:eastAsia="標楷體"/>
          <w:spacing w:val="10"/>
          <w:sz w:val="40"/>
        </w:rPr>
      </w:pPr>
      <w:r w:rsidRPr="00B47F2E">
        <w:rPr>
          <w:rFonts w:eastAsia="標楷體" w:hint="eastAsia"/>
          <w:spacing w:val="10"/>
          <w:sz w:val="40"/>
        </w:rPr>
        <w:t>中長程個案計畫係為推動國家整體及前瞻發展政策所</w:t>
      </w:r>
      <w:proofErr w:type="gramStart"/>
      <w:r w:rsidRPr="00B47F2E">
        <w:rPr>
          <w:rFonts w:eastAsia="標楷體" w:hint="eastAsia"/>
          <w:spacing w:val="10"/>
          <w:sz w:val="40"/>
        </w:rPr>
        <w:t>研</w:t>
      </w:r>
      <w:proofErr w:type="gramEnd"/>
      <w:r w:rsidRPr="00B47F2E">
        <w:rPr>
          <w:rFonts w:eastAsia="標楷體" w:hint="eastAsia"/>
          <w:spacing w:val="10"/>
          <w:sz w:val="40"/>
        </w:rPr>
        <w:t>訂。</w:t>
      </w:r>
      <w:proofErr w:type="gramStart"/>
      <w:r w:rsidRPr="00B47F2E">
        <w:rPr>
          <w:rFonts w:eastAsia="標楷體" w:hint="eastAsia"/>
          <w:spacing w:val="10"/>
          <w:sz w:val="40"/>
        </w:rPr>
        <w:t>爰</w:t>
      </w:r>
      <w:proofErr w:type="gramEnd"/>
      <w:r w:rsidRPr="00B47F2E">
        <w:rPr>
          <w:rFonts w:eastAsia="標楷體" w:hint="eastAsia"/>
          <w:spacing w:val="10"/>
          <w:sz w:val="40"/>
        </w:rPr>
        <w:t>為強化其績效管理，本會將加強推動各機關中長程</w:t>
      </w:r>
      <w:r w:rsidRPr="00B47F2E">
        <w:rPr>
          <w:rFonts w:eastAsia="標楷體" w:hint="eastAsia"/>
          <w:spacing w:val="10"/>
          <w:sz w:val="40"/>
        </w:rPr>
        <w:lastRenderedPageBreak/>
        <w:t>個案計畫自主管理，行政院管制計畫將以跨部會計畫為主，並放寬管制週期，另強化期中與營運評估，以計畫全生命週期管理為基礎，進一步建立計畫基本資訊共享機制。</w:t>
      </w:r>
    </w:p>
    <w:p w:rsidR="007721E1" w:rsidRPr="00B47F2E" w:rsidRDefault="00937B0D" w:rsidP="008804EC">
      <w:pPr>
        <w:tabs>
          <w:tab w:val="left" w:pos="960"/>
          <w:tab w:val="left" w:pos="1920"/>
          <w:tab w:val="left" w:pos="2880"/>
          <w:tab w:val="left" w:pos="3840"/>
          <w:tab w:val="left" w:pos="4800"/>
          <w:tab w:val="left" w:pos="5760"/>
          <w:tab w:val="right" w:leader="hyphen" w:pos="8400"/>
        </w:tabs>
        <w:overflowPunct w:val="0"/>
        <w:autoSpaceDE w:val="0"/>
        <w:autoSpaceDN w:val="0"/>
        <w:adjustRightInd/>
        <w:spacing w:before="240" w:after="50" w:line="580" w:lineRule="exact"/>
        <w:jc w:val="center"/>
        <w:textAlignment w:val="auto"/>
        <w:rPr>
          <w:rFonts w:eastAsia="標楷體"/>
          <w:b/>
          <w:spacing w:val="10"/>
          <w:sz w:val="44"/>
          <w:szCs w:val="44"/>
        </w:rPr>
      </w:pPr>
      <w:r w:rsidRPr="00B47F2E">
        <w:rPr>
          <w:rFonts w:eastAsia="標楷體"/>
          <w:b/>
          <w:spacing w:val="10"/>
          <w:sz w:val="44"/>
          <w:szCs w:val="44"/>
        </w:rPr>
        <w:t>參</w:t>
      </w:r>
      <w:r w:rsidR="002F7C27" w:rsidRPr="00B47F2E">
        <w:rPr>
          <w:rFonts w:eastAsia="標楷體"/>
          <w:b/>
          <w:spacing w:val="10"/>
          <w:sz w:val="44"/>
          <w:szCs w:val="44"/>
        </w:rPr>
        <w:t>、</w:t>
      </w:r>
      <w:r w:rsidR="007721E1" w:rsidRPr="00B47F2E">
        <w:rPr>
          <w:rFonts w:eastAsia="標楷體"/>
          <w:b/>
          <w:spacing w:val="10"/>
          <w:sz w:val="44"/>
          <w:szCs w:val="44"/>
        </w:rPr>
        <w:t>結語</w:t>
      </w:r>
    </w:p>
    <w:p w:rsidR="00510D79" w:rsidRPr="00B47F2E" w:rsidRDefault="00FD7D60" w:rsidP="00C04594">
      <w:pPr>
        <w:tabs>
          <w:tab w:val="left" w:pos="960"/>
          <w:tab w:val="left" w:pos="1920"/>
          <w:tab w:val="left" w:pos="2880"/>
          <w:tab w:val="left" w:pos="3840"/>
          <w:tab w:val="left" w:pos="4800"/>
          <w:tab w:val="left" w:pos="5760"/>
        </w:tabs>
        <w:overflowPunct w:val="0"/>
        <w:autoSpaceDE w:val="0"/>
        <w:autoSpaceDN w:val="0"/>
        <w:spacing w:before="120" w:after="50" w:line="580" w:lineRule="exact"/>
        <w:ind w:firstLineChars="200" w:firstLine="840"/>
        <w:jc w:val="both"/>
        <w:textAlignment w:val="auto"/>
        <w:rPr>
          <w:rFonts w:eastAsia="標楷體"/>
          <w:spacing w:val="10"/>
          <w:sz w:val="40"/>
        </w:rPr>
      </w:pPr>
      <w:r w:rsidRPr="00B47F2E">
        <w:rPr>
          <w:rFonts w:eastAsia="標楷體"/>
          <w:spacing w:val="10"/>
          <w:sz w:val="40"/>
        </w:rPr>
        <w:t>面對全球經濟成長</w:t>
      </w:r>
      <w:proofErr w:type="gramStart"/>
      <w:r w:rsidRPr="00B47F2E">
        <w:rPr>
          <w:rFonts w:eastAsia="標楷體"/>
          <w:spacing w:val="10"/>
          <w:sz w:val="40"/>
        </w:rPr>
        <w:t>緩</w:t>
      </w:r>
      <w:r w:rsidR="0045468C" w:rsidRPr="00B47F2E">
        <w:rPr>
          <w:rFonts w:eastAsia="標楷體"/>
          <w:spacing w:val="10"/>
          <w:sz w:val="40"/>
        </w:rPr>
        <w:t>速</w:t>
      </w:r>
      <w:r w:rsidRPr="00B47F2E">
        <w:rPr>
          <w:rFonts w:eastAsia="標楷體"/>
          <w:spacing w:val="10"/>
          <w:sz w:val="40"/>
        </w:rPr>
        <w:t>拖</w:t>
      </w:r>
      <w:proofErr w:type="gramEnd"/>
      <w:r w:rsidRPr="00B47F2E">
        <w:rPr>
          <w:rFonts w:eastAsia="標楷體"/>
          <w:spacing w:val="10"/>
          <w:sz w:val="40"/>
        </w:rPr>
        <w:t>行的</w:t>
      </w:r>
      <w:r w:rsidR="008A432E" w:rsidRPr="00B47F2E">
        <w:rPr>
          <w:rFonts w:eastAsia="標楷體"/>
          <w:spacing w:val="10"/>
          <w:sz w:val="40"/>
        </w:rPr>
        <w:t>外在</w:t>
      </w:r>
      <w:r w:rsidRPr="00B47F2E">
        <w:rPr>
          <w:rFonts w:eastAsia="標楷體"/>
          <w:spacing w:val="10"/>
          <w:sz w:val="40"/>
        </w:rPr>
        <w:t>情勢，</w:t>
      </w:r>
      <w:r w:rsidR="000028F9" w:rsidRPr="00B47F2E">
        <w:rPr>
          <w:rFonts w:eastAsia="標楷體" w:hint="eastAsia"/>
          <w:spacing w:val="10"/>
          <w:sz w:val="40"/>
        </w:rPr>
        <w:t>內在結構調整的挑戰，</w:t>
      </w:r>
      <w:r w:rsidR="001C2479" w:rsidRPr="00B47F2E">
        <w:rPr>
          <w:rFonts w:eastAsia="標楷體" w:hint="eastAsia"/>
          <w:spacing w:val="10"/>
          <w:sz w:val="40"/>
        </w:rPr>
        <w:t>政府將由</w:t>
      </w:r>
      <w:r w:rsidR="008A432E" w:rsidRPr="00B47F2E">
        <w:rPr>
          <w:rFonts w:eastAsia="標楷體"/>
          <w:spacing w:val="10"/>
          <w:sz w:val="40"/>
        </w:rPr>
        <w:t>景氣的提振與產業的創新</w:t>
      </w:r>
      <w:r w:rsidR="001C2479" w:rsidRPr="00B47F2E">
        <w:rPr>
          <w:rFonts w:eastAsia="標楷體" w:hint="eastAsia"/>
          <w:spacing w:val="10"/>
          <w:sz w:val="40"/>
        </w:rPr>
        <w:t>雙管齊下</w:t>
      </w:r>
      <w:r w:rsidR="002C0CE4" w:rsidRPr="00B47F2E">
        <w:rPr>
          <w:rFonts w:eastAsia="標楷體"/>
          <w:spacing w:val="10"/>
          <w:sz w:val="40"/>
        </w:rPr>
        <w:t>。本會</w:t>
      </w:r>
      <w:r w:rsidR="001C2479" w:rsidRPr="00B47F2E">
        <w:rPr>
          <w:rFonts w:eastAsia="標楷體" w:hint="eastAsia"/>
          <w:spacing w:val="10"/>
          <w:sz w:val="40"/>
        </w:rPr>
        <w:t>將</w:t>
      </w:r>
      <w:r w:rsidR="00ED36EA" w:rsidRPr="00B47F2E">
        <w:rPr>
          <w:rFonts w:eastAsia="標楷體"/>
          <w:spacing w:val="10"/>
          <w:sz w:val="40"/>
        </w:rPr>
        <w:t>全</w:t>
      </w:r>
      <w:r w:rsidR="002C0CE4" w:rsidRPr="00B47F2E">
        <w:rPr>
          <w:rFonts w:eastAsia="標楷體"/>
          <w:spacing w:val="10"/>
          <w:sz w:val="40"/>
        </w:rPr>
        <w:t>力</w:t>
      </w:r>
      <w:r w:rsidR="00ED36EA" w:rsidRPr="00B47F2E">
        <w:rPr>
          <w:rFonts w:eastAsia="標楷體"/>
          <w:spacing w:val="10"/>
          <w:sz w:val="40"/>
        </w:rPr>
        <w:t>協助各部會</w:t>
      </w:r>
      <w:r w:rsidR="00353B38" w:rsidRPr="00B47F2E">
        <w:rPr>
          <w:rFonts w:eastAsia="標楷體"/>
          <w:spacing w:val="10"/>
          <w:sz w:val="40"/>
        </w:rPr>
        <w:t>共同</w:t>
      </w:r>
      <w:r w:rsidR="00ED36EA" w:rsidRPr="00B47F2E">
        <w:rPr>
          <w:rFonts w:eastAsia="標楷體"/>
          <w:spacing w:val="10"/>
          <w:sz w:val="40"/>
        </w:rPr>
        <w:t>推動「五加二」產業創新計畫，</w:t>
      </w:r>
      <w:r w:rsidR="002C0CE4" w:rsidRPr="00B47F2E">
        <w:rPr>
          <w:rFonts w:eastAsia="標楷體"/>
          <w:spacing w:val="10"/>
          <w:sz w:val="40"/>
        </w:rPr>
        <w:t>並</w:t>
      </w:r>
      <w:r w:rsidR="00ED36EA" w:rsidRPr="00B47F2E">
        <w:rPr>
          <w:rFonts w:eastAsia="標楷體"/>
          <w:spacing w:val="10"/>
          <w:sz w:val="40"/>
        </w:rPr>
        <w:t>以「擴大投資方案」為</w:t>
      </w:r>
      <w:r w:rsidR="00D14D20" w:rsidRPr="00B47F2E">
        <w:rPr>
          <w:rFonts w:eastAsia="標楷體"/>
          <w:spacing w:val="10"/>
          <w:sz w:val="40"/>
        </w:rPr>
        <w:t>臺</w:t>
      </w:r>
      <w:r w:rsidR="00ED36EA" w:rsidRPr="00B47F2E">
        <w:rPr>
          <w:rFonts w:eastAsia="標楷體"/>
          <w:spacing w:val="10"/>
          <w:sz w:val="40"/>
        </w:rPr>
        <w:t>灣的</w:t>
      </w:r>
      <w:r w:rsidR="002C0CE4" w:rsidRPr="00B47F2E">
        <w:rPr>
          <w:rFonts w:eastAsia="標楷體"/>
          <w:spacing w:val="10"/>
          <w:sz w:val="40"/>
        </w:rPr>
        <w:t>經濟</w:t>
      </w:r>
      <w:r w:rsidR="00ED36EA" w:rsidRPr="00B47F2E">
        <w:rPr>
          <w:rFonts w:eastAsia="標楷體"/>
          <w:spacing w:val="10"/>
          <w:sz w:val="40"/>
        </w:rPr>
        <w:t>加薪點火，</w:t>
      </w:r>
      <w:r w:rsidR="002C0CE4" w:rsidRPr="00B47F2E">
        <w:rPr>
          <w:rFonts w:eastAsia="標楷體"/>
          <w:spacing w:val="10"/>
          <w:sz w:val="40"/>
        </w:rPr>
        <w:t>全力建構「創新、就業、分配」的新經濟發展模式，促進經濟永續發展</w:t>
      </w:r>
      <w:r w:rsidR="0008470E" w:rsidRPr="00B47F2E">
        <w:rPr>
          <w:rFonts w:eastAsia="標楷體"/>
          <w:spacing w:val="10"/>
          <w:sz w:val="40"/>
        </w:rPr>
        <w:t>。</w:t>
      </w:r>
    </w:p>
    <w:p w:rsidR="0008470E" w:rsidRPr="00B47F2E" w:rsidRDefault="0008470E" w:rsidP="00C04594">
      <w:pPr>
        <w:tabs>
          <w:tab w:val="left" w:pos="960"/>
          <w:tab w:val="left" w:pos="1920"/>
          <w:tab w:val="left" w:pos="2880"/>
          <w:tab w:val="left" w:pos="3840"/>
          <w:tab w:val="left" w:pos="4800"/>
          <w:tab w:val="left" w:pos="5760"/>
        </w:tabs>
        <w:overflowPunct w:val="0"/>
        <w:autoSpaceDE w:val="0"/>
        <w:autoSpaceDN w:val="0"/>
        <w:spacing w:before="120" w:after="50" w:line="580" w:lineRule="exact"/>
        <w:ind w:firstLineChars="200" w:firstLine="840"/>
        <w:jc w:val="both"/>
        <w:textAlignment w:val="auto"/>
        <w:rPr>
          <w:rFonts w:eastAsia="標楷體"/>
          <w:spacing w:val="10"/>
          <w:sz w:val="40"/>
        </w:rPr>
      </w:pPr>
      <w:r w:rsidRPr="00B47F2E">
        <w:rPr>
          <w:rFonts w:eastAsia="標楷體"/>
          <w:spacing w:val="10"/>
          <w:sz w:val="40"/>
        </w:rPr>
        <w:t>最後，感謝貴委員會給予機會報告本會業務，也誠摯期盼各位委員能給予本會最大的支持與鼓勵，相信經由立法及行政部門的齊心努力，定能讓</w:t>
      </w:r>
      <w:r w:rsidR="00D14D20" w:rsidRPr="00B47F2E">
        <w:rPr>
          <w:rFonts w:eastAsia="標楷體"/>
          <w:spacing w:val="10"/>
          <w:sz w:val="40"/>
        </w:rPr>
        <w:t>臺</w:t>
      </w:r>
      <w:r w:rsidRPr="00B47F2E">
        <w:rPr>
          <w:rFonts w:eastAsia="標楷體"/>
          <w:spacing w:val="10"/>
          <w:sz w:val="40"/>
        </w:rPr>
        <w:t>灣經濟</w:t>
      </w:r>
      <w:r w:rsidR="002C0CE4" w:rsidRPr="00B47F2E">
        <w:rPr>
          <w:rFonts w:eastAsia="標楷體"/>
          <w:spacing w:val="10"/>
          <w:sz w:val="40"/>
        </w:rPr>
        <w:t>重現</w:t>
      </w:r>
      <w:r w:rsidRPr="00B47F2E">
        <w:rPr>
          <w:rFonts w:eastAsia="標楷體"/>
          <w:spacing w:val="10"/>
          <w:sz w:val="40"/>
        </w:rPr>
        <w:t>嶄新格局。以上報告，敬請指教，並祝</w:t>
      </w:r>
    </w:p>
    <w:p w:rsidR="0008470E" w:rsidRPr="00B47F2E" w:rsidRDefault="0008470E" w:rsidP="00C04594">
      <w:pPr>
        <w:tabs>
          <w:tab w:val="left" w:pos="960"/>
          <w:tab w:val="left" w:pos="1920"/>
          <w:tab w:val="left" w:pos="2880"/>
          <w:tab w:val="left" w:pos="3840"/>
          <w:tab w:val="left" w:pos="4800"/>
          <w:tab w:val="left" w:pos="5760"/>
        </w:tabs>
        <w:overflowPunct w:val="0"/>
        <w:autoSpaceDE w:val="0"/>
        <w:autoSpaceDN w:val="0"/>
        <w:spacing w:before="120" w:after="50" w:line="580" w:lineRule="exact"/>
        <w:jc w:val="both"/>
        <w:textAlignment w:val="auto"/>
        <w:rPr>
          <w:rFonts w:eastAsia="標楷體"/>
          <w:spacing w:val="10"/>
          <w:sz w:val="40"/>
        </w:rPr>
      </w:pPr>
      <w:r w:rsidRPr="00B47F2E">
        <w:rPr>
          <w:rFonts w:eastAsia="標楷體"/>
          <w:spacing w:val="10"/>
          <w:sz w:val="40"/>
        </w:rPr>
        <w:t>各位委員身體健康，萬事如意。謝謝！</w:t>
      </w:r>
    </w:p>
    <w:sectPr w:rsidR="0008470E" w:rsidRPr="00B47F2E" w:rsidSect="00A61CE1">
      <w:headerReference w:type="default" r:id="rId10"/>
      <w:footerReference w:type="default" r:id="rId11"/>
      <w:headerReference w:type="first" r:id="rId12"/>
      <w:footerReference w:type="first" r:id="rId13"/>
      <w:pgSz w:w="11907" w:h="16840" w:code="9"/>
      <w:pgMar w:top="1814" w:right="1588" w:bottom="1814" w:left="1797" w:header="567" w:footer="124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CD" w:rsidRDefault="000251CD">
      <w:r>
        <w:separator/>
      </w:r>
    </w:p>
  </w:endnote>
  <w:endnote w:type="continuationSeparator" w:id="0">
    <w:p w:rsidR="000251CD" w:rsidRDefault="0002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4">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魏碑">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E1" w:rsidRPr="006B16DF" w:rsidRDefault="00A61CE1" w:rsidP="00F01E22">
    <w:pPr>
      <w:pStyle w:val="a5"/>
      <w:jc w:val="center"/>
      <w:rPr>
        <w:sz w:val="30"/>
        <w:szCs w:val="30"/>
      </w:rPr>
    </w:pPr>
    <w:r>
      <w:rPr>
        <w:rStyle w:val="a7"/>
        <w:sz w:val="30"/>
        <w:szCs w:val="30"/>
      </w:rPr>
      <w:t xml:space="preserve">- </w:t>
    </w:r>
    <w:r w:rsidRPr="006B16DF">
      <w:rPr>
        <w:rStyle w:val="a7"/>
        <w:sz w:val="30"/>
        <w:szCs w:val="30"/>
      </w:rPr>
      <w:fldChar w:fldCharType="begin"/>
    </w:r>
    <w:r w:rsidRPr="006B16DF">
      <w:rPr>
        <w:rStyle w:val="a7"/>
        <w:sz w:val="30"/>
        <w:szCs w:val="30"/>
      </w:rPr>
      <w:instrText xml:space="preserve"> PAGE </w:instrText>
    </w:r>
    <w:r w:rsidRPr="006B16DF">
      <w:rPr>
        <w:rStyle w:val="a7"/>
        <w:sz w:val="30"/>
        <w:szCs w:val="30"/>
      </w:rPr>
      <w:fldChar w:fldCharType="separate"/>
    </w:r>
    <w:r w:rsidR="003F61E5">
      <w:rPr>
        <w:rStyle w:val="a7"/>
        <w:noProof/>
        <w:sz w:val="30"/>
        <w:szCs w:val="30"/>
      </w:rPr>
      <w:t>2</w:t>
    </w:r>
    <w:r w:rsidRPr="006B16DF">
      <w:rPr>
        <w:rStyle w:val="a7"/>
        <w:sz w:val="30"/>
        <w:szCs w:val="30"/>
      </w:rPr>
      <w:fldChar w:fldCharType="end"/>
    </w:r>
    <w:r>
      <w:rPr>
        <w:rStyle w:val="a7"/>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C2" w:rsidRPr="006B16DF" w:rsidRDefault="004438C2" w:rsidP="00F01E22">
    <w:pPr>
      <w:pStyle w:val="a5"/>
      <w:jc w:val="center"/>
      <w:rPr>
        <w:sz w:val="30"/>
        <w:szCs w:val="30"/>
      </w:rPr>
    </w:pPr>
    <w:r>
      <w:rPr>
        <w:rStyle w:val="a7"/>
        <w:sz w:val="30"/>
        <w:szCs w:val="30"/>
      </w:rPr>
      <w:t xml:space="preserve">- </w:t>
    </w:r>
    <w:r w:rsidRPr="006B16DF">
      <w:rPr>
        <w:rStyle w:val="a7"/>
        <w:sz w:val="30"/>
        <w:szCs w:val="30"/>
      </w:rPr>
      <w:fldChar w:fldCharType="begin"/>
    </w:r>
    <w:r w:rsidRPr="006B16DF">
      <w:rPr>
        <w:rStyle w:val="a7"/>
        <w:sz w:val="30"/>
        <w:szCs w:val="30"/>
      </w:rPr>
      <w:instrText xml:space="preserve"> PAGE </w:instrText>
    </w:r>
    <w:r w:rsidRPr="006B16DF">
      <w:rPr>
        <w:rStyle w:val="a7"/>
        <w:sz w:val="30"/>
        <w:szCs w:val="30"/>
      </w:rPr>
      <w:fldChar w:fldCharType="separate"/>
    </w:r>
    <w:r w:rsidR="003F61E5">
      <w:rPr>
        <w:rStyle w:val="a7"/>
        <w:noProof/>
        <w:sz w:val="30"/>
        <w:szCs w:val="30"/>
      </w:rPr>
      <w:t>2</w:t>
    </w:r>
    <w:r w:rsidRPr="006B16DF">
      <w:rPr>
        <w:rStyle w:val="a7"/>
        <w:sz w:val="30"/>
        <w:szCs w:val="30"/>
      </w:rPr>
      <w:fldChar w:fldCharType="end"/>
    </w:r>
    <w:r>
      <w:rPr>
        <w:rStyle w:val="a7"/>
        <w:sz w:val="30"/>
        <w:szCs w:val="3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C2" w:rsidRPr="006B16DF" w:rsidRDefault="004438C2" w:rsidP="004438C2">
    <w:pPr>
      <w:pStyle w:val="a5"/>
      <w:tabs>
        <w:tab w:val="center" w:pos="4261"/>
        <w:tab w:val="left" w:pos="7144"/>
      </w:tabs>
      <w:rPr>
        <w:sz w:val="30"/>
        <w:szCs w:val="30"/>
      </w:rPr>
    </w:pPr>
    <w:r>
      <w:rPr>
        <w:rStyle w:val="a7"/>
        <w:sz w:val="30"/>
        <w:szCs w:val="30"/>
      </w:rPr>
      <w:tab/>
      <w:t xml:space="preserve">- </w:t>
    </w:r>
    <w:r w:rsidRPr="006B16DF">
      <w:rPr>
        <w:rStyle w:val="a7"/>
        <w:sz w:val="30"/>
        <w:szCs w:val="30"/>
      </w:rPr>
      <w:fldChar w:fldCharType="begin"/>
    </w:r>
    <w:r w:rsidRPr="006B16DF">
      <w:rPr>
        <w:rStyle w:val="a7"/>
        <w:sz w:val="30"/>
        <w:szCs w:val="30"/>
      </w:rPr>
      <w:instrText xml:space="preserve"> PAGE </w:instrText>
    </w:r>
    <w:r w:rsidRPr="006B16DF">
      <w:rPr>
        <w:rStyle w:val="a7"/>
        <w:sz w:val="30"/>
        <w:szCs w:val="30"/>
      </w:rPr>
      <w:fldChar w:fldCharType="separate"/>
    </w:r>
    <w:r w:rsidR="003F61E5">
      <w:rPr>
        <w:rStyle w:val="a7"/>
        <w:noProof/>
        <w:sz w:val="30"/>
        <w:szCs w:val="30"/>
      </w:rPr>
      <w:t>1</w:t>
    </w:r>
    <w:r w:rsidRPr="006B16DF">
      <w:rPr>
        <w:rStyle w:val="a7"/>
        <w:sz w:val="30"/>
        <w:szCs w:val="30"/>
      </w:rPr>
      <w:fldChar w:fldCharType="end"/>
    </w:r>
    <w:r>
      <w:rPr>
        <w:rStyle w:val="a7"/>
        <w:sz w:val="30"/>
        <w:szCs w:val="30"/>
      </w:rPr>
      <w:t xml:space="preserve"> -</w:t>
    </w:r>
    <w:r>
      <w:rPr>
        <w:rStyle w:val="a7"/>
        <w:sz w:val="30"/>
        <w:szCs w:val="3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CD" w:rsidRDefault="000251CD">
      <w:r>
        <w:separator/>
      </w:r>
    </w:p>
  </w:footnote>
  <w:footnote w:type="continuationSeparator" w:id="0">
    <w:p w:rsidR="000251CD" w:rsidRDefault="0002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C2" w:rsidRDefault="004438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C2" w:rsidRDefault="004438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6E9"/>
    <w:multiLevelType w:val="hybridMultilevel"/>
    <w:tmpl w:val="44A4DA4E"/>
    <w:lvl w:ilvl="0" w:tplc="48C2BE36">
      <w:start w:val="1"/>
      <w:numFmt w:val="bullet"/>
      <w:lvlText w:val="—"/>
      <w:lvlJc w:val="left"/>
      <w:pPr>
        <w:ind w:left="1614" w:hanging="480"/>
      </w:pPr>
      <w:rPr>
        <w:rFonts w:ascii="新細明體" w:eastAsia="新細明體" w:hAnsi="新細明體" w:hint="eastAsia"/>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1">
    <w:nsid w:val="15B74DD8"/>
    <w:multiLevelType w:val="hybridMultilevel"/>
    <w:tmpl w:val="E08E3690"/>
    <w:lvl w:ilvl="0" w:tplc="AC6A004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9A7245"/>
    <w:multiLevelType w:val="hybridMultilevel"/>
    <w:tmpl w:val="79542264"/>
    <w:lvl w:ilvl="0" w:tplc="48C2BE36">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289C3241"/>
    <w:multiLevelType w:val="hybridMultilevel"/>
    <w:tmpl w:val="62B2D246"/>
    <w:lvl w:ilvl="0" w:tplc="8520BEB2">
      <w:start w:val="1"/>
      <w:numFmt w:val="ideographDigital"/>
      <w:lvlText w:val="(%1)"/>
      <w:lvlJc w:val="left"/>
      <w:pPr>
        <w:ind w:left="1330" w:hanging="480"/>
      </w:pPr>
      <w:rPr>
        <w:rFonts w:cs="Times New Roman" w:hint="eastAsia"/>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4">
    <w:nsid w:val="29D50B98"/>
    <w:multiLevelType w:val="hybridMultilevel"/>
    <w:tmpl w:val="B0BEDBB4"/>
    <w:lvl w:ilvl="0" w:tplc="0F94E01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6F0ECF"/>
    <w:multiLevelType w:val="hybridMultilevel"/>
    <w:tmpl w:val="9F3095B6"/>
    <w:lvl w:ilvl="0" w:tplc="48C2BE36">
      <w:start w:val="1"/>
      <w:numFmt w:val="bullet"/>
      <w:lvlText w:val="—"/>
      <w:lvlJc w:val="left"/>
      <w:pPr>
        <w:ind w:left="1440" w:hanging="480"/>
      </w:pPr>
      <w:rPr>
        <w:rFonts w:ascii="新細明體" w:eastAsia="新細明體" w:hAnsi="新細明體"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nsid w:val="3BBC5E5D"/>
    <w:multiLevelType w:val="hybridMultilevel"/>
    <w:tmpl w:val="BD366688"/>
    <w:lvl w:ilvl="0" w:tplc="7C6E000E">
      <w:start w:val="1"/>
      <w:numFmt w:val="decimal"/>
      <w:lvlText w:val="%1."/>
      <w:lvlJc w:val="left"/>
      <w:pPr>
        <w:ind w:left="2243" w:hanging="480"/>
      </w:pPr>
      <w:rPr>
        <w:rFonts w:cs="Times New Roman" w:hint="eastAsia"/>
        <w:sz w:val="22"/>
        <w:szCs w:val="22"/>
      </w:rPr>
    </w:lvl>
    <w:lvl w:ilvl="1" w:tplc="04090019" w:tentative="1">
      <w:start w:val="1"/>
      <w:numFmt w:val="ideographTraditional"/>
      <w:lvlText w:val="%2、"/>
      <w:lvlJc w:val="left"/>
      <w:pPr>
        <w:ind w:left="2723" w:hanging="480"/>
      </w:pPr>
      <w:rPr>
        <w:rFonts w:cs="Times New Roman"/>
      </w:rPr>
    </w:lvl>
    <w:lvl w:ilvl="2" w:tplc="0409001B" w:tentative="1">
      <w:start w:val="1"/>
      <w:numFmt w:val="lowerRoman"/>
      <w:lvlText w:val="%3."/>
      <w:lvlJc w:val="right"/>
      <w:pPr>
        <w:ind w:left="3203" w:hanging="480"/>
      </w:pPr>
      <w:rPr>
        <w:rFonts w:cs="Times New Roman"/>
      </w:rPr>
    </w:lvl>
    <w:lvl w:ilvl="3" w:tplc="0409000F" w:tentative="1">
      <w:start w:val="1"/>
      <w:numFmt w:val="decimal"/>
      <w:lvlText w:val="%4."/>
      <w:lvlJc w:val="left"/>
      <w:pPr>
        <w:ind w:left="3683" w:hanging="480"/>
      </w:pPr>
      <w:rPr>
        <w:rFonts w:cs="Times New Roman"/>
      </w:rPr>
    </w:lvl>
    <w:lvl w:ilvl="4" w:tplc="04090019" w:tentative="1">
      <w:start w:val="1"/>
      <w:numFmt w:val="ideographTraditional"/>
      <w:lvlText w:val="%5、"/>
      <w:lvlJc w:val="left"/>
      <w:pPr>
        <w:ind w:left="4163" w:hanging="480"/>
      </w:pPr>
      <w:rPr>
        <w:rFonts w:cs="Times New Roman"/>
      </w:rPr>
    </w:lvl>
    <w:lvl w:ilvl="5" w:tplc="0409001B" w:tentative="1">
      <w:start w:val="1"/>
      <w:numFmt w:val="lowerRoman"/>
      <w:lvlText w:val="%6."/>
      <w:lvlJc w:val="right"/>
      <w:pPr>
        <w:ind w:left="4643" w:hanging="480"/>
      </w:pPr>
      <w:rPr>
        <w:rFonts w:cs="Times New Roman"/>
      </w:rPr>
    </w:lvl>
    <w:lvl w:ilvl="6" w:tplc="0409000F" w:tentative="1">
      <w:start w:val="1"/>
      <w:numFmt w:val="decimal"/>
      <w:lvlText w:val="%7."/>
      <w:lvlJc w:val="left"/>
      <w:pPr>
        <w:ind w:left="5123" w:hanging="480"/>
      </w:pPr>
      <w:rPr>
        <w:rFonts w:cs="Times New Roman"/>
      </w:rPr>
    </w:lvl>
    <w:lvl w:ilvl="7" w:tplc="04090019" w:tentative="1">
      <w:start w:val="1"/>
      <w:numFmt w:val="ideographTraditional"/>
      <w:lvlText w:val="%8、"/>
      <w:lvlJc w:val="left"/>
      <w:pPr>
        <w:ind w:left="5603" w:hanging="480"/>
      </w:pPr>
      <w:rPr>
        <w:rFonts w:cs="Times New Roman"/>
      </w:rPr>
    </w:lvl>
    <w:lvl w:ilvl="8" w:tplc="0409001B" w:tentative="1">
      <w:start w:val="1"/>
      <w:numFmt w:val="lowerRoman"/>
      <w:lvlText w:val="%9."/>
      <w:lvlJc w:val="right"/>
      <w:pPr>
        <w:ind w:left="6083" w:hanging="480"/>
      </w:pPr>
      <w:rPr>
        <w:rFonts w:cs="Times New Roman"/>
      </w:rPr>
    </w:lvl>
  </w:abstractNum>
  <w:abstractNum w:abstractNumId="7">
    <w:nsid w:val="3D162A30"/>
    <w:multiLevelType w:val="hybridMultilevel"/>
    <w:tmpl w:val="611A9B3C"/>
    <w:lvl w:ilvl="0" w:tplc="C724271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3DE71351"/>
    <w:multiLevelType w:val="hybridMultilevel"/>
    <w:tmpl w:val="979E216E"/>
    <w:lvl w:ilvl="0" w:tplc="A254F2C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43C070F7"/>
    <w:multiLevelType w:val="hybridMultilevel"/>
    <w:tmpl w:val="411C61E6"/>
    <w:lvl w:ilvl="0" w:tplc="5114DE7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4D6734C1"/>
    <w:multiLevelType w:val="hybridMultilevel"/>
    <w:tmpl w:val="257EC384"/>
    <w:lvl w:ilvl="0" w:tplc="9B68513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4EEF7F2E"/>
    <w:multiLevelType w:val="hybridMultilevel"/>
    <w:tmpl w:val="9912D616"/>
    <w:lvl w:ilvl="0" w:tplc="CAB40A6E">
      <w:start w:val="1"/>
      <w:numFmt w:val="taiwaneseCountingThousand"/>
      <w:lvlText w:val="(%1)"/>
      <w:lvlJc w:val="left"/>
      <w:pPr>
        <w:ind w:left="1620" w:hanging="73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2">
    <w:nsid w:val="524B5FD7"/>
    <w:multiLevelType w:val="hybridMultilevel"/>
    <w:tmpl w:val="8652A018"/>
    <w:lvl w:ilvl="0" w:tplc="AE6C1568">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8C411C4"/>
    <w:multiLevelType w:val="hybridMultilevel"/>
    <w:tmpl w:val="E81E8F14"/>
    <w:lvl w:ilvl="0" w:tplc="D6BECC4A">
      <w:start w:val="1"/>
      <w:numFmt w:val="ideographLegalTraditional"/>
      <w:lvlText w:val="%1、"/>
      <w:lvlJc w:val="left"/>
      <w:pPr>
        <w:ind w:left="3259" w:hanging="99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4">
    <w:nsid w:val="5F19193D"/>
    <w:multiLevelType w:val="hybridMultilevel"/>
    <w:tmpl w:val="9D84557A"/>
    <w:lvl w:ilvl="0" w:tplc="037263E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63726987"/>
    <w:multiLevelType w:val="hybridMultilevel"/>
    <w:tmpl w:val="9D84557A"/>
    <w:lvl w:ilvl="0" w:tplc="037263E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638B21A8"/>
    <w:multiLevelType w:val="hybridMultilevel"/>
    <w:tmpl w:val="B150EFFA"/>
    <w:lvl w:ilvl="0" w:tplc="67361876">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5D43477"/>
    <w:multiLevelType w:val="hybridMultilevel"/>
    <w:tmpl w:val="257EC384"/>
    <w:lvl w:ilvl="0" w:tplc="9B68513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6B670F63"/>
    <w:multiLevelType w:val="hybridMultilevel"/>
    <w:tmpl w:val="3F68D56A"/>
    <w:lvl w:ilvl="0" w:tplc="42FC4D1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6D9D7A31"/>
    <w:multiLevelType w:val="hybridMultilevel"/>
    <w:tmpl w:val="79309AB8"/>
    <w:lvl w:ilvl="0" w:tplc="7C6E000E">
      <w:start w:val="1"/>
      <w:numFmt w:val="decimal"/>
      <w:lvlText w:val="%1."/>
      <w:lvlJc w:val="left"/>
      <w:pPr>
        <w:ind w:left="1200" w:hanging="480"/>
      </w:pPr>
      <w:rPr>
        <w:rFonts w:cs="Times New Roman" w:hint="eastAsia"/>
        <w:sz w:val="22"/>
        <w:szCs w:val="22"/>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0">
    <w:nsid w:val="6F5A26F3"/>
    <w:multiLevelType w:val="hybridMultilevel"/>
    <w:tmpl w:val="01E2984A"/>
    <w:lvl w:ilvl="0" w:tplc="FB48892C">
      <w:start w:val="1"/>
      <w:numFmt w:val="decimal"/>
      <w:lvlText w:val="%1."/>
      <w:lvlJc w:val="left"/>
      <w:pPr>
        <w:ind w:left="1473" w:hanging="480"/>
      </w:pPr>
      <w:rPr>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
  </w:num>
  <w:num w:numId="2">
    <w:abstractNumId w:val="5"/>
  </w:num>
  <w:num w:numId="3">
    <w:abstractNumId w:val="6"/>
  </w:num>
  <w:num w:numId="4">
    <w:abstractNumId w:val="19"/>
  </w:num>
  <w:num w:numId="5">
    <w:abstractNumId w:val="2"/>
  </w:num>
  <w:num w:numId="6">
    <w:abstractNumId w:val="0"/>
  </w:num>
  <w:num w:numId="7">
    <w:abstractNumId w:val="9"/>
  </w:num>
  <w:num w:numId="8">
    <w:abstractNumId w:val="18"/>
  </w:num>
  <w:num w:numId="9">
    <w:abstractNumId w:val="8"/>
  </w:num>
  <w:num w:numId="10">
    <w:abstractNumId w:val="15"/>
  </w:num>
  <w:num w:numId="11">
    <w:abstractNumId w:val="17"/>
  </w:num>
  <w:num w:numId="12">
    <w:abstractNumId w:val="14"/>
  </w:num>
  <w:num w:numId="13">
    <w:abstractNumId w:val="10"/>
  </w:num>
  <w:num w:numId="14">
    <w:abstractNumId w:val="20"/>
  </w:num>
  <w:num w:numId="15">
    <w:abstractNumId w:val="7"/>
  </w:num>
  <w:num w:numId="16">
    <w:abstractNumId w:val="13"/>
  </w:num>
  <w:num w:numId="17">
    <w:abstractNumId w:val="1"/>
  </w:num>
  <w:num w:numId="18">
    <w:abstractNumId w:val="4"/>
  </w:num>
  <w:num w:numId="19">
    <w:abstractNumId w:val="1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F2"/>
    <w:rsid w:val="00000610"/>
    <w:rsid w:val="000028F9"/>
    <w:rsid w:val="00002DAD"/>
    <w:rsid w:val="00005860"/>
    <w:rsid w:val="00007812"/>
    <w:rsid w:val="00011A0A"/>
    <w:rsid w:val="00012544"/>
    <w:rsid w:val="00012E03"/>
    <w:rsid w:val="0001373A"/>
    <w:rsid w:val="0001387B"/>
    <w:rsid w:val="00013887"/>
    <w:rsid w:val="000144E2"/>
    <w:rsid w:val="00014BFB"/>
    <w:rsid w:val="000156FB"/>
    <w:rsid w:val="00015E25"/>
    <w:rsid w:val="00021A53"/>
    <w:rsid w:val="0002218C"/>
    <w:rsid w:val="000225E2"/>
    <w:rsid w:val="00022C76"/>
    <w:rsid w:val="0002386B"/>
    <w:rsid w:val="00023D95"/>
    <w:rsid w:val="00024928"/>
    <w:rsid w:val="00024B2C"/>
    <w:rsid w:val="000251CD"/>
    <w:rsid w:val="00025E9E"/>
    <w:rsid w:val="00026607"/>
    <w:rsid w:val="000274C6"/>
    <w:rsid w:val="00030BD4"/>
    <w:rsid w:val="00031319"/>
    <w:rsid w:val="00032C42"/>
    <w:rsid w:val="000336C2"/>
    <w:rsid w:val="00033FF4"/>
    <w:rsid w:val="000366F6"/>
    <w:rsid w:val="000376EE"/>
    <w:rsid w:val="00041492"/>
    <w:rsid w:val="00041700"/>
    <w:rsid w:val="00041A25"/>
    <w:rsid w:val="00042606"/>
    <w:rsid w:val="000430A6"/>
    <w:rsid w:val="00044150"/>
    <w:rsid w:val="00045425"/>
    <w:rsid w:val="0004571A"/>
    <w:rsid w:val="00047071"/>
    <w:rsid w:val="0004757D"/>
    <w:rsid w:val="00051043"/>
    <w:rsid w:val="00052563"/>
    <w:rsid w:val="00052809"/>
    <w:rsid w:val="00052C63"/>
    <w:rsid w:val="00053077"/>
    <w:rsid w:val="00053B50"/>
    <w:rsid w:val="00054180"/>
    <w:rsid w:val="0005453C"/>
    <w:rsid w:val="00055B77"/>
    <w:rsid w:val="00064EAA"/>
    <w:rsid w:val="000651E5"/>
    <w:rsid w:val="00067059"/>
    <w:rsid w:val="000670C1"/>
    <w:rsid w:val="000702C1"/>
    <w:rsid w:val="0007152C"/>
    <w:rsid w:val="000726A2"/>
    <w:rsid w:val="00072D99"/>
    <w:rsid w:val="00074034"/>
    <w:rsid w:val="00074415"/>
    <w:rsid w:val="000756BD"/>
    <w:rsid w:val="00076543"/>
    <w:rsid w:val="00076A2F"/>
    <w:rsid w:val="00076C6F"/>
    <w:rsid w:val="00077722"/>
    <w:rsid w:val="0007796A"/>
    <w:rsid w:val="00077AD1"/>
    <w:rsid w:val="00077DB2"/>
    <w:rsid w:val="00083D02"/>
    <w:rsid w:val="00083D42"/>
    <w:rsid w:val="0008403C"/>
    <w:rsid w:val="0008470E"/>
    <w:rsid w:val="0008471E"/>
    <w:rsid w:val="00085196"/>
    <w:rsid w:val="0008549C"/>
    <w:rsid w:val="000857AA"/>
    <w:rsid w:val="000875DC"/>
    <w:rsid w:val="00090874"/>
    <w:rsid w:val="00090D54"/>
    <w:rsid w:val="00093A0C"/>
    <w:rsid w:val="000956AB"/>
    <w:rsid w:val="000956B4"/>
    <w:rsid w:val="0009576D"/>
    <w:rsid w:val="0009634D"/>
    <w:rsid w:val="00097FBA"/>
    <w:rsid w:val="000A1632"/>
    <w:rsid w:val="000A2085"/>
    <w:rsid w:val="000A2535"/>
    <w:rsid w:val="000A27C4"/>
    <w:rsid w:val="000A2B0F"/>
    <w:rsid w:val="000A2E1C"/>
    <w:rsid w:val="000A3145"/>
    <w:rsid w:val="000A32BF"/>
    <w:rsid w:val="000A3E5B"/>
    <w:rsid w:val="000A4F2D"/>
    <w:rsid w:val="000A6A82"/>
    <w:rsid w:val="000A7D88"/>
    <w:rsid w:val="000B10EE"/>
    <w:rsid w:val="000B1D8D"/>
    <w:rsid w:val="000B2245"/>
    <w:rsid w:val="000B3154"/>
    <w:rsid w:val="000B3CCC"/>
    <w:rsid w:val="000B3ED5"/>
    <w:rsid w:val="000B42DC"/>
    <w:rsid w:val="000B4388"/>
    <w:rsid w:val="000B50FB"/>
    <w:rsid w:val="000B62AA"/>
    <w:rsid w:val="000B6EBF"/>
    <w:rsid w:val="000C13EF"/>
    <w:rsid w:val="000C1F48"/>
    <w:rsid w:val="000C3BE6"/>
    <w:rsid w:val="000C5975"/>
    <w:rsid w:val="000C62C7"/>
    <w:rsid w:val="000C678F"/>
    <w:rsid w:val="000D062B"/>
    <w:rsid w:val="000D09EF"/>
    <w:rsid w:val="000D0CD4"/>
    <w:rsid w:val="000D1F2D"/>
    <w:rsid w:val="000D2C03"/>
    <w:rsid w:val="000D3AF6"/>
    <w:rsid w:val="000D3B67"/>
    <w:rsid w:val="000D4BED"/>
    <w:rsid w:val="000D51A9"/>
    <w:rsid w:val="000D54BA"/>
    <w:rsid w:val="000E1EA2"/>
    <w:rsid w:val="000E375F"/>
    <w:rsid w:val="000E3C1B"/>
    <w:rsid w:val="000E53B7"/>
    <w:rsid w:val="000F02AE"/>
    <w:rsid w:val="000F1C10"/>
    <w:rsid w:val="000F2064"/>
    <w:rsid w:val="000F25DF"/>
    <w:rsid w:val="000F2806"/>
    <w:rsid w:val="000F320C"/>
    <w:rsid w:val="000F66A6"/>
    <w:rsid w:val="000F719F"/>
    <w:rsid w:val="000F7535"/>
    <w:rsid w:val="0010016B"/>
    <w:rsid w:val="001009D6"/>
    <w:rsid w:val="00100C43"/>
    <w:rsid w:val="001022C5"/>
    <w:rsid w:val="00102DA4"/>
    <w:rsid w:val="0010412D"/>
    <w:rsid w:val="00104198"/>
    <w:rsid w:val="00104454"/>
    <w:rsid w:val="00104505"/>
    <w:rsid w:val="00104581"/>
    <w:rsid w:val="001045D3"/>
    <w:rsid w:val="00104806"/>
    <w:rsid w:val="0010484C"/>
    <w:rsid w:val="00106013"/>
    <w:rsid w:val="001061C1"/>
    <w:rsid w:val="00107076"/>
    <w:rsid w:val="001102C8"/>
    <w:rsid w:val="0011186E"/>
    <w:rsid w:val="00111F86"/>
    <w:rsid w:val="00112774"/>
    <w:rsid w:val="00115614"/>
    <w:rsid w:val="00116DF2"/>
    <w:rsid w:val="00117DDF"/>
    <w:rsid w:val="00120290"/>
    <w:rsid w:val="00120466"/>
    <w:rsid w:val="001209C0"/>
    <w:rsid w:val="00121A32"/>
    <w:rsid w:val="00122483"/>
    <w:rsid w:val="001247BA"/>
    <w:rsid w:val="00125F4C"/>
    <w:rsid w:val="0013339F"/>
    <w:rsid w:val="001351A6"/>
    <w:rsid w:val="00136266"/>
    <w:rsid w:val="00137FD8"/>
    <w:rsid w:val="00140429"/>
    <w:rsid w:val="00140825"/>
    <w:rsid w:val="00140AB5"/>
    <w:rsid w:val="001418AD"/>
    <w:rsid w:val="00143703"/>
    <w:rsid w:val="00144399"/>
    <w:rsid w:val="001447EE"/>
    <w:rsid w:val="00144853"/>
    <w:rsid w:val="00144AED"/>
    <w:rsid w:val="00144CF0"/>
    <w:rsid w:val="0014560E"/>
    <w:rsid w:val="00145889"/>
    <w:rsid w:val="00145C63"/>
    <w:rsid w:val="00146A6A"/>
    <w:rsid w:val="00146CA9"/>
    <w:rsid w:val="0014712E"/>
    <w:rsid w:val="00151059"/>
    <w:rsid w:val="00151883"/>
    <w:rsid w:val="001542A9"/>
    <w:rsid w:val="00154530"/>
    <w:rsid w:val="001554FC"/>
    <w:rsid w:val="001559E9"/>
    <w:rsid w:val="00156704"/>
    <w:rsid w:val="0015688E"/>
    <w:rsid w:val="00160BC3"/>
    <w:rsid w:val="00160FCC"/>
    <w:rsid w:val="00162A03"/>
    <w:rsid w:val="00163AFE"/>
    <w:rsid w:val="0016462A"/>
    <w:rsid w:val="001661FA"/>
    <w:rsid w:val="00167116"/>
    <w:rsid w:val="00170F02"/>
    <w:rsid w:val="001714C2"/>
    <w:rsid w:val="00171A3B"/>
    <w:rsid w:val="00174B33"/>
    <w:rsid w:val="00175B28"/>
    <w:rsid w:val="00176000"/>
    <w:rsid w:val="00177F38"/>
    <w:rsid w:val="00180029"/>
    <w:rsid w:val="00180095"/>
    <w:rsid w:val="00180BB5"/>
    <w:rsid w:val="00180EF0"/>
    <w:rsid w:val="00180F6D"/>
    <w:rsid w:val="00183B0F"/>
    <w:rsid w:val="00185512"/>
    <w:rsid w:val="00191749"/>
    <w:rsid w:val="00193AC3"/>
    <w:rsid w:val="00194CDD"/>
    <w:rsid w:val="00195A44"/>
    <w:rsid w:val="00197B51"/>
    <w:rsid w:val="001A00A6"/>
    <w:rsid w:val="001A19E3"/>
    <w:rsid w:val="001A1FF3"/>
    <w:rsid w:val="001A2496"/>
    <w:rsid w:val="001A24A3"/>
    <w:rsid w:val="001A30AA"/>
    <w:rsid w:val="001A363A"/>
    <w:rsid w:val="001A4835"/>
    <w:rsid w:val="001A4858"/>
    <w:rsid w:val="001A57B2"/>
    <w:rsid w:val="001A635D"/>
    <w:rsid w:val="001A6E70"/>
    <w:rsid w:val="001A7D5C"/>
    <w:rsid w:val="001B0959"/>
    <w:rsid w:val="001B0CDF"/>
    <w:rsid w:val="001B2182"/>
    <w:rsid w:val="001B24D8"/>
    <w:rsid w:val="001B2655"/>
    <w:rsid w:val="001B26AC"/>
    <w:rsid w:val="001B3081"/>
    <w:rsid w:val="001B375C"/>
    <w:rsid w:val="001B418C"/>
    <w:rsid w:val="001B4FD0"/>
    <w:rsid w:val="001B640B"/>
    <w:rsid w:val="001B775A"/>
    <w:rsid w:val="001B7AEA"/>
    <w:rsid w:val="001C0B2B"/>
    <w:rsid w:val="001C11A2"/>
    <w:rsid w:val="001C12F5"/>
    <w:rsid w:val="001C2479"/>
    <w:rsid w:val="001C2618"/>
    <w:rsid w:val="001C47B3"/>
    <w:rsid w:val="001C483C"/>
    <w:rsid w:val="001C52B3"/>
    <w:rsid w:val="001C55E1"/>
    <w:rsid w:val="001C6DC0"/>
    <w:rsid w:val="001D10A1"/>
    <w:rsid w:val="001D24F2"/>
    <w:rsid w:val="001D28D6"/>
    <w:rsid w:val="001D2B07"/>
    <w:rsid w:val="001D2C3A"/>
    <w:rsid w:val="001D2FBB"/>
    <w:rsid w:val="001D483F"/>
    <w:rsid w:val="001D52FD"/>
    <w:rsid w:val="001D6890"/>
    <w:rsid w:val="001D68D1"/>
    <w:rsid w:val="001D6C34"/>
    <w:rsid w:val="001E01CC"/>
    <w:rsid w:val="001E0D4C"/>
    <w:rsid w:val="001E245F"/>
    <w:rsid w:val="001E2A04"/>
    <w:rsid w:val="001E38CA"/>
    <w:rsid w:val="001E3C66"/>
    <w:rsid w:val="001E4BD8"/>
    <w:rsid w:val="001E52E9"/>
    <w:rsid w:val="001E65F7"/>
    <w:rsid w:val="001E6608"/>
    <w:rsid w:val="001F1044"/>
    <w:rsid w:val="001F1DDB"/>
    <w:rsid w:val="001F23F1"/>
    <w:rsid w:val="001F296E"/>
    <w:rsid w:val="001F3041"/>
    <w:rsid w:val="001F361E"/>
    <w:rsid w:val="001F407F"/>
    <w:rsid w:val="001F40B4"/>
    <w:rsid w:val="001F42BC"/>
    <w:rsid w:val="001F4CE7"/>
    <w:rsid w:val="00201340"/>
    <w:rsid w:val="00201369"/>
    <w:rsid w:val="002014DD"/>
    <w:rsid w:val="002050AC"/>
    <w:rsid w:val="0020554C"/>
    <w:rsid w:val="00206971"/>
    <w:rsid w:val="00211013"/>
    <w:rsid w:val="00211E02"/>
    <w:rsid w:val="002123F5"/>
    <w:rsid w:val="00212481"/>
    <w:rsid w:val="002135FE"/>
    <w:rsid w:val="00213A25"/>
    <w:rsid w:val="00213C04"/>
    <w:rsid w:val="00213F73"/>
    <w:rsid w:val="00215F75"/>
    <w:rsid w:val="00217050"/>
    <w:rsid w:val="0021772E"/>
    <w:rsid w:val="00217961"/>
    <w:rsid w:val="00217F6B"/>
    <w:rsid w:val="00220512"/>
    <w:rsid w:val="00222A5A"/>
    <w:rsid w:val="002257E2"/>
    <w:rsid w:val="0022600D"/>
    <w:rsid w:val="00226FC1"/>
    <w:rsid w:val="00227E2C"/>
    <w:rsid w:val="00231176"/>
    <w:rsid w:val="00231566"/>
    <w:rsid w:val="00234B25"/>
    <w:rsid w:val="00237120"/>
    <w:rsid w:val="00237520"/>
    <w:rsid w:val="00240A38"/>
    <w:rsid w:val="002427E8"/>
    <w:rsid w:val="0024314B"/>
    <w:rsid w:val="00243A3A"/>
    <w:rsid w:val="00244CFA"/>
    <w:rsid w:val="002450C8"/>
    <w:rsid w:val="00245776"/>
    <w:rsid w:val="00245CB7"/>
    <w:rsid w:val="00246ED0"/>
    <w:rsid w:val="0024749C"/>
    <w:rsid w:val="00250330"/>
    <w:rsid w:val="00250942"/>
    <w:rsid w:val="00252936"/>
    <w:rsid w:val="00253275"/>
    <w:rsid w:val="00253882"/>
    <w:rsid w:val="00253D1B"/>
    <w:rsid w:val="00254944"/>
    <w:rsid w:val="002557BB"/>
    <w:rsid w:val="00255BF9"/>
    <w:rsid w:val="00255C31"/>
    <w:rsid w:val="00256969"/>
    <w:rsid w:val="00256EF3"/>
    <w:rsid w:val="0025755C"/>
    <w:rsid w:val="00257FF0"/>
    <w:rsid w:val="00260206"/>
    <w:rsid w:val="00260ADD"/>
    <w:rsid w:val="00260CD2"/>
    <w:rsid w:val="00261369"/>
    <w:rsid w:val="00261F34"/>
    <w:rsid w:val="00264660"/>
    <w:rsid w:val="00264CB6"/>
    <w:rsid w:val="002657D4"/>
    <w:rsid w:val="00265BDD"/>
    <w:rsid w:val="00267E76"/>
    <w:rsid w:val="002706D1"/>
    <w:rsid w:val="00270AA7"/>
    <w:rsid w:val="0027317E"/>
    <w:rsid w:val="00273183"/>
    <w:rsid w:val="0027365B"/>
    <w:rsid w:val="002747E4"/>
    <w:rsid w:val="00274EF9"/>
    <w:rsid w:val="002755FF"/>
    <w:rsid w:val="00276AC9"/>
    <w:rsid w:val="002778AE"/>
    <w:rsid w:val="00280C7C"/>
    <w:rsid w:val="00281CC8"/>
    <w:rsid w:val="00281DBC"/>
    <w:rsid w:val="00282157"/>
    <w:rsid w:val="00282E26"/>
    <w:rsid w:val="0028561D"/>
    <w:rsid w:val="002873CC"/>
    <w:rsid w:val="002900F1"/>
    <w:rsid w:val="00291D69"/>
    <w:rsid w:val="00294BC5"/>
    <w:rsid w:val="00294DB9"/>
    <w:rsid w:val="00295321"/>
    <w:rsid w:val="00295694"/>
    <w:rsid w:val="002960F4"/>
    <w:rsid w:val="002962C9"/>
    <w:rsid w:val="0029727B"/>
    <w:rsid w:val="002A0DBE"/>
    <w:rsid w:val="002A1757"/>
    <w:rsid w:val="002A2BD5"/>
    <w:rsid w:val="002A2E0C"/>
    <w:rsid w:val="002A46DF"/>
    <w:rsid w:val="002A5AB0"/>
    <w:rsid w:val="002A5C9C"/>
    <w:rsid w:val="002A5DC1"/>
    <w:rsid w:val="002A5E08"/>
    <w:rsid w:val="002A61EA"/>
    <w:rsid w:val="002B017A"/>
    <w:rsid w:val="002B1FE3"/>
    <w:rsid w:val="002B3EB1"/>
    <w:rsid w:val="002B4C51"/>
    <w:rsid w:val="002B4D0A"/>
    <w:rsid w:val="002B52AF"/>
    <w:rsid w:val="002B5ECF"/>
    <w:rsid w:val="002C0505"/>
    <w:rsid w:val="002C0CE4"/>
    <w:rsid w:val="002C1BD2"/>
    <w:rsid w:val="002C5E81"/>
    <w:rsid w:val="002C6922"/>
    <w:rsid w:val="002C7117"/>
    <w:rsid w:val="002C7A96"/>
    <w:rsid w:val="002D517F"/>
    <w:rsid w:val="002D70BB"/>
    <w:rsid w:val="002D76B6"/>
    <w:rsid w:val="002D7C4C"/>
    <w:rsid w:val="002E03F2"/>
    <w:rsid w:val="002E1293"/>
    <w:rsid w:val="002E2ADE"/>
    <w:rsid w:val="002E3007"/>
    <w:rsid w:val="002E3062"/>
    <w:rsid w:val="002E4269"/>
    <w:rsid w:val="002E4E2D"/>
    <w:rsid w:val="002E4EDB"/>
    <w:rsid w:val="002E5F8F"/>
    <w:rsid w:val="002E62F1"/>
    <w:rsid w:val="002E6327"/>
    <w:rsid w:val="002E695D"/>
    <w:rsid w:val="002E6D24"/>
    <w:rsid w:val="002E7667"/>
    <w:rsid w:val="002F02F7"/>
    <w:rsid w:val="002F0BDE"/>
    <w:rsid w:val="002F1A45"/>
    <w:rsid w:val="002F2C67"/>
    <w:rsid w:val="002F2EB8"/>
    <w:rsid w:val="002F3323"/>
    <w:rsid w:val="002F3BC6"/>
    <w:rsid w:val="002F4CE9"/>
    <w:rsid w:val="002F5AA4"/>
    <w:rsid w:val="002F6175"/>
    <w:rsid w:val="002F6FCE"/>
    <w:rsid w:val="002F7B7D"/>
    <w:rsid w:val="002F7C27"/>
    <w:rsid w:val="002F7DD5"/>
    <w:rsid w:val="002F7EA4"/>
    <w:rsid w:val="00301391"/>
    <w:rsid w:val="00301BDC"/>
    <w:rsid w:val="0030545C"/>
    <w:rsid w:val="003060D8"/>
    <w:rsid w:val="003079E6"/>
    <w:rsid w:val="00310E18"/>
    <w:rsid w:val="00311C67"/>
    <w:rsid w:val="00312375"/>
    <w:rsid w:val="00313B27"/>
    <w:rsid w:val="00313C6D"/>
    <w:rsid w:val="0031608C"/>
    <w:rsid w:val="003172BB"/>
    <w:rsid w:val="003212C5"/>
    <w:rsid w:val="00321620"/>
    <w:rsid w:val="003224C6"/>
    <w:rsid w:val="0032274F"/>
    <w:rsid w:val="00322E15"/>
    <w:rsid w:val="00324906"/>
    <w:rsid w:val="0032650E"/>
    <w:rsid w:val="00326A32"/>
    <w:rsid w:val="00330B70"/>
    <w:rsid w:val="00331369"/>
    <w:rsid w:val="003314C8"/>
    <w:rsid w:val="003320D3"/>
    <w:rsid w:val="0033217E"/>
    <w:rsid w:val="003323D8"/>
    <w:rsid w:val="00332411"/>
    <w:rsid w:val="00332849"/>
    <w:rsid w:val="0033642E"/>
    <w:rsid w:val="00336431"/>
    <w:rsid w:val="00336798"/>
    <w:rsid w:val="00336F98"/>
    <w:rsid w:val="003371AF"/>
    <w:rsid w:val="003372AB"/>
    <w:rsid w:val="0033761E"/>
    <w:rsid w:val="00337F0C"/>
    <w:rsid w:val="003416DA"/>
    <w:rsid w:val="00342197"/>
    <w:rsid w:val="00342367"/>
    <w:rsid w:val="00342A57"/>
    <w:rsid w:val="003435F2"/>
    <w:rsid w:val="00343865"/>
    <w:rsid w:val="00343DA0"/>
    <w:rsid w:val="00343ECB"/>
    <w:rsid w:val="00344439"/>
    <w:rsid w:val="00344B13"/>
    <w:rsid w:val="00344BF9"/>
    <w:rsid w:val="0034526E"/>
    <w:rsid w:val="003472A2"/>
    <w:rsid w:val="003502DE"/>
    <w:rsid w:val="00351919"/>
    <w:rsid w:val="00353B38"/>
    <w:rsid w:val="00354B33"/>
    <w:rsid w:val="003559F8"/>
    <w:rsid w:val="00355AF8"/>
    <w:rsid w:val="00357E09"/>
    <w:rsid w:val="00357E1E"/>
    <w:rsid w:val="00360592"/>
    <w:rsid w:val="00360A8B"/>
    <w:rsid w:val="00360B13"/>
    <w:rsid w:val="00361E3C"/>
    <w:rsid w:val="00361EE2"/>
    <w:rsid w:val="00363649"/>
    <w:rsid w:val="003639C1"/>
    <w:rsid w:val="00365983"/>
    <w:rsid w:val="00373AC1"/>
    <w:rsid w:val="00374051"/>
    <w:rsid w:val="003753D6"/>
    <w:rsid w:val="00376924"/>
    <w:rsid w:val="00376967"/>
    <w:rsid w:val="00376A5F"/>
    <w:rsid w:val="00377A84"/>
    <w:rsid w:val="00382245"/>
    <w:rsid w:val="0038266E"/>
    <w:rsid w:val="003861AC"/>
    <w:rsid w:val="00386B77"/>
    <w:rsid w:val="003877AA"/>
    <w:rsid w:val="00392391"/>
    <w:rsid w:val="003928C7"/>
    <w:rsid w:val="00392ED5"/>
    <w:rsid w:val="00392FA1"/>
    <w:rsid w:val="003A0536"/>
    <w:rsid w:val="003A0B8E"/>
    <w:rsid w:val="003A1ECE"/>
    <w:rsid w:val="003A2927"/>
    <w:rsid w:val="003A2A96"/>
    <w:rsid w:val="003A3337"/>
    <w:rsid w:val="003A33B1"/>
    <w:rsid w:val="003A3E51"/>
    <w:rsid w:val="003A41A2"/>
    <w:rsid w:val="003A4399"/>
    <w:rsid w:val="003A61C2"/>
    <w:rsid w:val="003A6220"/>
    <w:rsid w:val="003B285C"/>
    <w:rsid w:val="003B2CA7"/>
    <w:rsid w:val="003B311C"/>
    <w:rsid w:val="003B4073"/>
    <w:rsid w:val="003B4E05"/>
    <w:rsid w:val="003B55B4"/>
    <w:rsid w:val="003B6D55"/>
    <w:rsid w:val="003B6D6D"/>
    <w:rsid w:val="003C0E72"/>
    <w:rsid w:val="003C55B8"/>
    <w:rsid w:val="003C5A5D"/>
    <w:rsid w:val="003C63DE"/>
    <w:rsid w:val="003C6879"/>
    <w:rsid w:val="003C7DA4"/>
    <w:rsid w:val="003D1329"/>
    <w:rsid w:val="003D1E24"/>
    <w:rsid w:val="003D1F14"/>
    <w:rsid w:val="003D2161"/>
    <w:rsid w:val="003D3671"/>
    <w:rsid w:val="003D4397"/>
    <w:rsid w:val="003D5733"/>
    <w:rsid w:val="003D590A"/>
    <w:rsid w:val="003D5F1E"/>
    <w:rsid w:val="003D6513"/>
    <w:rsid w:val="003D658C"/>
    <w:rsid w:val="003D7E75"/>
    <w:rsid w:val="003E0A9B"/>
    <w:rsid w:val="003E0D11"/>
    <w:rsid w:val="003E1C71"/>
    <w:rsid w:val="003E2503"/>
    <w:rsid w:val="003E3494"/>
    <w:rsid w:val="003E3BAC"/>
    <w:rsid w:val="003E3C63"/>
    <w:rsid w:val="003E4F1F"/>
    <w:rsid w:val="003E4FCC"/>
    <w:rsid w:val="003E5993"/>
    <w:rsid w:val="003E72BC"/>
    <w:rsid w:val="003E74B2"/>
    <w:rsid w:val="003F0093"/>
    <w:rsid w:val="003F0101"/>
    <w:rsid w:val="003F099F"/>
    <w:rsid w:val="003F181A"/>
    <w:rsid w:val="003F337B"/>
    <w:rsid w:val="003F371E"/>
    <w:rsid w:val="003F3D07"/>
    <w:rsid w:val="003F463E"/>
    <w:rsid w:val="003F55D4"/>
    <w:rsid w:val="003F59CD"/>
    <w:rsid w:val="003F5F36"/>
    <w:rsid w:val="003F61E5"/>
    <w:rsid w:val="003F666A"/>
    <w:rsid w:val="003F70E2"/>
    <w:rsid w:val="003F7C9D"/>
    <w:rsid w:val="00401E7F"/>
    <w:rsid w:val="004026FA"/>
    <w:rsid w:val="00403889"/>
    <w:rsid w:val="004039D4"/>
    <w:rsid w:val="00403E73"/>
    <w:rsid w:val="00404257"/>
    <w:rsid w:val="004042F0"/>
    <w:rsid w:val="00404B4C"/>
    <w:rsid w:val="00404B7E"/>
    <w:rsid w:val="00404C27"/>
    <w:rsid w:val="0040562A"/>
    <w:rsid w:val="004060EF"/>
    <w:rsid w:val="0040660B"/>
    <w:rsid w:val="00406B3C"/>
    <w:rsid w:val="00407028"/>
    <w:rsid w:val="00410BD7"/>
    <w:rsid w:val="00411F6A"/>
    <w:rsid w:val="00412445"/>
    <w:rsid w:val="004126BE"/>
    <w:rsid w:val="00413A77"/>
    <w:rsid w:val="00414791"/>
    <w:rsid w:val="004148E0"/>
    <w:rsid w:val="00414FD1"/>
    <w:rsid w:val="004150D1"/>
    <w:rsid w:val="00415651"/>
    <w:rsid w:val="00416413"/>
    <w:rsid w:val="00416C73"/>
    <w:rsid w:val="00420B21"/>
    <w:rsid w:val="004214C7"/>
    <w:rsid w:val="00421E2A"/>
    <w:rsid w:val="0042257B"/>
    <w:rsid w:val="00423586"/>
    <w:rsid w:val="00423C54"/>
    <w:rsid w:val="00423D05"/>
    <w:rsid w:val="00424542"/>
    <w:rsid w:val="00424ABD"/>
    <w:rsid w:val="00425834"/>
    <w:rsid w:val="004278B0"/>
    <w:rsid w:val="00430406"/>
    <w:rsid w:val="00430BCE"/>
    <w:rsid w:val="00430C75"/>
    <w:rsid w:val="00431DF8"/>
    <w:rsid w:val="004350DD"/>
    <w:rsid w:val="0043536D"/>
    <w:rsid w:val="00435FDF"/>
    <w:rsid w:val="004367FB"/>
    <w:rsid w:val="00437A58"/>
    <w:rsid w:val="00437A7D"/>
    <w:rsid w:val="00437C5E"/>
    <w:rsid w:val="00437D9E"/>
    <w:rsid w:val="00440E87"/>
    <w:rsid w:val="00441137"/>
    <w:rsid w:val="004422E5"/>
    <w:rsid w:val="00442B36"/>
    <w:rsid w:val="004432FF"/>
    <w:rsid w:val="004438C2"/>
    <w:rsid w:val="00443D0A"/>
    <w:rsid w:val="00443F44"/>
    <w:rsid w:val="0044565F"/>
    <w:rsid w:val="004460B4"/>
    <w:rsid w:val="004465F5"/>
    <w:rsid w:val="004467CC"/>
    <w:rsid w:val="00447058"/>
    <w:rsid w:val="0045027F"/>
    <w:rsid w:val="0045087D"/>
    <w:rsid w:val="00450962"/>
    <w:rsid w:val="00450AD5"/>
    <w:rsid w:val="004527DA"/>
    <w:rsid w:val="00453FB4"/>
    <w:rsid w:val="0045468C"/>
    <w:rsid w:val="00456381"/>
    <w:rsid w:val="00460D6A"/>
    <w:rsid w:val="00461A02"/>
    <w:rsid w:val="004620D2"/>
    <w:rsid w:val="00462DE3"/>
    <w:rsid w:val="00462F7E"/>
    <w:rsid w:val="00463F0A"/>
    <w:rsid w:val="00463FFB"/>
    <w:rsid w:val="004644D1"/>
    <w:rsid w:val="0046542F"/>
    <w:rsid w:val="00466CD4"/>
    <w:rsid w:val="004670AC"/>
    <w:rsid w:val="00467A57"/>
    <w:rsid w:val="004704B9"/>
    <w:rsid w:val="004726CC"/>
    <w:rsid w:val="00475744"/>
    <w:rsid w:val="004803DF"/>
    <w:rsid w:val="004804A7"/>
    <w:rsid w:val="004804FB"/>
    <w:rsid w:val="004806B3"/>
    <w:rsid w:val="004817B4"/>
    <w:rsid w:val="00482927"/>
    <w:rsid w:val="004830E3"/>
    <w:rsid w:val="004835AA"/>
    <w:rsid w:val="00483664"/>
    <w:rsid w:val="0048388F"/>
    <w:rsid w:val="00483DE2"/>
    <w:rsid w:val="004842CA"/>
    <w:rsid w:val="00486759"/>
    <w:rsid w:val="00486F3D"/>
    <w:rsid w:val="00490447"/>
    <w:rsid w:val="0049117E"/>
    <w:rsid w:val="0049158C"/>
    <w:rsid w:val="00492328"/>
    <w:rsid w:val="00492F6B"/>
    <w:rsid w:val="00493394"/>
    <w:rsid w:val="004935C6"/>
    <w:rsid w:val="004958A1"/>
    <w:rsid w:val="00495A17"/>
    <w:rsid w:val="0049629E"/>
    <w:rsid w:val="00497D13"/>
    <w:rsid w:val="00497E13"/>
    <w:rsid w:val="004A0364"/>
    <w:rsid w:val="004A0B6E"/>
    <w:rsid w:val="004A1A50"/>
    <w:rsid w:val="004A2B17"/>
    <w:rsid w:val="004A2E46"/>
    <w:rsid w:val="004A3F8F"/>
    <w:rsid w:val="004A4C7C"/>
    <w:rsid w:val="004A5EEA"/>
    <w:rsid w:val="004A73D2"/>
    <w:rsid w:val="004B0889"/>
    <w:rsid w:val="004B0E93"/>
    <w:rsid w:val="004B13EC"/>
    <w:rsid w:val="004B21CA"/>
    <w:rsid w:val="004B2925"/>
    <w:rsid w:val="004B513D"/>
    <w:rsid w:val="004B605B"/>
    <w:rsid w:val="004B6287"/>
    <w:rsid w:val="004B63BB"/>
    <w:rsid w:val="004B724B"/>
    <w:rsid w:val="004B79FD"/>
    <w:rsid w:val="004B7CA3"/>
    <w:rsid w:val="004C0616"/>
    <w:rsid w:val="004C0645"/>
    <w:rsid w:val="004C0A20"/>
    <w:rsid w:val="004C329E"/>
    <w:rsid w:val="004C6BAA"/>
    <w:rsid w:val="004C71E0"/>
    <w:rsid w:val="004C75D6"/>
    <w:rsid w:val="004C782D"/>
    <w:rsid w:val="004D0F94"/>
    <w:rsid w:val="004D1050"/>
    <w:rsid w:val="004D33B6"/>
    <w:rsid w:val="004D34C4"/>
    <w:rsid w:val="004D49C5"/>
    <w:rsid w:val="004D4A8B"/>
    <w:rsid w:val="004D4B0A"/>
    <w:rsid w:val="004D6218"/>
    <w:rsid w:val="004D6ECE"/>
    <w:rsid w:val="004E01C1"/>
    <w:rsid w:val="004E0BE5"/>
    <w:rsid w:val="004E3BEB"/>
    <w:rsid w:val="004E491F"/>
    <w:rsid w:val="004E50C6"/>
    <w:rsid w:val="004F0DF5"/>
    <w:rsid w:val="004F0EF1"/>
    <w:rsid w:val="004F1A79"/>
    <w:rsid w:val="004F3A13"/>
    <w:rsid w:val="004F467C"/>
    <w:rsid w:val="004F6468"/>
    <w:rsid w:val="005001D9"/>
    <w:rsid w:val="00502ADC"/>
    <w:rsid w:val="00503007"/>
    <w:rsid w:val="005034E7"/>
    <w:rsid w:val="005060DF"/>
    <w:rsid w:val="00507B2A"/>
    <w:rsid w:val="00510BC5"/>
    <w:rsid w:val="00510D79"/>
    <w:rsid w:val="00510F4C"/>
    <w:rsid w:val="0051231C"/>
    <w:rsid w:val="0051258E"/>
    <w:rsid w:val="00512DCB"/>
    <w:rsid w:val="005133F2"/>
    <w:rsid w:val="005138D6"/>
    <w:rsid w:val="00514649"/>
    <w:rsid w:val="00514A52"/>
    <w:rsid w:val="00514E4A"/>
    <w:rsid w:val="00517ED6"/>
    <w:rsid w:val="005228E5"/>
    <w:rsid w:val="00522CA0"/>
    <w:rsid w:val="005233AB"/>
    <w:rsid w:val="005240CA"/>
    <w:rsid w:val="0052497A"/>
    <w:rsid w:val="00525959"/>
    <w:rsid w:val="00526389"/>
    <w:rsid w:val="0052682F"/>
    <w:rsid w:val="00527671"/>
    <w:rsid w:val="00530CAF"/>
    <w:rsid w:val="00532124"/>
    <w:rsid w:val="00532603"/>
    <w:rsid w:val="0053304A"/>
    <w:rsid w:val="00533497"/>
    <w:rsid w:val="00537477"/>
    <w:rsid w:val="00537DE2"/>
    <w:rsid w:val="005403EF"/>
    <w:rsid w:val="00540EB2"/>
    <w:rsid w:val="00541595"/>
    <w:rsid w:val="00541921"/>
    <w:rsid w:val="00541F3D"/>
    <w:rsid w:val="00544AD1"/>
    <w:rsid w:val="00544F38"/>
    <w:rsid w:val="00545544"/>
    <w:rsid w:val="00546186"/>
    <w:rsid w:val="00546934"/>
    <w:rsid w:val="00547545"/>
    <w:rsid w:val="005478B4"/>
    <w:rsid w:val="00550C60"/>
    <w:rsid w:val="005524E9"/>
    <w:rsid w:val="005538F0"/>
    <w:rsid w:val="00555803"/>
    <w:rsid w:val="00555A1F"/>
    <w:rsid w:val="0055678A"/>
    <w:rsid w:val="005624E2"/>
    <w:rsid w:val="00562E28"/>
    <w:rsid w:val="005634D4"/>
    <w:rsid w:val="00563584"/>
    <w:rsid w:val="00564442"/>
    <w:rsid w:val="0056627A"/>
    <w:rsid w:val="005675B1"/>
    <w:rsid w:val="00567871"/>
    <w:rsid w:val="00572F37"/>
    <w:rsid w:val="00574484"/>
    <w:rsid w:val="00575D3D"/>
    <w:rsid w:val="0057670C"/>
    <w:rsid w:val="005772F2"/>
    <w:rsid w:val="005773EC"/>
    <w:rsid w:val="00577510"/>
    <w:rsid w:val="00577ABB"/>
    <w:rsid w:val="00577BB2"/>
    <w:rsid w:val="00580411"/>
    <w:rsid w:val="005812A7"/>
    <w:rsid w:val="005832B3"/>
    <w:rsid w:val="00584469"/>
    <w:rsid w:val="00584869"/>
    <w:rsid w:val="0058646C"/>
    <w:rsid w:val="0058676D"/>
    <w:rsid w:val="00586E7D"/>
    <w:rsid w:val="00590BF1"/>
    <w:rsid w:val="00590CEB"/>
    <w:rsid w:val="005916AD"/>
    <w:rsid w:val="00596218"/>
    <w:rsid w:val="00597815"/>
    <w:rsid w:val="005A0DD7"/>
    <w:rsid w:val="005A11ED"/>
    <w:rsid w:val="005A380E"/>
    <w:rsid w:val="005A3A4E"/>
    <w:rsid w:val="005A52FF"/>
    <w:rsid w:val="005A5722"/>
    <w:rsid w:val="005A5F10"/>
    <w:rsid w:val="005A6EE5"/>
    <w:rsid w:val="005A7BF8"/>
    <w:rsid w:val="005B01CE"/>
    <w:rsid w:val="005B05BB"/>
    <w:rsid w:val="005B1F46"/>
    <w:rsid w:val="005B3677"/>
    <w:rsid w:val="005B3872"/>
    <w:rsid w:val="005B40EF"/>
    <w:rsid w:val="005B449E"/>
    <w:rsid w:val="005B4ADE"/>
    <w:rsid w:val="005B5518"/>
    <w:rsid w:val="005B5ADF"/>
    <w:rsid w:val="005B650C"/>
    <w:rsid w:val="005B79D1"/>
    <w:rsid w:val="005C0F18"/>
    <w:rsid w:val="005C15FA"/>
    <w:rsid w:val="005C1F8A"/>
    <w:rsid w:val="005C20CE"/>
    <w:rsid w:val="005C3EE1"/>
    <w:rsid w:val="005C4256"/>
    <w:rsid w:val="005C536A"/>
    <w:rsid w:val="005C56F0"/>
    <w:rsid w:val="005C5C1F"/>
    <w:rsid w:val="005C5D46"/>
    <w:rsid w:val="005C6178"/>
    <w:rsid w:val="005C635A"/>
    <w:rsid w:val="005C76A8"/>
    <w:rsid w:val="005D195A"/>
    <w:rsid w:val="005D329B"/>
    <w:rsid w:val="005D38DC"/>
    <w:rsid w:val="005D4065"/>
    <w:rsid w:val="005D5322"/>
    <w:rsid w:val="005D5771"/>
    <w:rsid w:val="005D5A43"/>
    <w:rsid w:val="005D7EC5"/>
    <w:rsid w:val="005E066F"/>
    <w:rsid w:val="005E0761"/>
    <w:rsid w:val="005E159E"/>
    <w:rsid w:val="005E20CB"/>
    <w:rsid w:val="005E2469"/>
    <w:rsid w:val="005E53A0"/>
    <w:rsid w:val="005E5B6E"/>
    <w:rsid w:val="005E5CA8"/>
    <w:rsid w:val="005E5F3B"/>
    <w:rsid w:val="005E74F2"/>
    <w:rsid w:val="005E75EE"/>
    <w:rsid w:val="005F0C1B"/>
    <w:rsid w:val="005F0FF4"/>
    <w:rsid w:val="005F3251"/>
    <w:rsid w:val="005F62E4"/>
    <w:rsid w:val="00600932"/>
    <w:rsid w:val="00601B94"/>
    <w:rsid w:val="00603054"/>
    <w:rsid w:val="00603347"/>
    <w:rsid w:val="0060392A"/>
    <w:rsid w:val="00605B0D"/>
    <w:rsid w:val="00605EBD"/>
    <w:rsid w:val="0060635C"/>
    <w:rsid w:val="00606A9D"/>
    <w:rsid w:val="006075DC"/>
    <w:rsid w:val="0060764F"/>
    <w:rsid w:val="00610381"/>
    <w:rsid w:val="00612CD2"/>
    <w:rsid w:val="00613299"/>
    <w:rsid w:val="00613CCB"/>
    <w:rsid w:val="00614052"/>
    <w:rsid w:val="00614A14"/>
    <w:rsid w:val="00614F61"/>
    <w:rsid w:val="0061553A"/>
    <w:rsid w:val="00617738"/>
    <w:rsid w:val="0062116A"/>
    <w:rsid w:val="00622E61"/>
    <w:rsid w:val="0062395D"/>
    <w:rsid w:val="0062513B"/>
    <w:rsid w:val="00625AAE"/>
    <w:rsid w:val="00626450"/>
    <w:rsid w:val="00626A42"/>
    <w:rsid w:val="00626D9D"/>
    <w:rsid w:val="00627613"/>
    <w:rsid w:val="0062787D"/>
    <w:rsid w:val="00631812"/>
    <w:rsid w:val="006337D7"/>
    <w:rsid w:val="00633C10"/>
    <w:rsid w:val="006352F3"/>
    <w:rsid w:val="00635BD8"/>
    <w:rsid w:val="00636C59"/>
    <w:rsid w:val="00637C00"/>
    <w:rsid w:val="00640698"/>
    <w:rsid w:val="00640BAE"/>
    <w:rsid w:val="00640CF8"/>
    <w:rsid w:val="006416E2"/>
    <w:rsid w:val="00642C6E"/>
    <w:rsid w:val="006431CA"/>
    <w:rsid w:val="006433D8"/>
    <w:rsid w:val="006437AE"/>
    <w:rsid w:val="00644B63"/>
    <w:rsid w:val="006458F2"/>
    <w:rsid w:val="00645F98"/>
    <w:rsid w:val="006472A6"/>
    <w:rsid w:val="00647C69"/>
    <w:rsid w:val="0065114B"/>
    <w:rsid w:val="0065161D"/>
    <w:rsid w:val="00652028"/>
    <w:rsid w:val="006549F7"/>
    <w:rsid w:val="00654E49"/>
    <w:rsid w:val="00655673"/>
    <w:rsid w:val="00655961"/>
    <w:rsid w:val="00655A56"/>
    <w:rsid w:val="00655D52"/>
    <w:rsid w:val="006619F2"/>
    <w:rsid w:val="00662065"/>
    <w:rsid w:val="006621B2"/>
    <w:rsid w:val="006634FF"/>
    <w:rsid w:val="006643F2"/>
    <w:rsid w:val="00664BF2"/>
    <w:rsid w:val="0067023C"/>
    <w:rsid w:val="00672080"/>
    <w:rsid w:val="0067355C"/>
    <w:rsid w:val="0067356C"/>
    <w:rsid w:val="006738B9"/>
    <w:rsid w:val="00676EC2"/>
    <w:rsid w:val="00677C4F"/>
    <w:rsid w:val="006800D0"/>
    <w:rsid w:val="00682929"/>
    <w:rsid w:val="00682E7D"/>
    <w:rsid w:val="0068345D"/>
    <w:rsid w:val="006839BF"/>
    <w:rsid w:val="00683BF9"/>
    <w:rsid w:val="00683FEB"/>
    <w:rsid w:val="00685C3B"/>
    <w:rsid w:val="00687052"/>
    <w:rsid w:val="00687A55"/>
    <w:rsid w:val="00690DCF"/>
    <w:rsid w:val="00691D98"/>
    <w:rsid w:val="00692BE9"/>
    <w:rsid w:val="00692C25"/>
    <w:rsid w:val="00695080"/>
    <w:rsid w:val="00696941"/>
    <w:rsid w:val="0069769F"/>
    <w:rsid w:val="006A22DB"/>
    <w:rsid w:val="006A24FA"/>
    <w:rsid w:val="006A26A8"/>
    <w:rsid w:val="006A4011"/>
    <w:rsid w:val="006A4396"/>
    <w:rsid w:val="006A48C3"/>
    <w:rsid w:val="006A5B6A"/>
    <w:rsid w:val="006A6A7A"/>
    <w:rsid w:val="006B0C32"/>
    <w:rsid w:val="006B11B0"/>
    <w:rsid w:val="006B1287"/>
    <w:rsid w:val="006B14E9"/>
    <w:rsid w:val="006B16DF"/>
    <w:rsid w:val="006B1CD3"/>
    <w:rsid w:val="006B1E5C"/>
    <w:rsid w:val="006B2852"/>
    <w:rsid w:val="006B2EDE"/>
    <w:rsid w:val="006B4E75"/>
    <w:rsid w:val="006B5AED"/>
    <w:rsid w:val="006B65CC"/>
    <w:rsid w:val="006B6A1E"/>
    <w:rsid w:val="006B6F76"/>
    <w:rsid w:val="006C0AEA"/>
    <w:rsid w:val="006C1FD7"/>
    <w:rsid w:val="006C2019"/>
    <w:rsid w:val="006C22A1"/>
    <w:rsid w:val="006C4F9B"/>
    <w:rsid w:val="006C63C3"/>
    <w:rsid w:val="006D2F94"/>
    <w:rsid w:val="006D3DCB"/>
    <w:rsid w:val="006D3F04"/>
    <w:rsid w:val="006D4CEF"/>
    <w:rsid w:val="006D5323"/>
    <w:rsid w:val="006D5CC3"/>
    <w:rsid w:val="006D5E99"/>
    <w:rsid w:val="006D76BF"/>
    <w:rsid w:val="006D7CE9"/>
    <w:rsid w:val="006E02EC"/>
    <w:rsid w:val="006E137B"/>
    <w:rsid w:val="006E1413"/>
    <w:rsid w:val="006E3580"/>
    <w:rsid w:val="006E4E06"/>
    <w:rsid w:val="006E5BB1"/>
    <w:rsid w:val="006E6277"/>
    <w:rsid w:val="006F0AAF"/>
    <w:rsid w:val="006F0C1A"/>
    <w:rsid w:val="006F0F0E"/>
    <w:rsid w:val="006F1AEF"/>
    <w:rsid w:val="006F21C4"/>
    <w:rsid w:val="006F23E5"/>
    <w:rsid w:val="006F3F37"/>
    <w:rsid w:val="006F4DA8"/>
    <w:rsid w:val="006F5EC8"/>
    <w:rsid w:val="006F692B"/>
    <w:rsid w:val="006F6B7C"/>
    <w:rsid w:val="006F761C"/>
    <w:rsid w:val="007014F6"/>
    <w:rsid w:val="00701550"/>
    <w:rsid w:val="00701C56"/>
    <w:rsid w:val="00704143"/>
    <w:rsid w:val="00704E4B"/>
    <w:rsid w:val="0070589B"/>
    <w:rsid w:val="00705D64"/>
    <w:rsid w:val="00707AA9"/>
    <w:rsid w:val="00707E67"/>
    <w:rsid w:val="00710000"/>
    <w:rsid w:val="00710852"/>
    <w:rsid w:val="00711A5A"/>
    <w:rsid w:val="007167CE"/>
    <w:rsid w:val="007168E4"/>
    <w:rsid w:val="00720551"/>
    <w:rsid w:val="007231C5"/>
    <w:rsid w:val="007237D7"/>
    <w:rsid w:val="0072416D"/>
    <w:rsid w:val="007268AF"/>
    <w:rsid w:val="00727526"/>
    <w:rsid w:val="00727BF1"/>
    <w:rsid w:val="00732A6C"/>
    <w:rsid w:val="00733BC4"/>
    <w:rsid w:val="00733BF3"/>
    <w:rsid w:val="00735000"/>
    <w:rsid w:val="007352A2"/>
    <w:rsid w:val="00735DD9"/>
    <w:rsid w:val="00736A71"/>
    <w:rsid w:val="00736BF3"/>
    <w:rsid w:val="007379A3"/>
    <w:rsid w:val="00740F5E"/>
    <w:rsid w:val="00744232"/>
    <w:rsid w:val="00744D88"/>
    <w:rsid w:val="00744DE9"/>
    <w:rsid w:val="007469D8"/>
    <w:rsid w:val="007473D4"/>
    <w:rsid w:val="00747B75"/>
    <w:rsid w:val="00747B8A"/>
    <w:rsid w:val="00750FA1"/>
    <w:rsid w:val="0075153A"/>
    <w:rsid w:val="007523E7"/>
    <w:rsid w:val="00752937"/>
    <w:rsid w:val="007532BC"/>
    <w:rsid w:val="00753A54"/>
    <w:rsid w:val="00754F0B"/>
    <w:rsid w:val="00756262"/>
    <w:rsid w:val="00756DB5"/>
    <w:rsid w:val="007606F9"/>
    <w:rsid w:val="00761B6B"/>
    <w:rsid w:val="00764351"/>
    <w:rsid w:val="00764B95"/>
    <w:rsid w:val="00764CC1"/>
    <w:rsid w:val="00764E02"/>
    <w:rsid w:val="007651C5"/>
    <w:rsid w:val="007662C6"/>
    <w:rsid w:val="00766521"/>
    <w:rsid w:val="007668CA"/>
    <w:rsid w:val="007676BA"/>
    <w:rsid w:val="007707C9"/>
    <w:rsid w:val="007721E1"/>
    <w:rsid w:val="00772274"/>
    <w:rsid w:val="00772410"/>
    <w:rsid w:val="00774679"/>
    <w:rsid w:val="00774A2D"/>
    <w:rsid w:val="00775936"/>
    <w:rsid w:val="00775AAB"/>
    <w:rsid w:val="00777424"/>
    <w:rsid w:val="00777B6E"/>
    <w:rsid w:val="007800B1"/>
    <w:rsid w:val="007805B2"/>
    <w:rsid w:val="00781B91"/>
    <w:rsid w:val="00781DB9"/>
    <w:rsid w:val="007836D6"/>
    <w:rsid w:val="00783CC2"/>
    <w:rsid w:val="00784033"/>
    <w:rsid w:val="00785502"/>
    <w:rsid w:val="00791587"/>
    <w:rsid w:val="00791AC4"/>
    <w:rsid w:val="00792FA1"/>
    <w:rsid w:val="007932C1"/>
    <w:rsid w:val="00793733"/>
    <w:rsid w:val="00793C6F"/>
    <w:rsid w:val="0079421E"/>
    <w:rsid w:val="00794962"/>
    <w:rsid w:val="007954A1"/>
    <w:rsid w:val="00795DDA"/>
    <w:rsid w:val="00797C53"/>
    <w:rsid w:val="007A0098"/>
    <w:rsid w:val="007A37A3"/>
    <w:rsid w:val="007A52CB"/>
    <w:rsid w:val="007A6575"/>
    <w:rsid w:val="007A6BDC"/>
    <w:rsid w:val="007A6EB7"/>
    <w:rsid w:val="007A6F38"/>
    <w:rsid w:val="007A6FA9"/>
    <w:rsid w:val="007A7E82"/>
    <w:rsid w:val="007B270E"/>
    <w:rsid w:val="007B2DDD"/>
    <w:rsid w:val="007B31B2"/>
    <w:rsid w:val="007B3765"/>
    <w:rsid w:val="007B42F0"/>
    <w:rsid w:val="007B4ADD"/>
    <w:rsid w:val="007B5C39"/>
    <w:rsid w:val="007B6869"/>
    <w:rsid w:val="007C0CA6"/>
    <w:rsid w:val="007C2241"/>
    <w:rsid w:val="007C4246"/>
    <w:rsid w:val="007C4A0B"/>
    <w:rsid w:val="007C57CC"/>
    <w:rsid w:val="007C5B69"/>
    <w:rsid w:val="007D05FF"/>
    <w:rsid w:val="007D08AD"/>
    <w:rsid w:val="007D168E"/>
    <w:rsid w:val="007D1B96"/>
    <w:rsid w:val="007D2118"/>
    <w:rsid w:val="007D2706"/>
    <w:rsid w:val="007D2B64"/>
    <w:rsid w:val="007D2EA6"/>
    <w:rsid w:val="007D4295"/>
    <w:rsid w:val="007D5D57"/>
    <w:rsid w:val="007D6B5A"/>
    <w:rsid w:val="007D77EB"/>
    <w:rsid w:val="007E0EAA"/>
    <w:rsid w:val="007E170F"/>
    <w:rsid w:val="007E182F"/>
    <w:rsid w:val="007E1E08"/>
    <w:rsid w:val="007E20B6"/>
    <w:rsid w:val="007E2447"/>
    <w:rsid w:val="007E2C8D"/>
    <w:rsid w:val="007E2D25"/>
    <w:rsid w:val="007E303C"/>
    <w:rsid w:val="007E3EA3"/>
    <w:rsid w:val="007E40A5"/>
    <w:rsid w:val="007E47D5"/>
    <w:rsid w:val="007E5932"/>
    <w:rsid w:val="007E643E"/>
    <w:rsid w:val="007E7D5B"/>
    <w:rsid w:val="007F1FC0"/>
    <w:rsid w:val="007F252E"/>
    <w:rsid w:val="007F41D6"/>
    <w:rsid w:val="007F456D"/>
    <w:rsid w:val="007F5E54"/>
    <w:rsid w:val="007F60DB"/>
    <w:rsid w:val="00800F3F"/>
    <w:rsid w:val="00801873"/>
    <w:rsid w:val="008019B4"/>
    <w:rsid w:val="00801E13"/>
    <w:rsid w:val="00803CB5"/>
    <w:rsid w:val="008040F7"/>
    <w:rsid w:val="00804319"/>
    <w:rsid w:val="00805263"/>
    <w:rsid w:val="0080620F"/>
    <w:rsid w:val="00810E25"/>
    <w:rsid w:val="00811364"/>
    <w:rsid w:val="008119C5"/>
    <w:rsid w:val="00811AAF"/>
    <w:rsid w:val="00811B05"/>
    <w:rsid w:val="0081258E"/>
    <w:rsid w:val="00813A59"/>
    <w:rsid w:val="00813C12"/>
    <w:rsid w:val="00813F3D"/>
    <w:rsid w:val="008150F4"/>
    <w:rsid w:val="00815EC2"/>
    <w:rsid w:val="00815EE5"/>
    <w:rsid w:val="00816C84"/>
    <w:rsid w:val="0081705A"/>
    <w:rsid w:val="00821325"/>
    <w:rsid w:val="00821689"/>
    <w:rsid w:val="0082273F"/>
    <w:rsid w:val="00823167"/>
    <w:rsid w:val="00823582"/>
    <w:rsid w:val="00824A8B"/>
    <w:rsid w:val="008258A7"/>
    <w:rsid w:val="00826059"/>
    <w:rsid w:val="008265C7"/>
    <w:rsid w:val="0082679B"/>
    <w:rsid w:val="00830206"/>
    <w:rsid w:val="008324DE"/>
    <w:rsid w:val="00832FF1"/>
    <w:rsid w:val="008334D0"/>
    <w:rsid w:val="00833FC4"/>
    <w:rsid w:val="0083432F"/>
    <w:rsid w:val="00834B58"/>
    <w:rsid w:val="008353D6"/>
    <w:rsid w:val="0083548D"/>
    <w:rsid w:val="00835F5F"/>
    <w:rsid w:val="008362AF"/>
    <w:rsid w:val="00836D07"/>
    <w:rsid w:val="00837B6C"/>
    <w:rsid w:val="0084018B"/>
    <w:rsid w:val="008410B7"/>
    <w:rsid w:val="00842098"/>
    <w:rsid w:val="008427A3"/>
    <w:rsid w:val="0084444E"/>
    <w:rsid w:val="00844BBB"/>
    <w:rsid w:val="00844C89"/>
    <w:rsid w:val="00845590"/>
    <w:rsid w:val="0084633B"/>
    <w:rsid w:val="0085029F"/>
    <w:rsid w:val="00851546"/>
    <w:rsid w:val="00851CD2"/>
    <w:rsid w:val="00851E73"/>
    <w:rsid w:val="00852FF7"/>
    <w:rsid w:val="008530A6"/>
    <w:rsid w:val="0085621E"/>
    <w:rsid w:val="0085639B"/>
    <w:rsid w:val="0085665A"/>
    <w:rsid w:val="00857768"/>
    <w:rsid w:val="00857DE8"/>
    <w:rsid w:val="00860E33"/>
    <w:rsid w:val="00862292"/>
    <w:rsid w:val="00863DF0"/>
    <w:rsid w:val="008640CD"/>
    <w:rsid w:val="00864416"/>
    <w:rsid w:val="00864D51"/>
    <w:rsid w:val="00865933"/>
    <w:rsid w:val="00867EAF"/>
    <w:rsid w:val="00870516"/>
    <w:rsid w:val="00871653"/>
    <w:rsid w:val="00871AC5"/>
    <w:rsid w:val="008722A2"/>
    <w:rsid w:val="00872AEB"/>
    <w:rsid w:val="00874FF2"/>
    <w:rsid w:val="00880289"/>
    <w:rsid w:val="0088046D"/>
    <w:rsid w:val="008804EC"/>
    <w:rsid w:val="00880B77"/>
    <w:rsid w:val="00880CCA"/>
    <w:rsid w:val="00881AE2"/>
    <w:rsid w:val="008830BB"/>
    <w:rsid w:val="00883879"/>
    <w:rsid w:val="00883AD7"/>
    <w:rsid w:val="00885D92"/>
    <w:rsid w:val="00886450"/>
    <w:rsid w:val="008865D9"/>
    <w:rsid w:val="008873F0"/>
    <w:rsid w:val="008903D7"/>
    <w:rsid w:val="0089056A"/>
    <w:rsid w:val="00890E0B"/>
    <w:rsid w:val="00892197"/>
    <w:rsid w:val="00892ACD"/>
    <w:rsid w:val="0089397F"/>
    <w:rsid w:val="008941E4"/>
    <w:rsid w:val="008944D7"/>
    <w:rsid w:val="00894744"/>
    <w:rsid w:val="008958E0"/>
    <w:rsid w:val="00895D17"/>
    <w:rsid w:val="0089653F"/>
    <w:rsid w:val="00897218"/>
    <w:rsid w:val="008973D5"/>
    <w:rsid w:val="008974DB"/>
    <w:rsid w:val="0089750F"/>
    <w:rsid w:val="008A0798"/>
    <w:rsid w:val="008A0BBA"/>
    <w:rsid w:val="008A135E"/>
    <w:rsid w:val="008A1723"/>
    <w:rsid w:val="008A1CBE"/>
    <w:rsid w:val="008A2884"/>
    <w:rsid w:val="008A2D3A"/>
    <w:rsid w:val="008A3FDD"/>
    <w:rsid w:val="008A432E"/>
    <w:rsid w:val="008A48F0"/>
    <w:rsid w:val="008A561E"/>
    <w:rsid w:val="008A5C62"/>
    <w:rsid w:val="008A74FF"/>
    <w:rsid w:val="008B2CD4"/>
    <w:rsid w:val="008B4E39"/>
    <w:rsid w:val="008B73D0"/>
    <w:rsid w:val="008B7E11"/>
    <w:rsid w:val="008C1746"/>
    <w:rsid w:val="008C1F7F"/>
    <w:rsid w:val="008C5C73"/>
    <w:rsid w:val="008C610D"/>
    <w:rsid w:val="008C6294"/>
    <w:rsid w:val="008C6599"/>
    <w:rsid w:val="008C77D5"/>
    <w:rsid w:val="008C7A34"/>
    <w:rsid w:val="008D0AB7"/>
    <w:rsid w:val="008D1418"/>
    <w:rsid w:val="008D2E19"/>
    <w:rsid w:val="008D4F6B"/>
    <w:rsid w:val="008D5394"/>
    <w:rsid w:val="008D62BA"/>
    <w:rsid w:val="008D741C"/>
    <w:rsid w:val="008E0C99"/>
    <w:rsid w:val="008E16F0"/>
    <w:rsid w:val="008E1BC1"/>
    <w:rsid w:val="008E2961"/>
    <w:rsid w:val="008E302D"/>
    <w:rsid w:val="008E4905"/>
    <w:rsid w:val="008E5E09"/>
    <w:rsid w:val="008E6558"/>
    <w:rsid w:val="008E6689"/>
    <w:rsid w:val="008E7CB1"/>
    <w:rsid w:val="008F01CC"/>
    <w:rsid w:val="008F162D"/>
    <w:rsid w:val="008F1766"/>
    <w:rsid w:val="008F24B7"/>
    <w:rsid w:val="008F2CB1"/>
    <w:rsid w:val="008F49D0"/>
    <w:rsid w:val="008F69F4"/>
    <w:rsid w:val="0090076F"/>
    <w:rsid w:val="00900E94"/>
    <w:rsid w:val="0090116F"/>
    <w:rsid w:val="00901719"/>
    <w:rsid w:val="00901B5D"/>
    <w:rsid w:val="009021EB"/>
    <w:rsid w:val="0090282B"/>
    <w:rsid w:val="00904B58"/>
    <w:rsid w:val="009050F9"/>
    <w:rsid w:val="009060F4"/>
    <w:rsid w:val="009062FD"/>
    <w:rsid w:val="0090685E"/>
    <w:rsid w:val="00910E58"/>
    <w:rsid w:val="009133F5"/>
    <w:rsid w:val="00913441"/>
    <w:rsid w:val="00915472"/>
    <w:rsid w:val="009159BD"/>
    <w:rsid w:val="00915BC0"/>
    <w:rsid w:val="00915CF5"/>
    <w:rsid w:val="00915E2B"/>
    <w:rsid w:val="0091751F"/>
    <w:rsid w:val="00921174"/>
    <w:rsid w:val="009226B0"/>
    <w:rsid w:val="00923241"/>
    <w:rsid w:val="00923675"/>
    <w:rsid w:val="00923D3F"/>
    <w:rsid w:val="00924796"/>
    <w:rsid w:val="009248DB"/>
    <w:rsid w:val="00924C24"/>
    <w:rsid w:val="00924C33"/>
    <w:rsid w:val="00926A6E"/>
    <w:rsid w:val="00927FDD"/>
    <w:rsid w:val="00930BB5"/>
    <w:rsid w:val="00931B27"/>
    <w:rsid w:val="00932A99"/>
    <w:rsid w:val="009342B7"/>
    <w:rsid w:val="00934344"/>
    <w:rsid w:val="009357E9"/>
    <w:rsid w:val="0093641B"/>
    <w:rsid w:val="00937B0D"/>
    <w:rsid w:val="00937DD6"/>
    <w:rsid w:val="009411F3"/>
    <w:rsid w:val="0094208A"/>
    <w:rsid w:val="0094297C"/>
    <w:rsid w:val="00944595"/>
    <w:rsid w:val="00944B2C"/>
    <w:rsid w:val="00944CAB"/>
    <w:rsid w:val="00944D27"/>
    <w:rsid w:val="00945758"/>
    <w:rsid w:val="00945EFA"/>
    <w:rsid w:val="00946BE8"/>
    <w:rsid w:val="0094765C"/>
    <w:rsid w:val="00947794"/>
    <w:rsid w:val="009477C8"/>
    <w:rsid w:val="00950732"/>
    <w:rsid w:val="00950B1C"/>
    <w:rsid w:val="009512A9"/>
    <w:rsid w:val="00952946"/>
    <w:rsid w:val="00953578"/>
    <w:rsid w:val="0095357C"/>
    <w:rsid w:val="00953DDC"/>
    <w:rsid w:val="00955BCA"/>
    <w:rsid w:val="00956540"/>
    <w:rsid w:val="00956B31"/>
    <w:rsid w:val="009575AE"/>
    <w:rsid w:val="0095779B"/>
    <w:rsid w:val="009601DC"/>
    <w:rsid w:val="009604D0"/>
    <w:rsid w:val="00960F4C"/>
    <w:rsid w:val="009615A7"/>
    <w:rsid w:val="00961D8D"/>
    <w:rsid w:val="00964163"/>
    <w:rsid w:val="009653FF"/>
    <w:rsid w:val="00965FEC"/>
    <w:rsid w:val="009661C4"/>
    <w:rsid w:val="00967207"/>
    <w:rsid w:val="009675B3"/>
    <w:rsid w:val="00967B04"/>
    <w:rsid w:val="00971A22"/>
    <w:rsid w:val="0097432A"/>
    <w:rsid w:val="009755BC"/>
    <w:rsid w:val="009756AE"/>
    <w:rsid w:val="0097627E"/>
    <w:rsid w:val="009764EB"/>
    <w:rsid w:val="00976828"/>
    <w:rsid w:val="00977063"/>
    <w:rsid w:val="00977882"/>
    <w:rsid w:val="0098064E"/>
    <w:rsid w:val="00981C31"/>
    <w:rsid w:val="009820A3"/>
    <w:rsid w:val="0098282A"/>
    <w:rsid w:val="009834E8"/>
    <w:rsid w:val="00984335"/>
    <w:rsid w:val="0098434E"/>
    <w:rsid w:val="0098496D"/>
    <w:rsid w:val="00984EE1"/>
    <w:rsid w:val="00984F7B"/>
    <w:rsid w:val="00985103"/>
    <w:rsid w:val="00985B40"/>
    <w:rsid w:val="009870F4"/>
    <w:rsid w:val="00991739"/>
    <w:rsid w:val="00992322"/>
    <w:rsid w:val="0099310E"/>
    <w:rsid w:val="009934F9"/>
    <w:rsid w:val="00994B3A"/>
    <w:rsid w:val="00995CC7"/>
    <w:rsid w:val="009A093F"/>
    <w:rsid w:val="009A0D8E"/>
    <w:rsid w:val="009A1580"/>
    <w:rsid w:val="009A2639"/>
    <w:rsid w:val="009A2DD6"/>
    <w:rsid w:val="009A3EEB"/>
    <w:rsid w:val="009A59E4"/>
    <w:rsid w:val="009A6D26"/>
    <w:rsid w:val="009B0CDA"/>
    <w:rsid w:val="009B19C4"/>
    <w:rsid w:val="009B1B57"/>
    <w:rsid w:val="009B3381"/>
    <w:rsid w:val="009B3C6C"/>
    <w:rsid w:val="009B3D29"/>
    <w:rsid w:val="009B3E74"/>
    <w:rsid w:val="009B50AA"/>
    <w:rsid w:val="009B5459"/>
    <w:rsid w:val="009B5D39"/>
    <w:rsid w:val="009B76A9"/>
    <w:rsid w:val="009C0866"/>
    <w:rsid w:val="009C11C0"/>
    <w:rsid w:val="009C2692"/>
    <w:rsid w:val="009C30AE"/>
    <w:rsid w:val="009C3DD0"/>
    <w:rsid w:val="009C47D2"/>
    <w:rsid w:val="009C50E4"/>
    <w:rsid w:val="009C563D"/>
    <w:rsid w:val="009C6351"/>
    <w:rsid w:val="009C7A55"/>
    <w:rsid w:val="009C7E8E"/>
    <w:rsid w:val="009D039A"/>
    <w:rsid w:val="009D180D"/>
    <w:rsid w:val="009D1C0A"/>
    <w:rsid w:val="009D1E00"/>
    <w:rsid w:val="009D1E95"/>
    <w:rsid w:val="009D2385"/>
    <w:rsid w:val="009D6A55"/>
    <w:rsid w:val="009D6FDB"/>
    <w:rsid w:val="009D7363"/>
    <w:rsid w:val="009E1A75"/>
    <w:rsid w:val="009E233A"/>
    <w:rsid w:val="009E251C"/>
    <w:rsid w:val="009E2A5D"/>
    <w:rsid w:val="009E2D87"/>
    <w:rsid w:val="009E3A21"/>
    <w:rsid w:val="009E51EE"/>
    <w:rsid w:val="009E7BCB"/>
    <w:rsid w:val="009F14C2"/>
    <w:rsid w:val="009F163E"/>
    <w:rsid w:val="009F19B7"/>
    <w:rsid w:val="009F245A"/>
    <w:rsid w:val="009F3404"/>
    <w:rsid w:val="009F378E"/>
    <w:rsid w:val="009F49D9"/>
    <w:rsid w:val="009F4F05"/>
    <w:rsid w:val="009F56FD"/>
    <w:rsid w:val="009F5A3C"/>
    <w:rsid w:val="009F7E91"/>
    <w:rsid w:val="009F7F98"/>
    <w:rsid w:val="00A00246"/>
    <w:rsid w:val="00A003A2"/>
    <w:rsid w:val="00A01CD6"/>
    <w:rsid w:val="00A02692"/>
    <w:rsid w:val="00A0332C"/>
    <w:rsid w:val="00A03418"/>
    <w:rsid w:val="00A0397C"/>
    <w:rsid w:val="00A054D5"/>
    <w:rsid w:val="00A05ACE"/>
    <w:rsid w:val="00A05DF0"/>
    <w:rsid w:val="00A06171"/>
    <w:rsid w:val="00A06F46"/>
    <w:rsid w:val="00A11770"/>
    <w:rsid w:val="00A118B2"/>
    <w:rsid w:val="00A118FB"/>
    <w:rsid w:val="00A11FB3"/>
    <w:rsid w:val="00A12A5C"/>
    <w:rsid w:val="00A13CD7"/>
    <w:rsid w:val="00A1474F"/>
    <w:rsid w:val="00A148CF"/>
    <w:rsid w:val="00A1501B"/>
    <w:rsid w:val="00A2060A"/>
    <w:rsid w:val="00A20A8C"/>
    <w:rsid w:val="00A21713"/>
    <w:rsid w:val="00A233AD"/>
    <w:rsid w:val="00A23517"/>
    <w:rsid w:val="00A24128"/>
    <w:rsid w:val="00A241CD"/>
    <w:rsid w:val="00A24A75"/>
    <w:rsid w:val="00A25B0A"/>
    <w:rsid w:val="00A260CB"/>
    <w:rsid w:val="00A307D8"/>
    <w:rsid w:val="00A31C96"/>
    <w:rsid w:val="00A31D96"/>
    <w:rsid w:val="00A31E41"/>
    <w:rsid w:val="00A32236"/>
    <w:rsid w:val="00A32767"/>
    <w:rsid w:val="00A32D0C"/>
    <w:rsid w:val="00A3381D"/>
    <w:rsid w:val="00A3395F"/>
    <w:rsid w:val="00A34BBC"/>
    <w:rsid w:val="00A35BC0"/>
    <w:rsid w:val="00A36CB2"/>
    <w:rsid w:val="00A3763E"/>
    <w:rsid w:val="00A37961"/>
    <w:rsid w:val="00A40B11"/>
    <w:rsid w:val="00A414EC"/>
    <w:rsid w:val="00A4296F"/>
    <w:rsid w:val="00A435B4"/>
    <w:rsid w:val="00A44B46"/>
    <w:rsid w:val="00A44F1F"/>
    <w:rsid w:val="00A45490"/>
    <w:rsid w:val="00A45B20"/>
    <w:rsid w:val="00A464E9"/>
    <w:rsid w:val="00A4654B"/>
    <w:rsid w:val="00A47FDB"/>
    <w:rsid w:val="00A50239"/>
    <w:rsid w:val="00A508D5"/>
    <w:rsid w:val="00A50CD6"/>
    <w:rsid w:val="00A53281"/>
    <w:rsid w:val="00A5329A"/>
    <w:rsid w:val="00A5349A"/>
    <w:rsid w:val="00A538D4"/>
    <w:rsid w:val="00A53968"/>
    <w:rsid w:val="00A54CFB"/>
    <w:rsid w:val="00A553FD"/>
    <w:rsid w:val="00A56C9E"/>
    <w:rsid w:val="00A5738E"/>
    <w:rsid w:val="00A57BC0"/>
    <w:rsid w:val="00A61CE1"/>
    <w:rsid w:val="00A61EB9"/>
    <w:rsid w:val="00A6329A"/>
    <w:rsid w:val="00A657DE"/>
    <w:rsid w:val="00A65C49"/>
    <w:rsid w:val="00A65E7E"/>
    <w:rsid w:val="00A674E5"/>
    <w:rsid w:val="00A72584"/>
    <w:rsid w:val="00A7337B"/>
    <w:rsid w:val="00A73A05"/>
    <w:rsid w:val="00A73B82"/>
    <w:rsid w:val="00A748E6"/>
    <w:rsid w:val="00A74A92"/>
    <w:rsid w:val="00A75B85"/>
    <w:rsid w:val="00A75DBF"/>
    <w:rsid w:val="00A760F5"/>
    <w:rsid w:val="00A8065C"/>
    <w:rsid w:val="00A811F0"/>
    <w:rsid w:val="00A8123C"/>
    <w:rsid w:val="00A81610"/>
    <w:rsid w:val="00A82364"/>
    <w:rsid w:val="00A8348C"/>
    <w:rsid w:val="00A83CB6"/>
    <w:rsid w:val="00A842E2"/>
    <w:rsid w:val="00A84433"/>
    <w:rsid w:val="00A84E27"/>
    <w:rsid w:val="00A84F7E"/>
    <w:rsid w:val="00A853F0"/>
    <w:rsid w:val="00A876DA"/>
    <w:rsid w:val="00A90232"/>
    <w:rsid w:val="00A90762"/>
    <w:rsid w:val="00A91126"/>
    <w:rsid w:val="00A91C2B"/>
    <w:rsid w:val="00A9299A"/>
    <w:rsid w:val="00A92E88"/>
    <w:rsid w:val="00A93248"/>
    <w:rsid w:val="00A93A40"/>
    <w:rsid w:val="00A93E80"/>
    <w:rsid w:val="00A952B8"/>
    <w:rsid w:val="00A95785"/>
    <w:rsid w:val="00A95B92"/>
    <w:rsid w:val="00A96FE8"/>
    <w:rsid w:val="00AA0C1C"/>
    <w:rsid w:val="00AA0C64"/>
    <w:rsid w:val="00AA112C"/>
    <w:rsid w:val="00AA295F"/>
    <w:rsid w:val="00AA2E7A"/>
    <w:rsid w:val="00AA2FFE"/>
    <w:rsid w:val="00AA53B6"/>
    <w:rsid w:val="00AA557A"/>
    <w:rsid w:val="00AA584D"/>
    <w:rsid w:val="00AA70F2"/>
    <w:rsid w:val="00AA727A"/>
    <w:rsid w:val="00AA73C1"/>
    <w:rsid w:val="00AA7C9B"/>
    <w:rsid w:val="00AB00A5"/>
    <w:rsid w:val="00AB3F7C"/>
    <w:rsid w:val="00AB531C"/>
    <w:rsid w:val="00AB5449"/>
    <w:rsid w:val="00AB6476"/>
    <w:rsid w:val="00AB7BE5"/>
    <w:rsid w:val="00AC127B"/>
    <w:rsid w:val="00AC1731"/>
    <w:rsid w:val="00AC2AB6"/>
    <w:rsid w:val="00AC3417"/>
    <w:rsid w:val="00AC3A72"/>
    <w:rsid w:val="00AC473C"/>
    <w:rsid w:val="00AD0191"/>
    <w:rsid w:val="00AD1EFC"/>
    <w:rsid w:val="00AD27D6"/>
    <w:rsid w:val="00AD2B41"/>
    <w:rsid w:val="00AD3972"/>
    <w:rsid w:val="00AD4863"/>
    <w:rsid w:val="00AD520F"/>
    <w:rsid w:val="00AD551F"/>
    <w:rsid w:val="00AD63AD"/>
    <w:rsid w:val="00AD6888"/>
    <w:rsid w:val="00AD743D"/>
    <w:rsid w:val="00AE05AF"/>
    <w:rsid w:val="00AE05B0"/>
    <w:rsid w:val="00AE3FDB"/>
    <w:rsid w:val="00AE4047"/>
    <w:rsid w:val="00AE462D"/>
    <w:rsid w:val="00AE4885"/>
    <w:rsid w:val="00AE7A15"/>
    <w:rsid w:val="00AE7F00"/>
    <w:rsid w:val="00AE7F9C"/>
    <w:rsid w:val="00AF161A"/>
    <w:rsid w:val="00AF2D23"/>
    <w:rsid w:val="00AF3C42"/>
    <w:rsid w:val="00AF516F"/>
    <w:rsid w:val="00AF5593"/>
    <w:rsid w:val="00B01B75"/>
    <w:rsid w:val="00B02215"/>
    <w:rsid w:val="00B03986"/>
    <w:rsid w:val="00B04262"/>
    <w:rsid w:val="00B04495"/>
    <w:rsid w:val="00B04B8C"/>
    <w:rsid w:val="00B04BC1"/>
    <w:rsid w:val="00B04F0F"/>
    <w:rsid w:val="00B05892"/>
    <w:rsid w:val="00B0755B"/>
    <w:rsid w:val="00B07582"/>
    <w:rsid w:val="00B07649"/>
    <w:rsid w:val="00B07905"/>
    <w:rsid w:val="00B12FEF"/>
    <w:rsid w:val="00B1420B"/>
    <w:rsid w:val="00B14688"/>
    <w:rsid w:val="00B167C4"/>
    <w:rsid w:val="00B16A40"/>
    <w:rsid w:val="00B17AC1"/>
    <w:rsid w:val="00B20CF4"/>
    <w:rsid w:val="00B218E6"/>
    <w:rsid w:val="00B22B9D"/>
    <w:rsid w:val="00B22C15"/>
    <w:rsid w:val="00B234E0"/>
    <w:rsid w:val="00B2486B"/>
    <w:rsid w:val="00B25F49"/>
    <w:rsid w:val="00B272E5"/>
    <w:rsid w:val="00B30E56"/>
    <w:rsid w:val="00B30F8F"/>
    <w:rsid w:val="00B3120D"/>
    <w:rsid w:val="00B31AE1"/>
    <w:rsid w:val="00B31F36"/>
    <w:rsid w:val="00B32DCF"/>
    <w:rsid w:val="00B34E29"/>
    <w:rsid w:val="00B378D3"/>
    <w:rsid w:val="00B37D03"/>
    <w:rsid w:val="00B4025B"/>
    <w:rsid w:val="00B4096A"/>
    <w:rsid w:val="00B416F9"/>
    <w:rsid w:val="00B427C3"/>
    <w:rsid w:val="00B42FBE"/>
    <w:rsid w:val="00B432CD"/>
    <w:rsid w:val="00B44796"/>
    <w:rsid w:val="00B44C9B"/>
    <w:rsid w:val="00B44D09"/>
    <w:rsid w:val="00B45244"/>
    <w:rsid w:val="00B45A44"/>
    <w:rsid w:val="00B4609C"/>
    <w:rsid w:val="00B465FB"/>
    <w:rsid w:val="00B46709"/>
    <w:rsid w:val="00B47E82"/>
    <w:rsid w:val="00B47F2E"/>
    <w:rsid w:val="00B5050F"/>
    <w:rsid w:val="00B50666"/>
    <w:rsid w:val="00B506D0"/>
    <w:rsid w:val="00B50E0E"/>
    <w:rsid w:val="00B517F0"/>
    <w:rsid w:val="00B51A2C"/>
    <w:rsid w:val="00B52406"/>
    <w:rsid w:val="00B524ED"/>
    <w:rsid w:val="00B558BB"/>
    <w:rsid w:val="00B566F4"/>
    <w:rsid w:val="00B569A8"/>
    <w:rsid w:val="00B5722D"/>
    <w:rsid w:val="00B57CCD"/>
    <w:rsid w:val="00B60F30"/>
    <w:rsid w:val="00B64BD0"/>
    <w:rsid w:val="00B67C87"/>
    <w:rsid w:val="00B713FB"/>
    <w:rsid w:val="00B71A6D"/>
    <w:rsid w:val="00B720C6"/>
    <w:rsid w:val="00B72A20"/>
    <w:rsid w:val="00B72F50"/>
    <w:rsid w:val="00B73A07"/>
    <w:rsid w:val="00B74783"/>
    <w:rsid w:val="00B74A49"/>
    <w:rsid w:val="00B753D8"/>
    <w:rsid w:val="00B75624"/>
    <w:rsid w:val="00B769CA"/>
    <w:rsid w:val="00B76C54"/>
    <w:rsid w:val="00B77321"/>
    <w:rsid w:val="00B80015"/>
    <w:rsid w:val="00B80121"/>
    <w:rsid w:val="00B811E4"/>
    <w:rsid w:val="00B815D1"/>
    <w:rsid w:val="00B82B54"/>
    <w:rsid w:val="00B83E8A"/>
    <w:rsid w:val="00B84465"/>
    <w:rsid w:val="00B84540"/>
    <w:rsid w:val="00B852D1"/>
    <w:rsid w:val="00B86689"/>
    <w:rsid w:val="00B867AE"/>
    <w:rsid w:val="00B869F5"/>
    <w:rsid w:val="00B86B0B"/>
    <w:rsid w:val="00B872C0"/>
    <w:rsid w:val="00B87546"/>
    <w:rsid w:val="00B8757C"/>
    <w:rsid w:val="00B87EF5"/>
    <w:rsid w:val="00B9050D"/>
    <w:rsid w:val="00B905FD"/>
    <w:rsid w:val="00B9128F"/>
    <w:rsid w:val="00B9139F"/>
    <w:rsid w:val="00B91CAF"/>
    <w:rsid w:val="00B91FF5"/>
    <w:rsid w:val="00B93802"/>
    <w:rsid w:val="00B9740B"/>
    <w:rsid w:val="00B979D2"/>
    <w:rsid w:val="00B97ED4"/>
    <w:rsid w:val="00BA0607"/>
    <w:rsid w:val="00BA16D6"/>
    <w:rsid w:val="00BA19F2"/>
    <w:rsid w:val="00BA1A78"/>
    <w:rsid w:val="00BA285E"/>
    <w:rsid w:val="00BA436C"/>
    <w:rsid w:val="00BA4FEA"/>
    <w:rsid w:val="00BA5C06"/>
    <w:rsid w:val="00BA60FD"/>
    <w:rsid w:val="00BA790E"/>
    <w:rsid w:val="00BA7DE1"/>
    <w:rsid w:val="00BA7F86"/>
    <w:rsid w:val="00BB000C"/>
    <w:rsid w:val="00BB1115"/>
    <w:rsid w:val="00BB2291"/>
    <w:rsid w:val="00BB2339"/>
    <w:rsid w:val="00BB3086"/>
    <w:rsid w:val="00BB4B64"/>
    <w:rsid w:val="00BB4E01"/>
    <w:rsid w:val="00BB55FE"/>
    <w:rsid w:val="00BC11F0"/>
    <w:rsid w:val="00BC26AA"/>
    <w:rsid w:val="00BC3306"/>
    <w:rsid w:val="00BC5D7C"/>
    <w:rsid w:val="00BC697A"/>
    <w:rsid w:val="00BC6FE0"/>
    <w:rsid w:val="00BD14E9"/>
    <w:rsid w:val="00BD15F7"/>
    <w:rsid w:val="00BD1ACE"/>
    <w:rsid w:val="00BD2A9B"/>
    <w:rsid w:val="00BD2AA8"/>
    <w:rsid w:val="00BD2DEC"/>
    <w:rsid w:val="00BD2FEC"/>
    <w:rsid w:val="00BD3137"/>
    <w:rsid w:val="00BD3DA7"/>
    <w:rsid w:val="00BD694C"/>
    <w:rsid w:val="00BD776A"/>
    <w:rsid w:val="00BD790C"/>
    <w:rsid w:val="00BE177B"/>
    <w:rsid w:val="00BE1F1E"/>
    <w:rsid w:val="00BE2BE1"/>
    <w:rsid w:val="00BE3844"/>
    <w:rsid w:val="00BE4052"/>
    <w:rsid w:val="00BE41BE"/>
    <w:rsid w:val="00BE61A7"/>
    <w:rsid w:val="00BF03C6"/>
    <w:rsid w:val="00BF0440"/>
    <w:rsid w:val="00BF0C54"/>
    <w:rsid w:val="00BF3C56"/>
    <w:rsid w:val="00BF4AF7"/>
    <w:rsid w:val="00BF615F"/>
    <w:rsid w:val="00BF62D9"/>
    <w:rsid w:val="00BF655D"/>
    <w:rsid w:val="00C019A8"/>
    <w:rsid w:val="00C01D3A"/>
    <w:rsid w:val="00C03462"/>
    <w:rsid w:val="00C03EE0"/>
    <w:rsid w:val="00C04594"/>
    <w:rsid w:val="00C04804"/>
    <w:rsid w:val="00C055BA"/>
    <w:rsid w:val="00C06762"/>
    <w:rsid w:val="00C07643"/>
    <w:rsid w:val="00C07DA1"/>
    <w:rsid w:val="00C07F43"/>
    <w:rsid w:val="00C10A98"/>
    <w:rsid w:val="00C11022"/>
    <w:rsid w:val="00C11CD9"/>
    <w:rsid w:val="00C12B03"/>
    <w:rsid w:val="00C1303E"/>
    <w:rsid w:val="00C1424E"/>
    <w:rsid w:val="00C14D8B"/>
    <w:rsid w:val="00C170ED"/>
    <w:rsid w:val="00C17816"/>
    <w:rsid w:val="00C207E6"/>
    <w:rsid w:val="00C20F6E"/>
    <w:rsid w:val="00C22100"/>
    <w:rsid w:val="00C23B9D"/>
    <w:rsid w:val="00C23C1F"/>
    <w:rsid w:val="00C242D1"/>
    <w:rsid w:val="00C251E5"/>
    <w:rsid w:val="00C25659"/>
    <w:rsid w:val="00C25823"/>
    <w:rsid w:val="00C259A9"/>
    <w:rsid w:val="00C2659C"/>
    <w:rsid w:val="00C2675D"/>
    <w:rsid w:val="00C276E4"/>
    <w:rsid w:val="00C30781"/>
    <w:rsid w:val="00C30AEC"/>
    <w:rsid w:val="00C318E3"/>
    <w:rsid w:val="00C32F4C"/>
    <w:rsid w:val="00C3362D"/>
    <w:rsid w:val="00C34366"/>
    <w:rsid w:val="00C34C78"/>
    <w:rsid w:val="00C37BD0"/>
    <w:rsid w:val="00C40C9D"/>
    <w:rsid w:val="00C40DFC"/>
    <w:rsid w:val="00C417B2"/>
    <w:rsid w:val="00C42683"/>
    <w:rsid w:val="00C44B1E"/>
    <w:rsid w:val="00C454E3"/>
    <w:rsid w:val="00C457A4"/>
    <w:rsid w:val="00C45D50"/>
    <w:rsid w:val="00C4735E"/>
    <w:rsid w:val="00C5155E"/>
    <w:rsid w:val="00C5250D"/>
    <w:rsid w:val="00C53512"/>
    <w:rsid w:val="00C551FD"/>
    <w:rsid w:val="00C57DC1"/>
    <w:rsid w:val="00C60568"/>
    <w:rsid w:val="00C609AC"/>
    <w:rsid w:val="00C61B21"/>
    <w:rsid w:val="00C6407D"/>
    <w:rsid w:val="00C666A4"/>
    <w:rsid w:val="00C67537"/>
    <w:rsid w:val="00C67C8B"/>
    <w:rsid w:val="00C7024C"/>
    <w:rsid w:val="00C7050D"/>
    <w:rsid w:val="00C7098F"/>
    <w:rsid w:val="00C71C03"/>
    <w:rsid w:val="00C728B4"/>
    <w:rsid w:val="00C74B1E"/>
    <w:rsid w:val="00C75622"/>
    <w:rsid w:val="00C76265"/>
    <w:rsid w:val="00C77F25"/>
    <w:rsid w:val="00C80C00"/>
    <w:rsid w:val="00C813D2"/>
    <w:rsid w:val="00C81D82"/>
    <w:rsid w:val="00C8231F"/>
    <w:rsid w:val="00C82641"/>
    <w:rsid w:val="00C83657"/>
    <w:rsid w:val="00C838B7"/>
    <w:rsid w:val="00C8420F"/>
    <w:rsid w:val="00C86179"/>
    <w:rsid w:val="00C8677C"/>
    <w:rsid w:val="00C87F18"/>
    <w:rsid w:val="00C90087"/>
    <w:rsid w:val="00C90C99"/>
    <w:rsid w:val="00C91392"/>
    <w:rsid w:val="00C921DF"/>
    <w:rsid w:val="00C932E0"/>
    <w:rsid w:val="00C9435E"/>
    <w:rsid w:val="00C94932"/>
    <w:rsid w:val="00C95924"/>
    <w:rsid w:val="00C9738A"/>
    <w:rsid w:val="00C975CD"/>
    <w:rsid w:val="00CA011B"/>
    <w:rsid w:val="00CA1E10"/>
    <w:rsid w:val="00CA3101"/>
    <w:rsid w:val="00CA3781"/>
    <w:rsid w:val="00CA390A"/>
    <w:rsid w:val="00CA4162"/>
    <w:rsid w:val="00CA450D"/>
    <w:rsid w:val="00CA5A30"/>
    <w:rsid w:val="00CA62A1"/>
    <w:rsid w:val="00CA732C"/>
    <w:rsid w:val="00CA788C"/>
    <w:rsid w:val="00CA7F05"/>
    <w:rsid w:val="00CB087E"/>
    <w:rsid w:val="00CB08C3"/>
    <w:rsid w:val="00CB08DD"/>
    <w:rsid w:val="00CB0D52"/>
    <w:rsid w:val="00CB1346"/>
    <w:rsid w:val="00CB142F"/>
    <w:rsid w:val="00CB21CE"/>
    <w:rsid w:val="00CB27DC"/>
    <w:rsid w:val="00CB30DE"/>
    <w:rsid w:val="00CB39DC"/>
    <w:rsid w:val="00CB3D47"/>
    <w:rsid w:val="00CB4E01"/>
    <w:rsid w:val="00CB52EB"/>
    <w:rsid w:val="00CB5484"/>
    <w:rsid w:val="00CB567B"/>
    <w:rsid w:val="00CB7495"/>
    <w:rsid w:val="00CB796B"/>
    <w:rsid w:val="00CB7B81"/>
    <w:rsid w:val="00CC1185"/>
    <w:rsid w:val="00CC1585"/>
    <w:rsid w:val="00CC1D8B"/>
    <w:rsid w:val="00CC2614"/>
    <w:rsid w:val="00CC26A9"/>
    <w:rsid w:val="00CC2D4B"/>
    <w:rsid w:val="00CC34F8"/>
    <w:rsid w:val="00CC5A77"/>
    <w:rsid w:val="00CC5A85"/>
    <w:rsid w:val="00CC5E56"/>
    <w:rsid w:val="00CC63B9"/>
    <w:rsid w:val="00CC6E14"/>
    <w:rsid w:val="00CC7874"/>
    <w:rsid w:val="00CC7993"/>
    <w:rsid w:val="00CC7EFE"/>
    <w:rsid w:val="00CD1191"/>
    <w:rsid w:val="00CD1208"/>
    <w:rsid w:val="00CD2045"/>
    <w:rsid w:val="00CD2BAD"/>
    <w:rsid w:val="00CD41A6"/>
    <w:rsid w:val="00CD4A9F"/>
    <w:rsid w:val="00CD70BF"/>
    <w:rsid w:val="00CD75EC"/>
    <w:rsid w:val="00CD7CC4"/>
    <w:rsid w:val="00CE3CBF"/>
    <w:rsid w:val="00CE49EC"/>
    <w:rsid w:val="00CE55B2"/>
    <w:rsid w:val="00CE5EA3"/>
    <w:rsid w:val="00CE62AA"/>
    <w:rsid w:val="00CE7A21"/>
    <w:rsid w:val="00CF0A5C"/>
    <w:rsid w:val="00CF3387"/>
    <w:rsid w:val="00CF3847"/>
    <w:rsid w:val="00CF48A4"/>
    <w:rsid w:val="00CF4E18"/>
    <w:rsid w:val="00CF5573"/>
    <w:rsid w:val="00D013E4"/>
    <w:rsid w:val="00D01740"/>
    <w:rsid w:val="00D02678"/>
    <w:rsid w:val="00D03327"/>
    <w:rsid w:val="00D03537"/>
    <w:rsid w:val="00D036A1"/>
    <w:rsid w:val="00D03826"/>
    <w:rsid w:val="00D042A7"/>
    <w:rsid w:val="00D057A0"/>
    <w:rsid w:val="00D070CF"/>
    <w:rsid w:val="00D10BC3"/>
    <w:rsid w:val="00D10C4A"/>
    <w:rsid w:val="00D116F6"/>
    <w:rsid w:val="00D11A68"/>
    <w:rsid w:val="00D12543"/>
    <w:rsid w:val="00D12CB8"/>
    <w:rsid w:val="00D14D20"/>
    <w:rsid w:val="00D15121"/>
    <w:rsid w:val="00D161D6"/>
    <w:rsid w:val="00D162F3"/>
    <w:rsid w:val="00D1649F"/>
    <w:rsid w:val="00D202B4"/>
    <w:rsid w:val="00D228DA"/>
    <w:rsid w:val="00D23043"/>
    <w:rsid w:val="00D24867"/>
    <w:rsid w:val="00D24B8D"/>
    <w:rsid w:val="00D24BDC"/>
    <w:rsid w:val="00D257F7"/>
    <w:rsid w:val="00D26660"/>
    <w:rsid w:val="00D271ED"/>
    <w:rsid w:val="00D277CC"/>
    <w:rsid w:val="00D304F1"/>
    <w:rsid w:val="00D30E2D"/>
    <w:rsid w:val="00D3234B"/>
    <w:rsid w:val="00D32CCF"/>
    <w:rsid w:val="00D33FDB"/>
    <w:rsid w:val="00D342D2"/>
    <w:rsid w:val="00D34329"/>
    <w:rsid w:val="00D35441"/>
    <w:rsid w:val="00D3661A"/>
    <w:rsid w:val="00D36C37"/>
    <w:rsid w:val="00D3708E"/>
    <w:rsid w:val="00D37693"/>
    <w:rsid w:val="00D37F62"/>
    <w:rsid w:val="00D37F8E"/>
    <w:rsid w:val="00D40302"/>
    <w:rsid w:val="00D41D57"/>
    <w:rsid w:val="00D42F3D"/>
    <w:rsid w:val="00D43719"/>
    <w:rsid w:val="00D44239"/>
    <w:rsid w:val="00D4482B"/>
    <w:rsid w:val="00D450D0"/>
    <w:rsid w:val="00D454E6"/>
    <w:rsid w:val="00D468A5"/>
    <w:rsid w:val="00D46B6A"/>
    <w:rsid w:val="00D46C2E"/>
    <w:rsid w:val="00D51516"/>
    <w:rsid w:val="00D516D0"/>
    <w:rsid w:val="00D52823"/>
    <w:rsid w:val="00D539D9"/>
    <w:rsid w:val="00D55311"/>
    <w:rsid w:val="00D5565F"/>
    <w:rsid w:val="00D55716"/>
    <w:rsid w:val="00D56160"/>
    <w:rsid w:val="00D60C25"/>
    <w:rsid w:val="00D61037"/>
    <w:rsid w:val="00D611D8"/>
    <w:rsid w:val="00D6129B"/>
    <w:rsid w:val="00D62168"/>
    <w:rsid w:val="00D63291"/>
    <w:rsid w:val="00D63C77"/>
    <w:rsid w:val="00D641A7"/>
    <w:rsid w:val="00D64387"/>
    <w:rsid w:val="00D6463B"/>
    <w:rsid w:val="00D64C1B"/>
    <w:rsid w:val="00D654C4"/>
    <w:rsid w:val="00D657D5"/>
    <w:rsid w:val="00D659B2"/>
    <w:rsid w:val="00D65C59"/>
    <w:rsid w:val="00D66E83"/>
    <w:rsid w:val="00D70121"/>
    <w:rsid w:val="00D70178"/>
    <w:rsid w:val="00D701F9"/>
    <w:rsid w:val="00D720B6"/>
    <w:rsid w:val="00D72732"/>
    <w:rsid w:val="00D75FB8"/>
    <w:rsid w:val="00D76529"/>
    <w:rsid w:val="00D76A1D"/>
    <w:rsid w:val="00D8247F"/>
    <w:rsid w:val="00D82747"/>
    <w:rsid w:val="00D8286C"/>
    <w:rsid w:val="00D83C2F"/>
    <w:rsid w:val="00D83D8D"/>
    <w:rsid w:val="00D85F79"/>
    <w:rsid w:val="00D866EC"/>
    <w:rsid w:val="00D86BDF"/>
    <w:rsid w:val="00D87A3F"/>
    <w:rsid w:val="00D87AC0"/>
    <w:rsid w:val="00D87AF4"/>
    <w:rsid w:val="00D87CA5"/>
    <w:rsid w:val="00D90DD7"/>
    <w:rsid w:val="00D90EB4"/>
    <w:rsid w:val="00D90FCA"/>
    <w:rsid w:val="00D91055"/>
    <w:rsid w:val="00D91291"/>
    <w:rsid w:val="00D922D8"/>
    <w:rsid w:val="00D930B1"/>
    <w:rsid w:val="00D937DB"/>
    <w:rsid w:val="00D968A5"/>
    <w:rsid w:val="00D969FF"/>
    <w:rsid w:val="00D9744D"/>
    <w:rsid w:val="00D979C6"/>
    <w:rsid w:val="00D97CEB"/>
    <w:rsid w:val="00DA0D4F"/>
    <w:rsid w:val="00DA1091"/>
    <w:rsid w:val="00DA2465"/>
    <w:rsid w:val="00DA281A"/>
    <w:rsid w:val="00DA2B44"/>
    <w:rsid w:val="00DA2E6D"/>
    <w:rsid w:val="00DA373C"/>
    <w:rsid w:val="00DA380C"/>
    <w:rsid w:val="00DA4A21"/>
    <w:rsid w:val="00DA4A65"/>
    <w:rsid w:val="00DA6383"/>
    <w:rsid w:val="00DA658A"/>
    <w:rsid w:val="00DA74DA"/>
    <w:rsid w:val="00DA7EC2"/>
    <w:rsid w:val="00DB06F0"/>
    <w:rsid w:val="00DB0926"/>
    <w:rsid w:val="00DB0AF9"/>
    <w:rsid w:val="00DB270C"/>
    <w:rsid w:val="00DB27DE"/>
    <w:rsid w:val="00DB2CE0"/>
    <w:rsid w:val="00DB2D3C"/>
    <w:rsid w:val="00DB2DD0"/>
    <w:rsid w:val="00DB3A80"/>
    <w:rsid w:val="00DB3B04"/>
    <w:rsid w:val="00DB3BC1"/>
    <w:rsid w:val="00DB5671"/>
    <w:rsid w:val="00DB5706"/>
    <w:rsid w:val="00DB62B8"/>
    <w:rsid w:val="00DB6B54"/>
    <w:rsid w:val="00DB7F94"/>
    <w:rsid w:val="00DC02D5"/>
    <w:rsid w:val="00DC0457"/>
    <w:rsid w:val="00DC1108"/>
    <w:rsid w:val="00DC2584"/>
    <w:rsid w:val="00DC3034"/>
    <w:rsid w:val="00DC4543"/>
    <w:rsid w:val="00DC6428"/>
    <w:rsid w:val="00DC7879"/>
    <w:rsid w:val="00DC7B9B"/>
    <w:rsid w:val="00DD0726"/>
    <w:rsid w:val="00DD14CA"/>
    <w:rsid w:val="00DD1F2E"/>
    <w:rsid w:val="00DD209D"/>
    <w:rsid w:val="00DD2253"/>
    <w:rsid w:val="00DD2704"/>
    <w:rsid w:val="00DD32E9"/>
    <w:rsid w:val="00DD4927"/>
    <w:rsid w:val="00DD4EEF"/>
    <w:rsid w:val="00DD5568"/>
    <w:rsid w:val="00DD5577"/>
    <w:rsid w:val="00DD6542"/>
    <w:rsid w:val="00DE08AF"/>
    <w:rsid w:val="00DE1C0F"/>
    <w:rsid w:val="00DE1FC7"/>
    <w:rsid w:val="00DE219F"/>
    <w:rsid w:val="00DE356E"/>
    <w:rsid w:val="00DE4BC8"/>
    <w:rsid w:val="00DE5AB7"/>
    <w:rsid w:val="00DE5D48"/>
    <w:rsid w:val="00DE7AFA"/>
    <w:rsid w:val="00DF16E7"/>
    <w:rsid w:val="00DF2839"/>
    <w:rsid w:val="00DF2942"/>
    <w:rsid w:val="00DF2EEF"/>
    <w:rsid w:val="00DF38CF"/>
    <w:rsid w:val="00DF3BA6"/>
    <w:rsid w:val="00DF41C7"/>
    <w:rsid w:val="00DF4AD0"/>
    <w:rsid w:val="00DF509D"/>
    <w:rsid w:val="00DF5129"/>
    <w:rsid w:val="00DF7413"/>
    <w:rsid w:val="00E00F1D"/>
    <w:rsid w:val="00E015AD"/>
    <w:rsid w:val="00E02E13"/>
    <w:rsid w:val="00E034FC"/>
    <w:rsid w:val="00E03F62"/>
    <w:rsid w:val="00E04501"/>
    <w:rsid w:val="00E0569A"/>
    <w:rsid w:val="00E06118"/>
    <w:rsid w:val="00E061C1"/>
    <w:rsid w:val="00E06E47"/>
    <w:rsid w:val="00E07075"/>
    <w:rsid w:val="00E071A7"/>
    <w:rsid w:val="00E072CF"/>
    <w:rsid w:val="00E0745D"/>
    <w:rsid w:val="00E0751B"/>
    <w:rsid w:val="00E10B98"/>
    <w:rsid w:val="00E10EB2"/>
    <w:rsid w:val="00E11B45"/>
    <w:rsid w:val="00E1467C"/>
    <w:rsid w:val="00E15F55"/>
    <w:rsid w:val="00E15F6E"/>
    <w:rsid w:val="00E1644F"/>
    <w:rsid w:val="00E16705"/>
    <w:rsid w:val="00E167ED"/>
    <w:rsid w:val="00E16FEA"/>
    <w:rsid w:val="00E20120"/>
    <w:rsid w:val="00E20A86"/>
    <w:rsid w:val="00E20B64"/>
    <w:rsid w:val="00E20C1E"/>
    <w:rsid w:val="00E20C2E"/>
    <w:rsid w:val="00E21E1B"/>
    <w:rsid w:val="00E23E00"/>
    <w:rsid w:val="00E25462"/>
    <w:rsid w:val="00E25E0A"/>
    <w:rsid w:val="00E26A5B"/>
    <w:rsid w:val="00E30882"/>
    <w:rsid w:val="00E30C9A"/>
    <w:rsid w:val="00E311FE"/>
    <w:rsid w:val="00E3224E"/>
    <w:rsid w:val="00E32F57"/>
    <w:rsid w:val="00E360E8"/>
    <w:rsid w:val="00E3627E"/>
    <w:rsid w:val="00E371FA"/>
    <w:rsid w:val="00E37F68"/>
    <w:rsid w:val="00E40658"/>
    <w:rsid w:val="00E40B51"/>
    <w:rsid w:val="00E41E56"/>
    <w:rsid w:val="00E4334C"/>
    <w:rsid w:val="00E4461F"/>
    <w:rsid w:val="00E45677"/>
    <w:rsid w:val="00E45CE0"/>
    <w:rsid w:val="00E45F26"/>
    <w:rsid w:val="00E4641C"/>
    <w:rsid w:val="00E46799"/>
    <w:rsid w:val="00E51447"/>
    <w:rsid w:val="00E535DF"/>
    <w:rsid w:val="00E53DC6"/>
    <w:rsid w:val="00E5780F"/>
    <w:rsid w:val="00E57AE8"/>
    <w:rsid w:val="00E617CC"/>
    <w:rsid w:val="00E619D0"/>
    <w:rsid w:val="00E63749"/>
    <w:rsid w:val="00E647A2"/>
    <w:rsid w:val="00E66006"/>
    <w:rsid w:val="00E66276"/>
    <w:rsid w:val="00E66A43"/>
    <w:rsid w:val="00E66C16"/>
    <w:rsid w:val="00E66FD8"/>
    <w:rsid w:val="00E67842"/>
    <w:rsid w:val="00E70646"/>
    <w:rsid w:val="00E73898"/>
    <w:rsid w:val="00E73E07"/>
    <w:rsid w:val="00E74377"/>
    <w:rsid w:val="00E7572F"/>
    <w:rsid w:val="00E760C9"/>
    <w:rsid w:val="00E76246"/>
    <w:rsid w:val="00E77CA4"/>
    <w:rsid w:val="00E803BD"/>
    <w:rsid w:val="00E805C4"/>
    <w:rsid w:val="00E80839"/>
    <w:rsid w:val="00E80930"/>
    <w:rsid w:val="00E819C4"/>
    <w:rsid w:val="00E81B5F"/>
    <w:rsid w:val="00E827F1"/>
    <w:rsid w:val="00E82D31"/>
    <w:rsid w:val="00E82E10"/>
    <w:rsid w:val="00E835E1"/>
    <w:rsid w:val="00E84CCD"/>
    <w:rsid w:val="00E856E4"/>
    <w:rsid w:val="00E85713"/>
    <w:rsid w:val="00E85815"/>
    <w:rsid w:val="00E85A19"/>
    <w:rsid w:val="00E85ADA"/>
    <w:rsid w:val="00E85DFD"/>
    <w:rsid w:val="00E865AB"/>
    <w:rsid w:val="00E92B2D"/>
    <w:rsid w:val="00E94EA1"/>
    <w:rsid w:val="00E9583A"/>
    <w:rsid w:val="00E95952"/>
    <w:rsid w:val="00E96535"/>
    <w:rsid w:val="00E9760F"/>
    <w:rsid w:val="00E97D84"/>
    <w:rsid w:val="00EA0149"/>
    <w:rsid w:val="00EA037B"/>
    <w:rsid w:val="00EA19DD"/>
    <w:rsid w:val="00EA3203"/>
    <w:rsid w:val="00EA5E22"/>
    <w:rsid w:val="00EB0470"/>
    <w:rsid w:val="00EB05D8"/>
    <w:rsid w:val="00EB2132"/>
    <w:rsid w:val="00EB23CF"/>
    <w:rsid w:val="00EB4677"/>
    <w:rsid w:val="00EB550E"/>
    <w:rsid w:val="00EB5807"/>
    <w:rsid w:val="00EC0756"/>
    <w:rsid w:val="00EC18FC"/>
    <w:rsid w:val="00EC3E6E"/>
    <w:rsid w:val="00EC4EA8"/>
    <w:rsid w:val="00EC61B8"/>
    <w:rsid w:val="00EC6D33"/>
    <w:rsid w:val="00EC72F2"/>
    <w:rsid w:val="00ED04A5"/>
    <w:rsid w:val="00ED05A2"/>
    <w:rsid w:val="00ED2137"/>
    <w:rsid w:val="00ED36EA"/>
    <w:rsid w:val="00ED455E"/>
    <w:rsid w:val="00ED48E1"/>
    <w:rsid w:val="00ED5D33"/>
    <w:rsid w:val="00EE17C2"/>
    <w:rsid w:val="00EE2441"/>
    <w:rsid w:val="00EE26B5"/>
    <w:rsid w:val="00EE2893"/>
    <w:rsid w:val="00EE3826"/>
    <w:rsid w:val="00EE5356"/>
    <w:rsid w:val="00EE6BB2"/>
    <w:rsid w:val="00EF1696"/>
    <w:rsid w:val="00EF3387"/>
    <w:rsid w:val="00EF3CB7"/>
    <w:rsid w:val="00EF5A7E"/>
    <w:rsid w:val="00EF7EAC"/>
    <w:rsid w:val="00F0139D"/>
    <w:rsid w:val="00F01D17"/>
    <w:rsid w:val="00F01E22"/>
    <w:rsid w:val="00F020B6"/>
    <w:rsid w:val="00F02AAC"/>
    <w:rsid w:val="00F047FC"/>
    <w:rsid w:val="00F04D0E"/>
    <w:rsid w:val="00F05257"/>
    <w:rsid w:val="00F059AA"/>
    <w:rsid w:val="00F05C8D"/>
    <w:rsid w:val="00F05F1E"/>
    <w:rsid w:val="00F06101"/>
    <w:rsid w:val="00F062D2"/>
    <w:rsid w:val="00F07228"/>
    <w:rsid w:val="00F07D72"/>
    <w:rsid w:val="00F07E7A"/>
    <w:rsid w:val="00F11A92"/>
    <w:rsid w:val="00F12BD6"/>
    <w:rsid w:val="00F13C0C"/>
    <w:rsid w:val="00F14123"/>
    <w:rsid w:val="00F15930"/>
    <w:rsid w:val="00F15D66"/>
    <w:rsid w:val="00F1650D"/>
    <w:rsid w:val="00F166C0"/>
    <w:rsid w:val="00F16A92"/>
    <w:rsid w:val="00F16D89"/>
    <w:rsid w:val="00F17ED9"/>
    <w:rsid w:val="00F201FE"/>
    <w:rsid w:val="00F2030E"/>
    <w:rsid w:val="00F2031B"/>
    <w:rsid w:val="00F2058B"/>
    <w:rsid w:val="00F22956"/>
    <w:rsid w:val="00F22F07"/>
    <w:rsid w:val="00F22F52"/>
    <w:rsid w:val="00F22FB5"/>
    <w:rsid w:val="00F23545"/>
    <w:rsid w:val="00F243D9"/>
    <w:rsid w:val="00F24D94"/>
    <w:rsid w:val="00F25DBC"/>
    <w:rsid w:val="00F26445"/>
    <w:rsid w:val="00F26BEA"/>
    <w:rsid w:val="00F27192"/>
    <w:rsid w:val="00F275F5"/>
    <w:rsid w:val="00F2760A"/>
    <w:rsid w:val="00F304E7"/>
    <w:rsid w:val="00F30643"/>
    <w:rsid w:val="00F315A4"/>
    <w:rsid w:val="00F31A95"/>
    <w:rsid w:val="00F32A44"/>
    <w:rsid w:val="00F3335D"/>
    <w:rsid w:val="00F33743"/>
    <w:rsid w:val="00F33835"/>
    <w:rsid w:val="00F33CA0"/>
    <w:rsid w:val="00F342C1"/>
    <w:rsid w:val="00F3600D"/>
    <w:rsid w:val="00F37115"/>
    <w:rsid w:val="00F37129"/>
    <w:rsid w:val="00F377CA"/>
    <w:rsid w:val="00F41C0F"/>
    <w:rsid w:val="00F43AEE"/>
    <w:rsid w:val="00F4480C"/>
    <w:rsid w:val="00F45224"/>
    <w:rsid w:val="00F45A02"/>
    <w:rsid w:val="00F45D77"/>
    <w:rsid w:val="00F45DFB"/>
    <w:rsid w:val="00F45EF8"/>
    <w:rsid w:val="00F47927"/>
    <w:rsid w:val="00F51BA0"/>
    <w:rsid w:val="00F539AE"/>
    <w:rsid w:val="00F54546"/>
    <w:rsid w:val="00F54B34"/>
    <w:rsid w:val="00F5530E"/>
    <w:rsid w:val="00F554E8"/>
    <w:rsid w:val="00F56C6B"/>
    <w:rsid w:val="00F56EBD"/>
    <w:rsid w:val="00F576CC"/>
    <w:rsid w:val="00F57894"/>
    <w:rsid w:val="00F6099B"/>
    <w:rsid w:val="00F61D70"/>
    <w:rsid w:val="00F640AD"/>
    <w:rsid w:val="00F66925"/>
    <w:rsid w:val="00F70E59"/>
    <w:rsid w:val="00F71590"/>
    <w:rsid w:val="00F72082"/>
    <w:rsid w:val="00F7273D"/>
    <w:rsid w:val="00F72F5C"/>
    <w:rsid w:val="00F73843"/>
    <w:rsid w:val="00F74C21"/>
    <w:rsid w:val="00F74E81"/>
    <w:rsid w:val="00F774A4"/>
    <w:rsid w:val="00F77992"/>
    <w:rsid w:val="00F77C49"/>
    <w:rsid w:val="00F8028B"/>
    <w:rsid w:val="00F8100D"/>
    <w:rsid w:val="00F81C89"/>
    <w:rsid w:val="00F8302D"/>
    <w:rsid w:val="00F8445A"/>
    <w:rsid w:val="00F84589"/>
    <w:rsid w:val="00F84AB3"/>
    <w:rsid w:val="00F854A2"/>
    <w:rsid w:val="00F91822"/>
    <w:rsid w:val="00F9284A"/>
    <w:rsid w:val="00F929D0"/>
    <w:rsid w:val="00F93D6D"/>
    <w:rsid w:val="00F94C71"/>
    <w:rsid w:val="00F967BB"/>
    <w:rsid w:val="00F977BB"/>
    <w:rsid w:val="00F97E2B"/>
    <w:rsid w:val="00FA001A"/>
    <w:rsid w:val="00FA2683"/>
    <w:rsid w:val="00FA36C7"/>
    <w:rsid w:val="00FA3A43"/>
    <w:rsid w:val="00FA5048"/>
    <w:rsid w:val="00FA50FB"/>
    <w:rsid w:val="00FA5391"/>
    <w:rsid w:val="00FA66C8"/>
    <w:rsid w:val="00FA6F43"/>
    <w:rsid w:val="00FB01DD"/>
    <w:rsid w:val="00FB091D"/>
    <w:rsid w:val="00FB1C0A"/>
    <w:rsid w:val="00FB24A6"/>
    <w:rsid w:val="00FB3739"/>
    <w:rsid w:val="00FB3EAB"/>
    <w:rsid w:val="00FB49D6"/>
    <w:rsid w:val="00FB503E"/>
    <w:rsid w:val="00FB5ABB"/>
    <w:rsid w:val="00FB6C78"/>
    <w:rsid w:val="00FB7C9A"/>
    <w:rsid w:val="00FB7E10"/>
    <w:rsid w:val="00FC13D8"/>
    <w:rsid w:val="00FC292D"/>
    <w:rsid w:val="00FC4EC4"/>
    <w:rsid w:val="00FC6884"/>
    <w:rsid w:val="00FC6C4E"/>
    <w:rsid w:val="00FD070C"/>
    <w:rsid w:val="00FD2DF4"/>
    <w:rsid w:val="00FD4ABB"/>
    <w:rsid w:val="00FD4DE5"/>
    <w:rsid w:val="00FD5918"/>
    <w:rsid w:val="00FD612F"/>
    <w:rsid w:val="00FD67CC"/>
    <w:rsid w:val="00FD6DBF"/>
    <w:rsid w:val="00FD7C67"/>
    <w:rsid w:val="00FD7D60"/>
    <w:rsid w:val="00FD7F65"/>
    <w:rsid w:val="00FE01BC"/>
    <w:rsid w:val="00FE1868"/>
    <w:rsid w:val="00FE1C66"/>
    <w:rsid w:val="00FE2682"/>
    <w:rsid w:val="00FE2871"/>
    <w:rsid w:val="00FE334C"/>
    <w:rsid w:val="00FE3E30"/>
    <w:rsid w:val="00FE3F35"/>
    <w:rsid w:val="00FE416E"/>
    <w:rsid w:val="00FE592A"/>
    <w:rsid w:val="00FE6157"/>
    <w:rsid w:val="00FE6406"/>
    <w:rsid w:val="00FE7478"/>
    <w:rsid w:val="00FF004E"/>
    <w:rsid w:val="00FF09D6"/>
    <w:rsid w:val="00FF0DCE"/>
    <w:rsid w:val="00FF1180"/>
    <w:rsid w:val="00FF3E6F"/>
    <w:rsid w:val="00FF5073"/>
    <w:rsid w:val="00FF738B"/>
    <w:rsid w:val="00FF7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10"/>
    <w:pPr>
      <w:widowControl w:val="0"/>
      <w:adjustRightInd w:val="0"/>
      <w:spacing w:line="360" w:lineRule="atLeast"/>
      <w:textAlignment w:val="baseline"/>
    </w:pPr>
    <w:rPr>
      <w:rFonts w:eastAsia="華康楷書體W4"/>
      <w:kern w:val="0"/>
      <w:szCs w:val="20"/>
    </w:rPr>
  </w:style>
  <w:style w:type="paragraph" w:styleId="1">
    <w:name w:val="heading 1"/>
    <w:aliases w:val="說明"/>
    <w:basedOn w:val="a"/>
    <w:next w:val="a"/>
    <w:link w:val="10"/>
    <w:uiPriority w:val="99"/>
    <w:qFormat/>
    <w:rsid w:val="00AF5593"/>
    <w:pPr>
      <w:keepNext/>
      <w:spacing w:afterLines="50" w:line="440" w:lineRule="exac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說明 字元"/>
    <w:basedOn w:val="a0"/>
    <w:link w:val="1"/>
    <w:uiPriority w:val="99"/>
    <w:locked/>
    <w:rsid w:val="009F56FD"/>
    <w:rPr>
      <w:rFonts w:ascii="Cambria" w:eastAsia="新細明體" w:hAnsi="Cambria"/>
      <w:b/>
      <w:kern w:val="52"/>
      <w:sz w:val="52"/>
    </w:rPr>
  </w:style>
  <w:style w:type="paragraph" w:customStyle="1" w:styleId="k02">
    <w:name w:val="k02"/>
    <w:basedOn w:val="a"/>
    <w:link w:val="k02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12">
    <w:name w:val="k12"/>
    <w:link w:val="k120"/>
    <w:uiPriority w:val="99"/>
    <w:rsid w:val="00F01E22"/>
    <w:pPr>
      <w:autoSpaceDE w:val="0"/>
      <w:autoSpaceDN w:val="0"/>
      <w:spacing w:before="50" w:after="50" w:line="600" w:lineRule="exact"/>
      <w:ind w:leftChars="175" w:left="175" w:firstLineChars="200" w:firstLine="200"/>
      <w:jc w:val="both"/>
    </w:pPr>
    <w:rPr>
      <w:rFonts w:eastAsia="標楷體"/>
      <w:spacing w:val="10"/>
      <w:kern w:val="0"/>
      <w:sz w:val="40"/>
      <w:szCs w:val="20"/>
    </w:rPr>
  </w:style>
  <w:style w:type="paragraph" w:customStyle="1" w:styleId="k22">
    <w:name w:val="k22"/>
    <w:link w:val="k220"/>
    <w:uiPriority w:val="99"/>
    <w:rsid w:val="00F01E22"/>
    <w:pPr>
      <w:autoSpaceDE w:val="0"/>
      <w:autoSpaceDN w:val="0"/>
      <w:spacing w:before="50" w:after="50" w:line="600" w:lineRule="exact"/>
      <w:ind w:leftChars="465" w:left="465" w:firstLineChars="200" w:firstLine="200"/>
      <w:jc w:val="both"/>
    </w:pPr>
    <w:rPr>
      <w:rFonts w:eastAsia="標楷體"/>
      <w:spacing w:val="10"/>
      <w:kern w:val="0"/>
      <w:sz w:val="40"/>
      <w:szCs w:val="20"/>
    </w:rPr>
  </w:style>
  <w:style w:type="paragraph" w:customStyle="1" w:styleId="k3a">
    <w:name w:val="k3a"/>
    <w:link w:val="k3a0"/>
    <w:rsid w:val="00F01E22"/>
    <w:pPr>
      <w:tabs>
        <w:tab w:val="left" w:pos="1080"/>
        <w:tab w:val="left" w:pos="1920"/>
        <w:tab w:val="left" w:pos="2880"/>
        <w:tab w:val="left" w:pos="3840"/>
        <w:tab w:val="left" w:pos="4800"/>
        <w:tab w:val="left" w:pos="5760"/>
      </w:tabs>
      <w:overflowPunct w:val="0"/>
      <w:autoSpaceDE w:val="0"/>
      <w:autoSpaceDN w:val="0"/>
      <w:spacing w:before="50" w:after="50" w:line="600" w:lineRule="exact"/>
      <w:ind w:leftChars="463" w:left="567" w:hangingChars="104" w:hanging="104"/>
      <w:jc w:val="both"/>
      <w:textAlignment w:val="center"/>
    </w:pPr>
    <w:rPr>
      <w:rFonts w:eastAsia="標楷體"/>
      <w:spacing w:val="10"/>
      <w:kern w:val="0"/>
      <w:sz w:val="40"/>
      <w:szCs w:val="20"/>
    </w:rPr>
  </w:style>
  <w:style w:type="character" w:customStyle="1" w:styleId="k3a0">
    <w:name w:val="k3a 字元"/>
    <w:link w:val="k3a"/>
    <w:locked/>
    <w:rsid w:val="00F01E22"/>
    <w:rPr>
      <w:rFonts w:eastAsia="標楷體"/>
      <w:spacing w:val="10"/>
      <w:sz w:val="40"/>
      <w:lang w:val="en-US" w:eastAsia="zh-TW"/>
    </w:rPr>
  </w:style>
  <w:style w:type="paragraph" w:customStyle="1" w:styleId="k1a">
    <w:name w:val="k1a"/>
    <w:link w:val="k1a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left="200" w:hangingChars="200" w:hanging="200"/>
      <w:jc w:val="both"/>
      <w:textAlignment w:val="center"/>
    </w:pPr>
    <w:rPr>
      <w:rFonts w:eastAsia="標楷體"/>
      <w:b/>
      <w:spacing w:val="10"/>
      <w:kern w:val="0"/>
      <w:sz w:val="40"/>
      <w:szCs w:val="20"/>
    </w:rPr>
  </w:style>
  <w:style w:type="paragraph" w:customStyle="1" w:styleId="k00">
    <w:name w:val="k00"/>
    <w:basedOn w:val="k1a"/>
    <w:uiPriority w:val="99"/>
    <w:rsid w:val="00F01E22"/>
    <w:pPr>
      <w:ind w:left="0" w:firstLine="0"/>
    </w:pPr>
    <w:rPr>
      <w:spacing w:val="0"/>
    </w:rPr>
  </w:style>
  <w:style w:type="paragraph" w:customStyle="1" w:styleId="k00t26">
    <w:name w:val="k00t26"/>
    <w:basedOn w:val="a"/>
    <w:uiPriority w:val="99"/>
    <w:rsid w:val="00F01E22"/>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paragraph" w:styleId="a3">
    <w:name w:val="header"/>
    <w:basedOn w:val="a"/>
    <w:link w:val="a4"/>
    <w:uiPriority w:val="99"/>
    <w:rsid w:val="00F01E22"/>
    <w:pPr>
      <w:tabs>
        <w:tab w:val="center" w:pos="4153"/>
        <w:tab w:val="right" w:pos="8306"/>
      </w:tabs>
      <w:snapToGrid w:val="0"/>
    </w:pPr>
    <w:rPr>
      <w:sz w:val="20"/>
    </w:rPr>
  </w:style>
  <w:style w:type="character" w:customStyle="1" w:styleId="a4">
    <w:name w:val="頁首 字元"/>
    <w:basedOn w:val="a0"/>
    <w:link w:val="a3"/>
    <w:uiPriority w:val="99"/>
    <w:locked/>
    <w:rsid w:val="009F56FD"/>
    <w:rPr>
      <w:rFonts w:eastAsia="華康楷書體W4"/>
      <w:kern w:val="0"/>
      <w:sz w:val="20"/>
    </w:rPr>
  </w:style>
  <w:style w:type="paragraph" w:styleId="a5">
    <w:name w:val="footer"/>
    <w:basedOn w:val="a"/>
    <w:link w:val="a6"/>
    <w:uiPriority w:val="99"/>
    <w:rsid w:val="00F01E22"/>
    <w:pPr>
      <w:tabs>
        <w:tab w:val="center" w:pos="4153"/>
        <w:tab w:val="right" w:pos="8306"/>
      </w:tabs>
      <w:snapToGrid w:val="0"/>
    </w:pPr>
    <w:rPr>
      <w:sz w:val="20"/>
    </w:rPr>
  </w:style>
  <w:style w:type="character" w:customStyle="1" w:styleId="a6">
    <w:name w:val="頁尾 字元"/>
    <w:basedOn w:val="a0"/>
    <w:link w:val="a5"/>
    <w:uiPriority w:val="99"/>
    <w:locked/>
    <w:rsid w:val="00FE2682"/>
    <w:rPr>
      <w:rFonts w:eastAsia="華康楷書體W4"/>
      <w:lang w:val="en-US" w:eastAsia="zh-TW"/>
    </w:rPr>
  </w:style>
  <w:style w:type="character" w:styleId="a7">
    <w:name w:val="page number"/>
    <w:basedOn w:val="a0"/>
    <w:uiPriority w:val="99"/>
    <w:rsid w:val="00F01E22"/>
    <w:rPr>
      <w:rFonts w:cs="Times New Roman"/>
    </w:rPr>
  </w:style>
  <w:style w:type="paragraph" w:customStyle="1" w:styleId="k2a">
    <w:name w:val="k2a"/>
    <w:link w:val="k2a1"/>
    <w:uiPriority w:val="99"/>
    <w:rsid w:val="00F01E22"/>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eastAsia="標楷體"/>
      <w:color w:val="000000"/>
      <w:spacing w:val="10"/>
      <w:kern w:val="0"/>
      <w:sz w:val="40"/>
      <w:szCs w:val="20"/>
    </w:rPr>
  </w:style>
  <w:style w:type="paragraph" w:customStyle="1" w:styleId="koot-22">
    <w:name w:val="koot-22"/>
    <w:basedOn w:val="a"/>
    <w:uiPriority w:val="99"/>
    <w:rsid w:val="00F01E22"/>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character" w:customStyle="1" w:styleId="k120">
    <w:name w:val="k12 字元"/>
    <w:link w:val="k12"/>
    <w:uiPriority w:val="99"/>
    <w:locked/>
    <w:rsid w:val="00F01E22"/>
    <w:rPr>
      <w:rFonts w:eastAsia="標楷體"/>
      <w:spacing w:val="10"/>
      <w:sz w:val="40"/>
      <w:lang w:val="en-US" w:eastAsia="zh-TW"/>
    </w:rPr>
  </w:style>
  <w:style w:type="character" w:customStyle="1" w:styleId="k2a1">
    <w:name w:val="k2a 字元1"/>
    <w:link w:val="k2a"/>
    <w:uiPriority w:val="99"/>
    <w:locked/>
    <w:rsid w:val="00F01E22"/>
    <w:rPr>
      <w:rFonts w:eastAsia="標楷體"/>
      <w:color w:val="000000"/>
      <w:spacing w:val="10"/>
      <w:sz w:val="40"/>
      <w:lang w:val="en-US" w:eastAsia="zh-TW"/>
    </w:rPr>
  </w:style>
  <w:style w:type="paragraph" w:customStyle="1" w:styleId="a8">
    <w:name w:val="字元 字元 字元"/>
    <w:basedOn w:val="a"/>
    <w:uiPriority w:val="99"/>
    <w:semiHidden/>
    <w:rsid w:val="00F01E22"/>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020">
    <w:name w:val="k02 字元"/>
    <w:link w:val="k02"/>
    <w:uiPriority w:val="99"/>
    <w:locked/>
    <w:rsid w:val="00F01E22"/>
    <w:rPr>
      <w:rFonts w:eastAsia="標楷體"/>
      <w:spacing w:val="10"/>
      <w:sz w:val="40"/>
      <w:lang w:val="en-US" w:eastAsia="zh-TW"/>
    </w:rPr>
  </w:style>
  <w:style w:type="character" w:customStyle="1" w:styleId="k220">
    <w:name w:val="k22 字元"/>
    <w:link w:val="k22"/>
    <w:uiPriority w:val="99"/>
    <w:locked/>
    <w:rsid w:val="00F01E22"/>
    <w:rPr>
      <w:rFonts w:eastAsia="標楷體"/>
      <w:spacing w:val="10"/>
      <w:sz w:val="40"/>
      <w:lang w:val="en-US" w:eastAsia="zh-TW"/>
    </w:rPr>
  </w:style>
  <w:style w:type="character" w:customStyle="1" w:styleId="k1a0">
    <w:name w:val="k1a 字元"/>
    <w:link w:val="k1a"/>
    <w:uiPriority w:val="99"/>
    <w:locked/>
    <w:rsid w:val="00F01E22"/>
    <w:rPr>
      <w:rFonts w:eastAsia="標楷體"/>
      <w:b/>
      <w:spacing w:val="10"/>
      <w:sz w:val="40"/>
      <w:lang w:val="en-US" w:eastAsia="zh-TW"/>
    </w:rPr>
  </w:style>
  <w:style w:type="paragraph" w:customStyle="1" w:styleId="a9">
    <w:name w:val="字元 字元 字元 字元 字元 字元 字元 字元 字元 字元"/>
    <w:basedOn w:val="a"/>
    <w:uiPriority w:val="99"/>
    <w:rsid w:val="00BA0607"/>
    <w:pPr>
      <w:widowControl/>
      <w:adjustRightInd/>
      <w:spacing w:after="160" w:line="240" w:lineRule="exact"/>
      <w:textAlignment w:val="auto"/>
    </w:pPr>
    <w:rPr>
      <w:rFonts w:ascii="Tahoma" w:eastAsia="新細明體" w:hAnsi="Tahoma"/>
      <w:sz w:val="20"/>
      <w:lang w:eastAsia="en-US"/>
    </w:rPr>
  </w:style>
  <w:style w:type="paragraph" w:customStyle="1" w:styleId="11">
    <w:name w:val="字元 字元1"/>
    <w:basedOn w:val="a"/>
    <w:uiPriority w:val="99"/>
    <w:semiHidden/>
    <w:rsid w:val="00871AC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12">
    <w:name w:val="字元 字元1 字元 字元 字元2"/>
    <w:basedOn w:val="a"/>
    <w:uiPriority w:val="99"/>
    <w:semiHidden/>
    <w:rsid w:val="007836D6"/>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2a0">
    <w:name w:val="k2a 字元"/>
    <w:uiPriority w:val="99"/>
    <w:rsid w:val="00E00F1D"/>
    <w:rPr>
      <w:rFonts w:eastAsia="標楷體"/>
      <w:spacing w:val="4"/>
      <w:sz w:val="28"/>
      <w:lang w:val="en-US" w:eastAsia="zh-TW"/>
    </w:rPr>
  </w:style>
  <w:style w:type="paragraph" w:customStyle="1" w:styleId="40">
    <w:name w:val="40"/>
    <w:basedOn w:val="a"/>
    <w:uiPriority w:val="99"/>
    <w:rsid w:val="00886450"/>
    <w:pPr>
      <w:adjustRightInd/>
      <w:spacing w:line="420" w:lineRule="exact"/>
      <w:ind w:leftChars="300" w:left="1720" w:hangingChars="100" w:hanging="280"/>
      <w:jc w:val="both"/>
      <w:textAlignment w:val="auto"/>
    </w:pPr>
    <w:rPr>
      <w:rFonts w:eastAsia="標楷體"/>
      <w:kern w:val="2"/>
      <w:sz w:val="28"/>
      <w:szCs w:val="28"/>
    </w:rPr>
  </w:style>
  <w:style w:type="character" w:styleId="aa">
    <w:name w:val="annotation reference"/>
    <w:basedOn w:val="a0"/>
    <w:uiPriority w:val="99"/>
    <w:semiHidden/>
    <w:rsid w:val="003E1C71"/>
    <w:rPr>
      <w:rFonts w:cs="Times New Roman"/>
      <w:sz w:val="18"/>
    </w:rPr>
  </w:style>
  <w:style w:type="paragraph" w:styleId="ab">
    <w:name w:val="annotation text"/>
    <w:basedOn w:val="a"/>
    <w:link w:val="ac"/>
    <w:uiPriority w:val="99"/>
    <w:semiHidden/>
    <w:rsid w:val="003E1C71"/>
    <w:rPr>
      <w:sz w:val="20"/>
    </w:rPr>
  </w:style>
  <w:style w:type="character" w:customStyle="1" w:styleId="ac">
    <w:name w:val="註解文字 字元"/>
    <w:basedOn w:val="a0"/>
    <w:link w:val="ab"/>
    <w:uiPriority w:val="99"/>
    <w:semiHidden/>
    <w:locked/>
    <w:rsid w:val="009F56FD"/>
    <w:rPr>
      <w:rFonts w:eastAsia="華康楷書體W4"/>
      <w:kern w:val="0"/>
      <w:sz w:val="20"/>
    </w:rPr>
  </w:style>
  <w:style w:type="paragraph" w:styleId="ad">
    <w:name w:val="annotation subject"/>
    <w:basedOn w:val="ab"/>
    <w:next w:val="ab"/>
    <w:link w:val="ae"/>
    <w:uiPriority w:val="99"/>
    <w:semiHidden/>
    <w:rsid w:val="003E1C71"/>
    <w:rPr>
      <w:b/>
      <w:bCs/>
    </w:rPr>
  </w:style>
  <w:style w:type="character" w:customStyle="1" w:styleId="ae">
    <w:name w:val="註解主旨 字元"/>
    <w:basedOn w:val="ac"/>
    <w:link w:val="ad"/>
    <w:uiPriority w:val="99"/>
    <w:semiHidden/>
    <w:locked/>
    <w:rsid w:val="009F56FD"/>
    <w:rPr>
      <w:rFonts w:eastAsia="華康楷書體W4"/>
      <w:b/>
      <w:kern w:val="0"/>
      <w:sz w:val="20"/>
    </w:rPr>
  </w:style>
  <w:style w:type="paragraph" w:styleId="af">
    <w:name w:val="Balloon Text"/>
    <w:basedOn w:val="a"/>
    <w:link w:val="af0"/>
    <w:uiPriority w:val="99"/>
    <w:semiHidden/>
    <w:rsid w:val="003E1C71"/>
    <w:rPr>
      <w:rFonts w:ascii="Cambria" w:eastAsia="新細明體" w:hAnsi="Cambria"/>
      <w:sz w:val="2"/>
    </w:rPr>
  </w:style>
  <w:style w:type="character" w:customStyle="1" w:styleId="af0">
    <w:name w:val="註解方塊文字 字元"/>
    <w:basedOn w:val="a0"/>
    <w:link w:val="af"/>
    <w:uiPriority w:val="99"/>
    <w:semiHidden/>
    <w:locked/>
    <w:rsid w:val="009F56FD"/>
    <w:rPr>
      <w:rFonts w:ascii="Cambria" w:eastAsia="新細明體" w:hAnsi="Cambria"/>
      <w:kern w:val="0"/>
      <w:sz w:val="2"/>
    </w:rPr>
  </w:style>
  <w:style w:type="paragraph" w:customStyle="1" w:styleId="2">
    <w:name w:val="字元 字元2 字元 字元 字元"/>
    <w:basedOn w:val="a"/>
    <w:uiPriority w:val="99"/>
    <w:semiHidden/>
    <w:rsid w:val="006B1CD3"/>
    <w:pPr>
      <w:widowControl/>
      <w:adjustRightInd/>
      <w:spacing w:after="160" w:line="240" w:lineRule="exact"/>
      <w:textAlignment w:val="auto"/>
    </w:pPr>
    <w:rPr>
      <w:rFonts w:ascii="Tahoma" w:eastAsia="新細明體" w:hAnsi="Tahoma"/>
      <w:sz w:val="20"/>
      <w:lang w:eastAsia="en-US"/>
    </w:rPr>
  </w:style>
  <w:style w:type="paragraph" w:customStyle="1" w:styleId="k4a">
    <w:name w:val="k4a"/>
    <w:uiPriority w:val="99"/>
    <w:rsid w:val="00BA1A7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66" w:left="579" w:hangingChars="113" w:hanging="113"/>
      <w:jc w:val="both"/>
      <w:textAlignment w:val="center"/>
      <w:outlineLvl w:val="7"/>
    </w:pPr>
    <w:rPr>
      <w:rFonts w:eastAsia="標楷體"/>
      <w:kern w:val="0"/>
      <w:sz w:val="32"/>
      <w:szCs w:val="20"/>
    </w:rPr>
  </w:style>
  <w:style w:type="paragraph" w:customStyle="1" w:styleId="k32">
    <w:name w:val="k32"/>
    <w:basedOn w:val="k22"/>
    <w:uiPriority w:val="99"/>
    <w:rsid w:val="00BA1A78"/>
    <w:pPr>
      <w:widowControl w:val="0"/>
      <w:overflowPunct w:val="0"/>
      <w:spacing w:before="0" w:after="0" w:line="420" w:lineRule="exact"/>
      <w:ind w:leftChars="450" w:left="450"/>
      <w:textAlignment w:val="center"/>
    </w:pPr>
    <w:rPr>
      <w:spacing w:val="0"/>
      <w:sz w:val="32"/>
      <w:szCs w:val="26"/>
    </w:rPr>
  </w:style>
  <w:style w:type="paragraph" w:customStyle="1" w:styleId="af1">
    <w:name w:val="字元"/>
    <w:basedOn w:val="a"/>
    <w:uiPriority w:val="99"/>
    <w:semiHidden/>
    <w:rsid w:val="00D12CB8"/>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af2">
    <w:name w:val="字元 字元"/>
    <w:basedOn w:val="a"/>
    <w:uiPriority w:val="99"/>
    <w:rsid w:val="00C251E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20">
    <w:name w:val="字元 字元2"/>
    <w:basedOn w:val="a"/>
    <w:uiPriority w:val="99"/>
    <w:rsid w:val="006643F2"/>
    <w:pPr>
      <w:widowControl/>
      <w:adjustRightInd/>
      <w:spacing w:after="160" w:line="240" w:lineRule="exact"/>
      <w:textAlignment w:val="auto"/>
    </w:pPr>
    <w:rPr>
      <w:rFonts w:ascii="Tahoma" w:eastAsia="新細明體" w:hAnsi="Tahoma"/>
      <w:sz w:val="20"/>
      <w:lang w:eastAsia="en-US"/>
    </w:rPr>
  </w:style>
  <w:style w:type="paragraph" w:customStyle="1" w:styleId="13">
    <w:name w:val="清單段落1"/>
    <w:basedOn w:val="a"/>
    <w:link w:val="ListParagraphChar"/>
    <w:uiPriority w:val="99"/>
    <w:rsid w:val="00FE2682"/>
    <w:pPr>
      <w:adjustRightInd/>
      <w:spacing w:line="240" w:lineRule="auto"/>
      <w:ind w:leftChars="200" w:left="480"/>
      <w:textAlignment w:val="auto"/>
    </w:pPr>
    <w:rPr>
      <w:rFonts w:ascii="Calibri" w:eastAsia="新細明體" w:hAnsi="Calibri"/>
      <w:kern w:val="2"/>
      <w:sz w:val="22"/>
    </w:rPr>
  </w:style>
  <w:style w:type="character" w:customStyle="1" w:styleId="ListParagraphChar">
    <w:name w:val="List Paragraph Char"/>
    <w:link w:val="13"/>
    <w:uiPriority w:val="99"/>
    <w:locked/>
    <w:rsid w:val="00FE2682"/>
    <w:rPr>
      <w:rFonts w:ascii="Calibri" w:eastAsia="新細明體" w:hAnsi="Calibri"/>
      <w:kern w:val="2"/>
      <w:sz w:val="22"/>
      <w:lang w:val="en-US" w:eastAsia="zh-TW"/>
    </w:rPr>
  </w:style>
  <w:style w:type="paragraph" w:customStyle="1" w:styleId="14">
    <w:name w:val="字元 字元1 字元"/>
    <w:basedOn w:val="a"/>
    <w:uiPriority w:val="99"/>
    <w:semiHidden/>
    <w:rsid w:val="00217961"/>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styleId="af3">
    <w:name w:val="Date"/>
    <w:basedOn w:val="a"/>
    <w:next w:val="a"/>
    <w:link w:val="af4"/>
    <w:uiPriority w:val="99"/>
    <w:semiHidden/>
    <w:rsid w:val="00357E1E"/>
    <w:pPr>
      <w:jc w:val="right"/>
    </w:pPr>
  </w:style>
  <w:style w:type="character" w:customStyle="1" w:styleId="af4">
    <w:name w:val="日期 字元"/>
    <w:basedOn w:val="a0"/>
    <w:link w:val="af3"/>
    <w:uiPriority w:val="99"/>
    <w:semiHidden/>
    <w:locked/>
    <w:rsid w:val="00357E1E"/>
    <w:rPr>
      <w:rFonts w:eastAsia="華康楷書體W4"/>
      <w:sz w:val="24"/>
    </w:rPr>
  </w:style>
  <w:style w:type="paragraph" w:styleId="af5">
    <w:name w:val="List Paragraph"/>
    <w:basedOn w:val="a"/>
    <w:uiPriority w:val="34"/>
    <w:qFormat/>
    <w:rsid w:val="000F25DF"/>
    <w:pPr>
      <w:ind w:leftChars="200" w:left="480"/>
    </w:pPr>
  </w:style>
  <w:style w:type="paragraph" w:customStyle="1" w:styleId="15">
    <w:name w:val="(1)"/>
    <w:basedOn w:val="a"/>
    <w:link w:val="16"/>
    <w:uiPriority w:val="99"/>
    <w:rsid w:val="00A84E27"/>
    <w:pPr>
      <w:overflowPunct w:val="0"/>
      <w:autoSpaceDE w:val="0"/>
      <w:autoSpaceDN w:val="0"/>
      <w:adjustRightInd/>
      <w:spacing w:line="520" w:lineRule="exact"/>
      <w:ind w:leftChars="299" w:left="449" w:hangingChars="150" w:hanging="150"/>
      <w:jc w:val="both"/>
      <w:textAlignment w:val="auto"/>
    </w:pPr>
    <w:rPr>
      <w:rFonts w:ascii="標楷體" w:eastAsia="標楷體" w:hAnsi="標楷體"/>
      <w:kern w:val="2"/>
      <w:sz w:val="32"/>
      <w:szCs w:val="32"/>
    </w:rPr>
  </w:style>
  <w:style w:type="character" w:customStyle="1" w:styleId="16">
    <w:name w:val="(1) 字元"/>
    <w:basedOn w:val="a0"/>
    <w:link w:val="15"/>
    <w:uiPriority w:val="99"/>
    <w:locked/>
    <w:rsid w:val="00A84E27"/>
    <w:rPr>
      <w:rFonts w:ascii="標楷體" w:eastAsia="標楷體" w:hAnsi="標楷體" w:cs="Times New Roman"/>
      <w:kern w:val="2"/>
      <w:sz w:val="32"/>
      <w:szCs w:val="32"/>
    </w:rPr>
  </w:style>
  <w:style w:type="paragraph" w:customStyle="1" w:styleId="3">
    <w:name w:val="字元 字元3"/>
    <w:basedOn w:val="a"/>
    <w:uiPriority w:val="99"/>
    <w:semiHidden/>
    <w:rsid w:val="002F4CE9"/>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Default">
    <w:name w:val="Default"/>
    <w:rsid w:val="00CB7495"/>
    <w:pPr>
      <w:widowControl w:val="0"/>
      <w:autoSpaceDE w:val="0"/>
      <w:autoSpaceDN w:val="0"/>
      <w:adjustRightInd w:val="0"/>
    </w:pPr>
    <w:rPr>
      <w:rFonts w:ascii="微軟正黑體" w:eastAsia="微軟正黑體" w:cs="微軟正黑體"/>
      <w:color w:val="000000"/>
      <w:kern w:val="0"/>
      <w:szCs w:val="24"/>
    </w:rPr>
  </w:style>
  <w:style w:type="paragraph" w:customStyle="1" w:styleId="af6">
    <w:name w:val="字元 字元"/>
    <w:basedOn w:val="a"/>
    <w:semiHidden/>
    <w:rsid w:val="00CF5573"/>
    <w:pPr>
      <w:widowControl/>
      <w:adjustRightInd/>
      <w:spacing w:after="160" w:line="240" w:lineRule="exact"/>
      <w:textAlignment w:val="auto"/>
    </w:pPr>
    <w:rPr>
      <w:rFonts w:ascii="Verdana" w:eastAsia="Times New Roman" w:hAnsi="Verdana" w:cs="Mangal"/>
      <w:kern w:val="2"/>
      <w:sz w:val="20"/>
      <w:szCs w:val="24"/>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10"/>
    <w:pPr>
      <w:widowControl w:val="0"/>
      <w:adjustRightInd w:val="0"/>
      <w:spacing w:line="360" w:lineRule="atLeast"/>
      <w:textAlignment w:val="baseline"/>
    </w:pPr>
    <w:rPr>
      <w:rFonts w:eastAsia="華康楷書體W4"/>
      <w:kern w:val="0"/>
      <w:szCs w:val="20"/>
    </w:rPr>
  </w:style>
  <w:style w:type="paragraph" w:styleId="1">
    <w:name w:val="heading 1"/>
    <w:aliases w:val="說明"/>
    <w:basedOn w:val="a"/>
    <w:next w:val="a"/>
    <w:link w:val="10"/>
    <w:uiPriority w:val="99"/>
    <w:qFormat/>
    <w:rsid w:val="00AF5593"/>
    <w:pPr>
      <w:keepNext/>
      <w:spacing w:afterLines="50" w:line="440" w:lineRule="exac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說明 字元"/>
    <w:basedOn w:val="a0"/>
    <w:link w:val="1"/>
    <w:uiPriority w:val="99"/>
    <w:locked/>
    <w:rsid w:val="009F56FD"/>
    <w:rPr>
      <w:rFonts w:ascii="Cambria" w:eastAsia="新細明體" w:hAnsi="Cambria"/>
      <w:b/>
      <w:kern w:val="52"/>
      <w:sz w:val="52"/>
    </w:rPr>
  </w:style>
  <w:style w:type="paragraph" w:customStyle="1" w:styleId="k02">
    <w:name w:val="k02"/>
    <w:basedOn w:val="a"/>
    <w:link w:val="k02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12">
    <w:name w:val="k12"/>
    <w:link w:val="k120"/>
    <w:uiPriority w:val="99"/>
    <w:rsid w:val="00F01E22"/>
    <w:pPr>
      <w:autoSpaceDE w:val="0"/>
      <w:autoSpaceDN w:val="0"/>
      <w:spacing w:before="50" w:after="50" w:line="600" w:lineRule="exact"/>
      <w:ind w:leftChars="175" w:left="175" w:firstLineChars="200" w:firstLine="200"/>
      <w:jc w:val="both"/>
    </w:pPr>
    <w:rPr>
      <w:rFonts w:eastAsia="標楷體"/>
      <w:spacing w:val="10"/>
      <w:kern w:val="0"/>
      <w:sz w:val="40"/>
      <w:szCs w:val="20"/>
    </w:rPr>
  </w:style>
  <w:style w:type="paragraph" w:customStyle="1" w:styleId="k22">
    <w:name w:val="k22"/>
    <w:link w:val="k220"/>
    <w:uiPriority w:val="99"/>
    <w:rsid w:val="00F01E22"/>
    <w:pPr>
      <w:autoSpaceDE w:val="0"/>
      <w:autoSpaceDN w:val="0"/>
      <w:spacing w:before="50" w:after="50" w:line="600" w:lineRule="exact"/>
      <w:ind w:leftChars="465" w:left="465" w:firstLineChars="200" w:firstLine="200"/>
      <w:jc w:val="both"/>
    </w:pPr>
    <w:rPr>
      <w:rFonts w:eastAsia="標楷體"/>
      <w:spacing w:val="10"/>
      <w:kern w:val="0"/>
      <w:sz w:val="40"/>
      <w:szCs w:val="20"/>
    </w:rPr>
  </w:style>
  <w:style w:type="paragraph" w:customStyle="1" w:styleId="k3a">
    <w:name w:val="k3a"/>
    <w:link w:val="k3a0"/>
    <w:rsid w:val="00F01E22"/>
    <w:pPr>
      <w:tabs>
        <w:tab w:val="left" w:pos="1080"/>
        <w:tab w:val="left" w:pos="1920"/>
        <w:tab w:val="left" w:pos="2880"/>
        <w:tab w:val="left" w:pos="3840"/>
        <w:tab w:val="left" w:pos="4800"/>
        <w:tab w:val="left" w:pos="5760"/>
      </w:tabs>
      <w:overflowPunct w:val="0"/>
      <w:autoSpaceDE w:val="0"/>
      <w:autoSpaceDN w:val="0"/>
      <w:spacing w:before="50" w:after="50" w:line="600" w:lineRule="exact"/>
      <w:ind w:leftChars="463" w:left="567" w:hangingChars="104" w:hanging="104"/>
      <w:jc w:val="both"/>
      <w:textAlignment w:val="center"/>
    </w:pPr>
    <w:rPr>
      <w:rFonts w:eastAsia="標楷體"/>
      <w:spacing w:val="10"/>
      <w:kern w:val="0"/>
      <w:sz w:val="40"/>
      <w:szCs w:val="20"/>
    </w:rPr>
  </w:style>
  <w:style w:type="character" w:customStyle="1" w:styleId="k3a0">
    <w:name w:val="k3a 字元"/>
    <w:link w:val="k3a"/>
    <w:locked/>
    <w:rsid w:val="00F01E22"/>
    <w:rPr>
      <w:rFonts w:eastAsia="標楷體"/>
      <w:spacing w:val="10"/>
      <w:sz w:val="40"/>
      <w:lang w:val="en-US" w:eastAsia="zh-TW"/>
    </w:rPr>
  </w:style>
  <w:style w:type="paragraph" w:customStyle="1" w:styleId="k1a">
    <w:name w:val="k1a"/>
    <w:link w:val="k1a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left="200" w:hangingChars="200" w:hanging="200"/>
      <w:jc w:val="both"/>
      <w:textAlignment w:val="center"/>
    </w:pPr>
    <w:rPr>
      <w:rFonts w:eastAsia="標楷體"/>
      <w:b/>
      <w:spacing w:val="10"/>
      <w:kern w:val="0"/>
      <w:sz w:val="40"/>
      <w:szCs w:val="20"/>
    </w:rPr>
  </w:style>
  <w:style w:type="paragraph" w:customStyle="1" w:styleId="k00">
    <w:name w:val="k00"/>
    <w:basedOn w:val="k1a"/>
    <w:uiPriority w:val="99"/>
    <w:rsid w:val="00F01E22"/>
    <w:pPr>
      <w:ind w:left="0" w:firstLine="0"/>
    </w:pPr>
    <w:rPr>
      <w:spacing w:val="0"/>
    </w:rPr>
  </w:style>
  <w:style w:type="paragraph" w:customStyle="1" w:styleId="k00t26">
    <w:name w:val="k00t26"/>
    <w:basedOn w:val="a"/>
    <w:uiPriority w:val="99"/>
    <w:rsid w:val="00F01E22"/>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paragraph" w:styleId="a3">
    <w:name w:val="header"/>
    <w:basedOn w:val="a"/>
    <w:link w:val="a4"/>
    <w:uiPriority w:val="99"/>
    <w:rsid w:val="00F01E22"/>
    <w:pPr>
      <w:tabs>
        <w:tab w:val="center" w:pos="4153"/>
        <w:tab w:val="right" w:pos="8306"/>
      </w:tabs>
      <w:snapToGrid w:val="0"/>
    </w:pPr>
    <w:rPr>
      <w:sz w:val="20"/>
    </w:rPr>
  </w:style>
  <w:style w:type="character" w:customStyle="1" w:styleId="a4">
    <w:name w:val="頁首 字元"/>
    <w:basedOn w:val="a0"/>
    <w:link w:val="a3"/>
    <w:uiPriority w:val="99"/>
    <w:locked/>
    <w:rsid w:val="009F56FD"/>
    <w:rPr>
      <w:rFonts w:eastAsia="華康楷書體W4"/>
      <w:kern w:val="0"/>
      <w:sz w:val="20"/>
    </w:rPr>
  </w:style>
  <w:style w:type="paragraph" w:styleId="a5">
    <w:name w:val="footer"/>
    <w:basedOn w:val="a"/>
    <w:link w:val="a6"/>
    <w:uiPriority w:val="99"/>
    <w:rsid w:val="00F01E22"/>
    <w:pPr>
      <w:tabs>
        <w:tab w:val="center" w:pos="4153"/>
        <w:tab w:val="right" w:pos="8306"/>
      </w:tabs>
      <w:snapToGrid w:val="0"/>
    </w:pPr>
    <w:rPr>
      <w:sz w:val="20"/>
    </w:rPr>
  </w:style>
  <w:style w:type="character" w:customStyle="1" w:styleId="a6">
    <w:name w:val="頁尾 字元"/>
    <w:basedOn w:val="a0"/>
    <w:link w:val="a5"/>
    <w:uiPriority w:val="99"/>
    <w:locked/>
    <w:rsid w:val="00FE2682"/>
    <w:rPr>
      <w:rFonts w:eastAsia="華康楷書體W4"/>
      <w:lang w:val="en-US" w:eastAsia="zh-TW"/>
    </w:rPr>
  </w:style>
  <w:style w:type="character" w:styleId="a7">
    <w:name w:val="page number"/>
    <w:basedOn w:val="a0"/>
    <w:uiPriority w:val="99"/>
    <w:rsid w:val="00F01E22"/>
    <w:rPr>
      <w:rFonts w:cs="Times New Roman"/>
    </w:rPr>
  </w:style>
  <w:style w:type="paragraph" w:customStyle="1" w:styleId="k2a">
    <w:name w:val="k2a"/>
    <w:link w:val="k2a1"/>
    <w:uiPriority w:val="99"/>
    <w:rsid w:val="00F01E22"/>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eastAsia="標楷體"/>
      <w:color w:val="000000"/>
      <w:spacing w:val="10"/>
      <w:kern w:val="0"/>
      <w:sz w:val="40"/>
      <w:szCs w:val="20"/>
    </w:rPr>
  </w:style>
  <w:style w:type="paragraph" w:customStyle="1" w:styleId="koot-22">
    <w:name w:val="koot-22"/>
    <w:basedOn w:val="a"/>
    <w:uiPriority w:val="99"/>
    <w:rsid w:val="00F01E22"/>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character" w:customStyle="1" w:styleId="k120">
    <w:name w:val="k12 字元"/>
    <w:link w:val="k12"/>
    <w:uiPriority w:val="99"/>
    <w:locked/>
    <w:rsid w:val="00F01E22"/>
    <w:rPr>
      <w:rFonts w:eastAsia="標楷體"/>
      <w:spacing w:val="10"/>
      <w:sz w:val="40"/>
      <w:lang w:val="en-US" w:eastAsia="zh-TW"/>
    </w:rPr>
  </w:style>
  <w:style w:type="character" w:customStyle="1" w:styleId="k2a1">
    <w:name w:val="k2a 字元1"/>
    <w:link w:val="k2a"/>
    <w:uiPriority w:val="99"/>
    <w:locked/>
    <w:rsid w:val="00F01E22"/>
    <w:rPr>
      <w:rFonts w:eastAsia="標楷體"/>
      <w:color w:val="000000"/>
      <w:spacing w:val="10"/>
      <w:sz w:val="40"/>
      <w:lang w:val="en-US" w:eastAsia="zh-TW"/>
    </w:rPr>
  </w:style>
  <w:style w:type="paragraph" w:customStyle="1" w:styleId="a8">
    <w:name w:val="字元 字元 字元"/>
    <w:basedOn w:val="a"/>
    <w:uiPriority w:val="99"/>
    <w:semiHidden/>
    <w:rsid w:val="00F01E22"/>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020">
    <w:name w:val="k02 字元"/>
    <w:link w:val="k02"/>
    <w:uiPriority w:val="99"/>
    <w:locked/>
    <w:rsid w:val="00F01E22"/>
    <w:rPr>
      <w:rFonts w:eastAsia="標楷體"/>
      <w:spacing w:val="10"/>
      <w:sz w:val="40"/>
      <w:lang w:val="en-US" w:eastAsia="zh-TW"/>
    </w:rPr>
  </w:style>
  <w:style w:type="character" w:customStyle="1" w:styleId="k220">
    <w:name w:val="k22 字元"/>
    <w:link w:val="k22"/>
    <w:uiPriority w:val="99"/>
    <w:locked/>
    <w:rsid w:val="00F01E22"/>
    <w:rPr>
      <w:rFonts w:eastAsia="標楷體"/>
      <w:spacing w:val="10"/>
      <w:sz w:val="40"/>
      <w:lang w:val="en-US" w:eastAsia="zh-TW"/>
    </w:rPr>
  </w:style>
  <w:style w:type="character" w:customStyle="1" w:styleId="k1a0">
    <w:name w:val="k1a 字元"/>
    <w:link w:val="k1a"/>
    <w:uiPriority w:val="99"/>
    <w:locked/>
    <w:rsid w:val="00F01E22"/>
    <w:rPr>
      <w:rFonts w:eastAsia="標楷體"/>
      <w:b/>
      <w:spacing w:val="10"/>
      <w:sz w:val="40"/>
      <w:lang w:val="en-US" w:eastAsia="zh-TW"/>
    </w:rPr>
  </w:style>
  <w:style w:type="paragraph" w:customStyle="1" w:styleId="a9">
    <w:name w:val="字元 字元 字元 字元 字元 字元 字元 字元 字元 字元"/>
    <w:basedOn w:val="a"/>
    <w:uiPriority w:val="99"/>
    <w:rsid w:val="00BA0607"/>
    <w:pPr>
      <w:widowControl/>
      <w:adjustRightInd/>
      <w:spacing w:after="160" w:line="240" w:lineRule="exact"/>
      <w:textAlignment w:val="auto"/>
    </w:pPr>
    <w:rPr>
      <w:rFonts w:ascii="Tahoma" w:eastAsia="新細明體" w:hAnsi="Tahoma"/>
      <w:sz w:val="20"/>
      <w:lang w:eastAsia="en-US"/>
    </w:rPr>
  </w:style>
  <w:style w:type="paragraph" w:customStyle="1" w:styleId="11">
    <w:name w:val="字元 字元1"/>
    <w:basedOn w:val="a"/>
    <w:uiPriority w:val="99"/>
    <w:semiHidden/>
    <w:rsid w:val="00871AC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12">
    <w:name w:val="字元 字元1 字元 字元 字元2"/>
    <w:basedOn w:val="a"/>
    <w:uiPriority w:val="99"/>
    <w:semiHidden/>
    <w:rsid w:val="007836D6"/>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2a0">
    <w:name w:val="k2a 字元"/>
    <w:uiPriority w:val="99"/>
    <w:rsid w:val="00E00F1D"/>
    <w:rPr>
      <w:rFonts w:eastAsia="標楷體"/>
      <w:spacing w:val="4"/>
      <w:sz w:val="28"/>
      <w:lang w:val="en-US" w:eastAsia="zh-TW"/>
    </w:rPr>
  </w:style>
  <w:style w:type="paragraph" w:customStyle="1" w:styleId="40">
    <w:name w:val="40"/>
    <w:basedOn w:val="a"/>
    <w:uiPriority w:val="99"/>
    <w:rsid w:val="00886450"/>
    <w:pPr>
      <w:adjustRightInd/>
      <w:spacing w:line="420" w:lineRule="exact"/>
      <w:ind w:leftChars="300" w:left="1720" w:hangingChars="100" w:hanging="280"/>
      <w:jc w:val="both"/>
      <w:textAlignment w:val="auto"/>
    </w:pPr>
    <w:rPr>
      <w:rFonts w:eastAsia="標楷體"/>
      <w:kern w:val="2"/>
      <w:sz w:val="28"/>
      <w:szCs w:val="28"/>
    </w:rPr>
  </w:style>
  <w:style w:type="character" w:styleId="aa">
    <w:name w:val="annotation reference"/>
    <w:basedOn w:val="a0"/>
    <w:uiPriority w:val="99"/>
    <w:semiHidden/>
    <w:rsid w:val="003E1C71"/>
    <w:rPr>
      <w:rFonts w:cs="Times New Roman"/>
      <w:sz w:val="18"/>
    </w:rPr>
  </w:style>
  <w:style w:type="paragraph" w:styleId="ab">
    <w:name w:val="annotation text"/>
    <w:basedOn w:val="a"/>
    <w:link w:val="ac"/>
    <w:uiPriority w:val="99"/>
    <w:semiHidden/>
    <w:rsid w:val="003E1C71"/>
    <w:rPr>
      <w:sz w:val="20"/>
    </w:rPr>
  </w:style>
  <w:style w:type="character" w:customStyle="1" w:styleId="ac">
    <w:name w:val="註解文字 字元"/>
    <w:basedOn w:val="a0"/>
    <w:link w:val="ab"/>
    <w:uiPriority w:val="99"/>
    <w:semiHidden/>
    <w:locked/>
    <w:rsid w:val="009F56FD"/>
    <w:rPr>
      <w:rFonts w:eastAsia="華康楷書體W4"/>
      <w:kern w:val="0"/>
      <w:sz w:val="20"/>
    </w:rPr>
  </w:style>
  <w:style w:type="paragraph" w:styleId="ad">
    <w:name w:val="annotation subject"/>
    <w:basedOn w:val="ab"/>
    <w:next w:val="ab"/>
    <w:link w:val="ae"/>
    <w:uiPriority w:val="99"/>
    <w:semiHidden/>
    <w:rsid w:val="003E1C71"/>
    <w:rPr>
      <w:b/>
      <w:bCs/>
    </w:rPr>
  </w:style>
  <w:style w:type="character" w:customStyle="1" w:styleId="ae">
    <w:name w:val="註解主旨 字元"/>
    <w:basedOn w:val="ac"/>
    <w:link w:val="ad"/>
    <w:uiPriority w:val="99"/>
    <w:semiHidden/>
    <w:locked/>
    <w:rsid w:val="009F56FD"/>
    <w:rPr>
      <w:rFonts w:eastAsia="華康楷書體W4"/>
      <w:b/>
      <w:kern w:val="0"/>
      <w:sz w:val="20"/>
    </w:rPr>
  </w:style>
  <w:style w:type="paragraph" w:styleId="af">
    <w:name w:val="Balloon Text"/>
    <w:basedOn w:val="a"/>
    <w:link w:val="af0"/>
    <w:uiPriority w:val="99"/>
    <w:semiHidden/>
    <w:rsid w:val="003E1C71"/>
    <w:rPr>
      <w:rFonts w:ascii="Cambria" w:eastAsia="新細明體" w:hAnsi="Cambria"/>
      <w:sz w:val="2"/>
    </w:rPr>
  </w:style>
  <w:style w:type="character" w:customStyle="1" w:styleId="af0">
    <w:name w:val="註解方塊文字 字元"/>
    <w:basedOn w:val="a0"/>
    <w:link w:val="af"/>
    <w:uiPriority w:val="99"/>
    <w:semiHidden/>
    <w:locked/>
    <w:rsid w:val="009F56FD"/>
    <w:rPr>
      <w:rFonts w:ascii="Cambria" w:eastAsia="新細明體" w:hAnsi="Cambria"/>
      <w:kern w:val="0"/>
      <w:sz w:val="2"/>
    </w:rPr>
  </w:style>
  <w:style w:type="paragraph" w:customStyle="1" w:styleId="2">
    <w:name w:val="字元 字元2 字元 字元 字元"/>
    <w:basedOn w:val="a"/>
    <w:uiPriority w:val="99"/>
    <w:semiHidden/>
    <w:rsid w:val="006B1CD3"/>
    <w:pPr>
      <w:widowControl/>
      <w:adjustRightInd/>
      <w:spacing w:after="160" w:line="240" w:lineRule="exact"/>
      <w:textAlignment w:val="auto"/>
    </w:pPr>
    <w:rPr>
      <w:rFonts w:ascii="Tahoma" w:eastAsia="新細明體" w:hAnsi="Tahoma"/>
      <w:sz w:val="20"/>
      <w:lang w:eastAsia="en-US"/>
    </w:rPr>
  </w:style>
  <w:style w:type="paragraph" w:customStyle="1" w:styleId="k4a">
    <w:name w:val="k4a"/>
    <w:uiPriority w:val="99"/>
    <w:rsid w:val="00BA1A7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66" w:left="579" w:hangingChars="113" w:hanging="113"/>
      <w:jc w:val="both"/>
      <w:textAlignment w:val="center"/>
      <w:outlineLvl w:val="7"/>
    </w:pPr>
    <w:rPr>
      <w:rFonts w:eastAsia="標楷體"/>
      <w:kern w:val="0"/>
      <w:sz w:val="32"/>
      <w:szCs w:val="20"/>
    </w:rPr>
  </w:style>
  <w:style w:type="paragraph" w:customStyle="1" w:styleId="k32">
    <w:name w:val="k32"/>
    <w:basedOn w:val="k22"/>
    <w:uiPriority w:val="99"/>
    <w:rsid w:val="00BA1A78"/>
    <w:pPr>
      <w:widowControl w:val="0"/>
      <w:overflowPunct w:val="0"/>
      <w:spacing w:before="0" w:after="0" w:line="420" w:lineRule="exact"/>
      <w:ind w:leftChars="450" w:left="450"/>
      <w:textAlignment w:val="center"/>
    </w:pPr>
    <w:rPr>
      <w:spacing w:val="0"/>
      <w:sz w:val="32"/>
      <w:szCs w:val="26"/>
    </w:rPr>
  </w:style>
  <w:style w:type="paragraph" w:customStyle="1" w:styleId="af1">
    <w:name w:val="字元"/>
    <w:basedOn w:val="a"/>
    <w:uiPriority w:val="99"/>
    <w:semiHidden/>
    <w:rsid w:val="00D12CB8"/>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af2">
    <w:name w:val="字元 字元"/>
    <w:basedOn w:val="a"/>
    <w:uiPriority w:val="99"/>
    <w:rsid w:val="00C251E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20">
    <w:name w:val="字元 字元2"/>
    <w:basedOn w:val="a"/>
    <w:uiPriority w:val="99"/>
    <w:rsid w:val="006643F2"/>
    <w:pPr>
      <w:widowControl/>
      <w:adjustRightInd/>
      <w:spacing w:after="160" w:line="240" w:lineRule="exact"/>
      <w:textAlignment w:val="auto"/>
    </w:pPr>
    <w:rPr>
      <w:rFonts w:ascii="Tahoma" w:eastAsia="新細明體" w:hAnsi="Tahoma"/>
      <w:sz w:val="20"/>
      <w:lang w:eastAsia="en-US"/>
    </w:rPr>
  </w:style>
  <w:style w:type="paragraph" w:customStyle="1" w:styleId="13">
    <w:name w:val="清單段落1"/>
    <w:basedOn w:val="a"/>
    <w:link w:val="ListParagraphChar"/>
    <w:uiPriority w:val="99"/>
    <w:rsid w:val="00FE2682"/>
    <w:pPr>
      <w:adjustRightInd/>
      <w:spacing w:line="240" w:lineRule="auto"/>
      <w:ind w:leftChars="200" w:left="480"/>
      <w:textAlignment w:val="auto"/>
    </w:pPr>
    <w:rPr>
      <w:rFonts w:ascii="Calibri" w:eastAsia="新細明體" w:hAnsi="Calibri"/>
      <w:kern w:val="2"/>
      <w:sz w:val="22"/>
    </w:rPr>
  </w:style>
  <w:style w:type="character" w:customStyle="1" w:styleId="ListParagraphChar">
    <w:name w:val="List Paragraph Char"/>
    <w:link w:val="13"/>
    <w:uiPriority w:val="99"/>
    <w:locked/>
    <w:rsid w:val="00FE2682"/>
    <w:rPr>
      <w:rFonts w:ascii="Calibri" w:eastAsia="新細明體" w:hAnsi="Calibri"/>
      <w:kern w:val="2"/>
      <w:sz w:val="22"/>
      <w:lang w:val="en-US" w:eastAsia="zh-TW"/>
    </w:rPr>
  </w:style>
  <w:style w:type="paragraph" w:customStyle="1" w:styleId="14">
    <w:name w:val="字元 字元1 字元"/>
    <w:basedOn w:val="a"/>
    <w:uiPriority w:val="99"/>
    <w:semiHidden/>
    <w:rsid w:val="00217961"/>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styleId="af3">
    <w:name w:val="Date"/>
    <w:basedOn w:val="a"/>
    <w:next w:val="a"/>
    <w:link w:val="af4"/>
    <w:uiPriority w:val="99"/>
    <w:semiHidden/>
    <w:rsid w:val="00357E1E"/>
    <w:pPr>
      <w:jc w:val="right"/>
    </w:pPr>
  </w:style>
  <w:style w:type="character" w:customStyle="1" w:styleId="af4">
    <w:name w:val="日期 字元"/>
    <w:basedOn w:val="a0"/>
    <w:link w:val="af3"/>
    <w:uiPriority w:val="99"/>
    <w:semiHidden/>
    <w:locked/>
    <w:rsid w:val="00357E1E"/>
    <w:rPr>
      <w:rFonts w:eastAsia="華康楷書體W4"/>
      <w:sz w:val="24"/>
    </w:rPr>
  </w:style>
  <w:style w:type="paragraph" w:styleId="af5">
    <w:name w:val="List Paragraph"/>
    <w:basedOn w:val="a"/>
    <w:uiPriority w:val="34"/>
    <w:qFormat/>
    <w:rsid w:val="000F25DF"/>
    <w:pPr>
      <w:ind w:leftChars="200" w:left="480"/>
    </w:pPr>
  </w:style>
  <w:style w:type="paragraph" w:customStyle="1" w:styleId="15">
    <w:name w:val="(1)"/>
    <w:basedOn w:val="a"/>
    <w:link w:val="16"/>
    <w:uiPriority w:val="99"/>
    <w:rsid w:val="00A84E27"/>
    <w:pPr>
      <w:overflowPunct w:val="0"/>
      <w:autoSpaceDE w:val="0"/>
      <w:autoSpaceDN w:val="0"/>
      <w:adjustRightInd/>
      <w:spacing w:line="520" w:lineRule="exact"/>
      <w:ind w:leftChars="299" w:left="449" w:hangingChars="150" w:hanging="150"/>
      <w:jc w:val="both"/>
      <w:textAlignment w:val="auto"/>
    </w:pPr>
    <w:rPr>
      <w:rFonts w:ascii="標楷體" w:eastAsia="標楷體" w:hAnsi="標楷體"/>
      <w:kern w:val="2"/>
      <w:sz w:val="32"/>
      <w:szCs w:val="32"/>
    </w:rPr>
  </w:style>
  <w:style w:type="character" w:customStyle="1" w:styleId="16">
    <w:name w:val="(1) 字元"/>
    <w:basedOn w:val="a0"/>
    <w:link w:val="15"/>
    <w:uiPriority w:val="99"/>
    <w:locked/>
    <w:rsid w:val="00A84E27"/>
    <w:rPr>
      <w:rFonts w:ascii="標楷體" w:eastAsia="標楷體" w:hAnsi="標楷體" w:cs="Times New Roman"/>
      <w:kern w:val="2"/>
      <w:sz w:val="32"/>
      <w:szCs w:val="32"/>
    </w:rPr>
  </w:style>
  <w:style w:type="paragraph" w:customStyle="1" w:styleId="3">
    <w:name w:val="字元 字元3"/>
    <w:basedOn w:val="a"/>
    <w:uiPriority w:val="99"/>
    <w:semiHidden/>
    <w:rsid w:val="002F4CE9"/>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Default">
    <w:name w:val="Default"/>
    <w:rsid w:val="00CB7495"/>
    <w:pPr>
      <w:widowControl w:val="0"/>
      <w:autoSpaceDE w:val="0"/>
      <w:autoSpaceDN w:val="0"/>
      <w:adjustRightInd w:val="0"/>
    </w:pPr>
    <w:rPr>
      <w:rFonts w:ascii="微軟正黑體" w:eastAsia="微軟正黑體" w:cs="微軟正黑體"/>
      <w:color w:val="000000"/>
      <w:kern w:val="0"/>
      <w:szCs w:val="24"/>
    </w:rPr>
  </w:style>
  <w:style w:type="paragraph" w:customStyle="1" w:styleId="af6">
    <w:name w:val="字元 字元"/>
    <w:basedOn w:val="a"/>
    <w:semiHidden/>
    <w:rsid w:val="00CF5573"/>
    <w:pPr>
      <w:widowControl/>
      <w:adjustRightInd/>
      <w:spacing w:after="160" w:line="240" w:lineRule="exact"/>
      <w:textAlignment w:val="auto"/>
    </w:pPr>
    <w:rPr>
      <w:rFonts w:ascii="Verdana" w:eastAsia="Times New Roman" w:hAnsi="Verdana" w:cs="Mangal"/>
      <w:kern w:val="2"/>
      <w:sz w:val="20"/>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1241">
      <w:marLeft w:val="0"/>
      <w:marRight w:val="0"/>
      <w:marTop w:val="0"/>
      <w:marBottom w:val="0"/>
      <w:divBdr>
        <w:top w:val="none" w:sz="0" w:space="0" w:color="auto"/>
        <w:left w:val="none" w:sz="0" w:space="0" w:color="auto"/>
        <w:bottom w:val="none" w:sz="0" w:space="0" w:color="auto"/>
        <w:right w:val="none" w:sz="0" w:space="0" w:color="auto"/>
      </w:divBdr>
      <w:divsChild>
        <w:div w:id="179241267">
          <w:marLeft w:val="0"/>
          <w:marRight w:val="0"/>
          <w:marTop w:val="0"/>
          <w:marBottom w:val="0"/>
          <w:divBdr>
            <w:top w:val="none" w:sz="0" w:space="0" w:color="auto"/>
            <w:left w:val="none" w:sz="0" w:space="0" w:color="auto"/>
            <w:bottom w:val="none" w:sz="0" w:space="0" w:color="auto"/>
            <w:right w:val="none" w:sz="0" w:space="0" w:color="auto"/>
          </w:divBdr>
        </w:div>
      </w:divsChild>
    </w:div>
    <w:div w:id="179241242">
      <w:marLeft w:val="0"/>
      <w:marRight w:val="0"/>
      <w:marTop w:val="0"/>
      <w:marBottom w:val="0"/>
      <w:divBdr>
        <w:top w:val="none" w:sz="0" w:space="0" w:color="auto"/>
        <w:left w:val="none" w:sz="0" w:space="0" w:color="auto"/>
        <w:bottom w:val="none" w:sz="0" w:space="0" w:color="auto"/>
        <w:right w:val="none" w:sz="0" w:space="0" w:color="auto"/>
      </w:divBdr>
      <w:divsChild>
        <w:div w:id="179241254">
          <w:marLeft w:val="0"/>
          <w:marRight w:val="0"/>
          <w:marTop w:val="0"/>
          <w:marBottom w:val="0"/>
          <w:divBdr>
            <w:top w:val="none" w:sz="0" w:space="0" w:color="auto"/>
            <w:left w:val="none" w:sz="0" w:space="0" w:color="auto"/>
            <w:bottom w:val="none" w:sz="0" w:space="0" w:color="auto"/>
            <w:right w:val="none" w:sz="0" w:space="0" w:color="auto"/>
          </w:divBdr>
        </w:div>
      </w:divsChild>
    </w:div>
    <w:div w:id="179241243">
      <w:marLeft w:val="0"/>
      <w:marRight w:val="0"/>
      <w:marTop w:val="0"/>
      <w:marBottom w:val="0"/>
      <w:divBdr>
        <w:top w:val="none" w:sz="0" w:space="0" w:color="auto"/>
        <w:left w:val="none" w:sz="0" w:space="0" w:color="auto"/>
        <w:bottom w:val="none" w:sz="0" w:space="0" w:color="auto"/>
        <w:right w:val="none" w:sz="0" w:space="0" w:color="auto"/>
      </w:divBdr>
      <w:divsChild>
        <w:div w:id="179241259">
          <w:marLeft w:val="0"/>
          <w:marRight w:val="0"/>
          <w:marTop w:val="0"/>
          <w:marBottom w:val="0"/>
          <w:divBdr>
            <w:top w:val="none" w:sz="0" w:space="0" w:color="auto"/>
            <w:left w:val="none" w:sz="0" w:space="0" w:color="auto"/>
            <w:bottom w:val="none" w:sz="0" w:space="0" w:color="auto"/>
            <w:right w:val="none" w:sz="0" w:space="0" w:color="auto"/>
          </w:divBdr>
          <w:divsChild>
            <w:div w:id="179241240">
              <w:marLeft w:val="0"/>
              <w:marRight w:val="0"/>
              <w:marTop w:val="0"/>
              <w:marBottom w:val="0"/>
              <w:divBdr>
                <w:top w:val="none" w:sz="0" w:space="0" w:color="auto"/>
                <w:left w:val="none" w:sz="0" w:space="0" w:color="auto"/>
                <w:bottom w:val="none" w:sz="0" w:space="0" w:color="auto"/>
                <w:right w:val="none" w:sz="0" w:space="0" w:color="auto"/>
              </w:divBdr>
            </w:div>
            <w:div w:id="179241244">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248">
      <w:marLeft w:val="0"/>
      <w:marRight w:val="0"/>
      <w:marTop w:val="0"/>
      <w:marBottom w:val="0"/>
      <w:divBdr>
        <w:top w:val="none" w:sz="0" w:space="0" w:color="auto"/>
        <w:left w:val="none" w:sz="0" w:space="0" w:color="auto"/>
        <w:bottom w:val="none" w:sz="0" w:space="0" w:color="auto"/>
        <w:right w:val="none" w:sz="0" w:space="0" w:color="auto"/>
      </w:divBdr>
      <w:divsChild>
        <w:div w:id="179241272">
          <w:marLeft w:val="0"/>
          <w:marRight w:val="0"/>
          <w:marTop w:val="0"/>
          <w:marBottom w:val="0"/>
          <w:divBdr>
            <w:top w:val="none" w:sz="0" w:space="0" w:color="auto"/>
            <w:left w:val="none" w:sz="0" w:space="0" w:color="auto"/>
            <w:bottom w:val="none" w:sz="0" w:space="0" w:color="auto"/>
            <w:right w:val="none" w:sz="0" w:space="0" w:color="auto"/>
          </w:divBdr>
        </w:div>
      </w:divsChild>
    </w:div>
    <w:div w:id="179241252">
      <w:marLeft w:val="0"/>
      <w:marRight w:val="0"/>
      <w:marTop w:val="0"/>
      <w:marBottom w:val="0"/>
      <w:divBdr>
        <w:top w:val="none" w:sz="0" w:space="0" w:color="auto"/>
        <w:left w:val="none" w:sz="0" w:space="0" w:color="auto"/>
        <w:bottom w:val="none" w:sz="0" w:space="0" w:color="auto"/>
        <w:right w:val="none" w:sz="0" w:space="0" w:color="auto"/>
      </w:divBdr>
    </w:div>
    <w:div w:id="179241253">
      <w:marLeft w:val="0"/>
      <w:marRight w:val="0"/>
      <w:marTop w:val="0"/>
      <w:marBottom w:val="0"/>
      <w:divBdr>
        <w:top w:val="none" w:sz="0" w:space="0" w:color="auto"/>
        <w:left w:val="none" w:sz="0" w:space="0" w:color="auto"/>
        <w:bottom w:val="none" w:sz="0" w:space="0" w:color="auto"/>
        <w:right w:val="none" w:sz="0" w:space="0" w:color="auto"/>
      </w:divBdr>
      <w:divsChild>
        <w:div w:id="179241249">
          <w:marLeft w:val="0"/>
          <w:marRight w:val="0"/>
          <w:marTop w:val="0"/>
          <w:marBottom w:val="0"/>
          <w:divBdr>
            <w:top w:val="none" w:sz="0" w:space="0" w:color="auto"/>
            <w:left w:val="none" w:sz="0" w:space="0" w:color="auto"/>
            <w:bottom w:val="none" w:sz="0" w:space="0" w:color="auto"/>
            <w:right w:val="none" w:sz="0" w:space="0" w:color="auto"/>
          </w:divBdr>
        </w:div>
      </w:divsChild>
    </w:div>
    <w:div w:id="179241255">
      <w:marLeft w:val="0"/>
      <w:marRight w:val="0"/>
      <w:marTop w:val="0"/>
      <w:marBottom w:val="0"/>
      <w:divBdr>
        <w:top w:val="none" w:sz="0" w:space="0" w:color="auto"/>
        <w:left w:val="none" w:sz="0" w:space="0" w:color="auto"/>
        <w:bottom w:val="none" w:sz="0" w:space="0" w:color="auto"/>
        <w:right w:val="none" w:sz="0" w:space="0" w:color="auto"/>
      </w:divBdr>
      <w:divsChild>
        <w:div w:id="179241262">
          <w:marLeft w:val="0"/>
          <w:marRight w:val="0"/>
          <w:marTop w:val="0"/>
          <w:marBottom w:val="0"/>
          <w:divBdr>
            <w:top w:val="none" w:sz="0" w:space="0" w:color="auto"/>
            <w:left w:val="none" w:sz="0" w:space="0" w:color="auto"/>
            <w:bottom w:val="none" w:sz="0" w:space="0" w:color="auto"/>
            <w:right w:val="none" w:sz="0" w:space="0" w:color="auto"/>
          </w:divBdr>
        </w:div>
      </w:divsChild>
    </w:div>
    <w:div w:id="179241258">
      <w:marLeft w:val="0"/>
      <w:marRight w:val="0"/>
      <w:marTop w:val="0"/>
      <w:marBottom w:val="0"/>
      <w:divBdr>
        <w:top w:val="none" w:sz="0" w:space="0" w:color="auto"/>
        <w:left w:val="none" w:sz="0" w:space="0" w:color="auto"/>
        <w:bottom w:val="none" w:sz="0" w:space="0" w:color="auto"/>
        <w:right w:val="none" w:sz="0" w:space="0" w:color="auto"/>
      </w:divBdr>
      <w:divsChild>
        <w:div w:id="179241246">
          <w:marLeft w:val="0"/>
          <w:marRight w:val="0"/>
          <w:marTop w:val="0"/>
          <w:marBottom w:val="0"/>
          <w:divBdr>
            <w:top w:val="none" w:sz="0" w:space="0" w:color="auto"/>
            <w:left w:val="none" w:sz="0" w:space="0" w:color="auto"/>
            <w:bottom w:val="none" w:sz="0" w:space="0" w:color="auto"/>
            <w:right w:val="none" w:sz="0" w:space="0" w:color="auto"/>
          </w:divBdr>
        </w:div>
      </w:divsChild>
    </w:div>
    <w:div w:id="179241260">
      <w:marLeft w:val="0"/>
      <w:marRight w:val="0"/>
      <w:marTop w:val="0"/>
      <w:marBottom w:val="0"/>
      <w:divBdr>
        <w:top w:val="none" w:sz="0" w:space="0" w:color="auto"/>
        <w:left w:val="none" w:sz="0" w:space="0" w:color="auto"/>
        <w:bottom w:val="none" w:sz="0" w:space="0" w:color="auto"/>
        <w:right w:val="none" w:sz="0" w:space="0" w:color="auto"/>
      </w:divBdr>
    </w:div>
    <w:div w:id="179241261">
      <w:marLeft w:val="0"/>
      <w:marRight w:val="0"/>
      <w:marTop w:val="0"/>
      <w:marBottom w:val="0"/>
      <w:divBdr>
        <w:top w:val="none" w:sz="0" w:space="0" w:color="auto"/>
        <w:left w:val="none" w:sz="0" w:space="0" w:color="auto"/>
        <w:bottom w:val="none" w:sz="0" w:space="0" w:color="auto"/>
        <w:right w:val="none" w:sz="0" w:space="0" w:color="auto"/>
      </w:divBdr>
      <w:divsChild>
        <w:div w:id="179241251">
          <w:marLeft w:val="0"/>
          <w:marRight w:val="0"/>
          <w:marTop w:val="0"/>
          <w:marBottom w:val="0"/>
          <w:divBdr>
            <w:top w:val="none" w:sz="0" w:space="0" w:color="auto"/>
            <w:left w:val="none" w:sz="0" w:space="0" w:color="auto"/>
            <w:bottom w:val="none" w:sz="0" w:space="0" w:color="auto"/>
            <w:right w:val="none" w:sz="0" w:space="0" w:color="auto"/>
          </w:divBdr>
        </w:div>
      </w:divsChild>
    </w:div>
    <w:div w:id="179241263">
      <w:marLeft w:val="0"/>
      <w:marRight w:val="0"/>
      <w:marTop w:val="0"/>
      <w:marBottom w:val="0"/>
      <w:divBdr>
        <w:top w:val="none" w:sz="0" w:space="0" w:color="auto"/>
        <w:left w:val="none" w:sz="0" w:space="0" w:color="auto"/>
        <w:bottom w:val="none" w:sz="0" w:space="0" w:color="auto"/>
        <w:right w:val="none" w:sz="0" w:space="0" w:color="auto"/>
      </w:divBdr>
      <w:divsChild>
        <w:div w:id="179241257">
          <w:marLeft w:val="0"/>
          <w:marRight w:val="0"/>
          <w:marTop w:val="0"/>
          <w:marBottom w:val="0"/>
          <w:divBdr>
            <w:top w:val="none" w:sz="0" w:space="0" w:color="auto"/>
            <w:left w:val="none" w:sz="0" w:space="0" w:color="auto"/>
            <w:bottom w:val="none" w:sz="0" w:space="0" w:color="auto"/>
            <w:right w:val="none" w:sz="0" w:space="0" w:color="auto"/>
          </w:divBdr>
        </w:div>
      </w:divsChild>
    </w:div>
    <w:div w:id="179241264">
      <w:marLeft w:val="0"/>
      <w:marRight w:val="0"/>
      <w:marTop w:val="0"/>
      <w:marBottom w:val="0"/>
      <w:divBdr>
        <w:top w:val="none" w:sz="0" w:space="0" w:color="auto"/>
        <w:left w:val="none" w:sz="0" w:space="0" w:color="auto"/>
        <w:bottom w:val="none" w:sz="0" w:space="0" w:color="auto"/>
        <w:right w:val="none" w:sz="0" w:space="0" w:color="auto"/>
      </w:divBdr>
      <w:divsChild>
        <w:div w:id="179241269">
          <w:marLeft w:val="0"/>
          <w:marRight w:val="0"/>
          <w:marTop w:val="0"/>
          <w:marBottom w:val="0"/>
          <w:divBdr>
            <w:top w:val="none" w:sz="0" w:space="0" w:color="auto"/>
            <w:left w:val="none" w:sz="0" w:space="0" w:color="auto"/>
            <w:bottom w:val="none" w:sz="0" w:space="0" w:color="auto"/>
            <w:right w:val="none" w:sz="0" w:space="0" w:color="auto"/>
          </w:divBdr>
        </w:div>
      </w:divsChild>
    </w:div>
    <w:div w:id="179241265">
      <w:marLeft w:val="0"/>
      <w:marRight w:val="0"/>
      <w:marTop w:val="0"/>
      <w:marBottom w:val="0"/>
      <w:divBdr>
        <w:top w:val="none" w:sz="0" w:space="0" w:color="auto"/>
        <w:left w:val="none" w:sz="0" w:space="0" w:color="auto"/>
        <w:bottom w:val="none" w:sz="0" w:space="0" w:color="auto"/>
        <w:right w:val="none" w:sz="0" w:space="0" w:color="auto"/>
      </w:divBdr>
      <w:divsChild>
        <w:div w:id="179241250">
          <w:marLeft w:val="0"/>
          <w:marRight w:val="0"/>
          <w:marTop w:val="0"/>
          <w:marBottom w:val="0"/>
          <w:divBdr>
            <w:top w:val="none" w:sz="0" w:space="0" w:color="auto"/>
            <w:left w:val="none" w:sz="0" w:space="0" w:color="auto"/>
            <w:bottom w:val="none" w:sz="0" w:space="0" w:color="auto"/>
            <w:right w:val="none" w:sz="0" w:space="0" w:color="auto"/>
          </w:divBdr>
        </w:div>
      </w:divsChild>
    </w:div>
    <w:div w:id="179241266">
      <w:marLeft w:val="0"/>
      <w:marRight w:val="0"/>
      <w:marTop w:val="0"/>
      <w:marBottom w:val="0"/>
      <w:divBdr>
        <w:top w:val="none" w:sz="0" w:space="0" w:color="auto"/>
        <w:left w:val="none" w:sz="0" w:space="0" w:color="auto"/>
        <w:bottom w:val="none" w:sz="0" w:space="0" w:color="auto"/>
        <w:right w:val="none" w:sz="0" w:space="0" w:color="auto"/>
      </w:divBdr>
      <w:divsChild>
        <w:div w:id="179241245">
          <w:marLeft w:val="0"/>
          <w:marRight w:val="0"/>
          <w:marTop w:val="0"/>
          <w:marBottom w:val="0"/>
          <w:divBdr>
            <w:top w:val="none" w:sz="0" w:space="0" w:color="auto"/>
            <w:left w:val="none" w:sz="0" w:space="0" w:color="auto"/>
            <w:bottom w:val="none" w:sz="0" w:space="0" w:color="auto"/>
            <w:right w:val="none" w:sz="0" w:space="0" w:color="auto"/>
          </w:divBdr>
        </w:div>
      </w:divsChild>
    </w:div>
    <w:div w:id="179241268">
      <w:marLeft w:val="0"/>
      <w:marRight w:val="0"/>
      <w:marTop w:val="0"/>
      <w:marBottom w:val="0"/>
      <w:divBdr>
        <w:top w:val="none" w:sz="0" w:space="0" w:color="auto"/>
        <w:left w:val="none" w:sz="0" w:space="0" w:color="auto"/>
        <w:bottom w:val="none" w:sz="0" w:space="0" w:color="auto"/>
        <w:right w:val="none" w:sz="0" w:space="0" w:color="auto"/>
      </w:divBdr>
      <w:divsChild>
        <w:div w:id="179241271">
          <w:marLeft w:val="0"/>
          <w:marRight w:val="0"/>
          <w:marTop w:val="0"/>
          <w:marBottom w:val="0"/>
          <w:divBdr>
            <w:top w:val="none" w:sz="0" w:space="0" w:color="auto"/>
            <w:left w:val="none" w:sz="0" w:space="0" w:color="auto"/>
            <w:bottom w:val="none" w:sz="0" w:space="0" w:color="auto"/>
            <w:right w:val="none" w:sz="0" w:space="0" w:color="auto"/>
          </w:divBdr>
        </w:div>
      </w:divsChild>
    </w:div>
    <w:div w:id="179241270">
      <w:marLeft w:val="0"/>
      <w:marRight w:val="0"/>
      <w:marTop w:val="0"/>
      <w:marBottom w:val="0"/>
      <w:divBdr>
        <w:top w:val="none" w:sz="0" w:space="0" w:color="auto"/>
        <w:left w:val="none" w:sz="0" w:space="0" w:color="auto"/>
        <w:bottom w:val="none" w:sz="0" w:space="0" w:color="auto"/>
        <w:right w:val="none" w:sz="0" w:space="0" w:color="auto"/>
      </w:divBdr>
      <w:divsChild>
        <w:div w:id="179241247">
          <w:marLeft w:val="0"/>
          <w:marRight w:val="0"/>
          <w:marTop w:val="0"/>
          <w:marBottom w:val="0"/>
          <w:divBdr>
            <w:top w:val="none" w:sz="0" w:space="0" w:color="auto"/>
            <w:left w:val="none" w:sz="0" w:space="0" w:color="auto"/>
            <w:bottom w:val="none" w:sz="0" w:space="0" w:color="auto"/>
            <w:right w:val="none" w:sz="0" w:space="0" w:color="auto"/>
          </w:divBdr>
        </w:div>
      </w:divsChild>
    </w:div>
    <w:div w:id="224534978">
      <w:bodyDiv w:val="1"/>
      <w:marLeft w:val="0"/>
      <w:marRight w:val="0"/>
      <w:marTop w:val="0"/>
      <w:marBottom w:val="0"/>
      <w:divBdr>
        <w:top w:val="none" w:sz="0" w:space="0" w:color="auto"/>
        <w:left w:val="none" w:sz="0" w:space="0" w:color="auto"/>
        <w:bottom w:val="none" w:sz="0" w:space="0" w:color="auto"/>
        <w:right w:val="none" w:sz="0" w:space="0" w:color="auto"/>
      </w:divBdr>
    </w:div>
    <w:div w:id="291641776">
      <w:bodyDiv w:val="1"/>
      <w:marLeft w:val="0"/>
      <w:marRight w:val="0"/>
      <w:marTop w:val="0"/>
      <w:marBottom w:val="0"/>
      <w:divBdr>
        <w:top w:val="none" w:sz="0" w:space="0" w:color="auto"/>
        <w:left w:val="none" w:sz="0" w:space="0" w:color="auto"/>
        <w:bottom w:val="none" w:sz="0" w:space="0" w:color="auto"/>
        <w:right w:val="none" w:sz="0" w:space="0" w:color="auto"/>
      </w:divBdr>
    </w:div>
    <w:div w:id="442724630">
      <w:bodyDiv w:val="1"/>
      <w:marLeft w:val="0"/>
      <w:marRight w:val="0"/>
      <w:marTop w:val="0"/>
      <w:marBottom w:val="0"/>
      <w:divBdr>
        <w:top w:val="none" w:sz="0" w:space="0" w:color="auto"/>
        <w:left w:val="none" w:sz="0" w:space="0" w:color="auto"/>
        <w:bottom w:val="none" w:sz="0" w:space="0" w:color="auto"/>
        <w:right w:val="none" w:sz="0" w:space="0" w:color="auto"/>
      </w:divBdr>
    </w:div>
    <w:div w:id="490634729">
      <w:bodyDiv w:val="1"/>
      <w:marLeft w:val="0"/>
      <w:marRight w:val="0"/>
      <w:marTop w:val="0"/>
      <w:marBottom w:val="0"/>
      <w:divBdr>
        <w:top w:val="none" w:sz="0" w:space="0" w:color="auto"/>
        <w:left w:val="none" w:sz="0" w:space="0" w:color="auto"/>
        <w:bottom w:val="none" w:sz="0" w:space="0" w:color="auto"/>
        <w:right w:val="none" w:sz="0" w:space="0" w:color="auto"/>
      </w:divBdr>
    </w:div>
    <w:div w:id="851072260">
      <w:bodyDiv w:val="1"/>
      <w:marLeft w:val="0"/>
      <w:marRight w:val="0"/>
      <w:marTop w:val="0"/>
      <w:marBottom w:val="0"/>
      <w:divBdr>
        <w:top w:val="none" w:sz="0" w:space="0" w:color="auto"/>
        <w:left w:val="none" w:sz="0" w:space="0" w:color="auto"/>
        <w:bottom w:val="none" w:sz="0" w:space="0" w:color="auto"/>
        <w:right w:val="none" w:sz="0" w:space="0" w:color="auto"/>
      </w:divBdr>
    </w:div>
    <w:div w:id="1050223925">
      <w:bodyDiv w:val="1"/>
      <w:marLeft w:val="0"/>
      <w:marRight w:val="0"/>
      <w:marTop w:val="0"/>
      <w:marBottom w:val="0"/>
      <w:divBdr>
        <w:top w:val="none" w:sz="0" w:space="0" w:color="auto"/>
        <w:left w:val="none" w:sz="0" w:space="0" w:color="auto"/>
        <w:bottom w:val="none" w:sz="0" w:space="0" w:color="auto"/>
        <w:right w:val="none" w:sz="0" w:space="0" w:color="auto"/>
      </w:divBdr>
    </w:div>
    <w:div w:id="1158497388">
      <w:bodyDiv w:val="1"/>
      <w:marLeft w:val="0"/>
      <w:marRight w:val="0"/>
      <w:marTop w:val="0"/>
      <w:marBottom w:val="0"/>
      <w:divBdr>
        <w:top w:val="none" w:sz="0" w:space="0" w:color="auto"/>
        <w:left w:val="none" w:sz="0" w:space="0" w:color="auto"/>
        <w:bottom w:val="none" w:sz="0" w:space="0" w:color="auto"/>
        <w:right w:val="none" w:sz="0" w:space="0" w:color="auto"/>
      </w:divBdr>
    </w:div>
    <w:div w:id="1598714761">
      <w:bodyDiv w:val="1"/>
      <w:marLeft w:val="0"/>
      <w:marRight w:val="0"/>
      <w:marTop w:val="0"/>
      <w:marBottom w:val="0"/>
      <w:divBdr>
        <w:top w:val="none" w:sz="0" w:space="0" w:color="auto"/>
        <w:left w:val="none" w:sz="0" w:space="0" w:color="auto"/>
        <w:bottom w:val="none" w:sz="0" w:space="0" w:color="auto"/>
        <w:right w:val="none" w:sz="0" w:space="0" w:color="auto"/>
      </w:divBdr>
      <w:divsChild>
        <w:div w:id="1801531044">
          <w:marLeft w:val="720"/>
          <w:marRight w:val="0"/>
          <w:marTop w:val="0"/>
          <w:marBottom w:val="80"/>
          <w:divBdr>
            <w:top w:val="none" w:sz="0" w:space="0" w:color="auto"/>
            <w:left w:val="none" w:sz="0" w:space="0" w:color="auto"/>
            <w:bottom w:val="none" w:sz="0" w:space="0" w:color="auto"/>
            <w:right w:val="none" w:sz="0" w:space="0" w:color="auto"/>
          </w:divBdr>
        </w:div>
      </w:divsChild>
    </w:div>
    <w:div w:id="1655717024">
      <w:bodyDiv w:val="1"/>
      <w:marLeft w:val="0"/>
      <w:marRight w:val="0"/>
      <w:marTop w:val="0"/>
      <w:marBottom w:val="0"/>
      <w:divBdr>
        <w:top w:val="none" w:sz="0" w:space="0" w:color="auto"/>
        <w:left w:val="none" w:sz="0" w:space="0" w:color="auto"/>
        <w:bottom w:val="none" w:sz="0" w:space="0" w:color="auto"/>
        <w:right w:val="none" w:sz="0" w:space="0" w:color="auto"/>
      </w:divBdr>
    </w:div>
    <w:div w:id="1673870476">
      <w:bodyDiv w:val="1"/>
      <w:marLeft w:val="0"/>
      <w:marRight w:val="0"/>
      <w:marTop w:val="0"/>
      <w:marBottom w:val="0"/>
      <w:divBdr>
        <w:top w:val="none" w:sz="0" w:space="0" w:color="auto"/>
        <w:left w:val="none" w:sz="0" w:space="0" w:color="auto"/>
        <w:bottom w:val="none" w:sz="0" w:space="0" w:color="auto"/>
        <w:right w:val="none" w:sz="0" w:space="0" w:color="auto"/>
      </w:divBdr>
    </w:div>
    <w:div w:id="1731423130">
      <w:bodyDiv w:val="1"/>
      <w:marLeft w:val="0"/>
      <w:marRight w:val="0"/>
      <w:marTop w:val="0"/>
      <w:marBottom w:val="0"/>
      <w:divBdr>
        <w:top w:val="none" w:sz="0" w:space="0" w:color="auto"/>
        <w:left w:val="none" w:sz="0" w:space="0" w:color="auto"/>
        <w:bottom w:val="none" w:sz="0" w:space="0" w:color="auto"/>
        <w:right w:val="none" w:sz="0" w:space="0" w:color="auto"/>
      </w:divBdr>
    </w:div>
    <w:div w:id="1790200424">
      <w:bodyDiv w:val="1"/>
      <w:marLeft w:val="0"/>
      <w:marRight w:val="0"/>
      <w:marTop w:val="0"/>
      <w:marBottom w:val="0"/>
      <w:divBdr>
        <w:top w:val="none" w:sz="0" w:space="0" w:color="auto"/>
        <w:left w:val="none" w:sz="0" w:space="0" w:color="auto"/>
        <w:bottom w:val="none" w:sz="0" w:space="0" w:color="auto"/>
        <w:right w:val="none" w:sz="0" w:space="0" w:color="auto"/>
      </w:divBdr>
    </w:div>
    <w:div w:id="19666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F869-A496-4DB7-A72F-48EBB0B7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907</Words>
  <Characters>5172</Characters>
  <Application>Microsoft Office Word</Application>
  <DocSecurity>0</DocSecurity>
  <Lines>43</Lines>
  <Paragraphs>12</Paragraphs>
  <ScaleCrop>false</ScaleCrop>
  <Company>CEPD</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立法院第7屆第4會期</dc:title>
  <dc:creator>angel</dc:creator>
  <cp:lastModifiedBy>李政達</cp:lastModifiedBy>
  <cp:revision>15</cp:revision>
  <cp:lastPrinted>2016-09-20T08:30:00Z</cp:lastPrinted>
  <dcterms:created xsi:type="dcterms:W3CDTF">2016-09-20T08:37:00Z</dcterms:created>
  <dcterms:modified xsi:type="dcterms:W3CDTF">2017-10-11T02:05:00Z</dcterms:modified>
</cp:coreProperties>
</file>