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D" w:rsidRPr="00273195" w:rsidRDefault="009D7DDD" w:rsidP="00FB455B">
      <w:pPr>
        <w:widowControl w:val="0"/>
        <w:spacing w:line="500" w:lineRule="exact"/>
        <w:ind w:rightChars="2046" w:right="4910"/>
        <w:jc w:val="distribute"/>
        <w:rPr>
          <w:rFonts w:ascii="Times New Roman" w:eastAsia="標楷體" w:hAnsi="Times New Roman"/>
          <w:b/>
          <w:bCs/>
          <w:kern w:val="2"/>
          <w:sz w:val="32"/>
          <w:szCs w:val="32"/>
          <w:lang w:bidi="hi-IN"/>
        </w:rPr>
      </w:pPr>
      <w:bookmarkStart w:id="0" w:name="_GoBack"/>
      <w:bookmarkEnd w:id="0"/>
      <w:r w:rsidRPr="00273195">
        <w:rPr>
          <w:rFonts w:ascii="Times New Roman" w:eastAsia="標楷體" w:hAnsi="Times New Roman"/>
          <w:b/>
          <w:bCs/>
          <w:kern w:val="2"/>
          <w:sz w:val="32"/>
          <w:szCs w:val="32"/>
          <w:lang w:bidi="hi-IN"/>
        </w:rPr>
        <w:t>立法院第</w:t>
      </w:r>
      <w:r w:rsidRPr="00273195">
        <w:rPr>
          <w:rFonts w:ascii="Times New Roman" w:eastAsia="標楷體" w:hAnsi="Times New Roman"/>
          <w:b/>
          <w:bCs/>
          <w:kern w:val="2"/>
          <w:sz w:val="32"/>
          <w:szCs w:val="32"/>
          <w:lang w:bidi="hi-IN"/>
        </w:rPr>
        <w:t>9</w:t>
      </w:r>
      <w:r w:rsidRPr="00273195">
        <w:rPr>
          <w:rFonts w:ascii="Times New Roman" w:eastAsia="標楷體" w:hAnsi="Times New Roman"/>
          <w:b/>
          <w:bCs/>
          <w:kern w:val="2"/>
          <w:sz w:val="32"/>
          <w:szCs w:val="32"/>
          <w:lang w:bidi="hi-IN"/>
        </w:rPr>
        <w:t>屆第</w:t>
      </w:r>
      <w:r w:rsidR="0094712B">
        <w:rPr>
          <w:rFonts w:ascii="Times New Roman" w:eastAsia="標楷體" w:hAnsi="Times New Roman" w:hint="eastAsia"/>
          <w:b/>
          <w:bCs/>
          <w:kern w:val="2"/>
          <w:sz w:val="32"/>
          <w:szCs w:val="32"/>
          <w:lang w:bidi="hi-IN"/>
        </w:rPr>
        <w:t>3</w:t>
      </w:r>
      <w:r w:rsidRPr="00273195">
        <w:rPr>
          <w:rFonts w:ascii="Times New Roman" w:eastAsia="標楷體" w:hAnsi="Times New Roman"/>
          <w:b/>
          <w:bCs/>
          <w:kern w:val="2"/>
          <w:sz w:val="32"/>
          <w:szCs w:val="32"/>
          <w:lang w:bidi="hi-IN"/>
        </w:rPr>
        <w:t>會期</w:t>
      </w:r>
    </w:p>
    <w:p w:rsidR="009D7DDD" w:rsidRPr="00273195" w:rsidRDefault="009D7DDD" w:rsidP="00DF40D9">
      <w:pPr>
        <w:widowControl w:val="0"/>
        <w:spacing w:line="500" w:lineRule="exact"/>
        <w:ind w:rightChars="2046" w:right="4910"/>
        <w:jc w:val="distribute"/>
        <w:rPr>
          <w:rFonts w:ascii="Times New Roman" w:eastAsia="標楷體" w:hAnsi="Times New Roman"/>
          <w:b/>
          <w:bCs/>
          <w:kern w:val="2"/>
          <w:sz w:val="32"/>
          <w:szCs w:val="32"/>
          <w:lang w:bidi="hi-IN"/>
        </w:rPr>
      </w:pPr>
      <w:r w:rsidRPr="00273195">
        <w:rPr>
          <w:rFonts w:ascii="Times New Roman" w:eastAsia="標楷體" w:hAnsi="Times New Roman"/>
          <w:b/>
          <w:bCs/>
          <w:kern w:val="2"/>
          <w:sz w:val="32"/>
          <w:szCs w:val="32"/>
          <w:lang w:bidi="hi-IN"/>
        </w:rPr>
        <w:t>經</w:t>
      </w:r>
      <w:r w:rsidRPr="00273195">
        <w:rPr>
          <w:rFonts w:ascii="Times New Roman" w:eastAsia="標楷體" w:hAnsi="Times New Roman"/>
          <w:b/>
          <w:bCs/>
          <w:kern w:val="2"/>
          <w:sz w:val="32"/>
          <w:szCs w:val="32"/>
          <w:lang w:bidi="hi-IN"/>
        </w:rPr>
        <w:t xml:space="preserve"> </w:t>
      </w:r>
      <w:r w:rsidRPr="00273195">
        <w:rPr>
          <w:rFonts w:ascii="Times New Roman" w:eastAsia="標楷體" w:hAnsi="Times New Roman"/>
          <w:b/>
          <w:bCs/>
          <w:kern w:val="2"/>
          <w:sz w:val="32"/>
          <w:szCs w:val="32"/>
          <w:lang w:bidi="hi-IN"/>
        </w:rPr>
        <w:t>濟</w:t>
      </w:r>
      <w:r w:rsidRPr="00273195">
        <w:rPr>
          <w:rFonts w:ascii="Times New Roman" w:eastAsia="標楷體" w:hAnsi="Times New Roman"/>
          <w:b/>
          <w:bCs/>
          <w:kern w:val="2"/>
          <w:sz w:val="32"/>
          <w:szCs w:val="32"/>
          <w:lang w:bidi="hi-IN"/>
        </w:rPr>
        <w:t xml:space="preserve"> </w:t>
      </w:r>
      <w:r w:rsidRPr="00273195">
        <w:rPr>
          <w:rFonts w:ascii="Times New Roman" w:eastAsia="標楷體" w:hAnsi="Times New Roman"/>
          <w:b/>
          <w:bCs/>
          <w:kern w:val="2"/>
          <w:sz w:val="32"/>
          <w:szCs w:val="32"/>
          <w:lang w:bidi="hi-IN"/>
        </w:rPr>
        <w:t>委</w:t>
      </w:r>
      <w:r w:rsidRPr="00273195">
        <w:rPr>
          <w:rFonts w:ascii="Times New Roman" w:eastAsia="標楷體" w:hAnsi="Times New Roman"/>
          <w:b/>
          <w:bCs/>
          <w:kern w:val="2"/>
          <w:sz w:val="32"/>
          <w:szCs w:val="32"/>
          <w:lang w:bidi="hi-IN"/>
        </w:rPr>
        <w:t xml:space="preserve"> </w:t>
      </w:r>
      <w:r w:rsidRPr="00273195">
        <w:rPr>
          <w:rFonts w:ascii="Times New Roman" w:eastAsia="標楷體" w:hAnsi="Times New Roman"/>
          <w:b/>
          <w:bCs/>
          <w:kern w:val="2"/>
          <w:sz w:val="32"/>
          <w:szCs w:val="32"/>
          <w:lang w:bidi="hi-IN"/>
        </w:rPr>
        <w:t>員</w:t>
      </w:r>
      <w:r w:rsidRPr="00273195">
        <w:rPr>
          <w:rFonts w:ascii="Times New Roman" w:eastAsia="標楷體" w:hAnsi="Times New Roman"/>
          <w:b/>
          <w:bCs/>
          <w:kern w:val="2"/>
          <w:sz w:val="32"/>
          <w:szCs w:val="32"/>
          <w:lang w:bidi="hi-IN"/>
        </w:rPr>
        <w:t xml:space="preserve"> </w:t>
      </w:r>
      <w:r w:rsidRPr="00273195">
        <w:rPr>
          <w:rFonts w:ascii="Times New Roman" w:eastAsia="標楷體" w:hAnsi="Times New Roman"/>
          <w:b/>
          <w:bCs/>
          <w:kern w:val="2"/>
          <w:sz w:val="32"/>
          <w:szCs w:val="32"/>
          <w:lang w:bidi="hi-IN"/>
        </w:rPr>
        <w:t>會</w:t>
      </w:r>
    </w:p>
    <w:p w:rsidR="009D7DDD" w:rsidRPr="00273195" w:rsidRDefault="009D7DDD" w:rsidP="00DF40D9">
      <w:pPr>
        <w:widowControl w:val="0"/>
        <w:spacing w:line="500" w:lineRule="exact"/>
        <w:rPr>
          <w:rFonts w:ascii="Times New Roman" w:eastAsia="標楷體" w:hAnsi="Times New Roman"/>
          <w:b/>
          <w:bCs/>
          <w:lang w:bidi="hi-IN"/>
        </w:rPr>
      </w:pPr>
    </w:p>
    <w:p w:rsidR="009D7DDD" w:rsidRPr="00273195" w:rsidRDefault="009D7DDD" w:rsidP="00DF40D9">
      <w:pPr>
        <w:widowControl w:val="0"/>
        <w:spacing w:line="500" w:lineRule="exact"/>
        <w:rPr>
          <w:rFonts w:ascii="Times New Roman" w:eastAsia="標楷體" w:hAnsi="Times New Roman"/>
          <w:b/>
          <w:bCs/>
          <w:lang w:bidi="hi-IN"/>
        </w:rPr>
      </w:pPr>
    </w:p>
    <w:p w:rsidR="009D7DDD" w:rsidRPr="00273195" w:rsidRDefault="009D7DDD" w:rsidP="00DF40D9">
      <w:pPr>
        <w:widowControl w:val="0"/>
        <w:spacing w:line="500" w:lineRule="exact"/>
        <w:rPr>
          <w:rFonts w:ascii="Times New Roman" w:eastAsia="標楷體" w:hAnsi="Times New Roman"/>
          <w:b/>
          <w:bCs/>
          <w:lang w:bidi="hi-IN"/>
        </w:rPr>
      </w:pPr>
    </w:p>
    <w:p w:rsidR="009D7DDD" w:rsidRPr="00273195"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2040" w:after="240" w:line="500" w:lineRule="exact"/>
        <w:ind w:left="1436" w:hanging="1436"/>
        <w:jc w:val="center"/>
        <w:textAlignment w:val="baseline"/>
        <w:rPr>
          <w:rFonts w:ascii="Times New Roman" w:eastAsia="標楷體" w:hAnsi="Times New Roman"/>
          <w:b/>
          <w:bCs/>
          <w:sz w:val="56"/>
          <w:szCs w:val="56"/>
        </w:rPr>
      </w:pPr>
      <w:r w:rsidRPr="00273195">
        <w:rPr>
          <w:rFonts w:ascii="Times New Roman" w:eastAsia="標楷體" w:hAnsi="Times New Roman"/>
          <w:b/>
          <w:bCs/>
          <w:sz w:val="56"/>
          <w:szCs w:val="56"/>
        </w:rPr>
        <w:t>國家發展委員會業務報告</w:t>
      </w:r>
    </w:p>
    <w:p w:rsidR="009D7DDD" w:rsidRPr="00273195"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b/>
          <w:sz w:val="52"/>
          <w:szCs w:val="20"/>
        </w:rPr>
      </w:pPr>
      <w:r w:rsidRPr="00273195">
        <w:rPr>
          <w:rFonts w:ascii="Times New Roman" w:eastAsia="標楷體" w:hAnsi="Times New Roman"/>
          <w:b/>
          <w:sz w:val="52"/>
          <w:szCs w:val="20"/>
        </w:rPr>
        <w:t>(</w:t>
      </w:r>
      <w:r w:rsidRPr="00273195">
        <w:rPr>
          <w:rFonts w:ascii="Times New Roman" w:eastAsia="標楷體" w:hAnsi="Times New Roman"/>
          <w:b/>
          <w:sz w:val="52"/>
          <w:szCs w:val="20"/>
        </w:rPr>
        <w:t>書面報告</w:t>
      </w:r>
      <w:r w:rsidRPr="00273195">
        <w:rPr>
          <w:rFonts w:ascii="Times New Roman" w:eastAsia="標楷體" w:hAnsi="Times New Roman"/>
          <w:b/>
          <w:sz w:val="52"/>
          <w:szCs w:val="20"/>
        </w:rPr>
        <w:t>)</w:t>
      </w:r>
    </w:p>
    <w:p w:rsidR="009D7DDD" w:rsidRPr="00273195"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b/>
          <w:sz w:val="52"/>
          <w:szCs w:val="20"/>
        </w:rPr>
      </w:pPr>
    </w:p>
    <w:p w:rsidR="009D7DDD" w:rsidRPr="00273195" w:rsidRDefault="009D7DDD" w:rsidP="00DF40D9">
      <w:pPr>
        <w:widowControl w:val="0"/>
        <w:spacing w:line="500" w:lineRule="exact"/>
        <w:rPr>
          <w:rFonts w:ascii="Times New Roman" w:eastAsia="標楷體" w:hAnsi="Times New Roman"/>
          <w:b/>
          <w:bCs/>
          <w:lang w:bidi="hi-IN"/>
        </w:rPr>
      </w:pPr>
    </w:p>
    <w:p w:rsidR="00FB455B" w:rsidRPr="00273195" w:rsidRDefault="00FB455B" w:rsidP="00FB455B">
      <w:pPr>
        <w:widowControl w:val="0"/>
        <w:overflowPunct w:val="0"/>
        <w:autoSpaceDE w:val="0"/>
        <w:autoSpaceDN w:val="0"/>
        <w:adjustRightInd w:val="0"/>
        <w:spacing w:beforeLines="700" w:before="1680" w:line="500" w:lineRule="exact"/>
        <w:jc w:val="center"/>
        <w:textAlignment w:val="baseline"/>
        <w:rPr>
          <w:rFonts w:ascii="Times New Roman" w:eastAsia="標楷體" w:hAnsi="Times New Roman"/>
          <w:b/>
          <w:bCs/>
          <w:sz w:val="40"/>
          <w:szCs w:val="40"/>
          <w:lang w:bidi="hi-IN"/>
        </w:rPr>
      </w:pPr>
    </w:p>
    <w:p w:rsidR="009D7DDD" w:rsidRPr="00273195" w:rsidRDefault="009D7DDD" w:rsidP="00FB455B">
      <w:pPr>
        <w:widowControl w:val="0"/>
        <w:overflowPunct w:val="0"/>
        <w:autoSpaceDE w:val="0"/>
        <w:autoSpaceDN w:val="0"/>
        <w:adjustRightInd w:val="0"/>
        <w:spacing w:beforeLines="650" w:before="1560" w:line="500" w:lineRule="exact"/>
        <w:jc w:val="center"/>
        <w:textAlignment w:val="baseline"/>
        <w:rPr>
          <w:rFonts w:ascii="Times New Roman" w:eastAsia="標楷體" w:hAnsi="Times New Roman"/>
          <w:b/>
          <w:bCs/>
          <w:sz w:val="40"/>
          <w:szCs w:val="40"/>
          <w:lang w:bidi="hi-IN"/>
        </w:rPr>
      </w:pPr>
      <w:r w:rsidRPr="00273195">
        <w:rPr>
          <w:rFonts w:ascii="Times New Roman" w:eastAsia="標楷體" w:hAnsi="Times New Roman"/>
          <w:b/>
          <w:bCs/>
          <w:sz w:val="40"/>
          <w:szCs w:val="40"/>
          <w:lang w:bidi="hi-IN"/>
        </w:rPr>
        <w:t xml:space="preserve">主任委員　</w:t>
      </w:r>
      <w:r w:rsidR="00B1152F" w:rsidRPr="00273195">
        <w:rPr>
          <w:rFonts w:ascii="Times New Roman" w:eastAsia="標楷體" w:hAnsi="Times New Roman" w:hint="eastAsia"/>
          <w:b/>
          <w:bCs/>
          <w:sz w:val="40"/>
          <w:szCs w:val="40"/>
          <w:lang w:bidi="hi-IN"/>
        </w:rPr>
        <w:t>陳</w:t>
      </w:r>
      <w:r w:rsidRPr="00273195">
        <w:rPr>
          <w:rFonts w:ascii="Times New Roman" w:eastAsia="標楷體" w:hAnsi="Times New Roman"/>
          <w:b/>
          <w:bCs/>
          <w:sz w:val="40"/>
          <w:szCs w:val="40"/>
          <w:lang w:bidi="hi-IN"/>
        </w:rPr>
        <w:t xml:space="preserve"> </w:t>
      </w:r>
      <w:r w:rsidR="00B1152F" w:rsidRPr="00273195">
        <w:rPr>
          <w:rFonts w:ascii="Times New Roman" w:eastAsia="標楷體" w:hAnsi="Times New Roman" w:hint="eastAsia"/>
          <w:b/>
          <w:bCs/>
          <w:sz w:val="40"/>
          <w:szCs w:val="40"/>
          <w:lang w:bidi="hi-IN"/>
        </w:rPr>
        <w:t>添</w:t>
      </w:r>
      <w:r w:rsidRPr="00273195">
        <w:rPr>
          <w:rFonts w:ascii="Times New Roman" w:eastAsia="標楷體" w:hAnsi="Times New Roman"/>
          <w:b/>
          <w:bCs/>
          <w:sz w:val="40"/>
          <w:szCs w:val="40"/>
          <w:lang w:bidi="hi-IN"/>
        </w:rPr>
        <w:t xml:space="preserve"> </w:t>
      </w:r>
      <w:r w:rsidR="00B1152F" w:rsidRPr="00273195">
        <w:rPr>
          <w:rFonts w:ascii="Times New Roman" w:eastAsia="標楷體" w:hAnsi="Times New Roman" w:hint="eastAsia"/>
          <w:b/>
          <w:bCs/>
          <w:sz w:val="40"/>
          <w:szCs w:val="40"/>
          <w:lang w:bidi="hi-IN"/>
        </w:rPr>
        <w:t>枝</w:t>
      </w:r>
    </w:p>
    <w:p w:rsidR="009D7DDD" w:rsidRPr="00273195" w:rsidRDefault="009D7DDD" w:rsidP="009D7DDD">
      <w:pPr>
        <w:spacing w:line="500" w:lineRule="exact"/>
        <w:jc w:val="center"/>
        <w:rPr>
          <w:rFonts w:ascii="Times New Roman" w:eastAsia="標楷體" w:hAnsi="Times New Roman"/>
          <w:b/>
          <w:bCs/>
          <w:sz w:val="40"/>
          <w:szCs w:val="40"/>
          <w:lang w:bidi="hi-IN"/>
        </w:rPr>
      </w:pPr>
    </w:p>
    <w:p w:rsidR="00F11FF3" w:rsidRPr="00273195" w:rsidRDefault="009D7DDD" w:rsidP="00DF40D9">
      <w:pPr>
        <w:pStyle w:val="k00"/>
        <w:jc w:val="center"/>
        <w:textAlignment w:val="auto"/>
        <w:rPr>
          <w:bCs/>
          <w:sz w:val="40"/>
          <w:szCs w:val="40"/>
          <w:lang w:bidi="hi-IN"/>
        </w:rPr>
      </w:pPr>
      <w:r w:rsidRPr="00273195">
        <w:rPr>
          <w:rFonts w:ascii="Times New Roman" w:hAnsi="Times New Roman"/>
          <w:b/>
          <w:bCs/>
          <w:sz w:val="40"/>
          <w:szCs w:val="40"/>
          <w:lang w:bidi="hi-IN"/>
        </w:rPr>
        <w:t>中華民國</w:t>
      </w:r>
      <w:r w:rsidRPr="00273195">
        <w:rPr>
          <w:rFonts w:ascii="Times New Roman" w:hAnsi="Times New Roman"/>
          <w:b/>
          <w:bCs/>
          <w:sz w:val="40"/>
          <w:szCs w:val="40"/>
          <w:lang w:bidi="hi-IN"/>
        </w:rPr>
        <w:t>10</w:t>
      </w:r>
      <w:r w:rsidR="00D76AE5">
        <w:rPr>
          <w:rFonts w:ascii="Times New Roman" w:hAnsi="Times New Roman" w:hint="eastAsia"/>
          <w:b/>
          <w:bCs/>
          <w:sz w:val="40"/>
          <w:szCs w:val="40"/>
          <w:lang w:bidi="hi-IN"/>
        </w:rPr>
        <w:t>6</w:t>
      </w:r>
      <w:r w:rsidRPr="00273195">
        <w:rPr>
          <w:rFonts w:ascii="Times New Roman" w:hAnsi="Times New Roman"/>
          <w:b/>
          <w:bCs/>
          <w:sz w:val="40"/>
          <w:szCs w:val="40"/>
          <w:lang w:bidi="hi-IN"/>
        </w:rPr>
        <w:t>年</w:t>
      </w:r>
      <w:r w:rsidR="00E0499A">
        <w:rPr>
          <w:rFonts w:ascii="Times New Roman" w:hAnsi="Times New Roman" w:hint="eastAsia"/>
          <w:b/>
          <w:bCs/>
          <w:sz w:val="40"/>
          <w:szCs w:val="40"/>
          <w:lang w:bidi="hi-IN"/>
        </w:rPr>
        <w:t>3</w:t>
      </w:r>
      <w:r w:rsidRPr="00273195">
        <w:rPr>
          <w:rFonts w:ascii="Times New Roman" w:hAnsi="Times New Roman"/>
          <w:b/>
          <w:bCs/>
          <w:sz w:val="40"/>
          <w:szCs w:val="40"/>
          <w:lang w:bidi="hi-IN"/>
        </w:rPr>
        <w:t>月</w:t>
      </w:r>
      <w:r w:rsidR="00AC4EDD">
        <w:rPr>
          <w:rFonts w:ascii="Times New Roman" w:hAnsi="Times New Roman" w:hint="eastAsia"/>
          <w:b/>
          <w:bCs/>
          <w:sz w:val="40"/>
          <w:szCs w:val="40"/>
          <w:lang w:bidi="hi-IN"/>
        </w:rPr>
        <w:t>1</w:t>
      </w:r>
      <w:r w:rsidRPr="00273195">
        <w:rPr>
          <w:rFonts w:ascii="Times New Roman" w:hAnsi="Times New Roman"/>
          <w:b/>
          <w:bCs/>
          <w:sz w:val="40"/>
          <w:szCs w:val="40"/>
          <w:lang w:bidi="hi-IN"/>
        </w:rPr>
        <w:t>日</w:t>
      </w:r>
    </w:p>
    <w:p w:rsidR="000D0FAC" w:rsidRPr="00273195" w:rsidRDefault="000D0FAC">
      <w:pPr>
        <w:rPr>
          <w:rFonts w:eastAsia="標楷體"/>
          <w:sz w:val="32"/>
          <w:szCs w:val="22"/>
        </w:rPr>
        <w:sectPr w:rsidR="000D0FAC" w:rsidRPr="00273195" w:rsidSect="00D934EE">
          <w:headerReference w:type="even" r:id="rId10"/>
          <w:headerReference w:type="default" r:id="rId11"/>
          <w:footerReference w:type="default" r:id="rId12"/>
          <w:pgSz w:w="11907" w:h="16840" w:code="9"/>
          <w:pgMar w:top="1440" w:right="1797" w:bottom="1440" w:left="1797" w:header="851" w:footer="851" w:gutter="0"/>
          <w:pgNumType w:start="1"/>
          <w:cols w:space="425"/>
          <w:titlePg/>
          <w:docGrid w:linePitch="326"/>
        </w:sectPr>
      </w:pPr>
    </w:p>
    <w:p w:rsidR="000D0FAC" w:rsidRPr="00273195" w:rsidRDefault="000D0FAC">
      <w:pPr>
        <w:rPr>
          <w:rFonts w:eastAsia="標楷體"/>
          <w:sz w:val="32"/>
          <w:szCs w:val="22"/>
        </w:rPr>
        <w:sectPr w:rsidR="000D0FAC" w:rsidRPr="00273195" w:rsidSect="00D934EE">
          <w:pgSz w:w="11907" w:h="16840" w:code="9"/>
          <w:pgMar w:top="1440" w:right="1797" w:bottom="1440" w:left="1797" w:header="851" w:footer="851" w:gutter="0"/>
          <w:pgNumType w:start="1"/>
          <w:cols w:space="425"/>
          <w:titlePg/>
          <w:docGrid w:linePitch="326"/>
        </w:sectPr>
      </w:pPr>
    </w:p>
    <w:sdt>
      <w:sdtPr>
        <w:rPr>
          <w:rFonts w:ascii="Times New Roman" w:eastAsia="標楷體" w:hAnsi="Times New Roman"/>
          <w:b/>
          <w:bCs/>
          <w:noProof/>
          <w:sz w:val="36"/>
          <w:szCs w:val="36"/>
          <w:lang w:val="zh-TW"/>
        </w:rPr>
        <w:id w:val="-641816215"/>
        <w:docPartObj>
          <w:docPartGallery w:val="Table of Contents"/>
          <w:docPartUnique/>
        </w:docPartObj>
      </w:sdtPr>
      <w:sdtEndPr>
        <w:rPr>
          <w:b w:val="0"/>
          <w:bCs w:val="0"/>
        </w:rPr>
      </w:sdtEndPr>
      <w:sdtContent>
        <w:p w:rsidR="001C3FC6" w:rsidRPr="00273195" w:rsidRDefault="0039026F" w:rsidP="0041529B">
          <w:pPr>
            <w:tabs>
              <w:tab w:val="left" w:pos="864"/>
              <w:tab w:val="center" w:pos="4156"/>
              <w:tab w:val="right" w:pos="8692"/>
            </w:tabs>
            <w:spacing w:before="240" w:after="240"/>
            <w:jc w:val="both"/>
            <w:rPr>
              <w:rFonts w:ascii="Times New Roman" w:eastAsia="標楷體" w:hAnsi="Times New Roman"/>
              <w:b/>
              <w:sz w:val="40"/>
            </w:rPr>
          </w:pPr>
          <w:r w:rsidRPr="00273195">
            <w:rPr>
              <w:b/>
              <w:bCs/>
              <w:lang w:val="zh-TW"/>
            </w:rPr>
            <w:tab/>
          </w:r>
          <w:r w:rsidRPr="00273195">
            <w:rPr>
              <w:b/>
              <w:bCs/>
              <w:lang w:val="zh-TW"/>
            </w:rPr>
            <w:tab/>
          </w:r>
          <w:r w:rsidR="001C3FC6" w:rsidRPr="00273195">
            <w:rPr>
              <w:rFonts w:ascii="Times New Roman" w:eastAsia="標楷體" w:hAnsi="Times New Roman"/>
              <w:b/>
              <w:sz w:val="40"/>
            </w:rPr>
            <w:t>目</w:t>
          </w:r>
          <w:r w:rsidR="00C059E8" w:rsidRPr="00273195">
            <w:rPr>
              <w:rFonts w:ascii="Times New Roman" w:eastAsia="標楷體" w:hAnsi="Times New Roman" w:hint="eastAsia"/>
              <w:b/>
              <w:sz w:val="40"/>
            </w:rPr>
            <w:t xml:space="preserve">　　</w:t>
          </w:r>
          <w:r w:rsidR="001C3FC6" w:rsidRPr="00273195">
            <w:rPr>
              <w:rFonts w:ascii="Times New Roman" w:eastAsia="標楷體" w:hAnsi="Times New Roman"/>
              <w:b/>
              <w:sz w:val="40"/>
            </w:rPr>
            <w:t>錄</w:t>
          </w:r>
          <w:r w:rsidR="0041529B" w:rsidRPr="00273195">
            <w:rPr>
              <w:rFonts w:ascii="Times New Roman" w:eastAsia="標楷體" w:hAnsi="Times New Roman"/>
              <w:b/>
              <w:sz w:val="40"/>
            </w:rPr>
            <w:tab/>
          </w:r>
        </w:p>
        <w:p w:rsidR="00382907" w:rsidRDefault="001C3FC6">
          <w:pPr>
            <w:pStyle w:val="11"/>
            <w:rPr>
              <w:rFonts w:asciiTheme="minorHAnsi" w:eastAsiaTheme="minorEastAsia" w:hAnsiTheme="minorHAnsi" w:cstheme="minorBidi"/>
              <w:b w:val="0"/>
              <w:kern w:val="2"/>
              <w:sz w:val="24"/>
              <w:szCs w:val="22"/>
            </w:rPr>
          </w:pPr>
          <w:r w:rsidRPr="00273195">
            <w:fldChar w:fldCharType="begin"/>
          </w:r>
          <w:r w:rsidRPr="00273195">
            <w:instrText xml:space="preserve"> TOC \o "1-3" \h \z \u </w:instrText>
          </w:r>
          <w:r w:rsidRPr="00273195">
            <w:fldChar w:fldCharType="separate"/>
          </w:r>
          <w:hyperlink w:anchor="_Toc475696325" w:history="1">
            <w:r w:rsidR="00382907" w:rsidRPr="00011223">
              <w:rPr>
                <w:rStyle w:val="aff3"/>
                <w:rFonts w:hint="eastAsia"/>
              </w:rPr>
              <w:t>壹、當前經濟情勢</w:t>
            </w:r>
            <w:r w:rsidR="00382907">
              <w:rPr>
                <w:webHidden/>
              </w:rPr>
              <w:tab/>
            </w:r>
            <w:r w:rsidR="00382907">
              <w:rPr>
                <w:webHidden/>
              </w:rPr>
              <w:fldChar w:fldCharType="begin"/>
            </w:r>
            <w:r w:rsidR="00382907">
              <w:rPr>
                <w:webHidden/>
              </w:rPr>
              <w:instrText xml:space="preserve"> PAGEREF _Toc475696325 \h </w:instrText>
            </w:r>
            <w:r w:rsidR="00382907">
              <w:rPr>
                <w:webHidden/>
              </w:rPr>
            </w:r>
            <w:r w:rsidR="00382907">
              <w:rPr>
                <w:webHidden/>
              </w:rPr>
              <w:fldChar w:fldCharType="separate"/>
            </w:r>
            <w:r w:rsidR="00803D21">
              <w:rPr>
                <w:webHidden/>
              </w:rPr>
              <w:t>1</w:t>
            </w:r>
            <w:r w:rsidR="00382907">
              <w:rPr>
                <w:webHidden/>
              </w:rPr>
              <w:fldChar w:fldCharType="end"/>
            </w:r>
          </w:hyperlink>
        </w:p>
        <w:p w:rsidR="00382907" w:rsidRDefault="007625F9">
          <w:pPr>
            <w:pStyle w:val="23"/>
            <w:rPr>
              <w:rFonts w:asciiTheme="minorHAnsi" w:eastAsiaTheme="minorEastAsia" w:hAnsiTheme="minorHAnsi" w:cstheme="minorBidi"/>
              <w:kern w:val="2"/>
              <w:sz w:val="24"/>
              <w:szCs w:val="22"/>
            </w:rPr>
          </w:pPr>
          <w:hyperlink w:anchor="_Toc475696326" w:history="1">
            <w:r w:rsidR="00382907" w:rsidRPr="00011223">
              <w:rPr>
                <w:rStyle w:val="aff3"/>
                <w:rFonts w:hint="eastAsia"/>
              </w:rPr>
              <w:t>一、國際經濟逐步復甦</w:t>
            </w:r>
            <w:r w:rsidR="00382907">
              <w:rPr>
                <w:webHidden/>
              </w:rPr>
              <w:tab/>
            </w:r>
            <w:r w:rsidR="00382907">
              <w:rPr>
                <w:webHidden/>
              </w:rPr>
              <w:fldChar w:fldCharType="begin"/>
            </w:r>
            <w:r w:rsidR="00382907">
              <w:rPr>
                <w:webHidden/>
              </w:rPr>
              <w:instrText xml:space="preserve"> PAGEREF _Toc475696326 \h </w:instrText>
            </w:r>
            <w:r w:rsidR="00382907">
              <w:rPr>
                <w:webHidden/>
              </w:rPr>
            </w:r>
            <w:r w:rsidR="00382907">
              <w:rPr>
                <w:webHidden/>
              </w:rPr>
              <w:fldChar w:fldCharType="separate"/>
            </w:r>
            <w:r w:rsidR="00803D21">
              <w:rPr>
                <w:webHidden/>
              </w:rPr>
              <w:t>1</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27" w:history="1">
            <w:r w:rsidR="00382907" w:rsidRPr="00011223">
              <w:rPr>
                <w:rStyle w:val="aff3"/>
              </w:rPr>
              <w:t>(</w:t>
            </w:r>
            <w:r w:rsidR="00382907" w:rsidRPr="00011223">
              <w:rPr>
                <w:rStyle w:val="aff3"/>
                <w:rFonts w:hint="eastAsia"/>
              </w:rPr>
              <w:t>一</w:t>
            </w:r>
            <w:r w:rsidR="00382907" w:rsidRPr="00011223">
              <w:rPr>
                <w:rStyle w:val="aff3"/>
              </w:rPr>
              <w:t>)</w:t>
            </w:r>
            <w:r w:rsidR="00382907" w:rsidRPr="00011223">
              <w:rPr>
                <w:rStyle w:val="aff3"/>
                <w:rFonts w:hint="eastAsia"/>
              </w:rPr>
              <w:t>全球經濟成長動能增加</w:t>
            </w:r>
            <w:r w:rsidR="00382907">
              <w:rPr>
                <w:webHidden/>
              </w:rPr>
              <w:tab/>
            </w:r>
            <w:r w:rsidR="00382907">
              <w:rPr>
                <w:webHidden/>
              </w:rPr>
              <w:fldChar w:fldCharType="begin"/>
            </w:r>
            <w:r w:rsidR="00382907">
              <w:rPr>
                <w:webHidden/>
              </w:rPr>
              <w:instrText xml:space="preserve"> PAGEREF _Toc475696327 \h </w:instrText>
            </w:r>
            <w:r w:rsidR="00382907">
              <w:rPr>
                <w:webHidden/>
              </w:rPr>
            </w:r>
            <w:r w:rsidR="00382907">
              <w:rPr>
                <w:webHidden/>
              </w:rPr>
              <w:fldChar w:fldCharType="separate"/>
            </w:r>
            <w:r w:rsidR="00803D21">
              <w:rPr>
                <w:webHidden/>
              </w:rPr>
              <w:t>1</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28" w:history="1">
            <w:r w:rsidR="00382907" w:rsidRPr="00011223">
              <w:rPr>
                <w:rStyle w:val="aff3"/>
              </w:rPr>
              <w:t>(</w:t>
            </w:r>
            <w:r w:rsidR="00382907" w:rsidRPr="00011223">
              <w:rPr>
                <w:rStyle w:val="aff3"/>
                <w:rFonts w:hint="eastAsia"/>
              </w:rPr>
              <w:t>二</w:t>
            </w:r>
            <w:r w:rsidR="00382907" w:rsidRPr="00011223">
              <w:rPr>
                <w:rStyle w:val="aff3"/>
              </w:rPr>
              <w:t>)</w:t>
            </w:r>
            <w:r w:rsidR="00382907" w:rsidRPr="00011223">
              <w:rPr>
                <w:rStyle w:val="aff3"/>
                <w:rFonts w:hint="eastAsia"/>
              </w:rPr>
              <w:t>全球貿易活動將略有好轉</w:t>
            </w:r>
            <w:r w:rsidR="00382907">
              <w:rPr>
                <w:webHidden/>
              </w:rPr>
              <w:tab/>
            </w:r>
            <w:r w:rsidR="00382907">
              <w:rPr>
                <w:webHidden/>
              </w:rPr>
              <w:fldChar w:fldCharType="begin"/>
            </w:r>
            <w:r w:rsidR="00382907">
              <w:rPr>
                <w:webHidden/>
              </w:rPr>
              <w:instrText xml:space="preserve"> PAGEREF _Toc475696328 \h </w:instrText>
            </w:r>
            <w:r w:rsidR="00382907">
              <w:rPr>
                <w:webHidden/>
              </w:rPr>
            </w:r>
            <w:r w:rsidR="00382907">
              <w:rPr>
                <w:webHidden/>
              </w:rPr>
              <w:fldChar w:fldCharType="separate"/>
            </w:r>
            <w:r w:rsidR="00803D21">
              <w:rPr>
                <w:webHidden/>
              </w:rPr>
              <w:t>2</w:t>
            </w:r>
            <w:r w:rsidR="00382907">
              <w:rPr>
                <w:webHidden/>
              </w:rPr>
              <w:fldChar w:fldCharType="end"/>
            </w:r>
          </w:hyperlink>
        </w:p>
        <w:p w:rsidR="00382907" w:rsidRDefault="007625F9">
          <w:pPr>
            <w:pStyle w:val="23"/>
            <w:rPr>
              <w:rFonts w:asciiTheme="minorHAnsi" w:eastAsiaTheme="minorEastAsia" w:hAnsiTheme="minorHAnsi" w:cstheme="minorBidi"/>
              <w:kern w:val="2"/>
              <w:sz w:val="24"/>
              <w:szCs w:val="22"/>
            </w:rPr>
          </w:pPr>
          <w:hyperlink w:anchor="_Toc475696329" w:history="1">
            <w:r w:rsidR="00382907" w:rsidRPr="00011223">
              <w:rPr>
                <w:rStyle w:val="aff3"/>
                <w:rFonts w:hint="eastAsia"/>
              </w:rPr>
              <w:t>二、國內經濟持續回溫</w:t>
            </w:r>
            <w:r w:rsidR="00382907">
              <w:rPr>
                <w:webHidden/>
              </w:rPr>
              <w:tab/>
            </w:r>
            <w:r w:rsidR="00382907">
              <w:rPr>
                <w:webHidden/>
              </w:rPr>
              <w:fldChar w:fldCharType="begin"/>
            </w:r>
            <w:r w:rsidR="00382907">
              <w:rPr>
                <w:webHidden/>
              </w:rPr>
              <w:instrText xml:space="preserve"> PAGEREF _Toc475696329 \h </w:instrText>
            </w:r>
            <w:r w:rsidR="00382907">
              <w:rPr>
                <w:webHidden/>
              </w:rPr>
            </w:r>
            <w:r w:rsidR="00382907">
              <w:rPr>
                <w:webHidden/>
              </w:rPr>
              <w:fldChar w:fldCharType="separate"/>
            </w:r>
            <w:r w:rsidR="00803D21">
              <w:rPr>
                <w:webHidden/>
              </w:rPr>
              <w:t>2</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30" w:history="1">
            <w:r w:rsidR="00382907" w:rsidRPr="00011223">
              <w:rPr>
                <w:rStyle w:val="aff3"/>
              </w:rPr>
              <w:t>(</w:t>
            </w:r>
            <w:r w:rsidR="00382907" w:rsidRPr="00011223">
              <w:rPr>
                <w:rStyle w:val="aff3"/>
                <w:rFonts w:hint="eastAsia"/>
              </w:rPr>
              <w:t>一</w:t>
            </w:r>
            <w:r w:rsidR="00382907" w:rsidRPr="00011223">
              <w:rPr>
                <w:rStyle w:val="aff3"/>
              </w:rPr>
              <w:t>)</w:t>
            </w:r>
            <w:r w:rsidR="00382907" w:rsidRPr="00011223">
              <w:rPr>
                <w:rStyle w:val="aff3"/>
                <w:rFonts w:hint="eastAsia"/>
              </w:rPr>
              <w:t>出口動能持續增溫</w:t>
            </w:r>
            <w:r w:rsidR="00382907">
              <w:rPr>
                <w:webHidden/>
              </w:rPr>
              <w:tab/>
            </w:r>
            <w:r w:rsidR="00382907">
              <w:rPr>
                <w:webHidden/>
              </w:rPr>
              <w:fldChar w:fldCharType="begin"/>
            </w:r>
            <w:r w:rsidR="00382907">
              <w:rPr>
                <w:webHidden/>
              </w:rPr>
              <w:instrText xml:space="preserve"> PAGEREF _Toc475696330 \h </w:instrText>
            </w:r>
            <w:r w:rsidR="00382907">
              <w:rPr>
                <w:webHidden/>
              </w:rPr>
            </w:r>
            <w:r w:rsidR="00382907">
              <w:rPr>
                <w:webHidden/>
              </w:rPr>
              <w:fldChar w:fldCharType="separate"/>
            </w:r>
            <w:r w:rsidR="00803D21">
              <w:rPr>
                <w:webHidden/>
              </w:rPr>
              <w:t>3</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31" w:history="1">
            <w:r w:rsidR="00382907" w:rsidRPr="00011223">
              <w:rPr>
                <w:rStyle w:val="aff3"/>
              </w:rPr>
              <w:t>(</w:t>
            </w:r>
            <w:r w:rsidR="00382907" w:rsidRPr="00011223">
              <w:rPr>
                <w:rStyle w:val="aff3"/>
                <w:rFonts w:hint="eastAsia"/>
              </w:rPr>
              <w:t>二</w:t>
            </w:r>
            <w:r w:rsidR="00382907" w:rsidRPr="00011223">
              <w:rPr>
                <w:rStyle w:val="aff3"/>
              </w:rPr>
              <w:t>)</w:t>
            </w:r>
            <w:r w:rsidR="00382907" w:rsidRPr="00011223">
              <w:rPr>
                <w:rStyle w:val="aff3"/>
                <w:rFonts w:hint="eastAsia"/>
              </w:rPr>
              <w:t>固定投資溫和成長</w:t>
            </w:r>
            <w:r w:rsidR="00382907">
              <w:rPr>
                <w:webHidden/>
              </w:rPr>
              <w:tab/>
            </w:r>
            <w:r w:rsidR="00382907">
              <w:rPr>
                <w:webHidden/>
              </w:rPr>
              <w:fldChar w:fldCharType="begin"/>
            </w:r>
            <w:r w:rsidR="00382907">
              <w:rPr>
                <w:webHidden/>
              </w:rPr>
              <w:instrText xml:space="preserve"> PAGEREF _Toc475696331 \h </w:instrText>
            </w:r>
            <w:r w:rsidR="00382907">
              <w:rPr>
                <w:webHidden/>
              </w:rPr>
            </w:r>
            <w:r w:rsidR="00382907">
              <w:rPr>
                <w:webHidden/>
              </w:rPr>
              <w:fldChar w:fldCharType="separate"/>
            </w:r>
            <w:r w:rsidR="00803D21">
              <w:rPr>
                <w:webHidden/>
              </w:rPr>
              <w:t>3</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32" w:history="1">
            <w:r w:rsidR="00382907" w:rsidRPr="00011223">
              <w:rPr>
                <w:rStyle w:val="aff3"/>
              </w:rPr>
              <w:t>(</w:t>
            </w:r>
            <w:r w:rsidR="00382907" w:rsidRPr="00011223">
              <w:rPr>
                <w:rStyle w:val="aff3"/>
                <w:rFonts w:hint="eastAsia"/>
              </w:rPr>
              <w:t>三</w:t>
            </w:r>
            <w:r w:rsidR="00382907" w:rsidRPr="00011223">
              <w:rPr>
                <w:rStyle w:val="aff3"/>
              </w:rPr>
              <w:t>)</w:t>
            </w:r>
            <w:r w:rsidR="00382907" w:rsidRPr="00011223">
              <w:rPr>
                <w:rStyle w:val="aff3"/>
                <w:rFonts w:hint="eastAsia"/>
              </w:rPr>
              <w:t>民間消費温和成長</w:t>
            </w:r>
            <w:r w:rsidR="00382907">
              <w:rPr>
                <w:webHidden/>
              </w:rPr>
              <w:tab/>
            </w:r>
            <w:r w:rsidR="00382907">
              <w:rPr>
                <w:webHidden/>
              </w:rPr>
              <w:fldChar w:fldCharType="begin"/>
            </w:r>
            <w:r w:rsidR="00382907">
              <w:rPr>
                <w:webHidden/>
              </w:rPr>
              <w:instrText xml:space="preserve"> PAGEREF _Toc475696332 \h </w:instrText>
            </w:r>
            <w:r w:rsidR="00382907">
              <w:rPr>
                <w:webHidden/>
              </w:rPr>
            </w:r>
            <w:r w:rsidR="00382907">
              <w:rPr>
                <w:webHidden/>
              </w:rPr>
              <w:fldChar w:fldCharType="separate"/>
            </w:r>
            <w:r w:rsidR="00803D21">
              <w:rPr>
                <w:webHidden/>
              </w:rPr>
              <w:t>3</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33" w:history="1">
            <w:r w:rsidR="00382907" w:rsidRPr="00011223">
              <w:rPr>
                <w:rStyle w:val="aff3"/>
              </w:rPr>
              <w:t>(</w:t>
            </w:r>
            <w:r w:rsidR="00382907" w:rsidRPr="00011223">
              <w:rPr>
                <w:rStyle w:val="aff3"/>
                <w:rFonts w:hint="eastAsia"/>
              </w:rPr>
              <w:t>四</w:t>
            </w:r>
            <w:r w:rsidR="00382907" w:rsidRPr="00011223">
              <w:rPr>
                <w:rStyle w:val="aff3"/>
              </w:rPr>
              <w:t>)</w:t>
            </w:r>
            <w:r w:rsidR="00382907" w:rsidRPr="00011223">
              <w:rPr>
                <w:rStyle w:val="aff3"/>
                <w:rFonts w:hint="eastAsia"/>
              </w:rPr>
              <w:t>勞動市場維持穩定</w:t>
            </w:r>
            <w:r w:rsidR="00382907">
              <w:rPr>
                <w:webHidden/>
              </w:rPr>
              <w:tab/>
            </w:r>
            <w:r w:rsidR="00382907">
              <w:rPr>
                <w:webHidden/>
              </w:rPr>
              <w:fldChar w:fldCharType="begin"/>
            </w:r>
            <w:r w:rsidR="00382907">
              <w:rPr>
                <w:webHidden/>
              </w:rPr>
              <w:instrText xml:space="preserve"> PAGEREF _Toc475696333 \h </w:instrText>
            </w:r>
            <w:r w:rsidR="00382907">
              <w:rPr>
                <w:webHidden/>
              </w:rPr>
            </w:r>
            <w:r w:rsidR="00382907">
              <w:rPr>
                <w:webHidden/>
              </w:rPr>
              <w:fldChar w:fldCharType="separate"/>
            </w:r>
            <w:r w:rsidR="00803D21">
              <w:rPr>
                <w:webHidden/>
              </w:rPr>
              <w:t>4</w:t>
            </w:r>
            <w:r w:rsidR="00382907">
              <w:rPr>
                <w:webHidden/>
              </w:rPr>
              <w:fldChar w:fldCharType="end"/>
            </w:r>
          </w:hyperlink>
        </w:p>
        <w:p w:rsidR="00382907" w:rsidRDefault="007625F9">
          <w:pPr>
            <w:pStyle w:val="11"/>
            <w:rPr>
              <w:rFonts w:asciiTheme="minorHAnsi" w:eastAsiaTheme="minorEastAsia" w:hAnsiTheme="minorHAnsi" w:cstheme="minorBidi"/>
              <w:b w:val="0"/>
              <w:kern w:val="2"/>
              <w:sz w:val="24"/>
              <w:szCs w:val="22"/>
            </w:rPr>
          </w:pPr>
          <w:hyperlink w:anchor="_Toc475696334" w:history="1">
            <w:r w:rsidR="00382907" w:rsidRPr="00011223">
              <w:rPr>
                <w:rStyle w:val="aff3"/>
                <w:rFonts w:hint="eastAsia"/>
              </w:rPr>
              <w:t>貳、施政方向與重點</w:t>
            </w:r>
            <w:r w:rsidR="00382907">
              <w:rPr>
                <w:webHidden/>
              </w:rPr>
              <w:tab/>
            </w:r>
            <w:r w:rsidR="00382907">
              <w:rPr>
                <w:webHidden/>
              </w:rPr>
              <w:fldChar w:fldCharType="begin"/>
            </w:r>
            <w:r w:rsidR="00382907">
              <w:rPr>
                <w:webHidden/>
              </w:rPr>
              <w:instrText xml:space="preserve"> PAGEREF _Toc475696334 \h </w:instrText>
            </w:r>
            <w:r w:rsidR="00382907">
              <w:rPr>
                <w:webHidden/>
              </w:rPr>
            </w:r>
            <w:r w:rsidR="00382907">
              <w:rPr>
                <w:webHidden/>
              </w:rPr>
              <w:fldChar w:fldCharType="separate"/>
            </w:r>
            <w:r w:rsidR="00803D21">
              <w:rPr>
                <w:webHidden/>
              </w:rPr>
              <w:t>5</w:t>
            </w:r>
            <w:r w:rsidR="00382907">
              <w:rPr>
                <w:webHidden/>
              </w:rPr>
              <w:fldChar w:fldCharType="end"/>
            </w:r>
          </w:hyperlink>
        </w:p>
        <w:p w:rsidR="00382907" w:rsidRDefault="007625F9">
          <w:pPr>
            <w:pStyle w:val="23"/>
            <w:rPr>
              <w:rFonts w:asciiTheme="minorHAnsi" w:eastAsiaTheme="minorEastAsia" w:hAnsiTheme="minorHAnsi" w:cstheme="minorBidi"/>
              <w:kern w:val="2"/>
              <w:sz w:val="24"/>
              <w:szCs w:val="22"/>
            </w:rPr>
          </w:pPr>
          <w:hyperlink w:anchor="_Toc475696335" w:history="1">
            <w:r w:rsidR="00382907" w:rsidRPr="00011223">
              <w:rPr>
                <w:rStyle w:val="aff3"/>
                <w:rFonts w:hint="eastAsia"/>
              </w:rPr>
              <w:t>一、前瞻國家發展</w:t>
            </w:r>
            <w:r w:rsidR="00382907">
              <w:rPr>
                <w:webHidden/>
              </w:rPr>
              <w:tab/>
            </w:r>
            <w:r w:rsidR="00382907">
              <w:rPr>
                <w:webHidden/>
              </w:rPr>
              <w:fldChar w:fldCharType="begin"/>
            </w:r>
            <w:r w:rsidR="00382907">
              <w:rPr>
                <w:webHidden/>
              </w:rPr>
              <w:instrText xml:space="preserve"> PAGEREF _Toc475696335 \h </w:instrText>
            </w:r>
            <w:r w:rsidR="00382907">
              <w:rPr>
                <w:webHidden/>
              </w:rPr>
            </w:r>
            <w:r w:rsidR="00382907">
              <w:rPr>
                <w:webHidden/>
              </w:rPr>
              <w:fldChar w:fldCharType="separate"/>
            </w:r>
            <w:r w:rsidR="00803D21">
              <w:rPr>
                <w:webHidden/>
              </w:rPr>
              <w:t>5</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36" w:history="1">
            <w:r w:rsidR="00382907" w:rsidRPr="00011223">
              <w:rPr>
                <w:rStyle w:val="aff3"/>
              </w:rPr>
              <w:t>(</w:t>
            </w:r>
            <w:r w:rsidR="00382907" w:rsidRPr="00011223">
              <w:rPr>
                <w:rStyle w:val="aff3"/>
                <w:rFonts w:hint="eastAsia"/>
              </w:rPr>
              <w:t>一</w:t>
            </w:r>
            <w:r w:rsidR="00382907" w:rsidRPr="00011223">
              <w:rPr>
                <w:rStyle w:val="aff3"/>
              </w:rPr>
              <w:t>)</w:t>
            </w:r>
            <w:r w:rsidR="00382907" w:rsidRPr="00011223">
              <w:rPr>
                <w:rStyle w:val="aff3"/>
                <w:rFonts w:hint="eastAsia"/>
              </w:rPr>
              <w:t>發展策略</w:t>
            </w:r>
            <w:r w:rsidR="00382907">
              <w:rPr>
                <w:webHidden/>
              </w:rPr>
              <w:tab/>
            </w:r>
            <w:r w:rsidR="00382907">
              <w:rPr>
                <w:webHidden/>
              </w:rPr>
              <w:fldChar w:fldCharType="begin"/>
            </w:r>
            <w:r w:rsidR="00382907">
              <w:rPr>
                <w:webHidden/>
              </w:rPr>
              <w:instrText xml:space="preserve"> PAGEREF _Toc475696336 \h </w:instrText>
            </w:r>
            <w:r w:rsidR="00382907">
              <w:rPr>
                <w:webHidden/>
              </w:rPr>
            </w:r>
            <w:r w:rsidR="00382907">
              <w:rPr>
                <w:webHidden/>
              </w:rPr>
              <w:fldChar w:fldCharType="separate"/>
            </w:r>
            <w:r w:rsidR="00803D21">
              <w:rPr>
                <w:webHidden/>
              </w:rPr>
              <w:t>5</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37" w:history="1">
            <w:r w:rsidR="00382907" w:rsidRPr="00011223">
              <w:rPr>
                <w:rStyle w:val="aff3"/>
              </w:rPr>
              <w:t>(</w:t>
            </w:r>
            <w:r w:rsidR="00382907" w:rsidRPr="00011223">
              <w:rPr>
                <w:rStyle w:val="aff3"/>
                <w:rFonts w:hint="eastAsia"/>
              </w:rPr>
              <w:t>二</w:t>
            </w:r>
            <w:r w:rsidR="00382907" w:rsidRPr="00011223">
              <w:rPr>
                <w:rStyle w:val="aff3"/>
              </w:rPr>
              <w:t>)</w:t>
            </w:r>
            <w:r w:rsidR="00382907" w:rsidRPr="00011223">
              <w:rPr>
                <w:rStyle w:val="aff3"/>
                <w:rFonts w:hint="eastAsia"/>
              </w:rPr>
              <w:t>重要總體目標</w:t>
            </w:r>
            <w:r w:rsidR="00382907">
              <w:rPr>
                <w:webHidden/>
              </w:rPr>
              <w:tab/>
            </w:r>
            <w:r w:rsidR="00382907">
              <w:rPr>
                <w:webHidden/>
              </w:rPr>
              <w:fldChar w:fldCharType="begin"/>
            </w:r>
            <w:r w:rsidR="00382907">
              <w:rPr>
                <w:webHidden/>
              </w:rPr>
              <w:instrText xml:space="preserve"> PAGEREF _Toc475696337 \h </w:instrText>
            </w:r>
            <w:r w:rsidR="00382907">
              <w:rPr>
                <w:webHidden/>
              </w:rPr>
            </w:r>
            <w:r w:rsidR="00382907">
              <w:rPr>
                <w:webHidden/>
              </w:rPr>
              <w:fldChar w:fldCharType="separate"/>
            </w:r>
            <w:r w:rsidR="00803D21">
              <w:rPr>
                <w:webHidden/>
              </w:rPr>
              <w:t>5</w:t>
            </w:r>
            <w:r w:rsidR="00382907">
              <w:rPr>
                <w:webHidden/>
              </w:rPr>
              <w:fldChar w:fldCharType="end"/>
            </w:r>
          </w:hyperlink>
        </w:p>
        <w:p w:rsidR="00382907" w:rsidRDefault="007625F9">
          <w:pPr>
            <w:pStyle w:val="23"/>
            <w:rPr>
              <w:rFonts w:asciiTheme="minorHAnsi" w:eastAsiaTheme="minorEastAsia" w:hAnsiTheme="minorHAnsi" w:cstheme="minorBidi"/>
              <w:kern w:val="2"/>
              <w:sz w:val="24"/>
              <w:szCs w:val="22"/>
            </w:rPr>
          </w:pPr>
          <w:hyperlink w:anchor="_Toc475696338" w:history="1">
            <w:r w:rsidR="00382907" w:rsidRPr="00011223">
              <w:rPr>
                <w:rStyle w:val="aff3"/>
                <w:rFonts w:hint="eastAsia"/>
              </w:rPr>
              <w:t>二、促進國內投資</w:t>
            </w:r>
            <w:r w:rsidR="00382907">
              <w:rPr>
                <w:webHidden/>
              </w:rPr>
              <w:tab/>
            </w:r>
            <w:r w:rsidR="00382907">
              <w:rPr>
                <w:webHidden/>
              </w:rPr>
              <w:fldChar w:fldCharType="begin"/>
            </w:r>
            <w:r w:rsidR="00382907">
              <w:rPr>
                <w:webHidden/>
              </w:rPr>
              <w:instrText xml:space="preserve"> PAGEREF _Toc475696338 \h </w:instrText>
            </w:r>
            <w:r w:rsidR="00382907">
              <w:rPr>
                <w:webHidden/>
              </w:rPr>
            </w:r>
            <w:r w:rsidR="00382907">
              <w:rPr>
                <w:webHidden/>
              </w:rPr>
              <w:fldChar w:fldCharType="separate"/>
            </w:r>
            <w:r w:rsidR="00803D21">
              <w:rPr>
                <w:webHidden/>
              </w:rPr>
              <w:t>6</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39" w:history="1">
            <w:r w:rsidR="00382907" w:rsidRPr="00011223">
              <w:rPr>
                <w:rStyle w:val="aff3"/>
              </w:rPr>
              <w:t>(</w:t>
            </w:r>
            <w:r w:rsidR="00382907" w:rsidRPr="00011223">
              <w:rPr>
                <w:rStyle w:val="aff3"/>
                <w:rFonts w:hint="eastAsia"/>
              </w:rPr>
              <w:t>一</w:t>
            </w:r>
            <w:r w:rsidR="00382907" w:rsidRPr="00011223">
              <w:rPr>
                <w:rStyle w:val="aff3"/>
              </w:rPr>
              <w:t>)</w:t>
            </w:r>
            <w:r w:rsidR="00382907" w:rsidRPr="00011223">
              <w:rPr>
                <w:rStyle w:val="aff3"/>
                <w:rFonts w:hint="eastAsia"/>
              </w:rPr>
              <w:t>前瞻基礎建設</w:t>
            </w:r>
            <w:r w:rsidR="00382907">
              <w:rPr>
                <w:webHidden/>
              </w:rPr>
              <w:tab/>
            </w:r>
            <w:r w:rsidR="00382907">
              <w:rPr>
                <w:webHidden/>
              </w:rPr>
              <w:fldChar w:fldCharType="begin"/>
            </w:r>
            <w:r w:rsidR="00382907">
              <w:rPr>
                <w:webHidden/>
              </w:rPr>
              <w:instrText xml:space="preserve"> PAGEREF _Toc475696339 \h </w:instrText>
            </w:r>
            <w:r w:rsidR="00382907">
              <w:rPr>
                <w:webHidden/>
              </w:rPr>
            </w:r>
            <w:r w:rsidR="00382907">
              <w:rPr>
                <w:webHidden/>
              </w:rPr>
              <w:fldChar w:fldCharType="separate"/>
            </w:r>
            <w:r w:rsidR="00803D21">
              <w:rPr>
                <w:webHidden/>
              </w:rPr>
              <w:t>6</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40" w:history="1">
            <w:r w:rsidR="00382907" w:rsidRPr="00011223">
              <w:rPr>
                <w:rStyle w:val="aff3"/>
              </w:rPr>
              <w:t>(</w:t>
            </w:r>
            <w:r w:rsidR="00382907" w:rsidRPr="00011223">
              <w:rPr>
                <w:rStyle w:val="aff3"/>
                <w:rFonts w:hint="eastAsia"/>
              </w:rPr>
              <w:t>二</w:t>
            </w:r>
            <w:r w:rsidR="00382907" w:rsidRPr="00011223">
              <w:rPr>
                <w:rStyle w:val="aff3"/>
              </w:rPr>
              <w:t>)</w:t>
            </w:r>
            <w:r w:rsidR="00382907" w:rsidRPr="00011223">
              <w:rPr>
                <w:rStyle w:val="aff3"/>
                <w:rFonts w:hint="eastAsia"/>
              </w:rPr>
              <w:t>激發投資動能</w:t>
            </w:r>
            <w:r w:rsidR="00382907">
              <w:rPr>
                <w:webHidden/>
              </w:rPr>
              <w:tab/>
            </w:r>
            <w:r w:rsidR="00382907">
              <w:rPr>
                <w:webHidden/>
              </w:rPr>
              <w:fldChar w:fldCharType="begin"/>
            </w:r>
            <w:r w:rsidR="00382907">
              <w:rPr>
                <w:webHidden/>
              </w:rPr>
              <w:instrText xml:space="preserve"> PAGEREF _Toc475696340 \h </w:instrText>
            </w:r>
            <w:r w:rsidR="00382907">
              <w:rPr>
                <w:webHidden/>
              </w:rPr>
            </w:r>
            <w:r w:rsidR="00382907">
              <w:rPr>
                <w:webHidden/>
              </w:rPr>
              <w:fldChar w:fldCharType="separate"/>
            </w:r>
            <w:r w:rsidR="00803D21">
              <w:rPr>
                <w:webHidden/>
              </w:rPr>
              <w:t>7</w:t>
            </w:r>
            <w:r w:rsidR="00382907">
              <w:rPr>
                <w:webHidden/>
              </w:rPr>
              <w:fldChar w:fldCharType="end"/>
            </w:r>
          </w:hyperlink>
        </w:p>
        <w:p w:rsidR="00382907" w:rsidRDefault="007625F9">
          <w:pPr>
            <w:pStyle w:val="23"/>
            <w:rPr>
              <w:rFonts w:asciiTheme="minorHAnsi" w:eastAsiaTheme="minorEastAsia" w:hAnsiTheme="minorHAnsi" w:cstheme="minorBidi"/>
              <w:kern w:val="2"/>
              <w:sz w:val="24"/>
              <w:szCs w:val="22"/>
            </w:rPr>
          </w:pPr>
          <w:hyperlink w:anchor="_Toc475696341" w:history="1">
            <w:r w:rsidR="00382907" w:rsidRPr="00011223">
              <w:rPr>
                <w:rStyle w:val="aff3"/>
                <w:rFonts w:hint="eastAsia"/>
              </w:rPr>
              <w:t>三、加速產業轉型</w:t>
            </w:r>
            <w:r w:rsidR="00382907">
              <w:rPr>
                <w:webHidden/>
              </w:rPr>
              <w:tab/>
            </w:r>
            <w:r w:rsidR="00382907">
              <w:rPr>
                <w:webHidden/>
              </w:rPr>
              <w:fldChar w:fldCharType="begin"/>
            </w:r>
            <w:r w:rsidR="00382907">
              <w:rPr>
                <w:webHidden/>
              </w:rPr>
              <w:instrText xml:space="preserve"> PAGEREF _Toc475696341 \h </w:instrText>
            </w:r>
            <w:r w:rsidR="00382907">
              <w:rPr>
                <w:webHidden/>
              </w:rPr>
            </w:r>
            <w:r w:rsidR="00382907">
              <w:rPr>
                <w:webHidden/>
              </w:rPr>
              <w:fldChar w:fldCharType="separate"/>
            </w:r>
            <w:r w:rsidR="00803D21">
              <w:rPr>
                <w:webHidden/>
              </w:rPr>
              <w:t>9</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42" w:history="1">
            <w:r w:rsidR="00382907" w:rsidRPr="00011223">
              <w:rPr>
                <w:rStyle w:val="aff3"/>
              </w:rPr>
              <w:t>(</w:t>
            </w:r>
            <w:r w:rsidR="00382907" w:rsidRPr="00011223">
              <w:rPr>
                <w:rStyle w:val="aff3"/>
                <w:rFonts w:hint="eastAsia"/>
              </w:rPr>
              <w:t>一</w:t>
            </w:r>
            <w:r w:rsidR="00382907" w:rsidRPr="00011223">
              <w:rPr>
                <w:rStyle w:val="aff3"/>
              </w:rPr>
              <w:t>)</w:t>
            </w:r>
            <w:r w:rsidR="00382907" w:rsidRPr="00011223">
              <w:rPr>
                <w:rStyle w:val="aff3"/>
                <w:rFonts w:hint="eastAsia"/>
              </w:rPr>
              <w:t>推動創新經濟</w:t>
            </w:r>
            <w:r w:rsidR="00382907">
              <w:rPr>
                <w:webHidden/>
              </w:rPr>
              <w:tab/>
            </w:r>
            <w:r w:rsidR="00382907">
              <w:rPr>
                <w:webHidden/>
              </w:rPr>
              <w:fldChar w:fldCharType="begin"/>
            </w:r>
            <w:r w:rsidR="00382907">
              <w:rPr>
                <w:webHidden/>
              </w:rPr>
              <w:instrText xml:space="preserve"> PAGEREF _Toc475696342 \h </w:instrText>
            </w:r>
            <w:r w:rsidR="00382907">
              <w:rPr>
                <w:webHidden/>
              </w:rPr>
            </w:r>
            <w:r w:rsidR="00382907">
              <w:rPr>
                <w:webHidden/>
              </w:rPr>
              <w:fldChar w:fldCharType="separate"/>
            </w:r>
            <w:r w:rsidR="00803D21">
              <w:rPr>
                <w:webHidden/>
              </w:rPr>
              <w:t>9</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43" w:history="1">
            <w:r w:rsidR="00382907" w:rsidRPr="00011223">
              <w:rPr>
                <w:rStyle w:val="aff3"/>
              </w:rPr>
              <w:t>(</w:t>
            </w:r>
            <w:r w:rsidR="00382907" w:rsidRPr="00011223">
              <w:rPr>
                <w:rStyle w:val="aff3"/>
                <w:rFonts w:hint="eastAsia"/>
              </w:rPr>
              <w:t>二</w:t>
            </w:r>
            <w:r w:rsidR="00382907" w:rsidRPr="00011223">
              <w:rPr>
                <w:rStyle w:val="aff3"/>
              </w:rPr>
              <w:t>)</w:t>
            </w:r>
            <w:r w:rsidR="00382907" w:rsidRPr="00011223">
              <w:rPr>
                <w:rStyle w:val="aff3"/>
                <w:rFonts w:hint="eastAsia"/>
              </w:rPr>
              <w:t>革新法規制度</w:t>
            </w:r>
            <w:r w:rsidR="00382907">
              <w:rPr>
                <w:webHidden/>
              </w:rPr>
              <w:tab/>
            </w:r>
            <w:r w:rsidR="00382907">
              <w:rPr>
                <w:webHidden/>
              </w:rPr>
              <w:fldChar w:fldCharType="begin"/>
            </w:r>
            <w:r w:rsidR="00382907">
              <w:rPr>
                <w:webHidden/>
              </w:rPr>
              <w:instrText xml:space="preserve"> PAGEREF _Toc475696343 \h </w:instrText>
            </w:r>
            <w:r w:rsidR="00382907">
              <w:rPr>
                <w:webHidden/>
              </w:rPr>
            </w:r>
            <w:r w:rsidR="00382907">
              <w:rPr>
                <w:webHidden/>
              </w:rPr>
              <w:fldChar w:fldCharType="separate"/>
            </w:r>
            <w:r w:rsidR="00803D21">
              <w:rPr>
                <w:webHidden/>
              </w:rPr>
              <w:t>12</w:t>
            </w:r>
            <w:r w:rsidR="00382907">
              <w:rPr>
                <w:webHidden/>
              </w:rPr>
              <w:fldChar w:fldCharType="end"/>
            </w:r>
          </w:hyperlink>
        </w:p>
        <w:p w:rsidR="00382907" w:rsidRDefault="007625F9">
          <w:pPr>
            <w:pStyle w:val="23"/>
            <w:rPr>
              <w:rFonts w:asciiTheme="minorHAnsi" w:eastAsiaTheme="minorEastAsia" w:hAnsiTheme="minorHAnsi" w:cstheme="minorBidi"/>
              <w:kern w:val="2"/>
              <w:sz w:val="24"/>
              <w:szCs w:val="22"/>
            </w:rPr>
          </w:pPr>
          <w:hyperlink w:anchor="_Toc475696344" w:history="1">
            <w:r w:rsidR="00382907" w:rsidRPr="00011223">
              <w:rPr>
                <w:rStyle w:val="aff3"/>
                <w:rFonts w:hint="eastAsia"/>
              </w:rPr>
              <w:t>四、提升人力質量</w:t>
            </w:r>
            <w:r w:rsidR="00382907">
              <w:rPr>
                <w:webHidden/>
              </w:rPr>
              <w:tab/>
            </w:r>
            <w:r w:rsidR="00382907">
              <w:rPr>
                <w:webHidden/>
              </w:rPr>
              <w:fldChar w:fldCharType="begin"/>
            </w:r>
            <w:r w:rsidR="00382907">
              <w:rPr>
                <w:webHidden/>
              </w:rPr>
              <w:instrText xml:space="preserve"> PAGEREF _Toc475696344 \h </w:instrText>
            </w:r>
            <w:r w:rsidR="00382907">
              <w:rPr>
                <w:webHidden/>
              </w:rPr>
            </w:r>
            <w:r w:rsidR="00382907">
              <w:rPr>
                <w:webHidden/>
              </w:rPr>
              <w:fldChar w:fldCharType="separate"/>
            </w:r>
            <w:r w:rsidR="00803D21">
              <w:rPr>
                <w:webHidden/>
              </w:rPr>
              <w:t>13</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45" w:history="1">
            <w:r w:rsidR="00382907" w:rsidRPr="00011223">
              <w:rPr>
                <w:rStyle w:val="aff3"/>
              </w:rPr>
              <w:t>(</w:t>
            </w:r>
            <w:r w:rsidR="00382907" w:rsidRPr="00011223">
              <w:rPr>
                <w:rStyle w:val="aff3"/>
                <w:rFonts w:hint="eastAsia"/>
              </w:rPr>
              <w:t>一</w:t>
            </w:r>
            <w:r w:rsidR="00382907" w:rsidRPr="00011223">
              <w:rPr>
                <w:rStyle w:val="aff3"/>
              </w:rPr>
              <w:t>)</w:t>
            </w:r>
            <w:r w:rsidR="00382907" w:rsidRPr="00011223">
              <w:rPr>
                <w:rStyle w:val="aff3"/>
                <w:rFonts w:hint="eastAsia"/>
              </w:rPr>
              <w:t>留用優秀人才</w:t>
            </w:r>
            <w:r w:rsidR="00382907">
              <w:rPr>
                <w:webHidden/>
              </w:rPr>
              <w:tab/>
            </w:r>
            <w:r w:rsidR="00382907">
              <w:rPr>
                <w:webHidden/>
              </w:rPr>
              <w:fldChar w:fldCharType="begin"/>
            </w:r>
            <w:r w:rsidR="00382907">
              <w:rPr>
                <w:webHidden/>
              </w:rPr>
              <w:instrText xml:space="preserve"> PAGEREF _Toc475696345 \h </w:instrText>
            </w:r>
            <w:r w:rsidR="00382907">
              <w:rPr>
                <w:webHidden/>
              </w:rPr>
            </w:r>
            <w:r w:rsidR="00382907">
              <w:rPr>
                <w:webHidden/>
              </w:rPr>
              <w:fldChar w:fldCharType="separate"/>
            </w:r>
            <w:r w:rsidR="00803D21">
              <w:rPr>
                <w:webHidden/>
              </w:rPr>
              <w:t>14</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46" w:history="1">
            <w:r w:rsidR="00382907" w:rsidRPr="00011223">
              <w:rPr>
                <w:rStyle w:val="aff3"/>
              </w:rPr>
              <w:t>(</w:t>
            </w:r>
            <w:r w:rsidR="00382907" w:rsidRPr="00011223">
              <w:rPr>
                <w:rStyle w:val="aff3"/>
                <w:rFonts w:hint="eastAsia"/>
              </w:rPr>
              <w:t>二</w:t>
            </w:r>
            <w:r w:rsidR="00382907" w:rsidRPr="00011223">
              <w:rPr>
                <w:rStyle w:val="aff3"/>
              </w:rPr>
              <w:t>)</w:t>
            </w:r>
            <w:r w:rsidR="00382907" w:rsidRPr="00011223">
              <w:rPr>
                <w:rStyle w:val="aff3"/>
                <w:rFonts w:hint="eastAsia"/>
              </w:rPr>
              <w:t>延攬專業人才</w:t>
            </w:r>
            <w:r w:rsidR="00382907">
              <w:rPr>
                <w:webHidden/>
              </w:rPr>
              <w:tab/>
            </w:r>
            <w:r w:rsidR="00382907">
              <w:rPr>
                <w:webHidden/>
              </w:rPr>
              <w:fldChar w:fldCharType="begin"/>
            </w:r>
            <w:r w:rsidR="00382907">
              <w:rPr>
                <w:webHidden/>
              </w:rPr>
              <w:instrText xml:space="preserve"> PAGEREF _Toc475696346 \h </w:instrText>
            </w:r>
            <w:r w:rsidR="00382907">
              <w:rPr>
                <w:webHidden/>
              </w:rPr>
            </w:r>
            <w:r w:rsidR="00382907">
              <w:rPr>
                <w:webHidden/>
              </w:rPr>
              <w:fldChar w:fldCharType="separate"/>
            </w:r>
            <w:r w:rsidR="00803D21">
              <w:rPr>
                <w:webHidden/>
              </w:rPr>
              <w:t>15</w:t>
            </w:r>
            <w:r w:rsidR="00382907">
              <w:rPr>
                <w:webHidden/>
              </w:rPr>
              <w:fldChar w:fldCharType="end"/>
            </w:r>
          </w:hyperlink>
        </w:p>
        <w:p w:rsidR="00382907" w:rsidRDefault="007625F9">
          <w:pPr>
            <w:pStyle w:val="23"/>
            <w:rPr>
              <w:rFonts w:asciiTheme="minorHAnsi" w:eastAsiaTheme="minorEastAsia" w:hAnsiTheme="minorHAnsi" w:cstheme="minorBidi"/>
              <w:kern w:val="2"/>
              <w:sz w:val="24"/>
              <w:szCs w:val="22"/>
            </w:rPr>
          </w:pPr>
          <w:hyperlink w:anchor="_Toc475696347" w:history="1">
            <w:r w:rsidR="00382907" w:rsidRPr="00011223">
              <w:rPr>
                <w:rStyle w:val="aff3"/>
                <w:rFonts w:hint="eastAsia"/>
              </w:rPr>
              <w:t>五、落實國土永續</w:t>
            </w:r>
            <w:r w:rsidR="00382907">
              <w:rPr>
                <w:webHidden/>
              </w:rPr>
              <w:tab/>
            </w:r>
            <w:r w:rsidR="00382907">
              <w:rPr>
                <w:webHidden/>
              </w:rPr>
              <w:fldChar w:fldCharType="begin"/>
            </w:r>
            <w:r w:rsidR="00382907">
              <w:rPr>
                <w:webHidden/>
              </w:rPr>
              <w:instrText xml:space="preserve"> PAGEREF _Toc475696347 \h </w:instrText>
            </w:r>
            <w:r w:rsidR="00382907">
              <w:rPr>
                <w:webHidden/>
              </w:rPr>
            </w:r>
            <w:r w:rsidR="00382907">
              <w:rPr>
                <w:webHidden/>
              </w:rPr>
              <w:fldChar w:fldCharType="separate"/>
            </w:r>
            <w:r w:rsidR="00803D21">
              <w:rPr>
                <w:webHidden/>
              </w:rPr>
              <w:t>16</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48" w:history="1">
            <w:r w:rsidR="00382907" w:rsidRPr="00011223">
              <w:rPr>
                <w:rStyle w:val="aff3"/>
              </w:rPr>
              <w:t>(</w:t>
            </w:r>
            <w:r w:rsidR="00382907" w:rsidRPr="00011223">
              <w:rPr>
                <w:rStyle w:val="aff3"/>
                <w:rFonts w:hint="eastAsia"/>
              </w:rPr>
              <w:t>一</w:t>
            </w:r>
            <w:r w:rsidR="00382907" w:rsidRPr="00011223">
              <w:rPr>
                <w:rStyle w:val="aff3"/>
              </w:rPr>
              <w:t>)</w:t>
            </w:r>
            <w:r w:rsidR="00382907" w:rsidRPr="00011223">
              <w:rPr>
                <w:rStyle w:val="aff3"/>
                <w:rFonts w:hint="eastAsia"/>
              </w:rPr>
              <w:t>推動國土空間前瞻發展規劃</w:t>
            </w:r>
            <w:r w:rsidR="00382907">
              <w:rPr>
                <w:webHidden/>
              </w:rPr>
              <w:tab/>
            </w:r>
            <w:r w:rsidR="00382907">
              <w:rPr>
                <w:webHidden/>
              </w:rPr>
              <w:fldChar w:fldCharType="begin"/>
            </w:r>
            <w:r w:rsidR="00382907">
              <w:rPr>
                <w:webHidden/>
              </w:rPr>
              <w:instrText xml:space="preserve"> PAGEREF _Toc475696348 \h </w:instrText>
            </w:r>
            <w:r w:rsidR="00382907">
              <w:rPr>
                <w:webHidden/>
              </w:rPr>
            </w:r>
            <w:r w:rsidR="00382907">
              <w:rPr>
                <w:webHidden/>
              </w:rPr>
              <w:fldChar w:fldCharType="separate"/>
            </w:r>
            <w:r w:rsidR="00803D21">
              <w:rPr>
                <w:webHidden/>
              </w:rPr>
              <w:t>16</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49" w:history="1">
            <w:r w:rsidR="00382907" w:rsidRPr="00011223">
              <w:rPr>
                <w:rStyle w:val="aff3"/>
              </w:rPr>
              <w:t>(</w:t>
            </w:r>
            <w:r w:rsidR="00382907" w:rsidRPr="00011223">
              <w:rPr>
                <w:rStyle w:val="aff3"/>
                <w:rFonts w:hint="eastAsia"/>
              </w:rPr>
              <w:t>二</w:t>
            </w:r>
            <w:r w:rsidR="00382907" w:rsidRPr="00011223">
              <w:rPr>
                <w:rStyle w:val="aff3"/>
              </w:rPr>
              <w:t>)</w:t>
            </w:r>
            <w:r w:rsidR="00382907" w:rsidRPr="00011223">
              <w:rPr>
                <w:rStyle w:val="aff3"/>
                <w:rFonts w:hint="eastAsia"/>
              </w:rPr>
              <w:t>振興花東離島發展</w:t>
            </w:r>
            <w:r w:rsidR="00382907">
              <w:rPr>
                <w:webHidden/>
              </w:rPr>
              <w:tab/>
            </w:r>
            <w:r w:rsidR="00382907">
              <w:rPr>
                <w:webHidden/>
              </w:rPr>
              <w:fldChar w:fldCharType="begin"/>
            </w:r>
            <w:r w:rsidR="00382907">
              <w:rPr>
                <w:webHidden/>
              </w:rPr>
              <w:instrText xml:space="preserve"> PAGEREF _Toc475696349 \h </w:instrText>
            </w:r>
            <w:r w:rsidR="00382907">
              <w:rPr>
                <w:webHidden/>
              </w:rPr>
            </w:r>
            <w:r w:rsidR="00382907">
              <w:rPr>
                <w:webHidden/>
              </w:rPr>
              <w:fldChar w:fldCharType="separate"/>
            </w:r>
            <w:r w:rsidR="00803D21">
              <w:rPr>
                <w:webHidden/>
              </w:rPr>
              <w:t>17</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50" w:history="1">
            <w:r w:rsidR="00382907" w:rsidRPr="00011223">
              <w:rPr>
                <w:rStyle w:val="aff3"/>
              </w:rPr>
              <w:t>(</w:t>
            </w:r>
            <w:r w:rsidR="00382907" w:rsidRPr="00011223">
              <w:rPr>
                <w:rStyle w:val="aff3"/>
                <w:rFonts w:hint="eastAsia"/>
              </w:rPr>
              <w:t>三</w:t>
            </w:r>
            <w:r w:rsidR="00382907" w:rsidRPr="00011223">
              <w:rPr>
                <w:rStyle w:val="aff3"/>
              </w:rPr>
              <w:t>)</w:t>
            </w:r>
            <w:r w:rsidR="00382907" w:rsidRPr="00011223">
              <w:rPr>
                <w:rStyle w:val="aff3"/>
                <w:rFonts w:hint="eastAsia"/>
              </w:rPr>
              <w:t>發展海洋經濟</w:t>
            </w:r>
            <w:r w:rsidR="00382907">
              <w:rPr>
                <w:webHidden/>
              </w:rPr>
              <w:tab/>
            </w:r>
            <w:r w:rsidR="00382907">
              <w:rPr>
                <w:webHidden/>
              </w:rPr>
              <w:fldChar w:fldCharType="begin"/>
            </w:r>
            <w:r w:rsidR="00382907">
              <w:rPr>
                <w:webHidden/>
              </w:rPr>
              <w:instrText xml:space="preserve"> PAGEREF _Toc475696350 \h </w:instrText>
            </w:r>
            <w:r w:rsidR="00382907">
              <w:rPr>
                <w:webHidden/>
              </w:rPr>
            </w:r>
            <w:r w:rsidR="00382907">
              <w:rPr>
                <w:webHidden/>
              </w:rPr>
              <w:fldChar w:fldCharType="separate"/>
            </w:r>
            <w:r w:rsidR="00803D21">
              <w:rPr>
                <w:webHidden/>
              </w:rPr>
              <w:t>17</w:t>
            </w:r>
            <w:r w:rsidR="00382907">
              <w:rPr>
                <w:webHidden/>
              </w:rPr>
              <w:fldChar w:fldCharType="end"/>
            </w:r>
          </w:hyperlink>
        </w:p>
        <w:p w:rsidR="00382907" w:rsidRDefault="007625F9">
          <w:pPr>
            <w:pStyle w:val="23"/>
            <w:rPr>
              <w:rFonts w:asciiTheme="minorHAnsi" w:eastAsiaTheme="minorEastAsia" w:hAnsiTheme="minorHAnsi" w:cstheme="minorBidi"/>
              <w:kern w:val="2"/>
              <w:sz w:val="24"/>
              <w:szCs w:val="22"/>
            </w:rPr>
          </w:pPr>
          <w:hyperlink w:anchor="_Toc475696351" w:history="1">
            <w:r w:rsidR="00382907" w:rsidRPr="00011223">
              <w:rPr>
                <w:rStyle w:val="aff3"/>
                <w:rFonts w:hint="eastAsia"/>
              </w:rPr>
              <w:t>六、提升政府效能</w:t>
            </w:r>
            <w:r w:rsidR="00382907">
              <w:rPr>
                <w:webHidden/>
              </w:rPr>
              <w:tab/>
            </w:r>
            <w:r w:rsidR="00382907">
              <w:rPr>
                <w:webHidden/>
              </w:rPr>
              <w:fldChar w:fldCharType="begin"/>
            </w:r>
            <w:r w:rsidR="00382907">
              <w:rPr>
                <w:webHidden/>
              </w:rPr>
              <w:instrText xml:space="preserve"> PAGEREF _Toc475696351 \h </w:instrText>
            </w:r>
            <w:r w:rsidR="00382907">
              <w:rPr>
                <w:webHidden/>
              </w:rPr>
            </w:r>
            <w:r w:rsidR="00382907">
              <w:rPr>
                <w:webHidden/>
              </w:rPr>
              <w:fldChar w:fldCharType="separate"/>
            </w:r>
            <w:r w:rsidR="00803D21">
              <w:rPr>
                <w:webHidden/>
              </w:rPr>
              <w:t>18</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52" w:history="1">
            <w:r w:rsidR="00382907" w:rsidRPr="00011223">
              <w:rPr>
                <w:rStyle w:val="aff3"/>
              </w:rPr>
              <w:t>(</w:t>
            </w:r>
            <w:r w:rsidR="00382907" w:rsidRPr="00011223">
              <w:rPr>
                <w:rStyle w:val="aff3"/>
                <w:rFonts w:hint="eastAsia"/>
              </w:rPr>
              <w:t>一</w:t>
            </w:r>
            <w:r w:rsidR="00382907" w:rsidRPr="00011223">
              <w:rPr>
                <w:rStyle w:val="aff3"/>
              </w:rPr>
              <w:t>)</w:t>
            </w:r>
            <w:r w:rsidR="00382907" w:rsidRPr="00011223">
              <w:rPr>
                <w:rStyle w:val="aff3"/>
                <w:rFonts w:hint="eastAsia"/>
              </w:rPr>
              <w:t>落實透明治理</w:t>
            </w:r>
            <w:r w:rsidR="00382907">
              <w:rPr>
                <w:webHidden/>
              </w:rPr>
              <w:tab/>
            </w:r>
            <w:r w:rsidR="00382907">
              <w:rPr>
                <w:webHidden/>
              </w:rPr>
              <w:fldChar w:fldCharType="begin"/>
            </w:r>
            <w:r w:rsidR="00382907">
              <w:rPr>
                <w:webHidden/>
              </w:rPr>
              <w:instrText xml:space="preserve"> PAGEREF _Toc475696352 \h </w:instrText>
            </w:r>
            <w:r w:rsidR="00382907">
              <w:rPr>
                <w:webHidden/>
              </w:rPr>
            </w:r>
            <w:r w:rsidR="00382907">
              <w:rPr>
                <w:webHidden/>
              </w:rPr>
              <w:fldChar w:fldCharType="separate"/>
            </w:r>
            <w:r w:rsidR="00803D21">
              <w:rPr>
                <w:webHidden/>
              </w:rPr>
              <w:t>18</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53" w:history="1">
            <w:r w:rsidR="00382907" w:rsidRPr="00011223">
              <w:rPr>
                <w:rStyle w:val="aff3"/>
              </w:rPr>
              <w:t>(</w:t>
            </w:r>
            <w:r w:rsidR="00382907" w:rsidRPr="00011223">
              <w:rPr>
                <w:rStyle w:val="aff3"/>
                <w:rFonts w:hint="eastAsia"/>
              </w:rPr>
              <w:t>二</w:t>
            </w:r>
            <w:r w:rsidR="00382907" w:rsidRPr="00011223">
              <w:rPr>
                <w:rStyle w:val="aff3"/>
              </w:rPr>
              <w:t>)</w:t>
            </w:r>
            <w:r w:rsidR="00382907" w:rsidRPr="00011223">
              <w:rPr>
                <w:rStyle w:val="aff3"/>
                <w:rFonts w:hint="eastAsia"/>
              </w:rPr>
              <w:t>優化政府外部服務</w:t>
            </w:r>
            <w:r w:rsidR="00382907">
              <w:rPr>
                <w:webHidden/>
              </w:rPr>
              <w:tab/>
            </w:r>
            <w:r w:rsidR="00382907">
              <w:rPr>
                <w:webHidden/>
              </w:rPr>
              <w:fldChar w:fldCharType="begin"/>
            </w:r>
            <w:r w:rsidR="00382907">
              <w:rPr>
                <w:webHidden/>
              </w:rPr>
              <w:instrText xml:space="preserve"> PAGEREF _Toc475696353 \h </w:instrText>
            </w:r>
            <w:r w:rsidR="00382907">
              <w:rPr>
                <w:webHidden/>
              </w:rPr>
            </w:r>
            <w:r w:rsidR="00382907">
              <w:rPr>
                <w:webHidden/>
              </w:rPr>
              <w:fldChar w:fldCharType="separate"/>
            </w:r>
            <w:r w:rsidR="00803D21">
              <w:rPr>
                <w:webHidden/>
              </w:rPr>
              <w:t>19</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54" w:history="1">
            <w:r w:rsidR="00382907" w:rsidRPr="00011223">
              <w:rPr>
                <w:rStyle w:val="aff3"/>
              </w:rPr>
              <w:t>(</w:t>
            </w:r>
            <w:r w:rsidR="00382907" w:rsidRPr="00011223">
              <w:rPr>
                <w:rStyle w:val="aff3"/>
                <w:rFonts w:hint="eastAsia"/>
              </w:rPr>
              <w:t>三</w:t>
            </w:r>
            <w:r w:rsidR="00382907" w:rsidRPr="00011223">
              <w:rPr>
                <w:rStyle w:val="aff3"/>
              </w:rPr>
              <w:t>)</w:t>
            </w:r>
            <w:r w:rsidR="00382907" w:rsidRPr="00011223">
              <w:rPr>
                <w:rStyle w:val="aff3"/>
                <w:rFonts w:hint="eastAsia"/>
              </w:rPr>
              <w:t>擴大推動政府管考簡化</w:t>
            </w:r>
            <w:r w:rsidR="00382907">
              <w:rPr>
                <w:webHidden/>
              </w:rPr>
              <w:tab/>
            </w:r>
            <w:r w:rsidR="00382907">
              <w:rPr>
                <w:webHidden/>
              </w:rPr>
              <w:fldChar w:fldCharType="begin"/>
            </w:r>
            <w:r w:rsidR="00382907">
              <w:rPr>
                <w:webHidden/>
              </w:rPr>
              <w:instrText xml:space="preserve"> PAGEREF _Toc475696354 \h </w:instrText>
            </w:r>
            <w:r w:rsidR="00382907">
              <w:rPr>
                <w:webHidden/>
              </w:rPr>
            </w:r>
            <w:r w:rsidR="00382907">
              <w:rPr>
                <w:webHidden/>
              </w:rPr>
              <w:fldChar w:fldCharType="separate"/>
            </w:r>
            <w:r w:rsidR="00803D21">
              <w:rPr>
                <w:webHidden/>
              </w:rPr>
              <w:t>20</w:t>
            </w:r>
            <w:r w:rsidR="00382907">
              <w:rPr>
                <w:webHidden/>
              </w:rPr>
              <w:fldChar w:fldCharType="end"/>
            </w:r>
          </w:hyperlink>
        </w:p>
        <w:p w:rsidR="00382907" w:rsidRDefault="007625F9">
          <w:pPr>
            <w:pStyle w:val="31"/>
            <w:rPr>
              <w:rFonts w:asciiTheme="minorHAnsi" w:eastAsiaTheme="minorEastAsia" w:hAnsiTheme="minorHAnsi" w:cstheme="minorBidi"/>
              <w:kern w:val="2"/>
              <w:sz w:val="24"/>
              <w:szCs w:val="22"/>
            </w:rPr>
          </w:pPr>
          <w:hyperlink w:anchor="_Toc475696355" w:history="1">
            <w:r w:rsidR="00382907" w:rsidRPr="00011223">
              <w:rPr>
                <w:rStyle w:val="aff3"/>
              </w:rPr>
              <w:t>(</w:t>
            </w:r>
            <w:r w:rsidR="00382907" w:rsidRPr="00011223">
              <w:rPr>
                <w:rStyle w:val="aff3"/>
                <w:rFonts w:hint="eastAsia"/>
              </w:rPr>
              <w:t>四</w:t>
            </w:r>
            <w:r w:rsidR="00382907" w:rsidRPr="00011223">
              <w:rPr>
                <w:rStyle w:val="aff3"/>
              </w:rPr>
              <w:t>)</w:t>
            </w:r>
            <w:r w:rsidR="00382907" w:rsidRPr="00011223">
              <w:rPr>
                <w:rStyle w:val="aff3"/>
                <w:rFonts w:hint="eastAsia"/>
              </w:rPr>
              <w:t>促進文書檔案合一與國家檔案開放</w:t>
            </w:r>
            <w:r w:rsidR="00382907">
              <w:rPr>
                <w:webHidden/>
              </w:rPr>
              <w:tab/>
            </w:r>
            <w:r w:rsidR="00382907">
              <w:rPr>
                <w:webHidden/>
              </w:rPr>
              <w:fldChar w:fldCharType="begin"/>
            </w:r>
            <w:r w:rsidR="00382907">
              <w:rPr>
                <w:webHidden/>
              </w:rPr>
              <w:instrText xml:space="preserve"> PAGEREF _Toc475696355 \h </w:instrText>
            </w:r>
            <w:r w:rsidR="00382907">
              <w:rPr>
                <w:webHidden/>
              </w:rPr>
            </w:r>
            <w:r w:rsidR="00382907">
              <w:rPr>
                <w:webHidden/>
              </w:rPr>
              <w:fldChar w:fldCharType="separate"/>
            </w:r>
            <w:r w:rsidR="00803D21">
              <w:rPr>
                <w:webHidden/>
              </w:rPr>
              <w:t>21</w:t>
            </w:r>
            <w:r w:rsidR="00382907">
              <w:rPr>
                <w:webHidden/>
              </w:rPr>
              <w:fldChar w:fldCharType="end"/>
            </w:r>
          </w:hyperlink>
        </w:p>
        <w:p w:rsidR="001C3FC6" w:rsidRPr="00273195" w:rsidRDefault="001C3FC6" w:rsidP="00876577">
          <w:pPr>
            <w:pStyle w:val="31"/>
          </w:pPr>
          <w:r w:rsidRPr="00273195">
            <w:fldChar w:fldCharType="end"/>
          </w:r>
        </w:p>
      </w:sdtContent>
    </w:sdt>
    <w:p w:rsidR="00BC024A" w:rsidRPr="00273195" w:rsidRDefault="00BC024A" w:rsidP="00BC024A">
      <w:pPr>
        <w:tabs>
          <w:tab w:val="left" w:pos="7538"/>
        </w:tabs>
        <w:rPr>
          <w:rFonts w:eastAsia="標楷體"/>
          <w:sz w:val="32"/>
          <w:szCs w:val="22"/>
        </w:rPr>
      </w:pPr>
      <w:r w:rsidRPr="00273195">
        <w:rPr>
          <w:rFonts w:eastAsia="標楷體"/>
          <w:sz w:val="32"/>
          <w:szCs w:val="22"/>
        </w:rPr>
        <w:tab/>
      </w:r>
    </w:p>
    <w:p w:rsidR="00BE055C" w:rsidRPr="00273195" w:rsidRDefault="00BE055C" w:rsidP="00BC024A">
      <w:pPr>
        <w:tabs>
          <w:tab w:val="left" w:pos="7538"/>
        </w:tabs>
        <w:rPr>
          <w:rFonts w:eastAsia="標楷體"/>
          <w:sz w:val="32"/>
          <w:szCs w:val="22"/>
        </w:rPr>
      </w:pPr>
    </w:p>
    <w:p w:rsidR="00C966E7" w:rsidRPr="00273195" w:rsidRDefault="00C966E7" w:rsidP="00BC024A">
      <w:pPr>
        <w:tabs>
          <w:tab w:val="left" w:pos="7538"/>
        </w:tabs>
        <w:rPr>
          <w:rFonts w:eastAsia="標楷體"/>
          <w:sz w:val="32"/>
          <w:szCs w:val="22"/>
        </w:rPr>
      </w:pPr>
    </w:p>
    <w:p w:rsidR="00C966E7" w:rsidRPr="00273195" w:rsidRDefault="00C966E7" w:rsidP="00BC024A">
      <w:pPr>
        <w:tabs>
          <w:tab w:val="left" w:pos="7538"/>
        </w:tabs>
        <w:rPr>
          <w:rFonts w:eastAsia="標楷體"/>
          <w:sz w:val="32"/>
          <w:szCs w:val="22"/>
        </w:rPr>
      </w:pPr>
    </w:p>
    <w:p w:rsidR="00C966E7" w:rsidRPr="00273195" w:rsidRDefault="00C966E7" w:rsidP="00BC024A">
      <w:pPr>
        <w:tabs>
          <w:tab w:val="left" w:pos="7538"/>
        </w:tabs>
        <w:rPr>
          <w:rFonts w:eastAsia="標楷體"/>
          <w:sz w:val="32"/>
          <w:szCs w:val="22"/>
        </w:rPr>
      </w:pPr>
    </w:p>
    <w:p w:rsidR="00C966E7" w:rsidRPr="00273195" w:rsidRDefault="00C966E7" w:rsidP="00BC024A">
      <w:pPr>
        <w:tabs>
          <w:tab w:val="left" w:pos="7538"/>
        </w:tabs>
        <w:rPr>
          <w:rFonts w:eastAsia="標楷體"/>
          <w:sz w:val="32"/>
          <w:szCs w:val="22"/>
        </w:rPr>
      </w:pPr>
    </w:p>
    <w:p w:rsidR="00BC024A" w:rsidRPr="00273195" w:rsidRDefault="00BC024A" w:rsidP="00BC024A">
      <w:pPr>
        <w:rPr>
          <w:rFonts w:eastAsia="標楷體"/>
          <w:sz w:val="32"/>
          <w:szCs w:val="22"/>
        </w:rPr>
      </w:pPr>
    </w:p>
    <w:p w:rsidR="00C775FE" w:rsidRPr="00273195" w:rsidRDefault="00C775FE" w:rsidP="00BC024A">
      <w:pPr>
        <w:rPr>
          <w:rFonts w:eastAsia="標楷體"/>
          <w:sz w:val="32"/>
          <w:szCs w:val="22"/>
        </w:rPr>
        <w:sectPr w:rsidR="00C775FE" w:rsidRPr="00273195" w:rsidSect="00944A89">
          <w:footerReference w:type="default" r:id="rId13"/>
          <w:pgSz w:w="11907" w:h="16840" w:code="9"/>
          <w:pgMar w:top="1440" w:right="1418" w:bottom="1440" w:left="1797" w:header="851" w:footer="851" w:gutter="0"/>
          <w:pgNumType w:fmt="lowerRoman" w:start="1"/>
          <w:cols w:space="425"/>
          <w:docGrid w:linePitch="326"/>
        </w:sectPr>
      </w:pPr>
    </w:p>
    <w:p w:rsidR="00545370" w:rsidRPr="00545370" w:rsidRDefault="00545370" w:rsidP="00545370">
      <w:pPr>
        <w:pStyle w:val="k00"/>
      </w:pPr>
      <w:bookmarkStart w:id="1" w:name="_Toc84055006"/>
      <w:r w:rsidRPr="00545370">
        <w:lastRenderedPageBreak/>
        <w:t>主席、各位委員先進</w:t>
      </w:r>
      <w:r w:rsidR="006F50AC">
        <w:rPr>
          <w:rFonts w:hint="eastAsia"/>
        </w:rPr>
        <w:t>：</w:t>
      </w:r>
      <w:r w:rsidRPr="00545370">
        <w:t>大家好！</w:t>
      </w:r>
    </w:p>
    <w:p w:rsidR="00545370" w:rsidRPr="00545370" w:rsidRDefault="00545370" w:rsidP="00545370">
      <w:pPr>
        <w:pStyle w:val="k02"/>
        <w:ind w:firstLine="640"/>
      </w:pPr>
      <w:r w:rsidRPr="00545370">
        <w:rPr>
          <w:rFonts w:hint="eastAsia"/>
        </w:rPr>
        <w:t>今天應邀向各位委員就本會業務提出報告，至感榮幸。首先，大院上一會期給予本會施政上的諸多支持與指教，</w:t>
      </w:r>
      <w:r w:rsidR="00B127C2">
        <w:rPr>
          <w:rFonts w:hint="eastAsia"/>
        </w:rPr>
        <w:t>謹致</w:t>
      </w:r>
      <w:r w:rsidRPr="00545370">
        <w:rPr>
          <w:rFonts w:hint="eastAsia"/>
        </w:rPr>
        <w:t>最誠摯的謝意。</w:t>
      </w:r>
      <w:r w:rsidRPr="00545370">
        <w:t>有關本會工作重點，茲就「當前經濟情勢」及「施政方向與重點」二部分提出簡要報告，敬請指教。</w:t>
      </w:r>
    </w:p>
    <w:p w:rsidR="0006058D" w:rsidRPr="00273195" w:rsidRDefault="0006058D" w:rsidP="00DD7401">
      <w:pPr>
        <w:pStyle w:val="k00t20"/>
        <w:spacing w:before="120" w:after="120"/>
      </w:pPr>
      <w:bookmarkStart w:id="2" w:name="_Toc475696325"/>
      <w:bookmarkEnd w:id="1"/>
      <w:r w:rsidRPr="00273195">
        <w:rPr>
          <w:rFonts w:hint="eastAsia"/>
        </w:rPr>
        <w:t>壹、</w:t>
      </w:r>
      <w:r w:rsidR="00E01321" w:rsidRPr="00273195">
        <w:rPr>
          <w:rFonts w:hint="eastAsia"/>
        </w:rPr>
        <w:t>當前經濟</w:t>
      </w:r>
      <w:r w:rsidR="005C6D43" w:rsidRPr="00273195">
        <w:rPr>
          <w:rFonts w:hint="eastAsia"/>
        </w:rPr>
        <w:t>情勢</w:t>
      </w:r>
      <w:bookmarkEnd w:id="2"/>
    </w:p>
    <w:p w:rsidR="00C01A18" w:rsidRPr="003C77CE" w:rsidRDefault="00C01A18" w:rsidP="00C01A18">
      <w:pPr>
        <w:pStyle w:val="k02"/>
        <w:ind w:firstLine="640"/>
        <w:rPr>
          <w:color w:val="000000" w:themeColor="text1"/>
        </w:rPr>
      </w:pPr>
      <w:r w:rsidRPr="003C77CE">
        <w:rPr>
          <w:rFonts w:hint="eastAsia"/>
          <w:color w:val="000000" w:themeColor="text1"/>
        </w:rPr>
        <w:t>2016</w:t>
      </w:r>
      <w:r w:rsidRPr="003C77CE">
        <w:rPr>
          <w:rFonts w:hint="eastAsia"/>
          <w:color w:val="000000" w:themeColor="text1"/>
        </w:rPr>
        <w:t>年上半年，在國際原油價格低迷、先進經濟體復甦緩慢、新興經濟體成長平疲等不利因素影響下，全球經濟復甦乏力；惟下半年起，受美國經濟轉佳、國際商品價格止跌回穩等因素激勵，全球經濟反轉回溫。展望</w:t>
      </w:r>
      <w:r w:rsidRPr="003C77CE">
        <w:rPr>
          <w:rFonts w:hint="eastAsia"/>
          <w:color w:val="000000" w:themeColor="text1"/>
        </w:rPr>
        <w:t>2017</w:t>
      </w:r>
      <w:r w:rsidRPr="003C77CE">
        <w:rPr>
          <w:rFonts w:hint="eastAsia"/>
          <w:color w:val="000000" w:themeColor="text1"/>
        </w:rPr>
        <w:t>年，在預期美國擴大財政政策有助帶動內需，加以新興經濟體受惠大宗商品價格上揚，成長力道增強，主要國際機構均預測全球經濟成長率將優於</w:t>
      </w:r>
      <w:r w:rsidRPr="003C77CE">
        <w:rPr>
          <w:rFonts w:hint="eastAsia"/>
          <w:color w:val="000000" w:themeColor="text1"/>
        </w:rPr>
        <w:t>2016</w:t>
      </w:r>
      <w:r w:rsidRPr="003C77CE">
        <w:rPr>
          <w:rFonts w:hint="eastAsia"/>
          <w:color w:val="000000" w:themeColor="text1"/>
        </w:rPr>
        <w:t>年。全球經濟的回穩與貿易的成長，將有助提振我國出口表現，加以內需可望穩健成長，</w:t>
      </w:r>
      <w:r w:rsidRPr="003C77CE">
        <w:rPr>
          <w:rFonts w:hint="eastAsia"/>
          <w:color w:val="000000" w:themeColor="text1"/>
        </w:rPr>
        <w:t>2017</w:t>
      </w:r>
      <w:r w:rsidRPr="003C77CE">
        <w:rPr>
          <w:rFonts w:hint="eastAsia"/>
          <w:color w:val="000000" w:themeColor="text1"/>
        </w:rPr>
        <w:t>年我國整體經濟</w:t>
      </w:r>
      <w:r w:rsidR="00933FE0">
        <w:rPr>
          <w:rFonts w:hint="eastAsia"/>
          <w:color w:val="000000" w:themeColor="text1"/>
        </w:rPr>
        <w:t>可望</w:t>
      </w:r>
      <w:r w:rsidRPr="003C77CE">
        <w:rPr>
          <w:rFonts w:hint="eastAsia"/>
          <w:color w:val="000000" w:themeColor="text1"/>
        </w:rPr>
        <w:t>持續回溫。</w:t>
      </w:r>
    </w:p>
    <w:p w:rsidR="0006058D" w:rsidRPr="003C77CE" w:rsidRDefault="0006058D" w:rsidP="003E3C3C">
      <w:pPr>
        <w:pStyle w:val="k1a"/>
        <w:spacing w:before="120" w:after="120"/>
        <w:ind w:left="256" w:hanging="256"/>
        <w:rPr>
          <w:color w:val="000000" w:themeColor="text1"/>
        </w:rPr>
      </w:pPr>
      <w:bookmarkStart w:id="3" w:name="_Toc475696326"/>
      <w:r w:rsidRPr="003C77CE">
        <w:rPr>
          <w:rFonts w:hint="eastAsia"/>
          <w:color w:val="000000" w:themeColor="text1"/>
        </w:rPr>
        <w:t>一、國際經濟</w:t>
      </w:r>
      <w:r w:rsidR="00F06737" w:rsidRPr="003C77CE">
        <w:rPr>
          <w:rFonts w:hint="eastAsia"/>
          <w:color w:val="000000" w:themeColor="text1"/>
        </w:rPr>
        <w:t>逐步</w:t>
      </w:r>
      <w:r w:rsidR="005C6D43" w:rsidRPr="003C77CE">
        <w:rPr>
          <w:rFonts w:hint="eastAsia"/>
          <w:color w:val="000000" w:themeColor="text1"/>
        </w:rPr>
        <w:t>復甦</w:t>
      </w:r>
      <w:bookmarkEnd w:id="3"/>
    </w:p>
    <w:p w:rsidR="00931D35" w:rsidRPr="003C77CE" w:rsidRDefault="00931D35" w:rsidP="00931D35">
      <w:pPr>
        <w:pStyle w:val="k12"/>
        <w:ind w:left="425" w:firstLine="576"/>
        <w:rPr>
          <w:color w:val="000000" w:themeColor="text1"/>
        </w:rPr>
      </w:pPr>
      <w:r w:rsidRPr="003C77CE">
        <w:rPr>
          <w:color w:val="000000" w:themeColor="text1"/>
        </w:rPr>
        <w:t>2017</w:t>
      </w:r>
      <w:r w:rsidRPr="003C77CE">
        <w:rPr>
          <w:rFonts w:hint="eastAsia"/>
          <w:color w:val="000000" w:themeColor="text1"/>
        </w:rPr>
        <w:t>年，因美國川普新政若落實財政刺激措施，將可有效提振美國內需，進而帶動其他經濟體成長；加以國際原油及大宗商品價格回升、需求持穩，巴西、俄羅斯等資源輸出型新興經濟體脫離衰退陰霾，全球景氣可望逐步改善，惟仍潛存多項下行風險須密切注意。</w:t>
      </w:r>
    </w:p>
    <w:p w:rsidR="00931D35" w:rsidRPr="003C77CE" w:rsidRDefault="00931D35" w:rsidP="00931D35">
      <w:pPr>
        <w:pStyle w:val="k2a"/>
        <w:ind w:left="969" w:hanging="544"/>
        <w:rPr>
          <w:color w:val="000000" w:themeColor="text1"/>
        </w:rPr>
      </w:pPr>
      <w:bookmarkStart w:id="4" w:name="_Toc475696327"/>
      <w:r w:rsidRPr="003C77CE">
        <w:rPr>
          <w:color w:val="000000" w:themeColor="text1"/>
        </w:rPr>
        <w:t>(</w:t>
      </w:r>
      <w:r w:rsidRPr="003C77CE">
        <w:rPr>
          <w:rFonts w:hint="eastAsia"/>
          <w:color w:val="000000" w:themeColor="text1"/>
        </w:rPr>
        <w:t>一</w:t>
      </w:r>
      <w:r w:rsidRPr="003C77CE">
        <w:rPr>
          <w:color w:val="000000" w:themeColor="text1"/>
        </w:rPr>
        <w:t>)</w:t>
      </w:r>
      <w:r w:rsidRPr="003C77CE">
        <w:rPr>
          <w:rFonts w:hint="eastAsia"/>
          <w:color w:val="000000" w:themeColor="text1"/>
        </w:rPr>
        <w:t>全球經濟成長動能增加</w:t>
      </w:r>
      <w:bookmarkEnd w:id="4"/>
    </w:p>
    <w:p w:rsidR="00931D35" w:rsidRPr="003C77CE" w:rsidRDefault="00931D35" w:rsidP="00931D35">
      <w:pPr>
        <w:pStyle w:val="k3a"/>
        <w:ind w:left="1328" w:hanging="272"/>
        <w:rPr>
          <w:color w:val="000000" w:themeColor="text1"/>
        </w:rPr>
      </w:pPr>
      <w:r w:rsidRPr="003C77CE">
        <w:rPr>
          <w:color w:val="000000" w:themeColor="text1"/>
        </w:rPr>
        <w:t>1.</w:t>
      </w:r>
      <w:r w:rsidRPr="003C77CE">
        <w:rPr>
          <w:rFonts w:hint="eastAsia"/>
          <w:color w:val="000000" w:themeColor="text1"/>
        </w:rPr>
        <w:t>全球經濟情勢</w:t>
      </w:r>
    </w:p>
    <w:p w:rsidR="00931D35" w:rsidRPr="003C77CE" w:rsidRDefault="00931D35" w:rsidP="00931D35">
      <w:pPr>
        <w:pStyle w:val="k32"/>
        <w:ind w:left="1330" w:firstLine="602"/>
        <w:rPr>
          <w:color w:val="000000" w:themeColor="text1"/>
        </w:rPr>
      </w:pPr>
      <w:r w:rsidRPr="003C77CE">
        <w:rPr>
          <w:color w:val="000000" w:themeColor="text1"/>
        </w:rPr>
        <w:t>IHS</w:t>
      </w:r>
      <w:r w:rsidRPr="003C77CE">
        <w:rPr>
          <w:rFonts w:hint="eastAsia"/>
          <w:color w:val="000000" w:themeColor="text1"/>
        </w:rPr>
        <w:t>環球透視</w:t>
      </w:r>
      <w:r w:rsidRPr="003C77CE">
        <w:rPr>
          <w:color w:val="000000" w:themeColor="text1"/>
        </w:rPr>
        <w:t>2</w:t>
      </w:r>
      <w:r w:rsidRPr="003C77CE">
        <w:rPr>
          <w:rFonts w:hint="eastAsia"/>
          <w:color w:val="000000" w:themeColor="text1"/>
        </w:rPr>
        <w:t>月預估</w:t>
      </w:r>
      <w:r w:rsidRPr="003C77CE">
        <w:rPr>
          <w:rFonts w:hint="eastAsia"/>
          <w:color w:val="000000" w:themeColor="text1"/>
        </w:rPr>
        <w:t>2017</w:t>
      </w:r>
      <w:r w:rsidRPr="003C77CE">
        <w:rPr>
          <w:rFonts w:hint="eastAsia"/>
          <w:color w:val="000000" w:themeColor="text1"/>
        </w:rPr>
        <w:t>年全球經濟成長率為</w:t>
      </w:r>
      <w:r w:rsidRPr="003C77CE">
        <w:rPr>
          <w:color w:val="000000" w:themeColor="text1"/>
        </w:rPr>
        <w:t>2.9%</w:t>
      </w:r>
      <w:r w:rsidRPr="003C77CE">
        <w:rPr>
          <w:rFonts w:hint="eastAsia"/>
          <w:color w:val="000000" w:themeColor="text1"/>
        </w:rPr>
        <w:t>，高於</w:t>
      </w:r>
      <w:r w:rsidRPr="003C77CE">
        <w:rPr>
          <w:rFonts w:hint="eastAsia"/>
          <w:color w:val="000000" w:themeColor="text1"/>
        </w:rPr>
        <w:t>2016</w:t>
      </w:r>
      <w:r w:rsidRPr="003C77CE">
        <w:rPr>
          <w:rFonts w:hint="eastAsia"/>
          <w:color w:val="000000" w:themeColor="text1"/>
        </w:rPr>
        <w:t>年的</w:t>
      </w:r>
      <w:r w:rsidRPr="003C77CE">
        <w:rPr>
          <w:color w:val="000000" w:themeColor="text1"/>
        </w:rPr>
        <w:t>2.5%</w:t>
      </w:r>
      <w:r w:rsidRPr="003C77CE">
        <w:rPr>
          <w:rFonts w:hint="eastAsia"/>
          <w:color w:val="000000" w:themeColor="text1"/>
        </w:rPr>
        <w:t>。</w:t>
      </w:r>
    </w:p>
    <w:p w:rsidR="00931D35" w:rsidRPr="003C77CE" w:rsidRDefault="00FD7E59" w:rsidP="00FD7E59">
      <w:pPr>
        <w:pStyle w:val="k4a"/>
        <w:ind w:left="1680" w:hanging="360"/>
      </w:pPr>
      <w:r w:rsidRPr="00C56D1D">
        <w:rPr>
          <w:rFonts w:hint="eastAsia"/>
          <w:spacing w:val="-10"/>
        </w:rPr>
        <w:t>(1)</w:t>
      </w:r>
      <w:r w:rsidR="00931D35" w:rsidRPr="003C77CE">
        <w:rPr>
          <w:rFonts w:hint="eastAsia"/>
        </w:rPr>
        <w:t>先進經濟體緩步復甦：因美國新任政府若落實財</w:t>
      </w:r>
      <w:r w:rsidR="00931D35" w:rsidRPr="003C77CE">
        <w:rPr>
          <w:rFonts w:hint="eastAsia"/>
        </w:rPr>
        <w:lastRenderedPageBreak/>
        <w:t>政政策將有效提振美國內需，其他經濟體亦可望受惠；歐、日等國近期經濟數據轉佳，</w:t>
      </w:r>
      <w:r w:rsidR="00931D35" w:rsidRPr="003C77CE">
        <w:rPr>
          <w:rFonts w:hint="eastAsia"/>
        </w:rPr>
        <w:t>2017</w:t>
      </w:r>
      <w:r w:rsidR="00931D35" w:rsidRPr="003C77CE">
        <w:rPr>
          <w:rFonts w:hint="eastAsia"/>
        </w:rPr>
        <w:t>年可望溫和成長。其中，美國</w:t>
      </w:r>
      <w:r w:rsidR="00931D35" w:rsidRPr="003C77CE">
        <w:rPr>
          <w:rFonts w:hint="eastAsia"/>
        </w:rPr>
        <w:t>2017</w:t>
      </w:r>
      <w:r w:rsidR="00931D35" w:rsidRPr="003C77CE">
        <w:rPr>
          <w:rFonts w:hint="eastAsia"/>
        </w:rPr>
        <w:t>年經濟成長率預估值為</w:t>
      </w:r>
      <w:r w:rsidR="00931D35" w:rsidRPr="003C77CE">
        <w:t>2.3%</w:t>
      </w:r>
      <w:r w:rsidR="00931D35" w:rsidRPr="003C77CE">
        <w:rPr>
          <w:rFonts w:hint="eastAsia"/>
        </w:rPr>
        <w:t>，高於</w:t>
      </w:r>
      <w:r w:rsidR="00931D35" w:rsidRPr="003C77CE">
        <w:rPr>
          <w:rFonts w:hint="eastAsia"/>
        </w:rPr>
        <w:t>2016</w:t>
      </w:r>
      <w:r w:rsidR="00931D35" w:rsidRPr="003C77CE">
        <w:rPr>
          <w:rFonts w:hint="eastAsia"/>
        </w:rPr>
        <w:t>年的</w:t>
      </w:r>
      <w:r w:rsidR="00931D35" w:rsidRPr="003C77CE">
        <w:t>1.6%</w:t>
      </w:r>
      <w:r w:rsidR="00931D35" w:rsidRPr="003C77CE">
        <w:rPr>
          <w:rFonts w:hint="eastAsia"/>
        </w:rPr>
        <w:t>，歐元區及日本分別成長</w:t>
      </w:r>
      <w:r w:rsidR="00931D35" w:rsidRPr="003C77CE">
        <w:t>1.6%</w:t>
      </w:r>
      <w:r w:rsidR="00931D35" w:rsidRPr="003C77CE">
        <w:rPr>
          <w:rFonts w:hint="eastAsia"/>
        </w:rPr>
        <w:t>及</w:t>
      </w:r>
      <w:r w:rsidR="00931D35" w:rsidRPr="003C77CE">
        <w:t>1.1%</w:t>
      </w:r>
      <w:r w:rsidR="00931D35" w:rsidRPr="003C77CE">
        <w:rPr>
          <w:rFonts w:hint="eastAsia"/>
        </w:rPr>
        <w:t>，則略低於</w:t>
      </w:r>
      <w:r w:rsidR="00931D35" w:rsidRPr="003C77CE">
        <w:rPr>
          <w:rFonts w:hint="eastAsia"/>
        </w:rPr>
        <w:t>2016</w:t>
      </w:r>
      <w:r w:rsidR="00931D35" w:rsidRPr="003C77CE">
        <w:rPr>
          <w:rFonts w:hint="eastAsia"/>
        </w:rPr>
        <w:t>年的</w:t>
      </w:r>
      <w:r w:rsidR="00931D35" w:rsidRPr="003C77CE">
        <w:t>1.7%</w:t>
      </w:r>
      <w:r w:rsidR="00931D35" w:rsidRPr="003C77CE">
        <w:rPr>
          <w:rFonts w:hint="eastAsia"/>
        </w:rPr>
        <w:t>及</w:t>
      </w:r>
      <w:r w:rsidR="00931D35" w:rsidRPr="003C77CE">
        <w:t>1.0%</w:t>
      </w:r>
      <w:r w:rsidR="00931D35" w:rsidRPr="003C77CE">
        <w:rPr>
          <w:rFonts w:hint="eastAsia"/>
        </w:rPr>
        <w:t>。</w:t>
      </w:r>
    </w:p>
    <w:p w:rsidR="00931D35" w:rsidRPr="003C77CE" w:rsidRDefault="00FD7E59" w:rsidP="00FD7E59">
      <w:pPr>
        <w:pStyle w:val="k4a"/>
        <w:ind w:left="1704" w:hanging="384"/>
      </w:pPr>
      <w:r w:rsidRPr="00C56D1D">
        <w:rPr>
          <w:rFonts w:hint="eastAsia"/>
        </w:rPr>
        <w:t>(2)</w:t>
      </w:r>
      <w:r w:rsidR="00931D35" w:rsidRPr="003C77CE">
        <w:rPr>
          <w:rFonts w:hint="eastAsia"/>
        </w:rPr>
        <w:t>新興經濟體續為支撐全球經濟的主動力：因國際原油與大宗商品價格止跌回穩，巴西、俄羅斯等資源輸出型國家景氣可望改善；東協、印度等開發中亞洲國家，經濟前景持續樂觀；中國大陸經濟成長率預估值為</w:t>
      </w:r>
      <w:r w:rsidR="00931D35" w:rsidRPr="003C77CE">
        <w:t>6.5%</w:t>
      </w:r>
      <w:r w:rsidR="00931D35" w:rsidRPr="003C77CE">
        <w:rPr>
          <w:rFonts w:hint="eastAsia"/>
        </w:rPr>
        <w:t>，將低於</w:t>
      </w:r>
      <w:r w:rsidR="00931D35" w:rsidRPr="003C77CE">
        <w:rPr>
          <w:rFonts w:hint="eastAsia"/>
        </w:rPr>
        <w:t>2016</w:t>
      </w:r>
      <w:r w:rsidR="00931D35" w:rsidRPr="003C77CE">
        <w:rPr>
          <w:rFonts w:hint="eastAsia"/>
        </w:rPr>
        <w:t>年的</w:t>
      </w:r>
      <w:r w:rsidR="00931D35" w:rsidRPr="003C77CE">
        <w:t>6.7%</w:t>
      </w:r>
      <w:r w:rsidR="00931D35" w:rsidRPr="003C77CE">
        <w:rPr>
          <w:rFonts w:hint="eastAsia"/>
        </w:rPr>
        <w:t>。</w:t>
      </w:r>
    </w:p>
    <w:p w:rsidR="00931D35" w:rsidRPr="003C77CE" w:rsidRDefault="00931D35" w:rsidP="00931D35">
      <w:pPr>
        <w:pStyle w:val="k3a"/>
        <w:ind w:left="1328" w:hanging="272"/>
        <w:rPr>
          <w:color w:val="000000" w:themeColor="text1"/>
        </w:rPr>
      </w:pPr>
      <w:r w:rsidRPr="003C77CE">
        <w:rPr>
          <w:color w:val="000000" w:themeColor="text1"/>
        </w:rPr>
        <w:t>2.</w:t>
      </w:r>
      <w:r w:rsidRPr="003C77CE">
        <w:rPr>
          <w:rFonts w:hint="eastAsia"/>
          <w:color w:val="000000" w:themeColor="text1"/>
        </w:rPr>
        <w:t>全球經濟風險：美國川普總統經貿政策走向，將牽動全球經貿情勢變化；英國</w:t>
      </w:r>
      <w:r w:rsidRPr="003C77CE">
        <w:rPr>
          <w:rFonts w:hint="eastAsia"/>
          <w:color w:val="000000" w:themeColor="text1"/>
        </w:rPr>
        <w:t>2017</w:t>
      </w:r>
      <w:r w:rsidRPr="003C77CE">
        <w:rPr>
          <w:rFonts w:hint="eastAsia"/>
          <w:color w:val="000000" w:themeColor="text1"/>
        </w:rPr>
        <w:t>年</w:t>
      </w:r>
      <w:r w:rsidRPr="003C77CE">
        <w:rPr>
          <w:color w:val="000000" w:themeColor="text1"/>
        </w:rPr>
        <w:t>3</w:t>
      </w:r>
      <w:r w:rsidRPr="003C77CE">
        <w:rPr>
          <w:rFonts w:hint="eastAsia"/>
          <w:color w:val="000000" w:themeColor="text1"/>
        </w:rPr>
        <w:t>月正式啟動脫歐程序，歐盟核心國家</w:t>
      </w:r>
      <w:r w:rsidRPr="003C77CE">
        <w:rPr>
          <w:rFonts w:hint="eastAsia"/>
          <w:color w:val="000000" w:themeColor="text1"/>
        </w:rPr>
        <w:t>2017</w:t>
      </w:r>
      <w:r w:rsidRPr="003C77CE">
        <w:rPr>
          <w:rFonts w:hint="eastAsia"/>
          <w:color w:val="000000" w:themeColor="text1"/>
        </w:rPr>
        <w:t>年陸續舉行全國性大選，將影響歐盟的長期發展；美國聯準會升息步調，可能對亞太開發中國家資金流動造成衝擊等。</w:t>
      </w:r>
    </w:p>
    <w:p w:rsidR="00931D35" w:rsidRPr="0016201D" w:rsidRDefault="00931D35" w:rsidP="0016201D">
      <w:pPr>
        <w:pStyle w:val="k2a"/>
        <w:ind w:left="969" w:hanging="544"/>
      </w:pPr>
      <w:bookmarkStart w:id="5" w:name="_Toc475696328"/>
      <w:r w:rsidRPr="0016201D">
        <w:t>(</w:t>
      </w:r>
      <w:r w:rsidRPr="0016201D">
        <w:rPr>
          <w:rFonts w:hint="eastAsia"/>
        </w:rPr>
        <w:t>二</w:t>
      </w:r>
      <w:r w:rsidRPr="0016201D">
        <w:t>)</w:t>
      </w:r>
      <w:r w:rsidRPr="0016201D">
        <w:rPr>
          <w:rFonts w:hint="eastAsia"/>
        </w:rPr>
        <w:t>全球貿易活動將略有好轉</w:t>
      </w:r>
      <w:bookmarkEnd w:id="5"/>
    </w:p>
    <w:p w:rsidR="00931D35" w:rsidRPr="003C77CE" w:rsidRDefault="00931D35" w:rsidP="00931D35">
      <w:pPr>
        <w:pStyle w:val="k3a"/>
        <w:ind w:left="1328" w:hanging="272"/>
        <w:rPr>
          <w:color w:val="000000" w:themeColor="text1"/>
        </w:rPr>
      </w:pPr>
      <w:r w:rsidRPr="003C77CE">
        <w:rPr>
          <w:color w:val="000000" w:themeColor="text1"/>
        </w:rPr>
        <w:t>1.</w:t>
      </w:r>
      <w:r w:rsidRPr="003C77CE">
        <w:rPr>
          <w:rFonts w:hint="eastAsia"/>
          <w:color w:val="000000" w:themeColor="text1"/>
        </w:rPr>
        <w:t>考量</w:t>
      </w:r>
      <w:r w:rsidRPr="003C77CE">
        <w:rPr>
          <w:rFonts w:hint="eastAsia"/>
          <w:color w:val="000000" w:themeColor="text1"/>
        </w:rPr>
        <w:t>2017</w:t>
      </w:r>
      <w:r w:rsidRPr="003C77CE">
        <w:rPr>
          <w:rFonts w:hint="eastAsia"/>
          <w:color w:val="000000" w:themeColor="text1"/>
        </w:rPr>
        <w:t>年國際能源與農工原料價格可望持續回升，以及新興經濟體與部分先進經濟體前景好轉，對貿易的不利因素逐漸消退，國際貨幣基金</w:t>
      </w:r>
      <w:r w:rsidRPr="003C77CE">
        <w:rPr>
          <w:rFonts w:hint="eastAsia"/>
          <w:color w:val="000000" w:themeColor="text1"/>
        </w:rPr>
        <w:t>(</w:t>
      </w:r>
      <w:r w:rsidRPr="003C77CE">
        <w:rPr>
          <w:color w:val="000000" w:themeColor="text1"/>
        </w:rPr>
        <w:t>IMF</w:t>
      </w:r>
      <w:r w:rsidRPr="003C77CE">
        <w:rPr>
          <w:rFonts w:hint="eastAsia"/>
          <w:color w:val="000000" w:themeColor="text1"/>
        </w:rPr>
        <w:t>) 2017</w:t>
      </w:r>
      <w:r w:rsidRPr="003C77CE">
        <w:rPr>
          <w:rFonts w:hint="eastAsia"/>
          <w:color w:val="000000" w:themeColor="text1"/>
        </w:rPr>
        <w:t>年</w:t>
      </w:r>
      <w:r w:rsidRPr="003C77CE">
        <w:rPr>
          <w:color w:val="000000" w:themeColor="text1"/>
        </w:rPr>
        <w:t>1</w:t>
      </w:r>
      <w:r w:rsidRPr="003C77CE">
        <w:rPr>
          <w:rFonts w:hint="eastAsia"/>
          <w:color w:val="000000" w:themeColor="text1"/>
        </w:rPr>
        <w:t>月預估</w:t>
      </w:r>
      <w:r w:rsidRPr="003C77CE">
        <w:rPr>
          <w:rFonts w:hint="eastAsia"/>
          <w:color w:val="000000" w:themeColor="text1"/>
        </w:rPr>
        <w:t>2017</w:t>
      </w:r>
      <w:r w:rsidRPr="003C77CE">
        <w:rPr>
          <w:rFonts w:hint="eastAsia"/>
          <w:color w:val="000000" w:themeColor="text1"/>
        </w:rPr>
        <w:t>年世界貿易量擴張率為</w:t>
      </w:r>
      <w:r w:rsidRPr="003C77CE">
        <w:rPr>
          <w:color w:val="000000" w:themeColor="text1"/>
        </w:rPr>
        <w:t>3.8%</w:t>
      </w:r>
      <w:r w:rsidRPr="003C77CE">
        <w:rPr>
          <w:rFonts w:hint="eastAsia"/>
          <w:color w:val="000000" w:themeColor="text1"/>
        </w:rPr>
        <w:t>，將高於</w:t>
      </w:r>
      <w:r w:rsidRPr="003C77CE">
        <w:rPr>
          <w:rFonts w:hint="eastAsia"/>
          <w:color w:val="000000" w:themeColor="text1"/>
        </w:rPr>
        <w:t>2016</w:t>
      </w:r>
      <w:r w:rsidRPr="003C77CE">
        <w:rPr>
          <w:rFonts w:hint="eastAsia"/>
          <w:color w:val="000000" w:themeColor="text1"/>
        </w:rPr>
        <w:t>年的</w:t>
      </w:r>
      <w:r w:rsidRPr="003C77CE">
        <w:rPr>
          <w:color w:val="000000" w:themeColor="text1"/>
        </w:rPr>
        <w:t>1.9%</w:t>
      </w:r>
      <w:r w:rsidRPr="003C77CE">
        <w:rPr>
          <w:rFonts w:hint="eastAsia"/>
          <w:color w:val="000000" w:themeColor="text1"/>
        </w:rPr>
        <w:t>。</w:t>
      </w:r>
    </w:p>
    <w:p w:rsidR="00931D35" w:rsidRPr="003C77CE" w:rsidRDefault="00931D35" w:rsidP="00931D35">
      <w:pPr>
        <w:pStyle w:val="k3a"/>
        <w:ind w:left="1328" w:hanging="272"/>
        <w:rPr>
          <w:color w:val="000000" w:themeColor="text1"/>
        </w:rPr>
      </w:pPr>
      <w:r w:rsidRPr="003C77CE">
        <w:rPr>
          <w:color w:val="000000" w:themeColor="text1"/>
        </w:rPr>
        <w:t>2.</w:t>
      </w:r>
      <w:r w:rsidRPr="003C77CE">
        <w:rPr>
          <w:rFonts w:hint="eastAsia"/>
          <w:color w:val="000000" w:themeColor="text1"/>
        </w:rPr>
        <w:t>歐美民粹主義日漸盛行，加以美國擬課徵邊境調整稅，恐觸發國際間貿易戰，保護主義的抬頭將為國際貿易發展的最大隱憂。</w:t>
      </w:r>
    </w:p>
    <w:p w:rsidR="0006058D" w:rsidRPr="003C77CE" w:rsidRDefault="0006058D" w:rsidP="00E81B86">
      <w:pPr>
        <w:pStyle w:val="k1a"/>
        <w:spacing w:before="120" w:after="120"/>
        <w:ind w:left="256" w:hanging="256"/>
        <w:rPr>
          <w:color w:val="000000" w:themeColor="text1"/>
        </w:rPr>
      </w:pPr>
      <w:bookmarkStart w:id="6" w:name="_Toc475696329"/>
      <w:r w:rsidRPr="003C77CE">
        <w:rPr>
          <w:rFonts w:hint="eastAsia"/>
          <w:color w:val="000000" w:themeColor="text1"/>
        </w:rPr>
        <w:t>二、國內經濟</w:t>
      </w:r>
      <w:r w:rsidR="00F06737" w:rsidRPr="003C77CE">
        <w:rPr>
          <w:rFonts w:hint="eastAsia"/>
          <w:color w:val="000000" w:themeColor="text1"/>
        </w:rPr>
        <w:t>持續回</w:t>
      </w:r>
      <w:r w:rsidR="005C6D43" w:rsidRPr="003C77CE">
        <w:rPr>
          <w:rFonts w:hint="eastAsia"/>
          <w:color w:val="000000" w:themeColor="text1"/>
        </w:rPr>
        <w:t>溫</w:t>
      </w:r>
      <w:bookmarkEnd w:id="6"/>
    </w:p>
    <w:p w:rsidR="00F1147F" w:rsidRPr="00F1147F" w:rsidRDefault="00F1147F" w:rsidP="00F1147F">
      <w:pPr>
        <w:pStyle w:val="k12"/>
        <w:ind w:left="425" w:firstLine="576"/>
      </w:pPr>
      <w:r w:rsidRPr="00F1147F">
        <w:rPr>
          <w:rFonts w:hint="eastAsia"/>
        </w:rPr>
        <w:lastRenderedPageBreak/>
        <w:t>依行政院主計總處今</w:t>
      </w:r>
      <w:r w:rsidRPr="00F1147F">
        <w:rPr>
          <w:rFonts w:hint="eastAsia"/>
        </w:rPr>
        <w:t>(106)</w:t>
      </w:r>
      <w:r w:rsidRPr="00F1147F">
        <w:rPr>
          <w:rFonts w:hint="eastAsia"/>
        </w:rPr>
        <w:t>年</w:t>
      </w:r>
      <w:r w:rsidRPr="00F1147F">
        <w:rPr>
          <w:rFonts w:hint="eastAsia"/>
        </w:rPr>
        <w:t>2</w:t>
      </w:r>
      <w:r w:rsidRPr="00F1147F">
        <w:rPr>
          <w:rFonts w:hint="eastAsia"/>
        </w:rPr>
        <w:t>月預測，今年我國經濟成長率為</w:t>
      </w:r>
      <w:r w:rsidRPr="00F1147F">
        <w:rPr>
          <w:rFonts w:hint="eastAsia"/>
        </w:rPr>
        <w:t>1.92%</w:t>
      </w:r>
      <w:r w:rsidRPr="00F1147F">
        <w:rPr>
          <w:rFonts w:hint="eastAsia"/>
        </w:rPr>
        <w:t>，為近</w:t>
      </w:r>
      <w:r w:rsidRPr="00F1147F">
        <w:rPr>
          <w:rFonts w:hint="eastAsia"/>
        </w:rPr>
        <w:t>3</w:t>
      </w:r>
      <w:r w:rsidRPr="00F1147F">
        <w:rPr>
          <w:rFonts w:hint="eastAsia"/>
        </w:rPr>
        <w:t>年最高，主要成長動能係全球經濟復甦，帶動我國出口動能回升，以及國內需求的穩定成長。</w:t>
      </w:r>
    </w:p>
    <w:p w:rsidR="00F1147F" w:rsidRPr="00F1147F" w:rsidRDefault="00F1147F" w:rsidP="00F1147F">
      <w:pPr>
        <w:pStyle w:val="k2a"/>
        <w:ind w:left="969" w:hanging="544"/>
      </w:pPr>
      <w:bookmarkStart w:id="7" w:name="_Toc475696330"/>
      <w:r w:rsidRPr="00F1147F">
        <w:rPr>
          <w:rFonts w:hint="eastAsia"/>
        </w:rPr>
        <w:t>(</w:t>
      </w:r>
      <w:r w:rsidRPr="00F1147F">
        <w:rPr>
          <w:rFonts w:hint="eastAsia"/>
        </w:rPr>
        <w:t>一</w:t>
      </w:r>
      <w:r w:rsidRPr="00F1147F">
        <w:rPr>
          <w:rFonts w:hint="eastAsia"/>
        </w:rPr>
        <w:t>)</w:t>
      </w:r>
      <w:r w:rsidRPr="00F1147F">
        <w:rPr>
          <w:rFonts w:hint="eastAsia"/>
        </w:rPr>
        <w:t>出口動能持續增溫</w:t>
      </w:r>
      <w:bookmarkEnd w:id="7"/>
    </w:p>
    <w:p w:rsidR="00F1147F" w:rsidRPr="00F1147F" w:rsidRDefault="00F1147F" w:rsidP="00F1147F">
      <w:pPr>
        <w:pStyle w:val="k22"/>
        <w:ind w:left="991" w:firstLine="592"/>
      </w:pPr>
      <w:r w:rsidRPr="00F1147F">
        <w:rPr>
          <w:rFonts w:hint="eastAsia"/>
        </w:rPr>
        <w:t>去</w:t>
      </w:r>
      <w:r w:rsidRPr="00F1147F">
        <w:rPr>
          <w:rFonts w:hint="eastAsia"/>
        </w:rPr>
        <w:t>(105)</w:t>
      </w:r>
      <w:r w:rsidRPr="00F1147F">
        <w:rPr>
          <w:rFonts w:hint="eastAsia"/>
        </w:rPr>
        <w:t>年第</w:t>
      </w:r>
      <w:r w:rsidRPr="00F1147F">
        <w:rPr>
          <w:rFonts w:hint="eastAsia"/>
        </w:rPr>
        <w:t>4</w:t>
      </w:r>
      <w:r w:rsidRPr="00F1147F">
        <w:rPr>
          <w:rFonts w:hint="eastAsia"/>
        </w:rPr>
        <w:t>季起，我國商品出口明顯增溫，較上年同期大幅成長</w:t>
      </w:r>
      <w:r w:rsidRPr="00F1147F">
        <w:rPr>
          <w:rFonts w:hint="eastAsia"/>
        </w:rPr>
        <w:t>11.73%</w:t>
      </w:r>
      <w:r w:rsidRPr="00F1147F">
        <w:rPr>
          <w:rFonts w:hint="eastAsia"/>
        </w:rPr>
        <w:t>，主要受惠於半導體市況轉趨活絡及原物料價格回升。展望今年，世界貿易量擴張可望加速，加上半導體業者持續製程領先優勢，以及新興應用需求擴增，均有助推升出口動能；惟國際競爭加劇，全球貿易保護主義升高，以及中國大陸供應鏈自主化，恐抑制出口成長力道。考量正負向因素後，今年商品與服務輸出預測將實質成長</w:t>
      </w:r>
      <w:r w:rsidRPr="00F1147F">
        <w:rPr>
          <w:rFonts w:hint="eastAsia"/>
        </w:rPr>
        <w:t>4.01%</w:t>
      </w:r>
      <w:r w:rsidRPr="00F1147F">
        <w:rPr>
          <w:rFonts w:hint="eastAsia"/>
        </w:rPr>
        <w:t>，優於去年的</w:t>
      </w:r>
      <w:r w:rsidRPr="00F1147F">
        <w:rPr>
          <w:rFonts w:hint="eastAsia"/>
        </w:rPr>
        <w:t>2.12%</w:t>
      </w:r>
      <w:r w:rsidRPr="00F1147F">
        <w:rPr>
          <w:rFonts w:hint="eastAsia"/>
        </w:rPr>
        <w:t>。</w:t>
      </w:r>
    </w:p>
    <w:p w:rsidR="00F1147F" w:rsidRPr="00F1147F" w:rsidRDefault="00F1147F" w:rsidP="00F1147F">
      <w:pPr>
        <w:pStyle w:val="k2a"/>
        <w:ind w:left="969" w:hanging="544"/>
      </w:pPr>
      <w:bookmarkStart w:id="8" w:name="_Toc475696331"/>
      <w:r w:rsidRPr="00F1147F">
        <w:rPr>
          <w:rFonts w:hint="eastAsia"/>
        </w:rPr>
        <w:t>(</w:t>
      </w:r>
      <w:r w:rsidRPr="00F1147F">
        <w:rPr>
          <w:rFonts w:hint="eastAsia"/>
        </w:rPr>
        <w:t>二</w:t>
      </w:r>
      <w:r w:rsidRPr="00F1147F">
        <w:rPr>
          <w:rFonts w:hint="eastAsia"/>
        </w:rPr>
        <w:t>)</w:t>
      </w:r>
      <w:r w:rsidRPr="00F1147F">
        <w:rPr>
          <w:rFonts w:hint="eastAsia"/>
        </w:rPr>
        <w:t>固定投資溫和成長</w:t>
      </w:r>
      <w:bookmarkEnd w:id="8"/>
    </w:p>
    <w:p w:rsidR="00F1147F" w:rsidRPr="00F1147F" w:rsidRDefault="00F1147F" w:rsidP="00F1147F">
      <w:pPr>
        <w:pStyle w:val="k22"/>
        <w:ind w:left="991" w:firstLine="592"/>
      </w:pPr>
      <w:r w:rsidRPr="00F1147F">
        <w:rPr>
          <w:rFonts w:hint="eastAsia"/>
        </w:rPr>
        <w:t>去年下半年，固定投資在半導體加速擴充高階產能帶動下明顯成長，併計上半年，全年成長</w:t>
      </w:r>
      <w:r w:rsidRPr="00F1147F">
        <w:rPr>
          <w:rFonts w:hint="eastAsia"/>
        </w:rPr>
        <w:t>2.71%</w:t>
      </w:r>
      <w:r w:rsidRPr="00F1147F">
        <w:rPr>
          <w:rFonts w:hint="eastAsia"/>
        </w:rPr>
        <w:t>。展望今年，半導體及相關供應鏈廠商對高階產能的投資可望延續，加上政府積極推動產業創新，主計總處預測民間固定投資將成長</w:t>
      </w:r>
      <w:r w:rsidRPr="00F1147F">
        <w:rPr>
          <w:rFonts w:hint="eastAsia"/>
        </w:rPr>
        <w:t>1.85%</w:t>
      </w:r>
      <w:r w:rsidRPr="00F1147F">
        <w:rPr>
          <w:rFonts w:hint="eastAsia"/>
        </w:rPr>
        <w:t>；公共投資方面，由於政府將積極投資前瞻基礎建設，並持續督促各機關與公營事業預算執行，預測政府及公營事業投資實質成長率分別為</w:t>
      </w:r>
      <w:r w:rsidRPr="00F1147F">
        <w:rPr>
          <w:rFonts w:hint="eastAsia"/>
        </w:rPr>
        <w:t>1.21%</w:t>
      </w:r>
      <w:r w:rsidRPr="00F1147F">
        <w:rPr>
          <w:rFonts w:hint="eastAsia"/>
        </w:rPr>
        <w:t>、</w:t>
      </w:r>
      <w:r w:rsidRPr="00F1147F">
        <w:rPr>
          <w:rFonts w:hint="eastAsia"/>
        </w:rPr>
        <w:t>2.42%</w:t>
      </w:r>
      <w:r w:rsidRPr="00F1147F">
        <w:rPr>
          <w:rFonts w:hint="eastAsia"/>
        </w:rPr>
        <w:t>，續呈溫和成長。</w:t>
      </w:r>
    </w:p>
    <w:p w:rsidR="00F1147F" w:rsidRPr="00032567" w:rsidRDefault="00F1147F" w:rsidP="00032567">
      <w:pPr>
        <w:pStyle w:val="k2a"/>
        <w:ind w:left="969" w:hanging="544"/>
      </w:pPr>
      <w:r w:rsidRPr="00F1147F">
        <w:t xml:space="preserve"> </w:t>
      </w:r>
      <w:bookmarkStart w:id="9" w:name="_Toc475696332"/>
      <w:r w:rsidRPr="00032567">
        <w:t>(</w:t>
      </w:r>
      <w:r w:rsidRPr="00032567">
        <w:rPr>
          <w:rFonts w:hint="eastAsia"/>
        </w:rPr>
        <w:t>三</w:t>
      </w:r>
      <w:r w:rsidRPr="00032567">
        <w:t>)</w:t>
      </w:r>
      <w:r w:rsidRPr="00032567">
        <w:rPr>
          <w:rFonts w:hint="eastAsia"/>
        </w:rPr>
        <w:t>民間消費温和成長</w:t>
      </w:r>
      <w:bookmarkEnd w:id="9"/>
    </w:p>
    <w:p w:rsidR="00F1147F" w:rsidRPr="00F1147F" w:rsidRDefault="00F1147F" w:rsidP="00F1147F">
      <w:pPr>
        <w:pStyle w:val="k22"/>
        <w:ind w:left="991" w:firstLine="592"/>
      </w:pPr>
      <w:r w:rsidRPr="00F1147F">
        <w:rPr>
          <w:rFonts w:hint="eastAsia"/>
        </w:rPr>
        <w:t>國內景氣回溫、基本工資調漲，以及車輛貨物稅減徵等各項提振措施持續，均有助提升國內消費動能，惟物價上漲約制部分成長力道，預估民間消費成</w:t>
      </w:r>
      <w:r w:rsidRPr="00F1147F">
        <w:rPr>
          <w:rFonts w:hint="eastAsia"/>
        </w:rPr>
        <w:lastRenderedPageBreak/>
        <w:t>長</w:t>
      </w:r>
      <w:r w:rsidRPr="00F1147F">
        <w:t>1.</w:t>
      </w:r>
      <w:r w:rsidRPr="00F1147F">
        <w:rPr>
          <w:rFonts w:hint="eastAsia"/>
        </w:rPr>
        <w:t>75</w:t>
      </w:r>
      <w:r w:rsidRPr="00F1147F">
        <w:t>%</w:t>
      </w:r>
      <w:r w:rsidRPr="00F1147F">
        <w:rPr>
          <w:rFonts w:hint="eastAsia"/>
        </w:rPr>
        <w:t>，惟略低於</w:t>
      </w:r>
      <w:r w:rsidRPr="00F1147F">
        <w:rPr>
          <w:rFonts w:hint="eastAsia"/>
        </w:rPr>
        <w:t>105</w:t>
      </w:r>
      <w:r w:rsidRPr="00F1147F">
        <w:rPr>
          <w:rFonts w:hint="eastAsia"/>
        </w:rPr>
        <w:t>年之</w:t>
      </w:r>
      <w:r w:rsidRPr="00F1147F">
        <w:rPr>
          <w:rFonts w:hint="eastAsia"/>
        </w:rPr>
        <w:t>2</w:t>
      </w:r>
      <w:r w:rsidRPr="00F1147F">
        <w:t>.</w:t>
      </w:r>
      <w:r w:rsidRPr="00F1147F">
        <w:rPr>
          <w:rFonts w:hint="eastAsia"/>
        </w:rPr>
        <w:t>1</w:t>
      </w:r>
      <w:r w:rsidRPr="00F1147F">
        <w:t>4%</w:t>
      </w:r>
      <w:r w:rsidRPr="00F1147F">
        <w:rPr>
          <w:rFonts w:hint="eastAsia"/>
        </w:rPr>
        <w:t>。</w:t>
      </w:r>
    </w:p>
    <w:p w:rsidR="00931D35" w:rsidRPr="00032567" w:rsidRDefault="00F1147F" w:rsidP="00032567">
      <w:pPr>
        <w:pStyle w:val="k2a"/>
        <w:ind w:left="969" w:hanging="544"/>
      </w:pPr>
      <w:r w:rsidRPr="003C77CE">
        <w:t xml:space="preserve"> </w:t>
      </w:r>
      <w:bookmarkStart w:id="10" w:name="_Toc475696333"/>
      <w:r w:rsidR="00931D35" w:rsidRPr="00032567">
        <w:t>(</w:t>
      </w:r>
      <w:r w:rsidRPr="00032567">
        <w:rPr>
          <w:rFonts w:hint="eastAsia"/>
        </w:rPr>
        <w:t>四</w:t>
      </w:r>
      <w:r w:rsidR="00931D35" w:rsidRPr="00032567">
        <w:t>)</w:t>
      </w:r>
      <w:r w:rsidR="00931D35" w:rsidRPr="00032567">
        <w:rPr>
          <w:rFonts w:hint="eastAsia"/>
        </w:rPr>
        <w:t>勞動市場維持穩定</w:t>
      </w:r>
      <w:bookmarkEnd w:id="10"/>
      <w:r w:rsidR="00931D35" w:rsidRPr="00032567">
        <w:t xml:space="preserve"> </w:t>
      </w:r>
    </w:p>
    <w:p w:rsidR="00931D35" w:rsidRPr="00032567" w:rsidRDefault="00931D35" w:rsidP="00032567">
      <w:pPr>
        <w:pStyle w:val="k22"/>
        <w:ind w:left="991" w:firstLine="592"/>
      </w:pPr>
      <w:r w:rsidRPr="00032567">
        <w:t>105</w:t>
      </w:r>
      <w:r w:rsidRPr="00032567">
        <w:rPr>
          <w:rFonts w:hint="eastAsia"/>
        </w:rPr>
        <w:t>年平均就業人數為</w:t>
      </w:r>
      <w:r w:rsidRPr="00032567">
        <w:t>1,12</w:t>
      </w:r>
      <w:r w:rsidRPr="00032567">
        <w:rPr>
          <w:rFonts w:hint="eastAsia"/>
        </w:rPr>
        <w:t>6</w:t>
      </w:r>
      <w:r w:rsidRPr="00032567">
        <w:t>.7</w:t>
      </w:r>
      <w:r w:rsidRPr="00032567">
        <w:rPr>
          <w:rFonts w:hint="eastAsia"/>
        </w:rPr>
        <w:t>萬人，較</w:t>
      </w:r>
      <w:r w:rsidRPr="00032567">
        <w:t>104</w:t>
      </w:r>
      <w:r w:rsidRPr="00032567">
        <w:rPr>
          <w:rFonts w:hint="eastAsia"/>
        </w:rPr>
        <w:t>年增加</w:t>
      </w:r>
      <w:r w:rsidRPr="00032567">
        <w:rPr>
          <w:rFonts w:hint="eastAsia"/>
        </w:rPr>
        <w:t>6</w:t>
      </w:r>
      <w:r w:rsidRPr="00032567">
        <w:t>.</w:t>
      </w:r>
      <w:r w:rsidRPr="00032567">
        <w:rPr>
          <w:rFonts w:hint="eastAsia"/>
        </w:rPr>
        <w:t>9</w:t>
      </w:r>
      <w:r w:rsidRPr="00032567">
        <w:rPr>
          <w:rFonts w:hint="eastAsia"/>
        </w:rPr>
        <w:t>萬人或</w:t>
      </w:r>
      <w:r w:rsidRPr="00032567">
        <w:t>0.6</w:t>
      </w:r>
      <w:r w:rsidRPr="00032567">
        <w:rPr>
          <w:rFonts w:hint="eastAsia"/>
        </w:rPr>
        <w:t>2</w:t>
      </w:r>
      <w:r w:rsidRPr="00032567">
        <w:t>%</w:t>
      </w:r>
      <w:r w:rsidRPr="00032567">
        <w:rPr>
          <w:rFonts w:hint="eastAsia"/>
        </w:rPr>
        <w:t>；平均失業率為</w:t>
      </w:r>
      <w:r w:rsidRPr="00032567">
        <w:t>3.9</w:t>
      </w:r>
      <w:r w:rsidRPr="00032567">
        <w:rPr>
          <w:rFonts w:hint="eastAsia"/>
        </w:rPr>
        <w:t>2</w:t>
      </w:r>
      <w:r w:rsidRPr="00032567">
        <w:t>%</w:t>
      </w:r>
      <w:r w:rsidRPr="00032567">
        <w:rPr>
          <w:rFonts w:hint="eastAsia"/>
        </w:rPr>
        <w:t>，較</w:t>
      </w:r>
      <w:r w:rsidRPr="00032567">
        <w:t>104</w:t>
      </w:r>
      <w:r w:rsidRPr="00032567">
        <w:rPr>
          <w:rFonts w:hint="eastAsia"/>
        </w:rPr>
        <w:t>年增加</w:t>
      </w:r>
      <w:r w:rsidRPr="00032567">
        <w:t>0.1</w:t>
      </w:r>
      <w:r w:rsidRPr="00032567">
        <w:rPr>
          <w:rFonts w:hint="eastAsia"/>
        </w:rPr>
        <w:t>4</w:t>
      </w:r>
      <w:r w:rsidRPr="00032567">
        <w:rPr>
          <w:rFonts w:hint="eastAsia"/>
        </w:rPr>
        <w:t>個百分點；</w:t>
      </w:r>
      <w:r w:rsidRPr="00032567">
        <w:t>105</w:t>
      </w:r>
      <w:r w:rsidRPr="00032567">
        <w:rPr>
          <w:rFonts w:hint="eastAsia"/>
        </w:rPr>
        <w:t>年</w:t>
      </w:r>
      <w:r w:rsidRPr="00032567">
        <w:t>1</w:t>
      </w:r>
      <w:r w:rsidRPr="00032567">
        <w:rPr>
          <w:rFonts w:hint="eastAsia"/>
        </w:rPr>
        <w:t>至</w:t>
      </w:r>
      <w:r w:rsidRPr="00032567">
        <w:rPr>
          <w:rFonts w:hint="eastAsia"/>
        </w:rPr>
        <w:t>11</w:t>
      </w:r>
      <w:r w:rsidRPr="00032567">
        <w:rPr>
          <w:rFonts w:hint="eastAsia"/>
        </w:rPr>
        <w:t>月實質經常性薪資平均為</w:t>
      </w:r>
      <w:r w:rsidRPr="00032567">
        <w:t>3</w:t>
      </w:r>
      <w:r w:rsidRPr="00032567">
        <w:rPr>
          <w:rFonts w:hint="eastAsia"/>
        </w:rPr>
        <w:t>萬</w:t>
      </w:r>
      <w:r w:rsidRPr="00032567">
        <w:t>7,</w:t>
      </w:r>
      <w:r w:rsidRPr="00032567">
        <w:rPr>
          <w:rFonts w:hint="eastAsia"/>
        </w:rPr>
        <w:t>305</w:t>
      </w:r>
      <w:r w:rsidRPr="00032567">
        <w:rPr>
          <w:rFonts w:hint="eastAsia"/>
        </w:rPr>
        <w:t>元，較</w:t>
      </w:r>
      <w:r w:rsidRPr="00032567">
        <w:t>104</w:t>
      </w:r>
      <w:r w:rsidRPr="00032567">
        <w:rPr>
          <w:rFonts w:hint="eastAsia"/>
        </w:rPr>
        <w:t>年同期微減</w:t>
      </w:r>
      <w:r w:rsidRPr="00032567">
        <w:t>0.</w:t>
      </w:r>
      <w:r w:rsidRPr="00032567">
        <w:rPr>
          <w:rFonts w:hint="eastAsia"/>
        </w:rPr>
        <w:t>03</w:t>
      </w:r>
      <w:r w:rsidRPr="00032567">
        <w:t>%</w:t>
      </w:r>
      <w:r w:rsidRPr="00032567">
        <w:rPr>
          <w:rFonts w:hint="eastAsia"/>
        </w:rPr>
        <w:t>。</w:t>
      </w:r>
    </w:p>
    <w:p w:rsidR="00931D35" w:rsidRPr="003C77CE" w:rsidRDefault="00931D35" w:rsidP="00E81B86">
      <w:pPr>
        <w:pStyle w:val="k1a"/>
        <w:spacing w:before="120" w:after="120"/>
        <w:ind w:left="256" w:hanging="256"/>
        <w:rPr>
          <w:color w:val="000000" w:themeColor="text1"/>
        </w:rPr>
      </w:pPr>
    </w:p>
    <w:p w:rsidR="005E5476" w:rsidRPr="003C77CE" w:rsidRDefault="005E5476">
      <w:pPr>
        <w:rPr>
          <w:rFonts w:ascii="Times New Roman" w:eastAsia="標楷體" w:hAnsi="Times New Roman"/>
          <w:color w:val="000000" w:themeColor="text1"/>
          <w:sz w:val="32"/>
          <w:szCs w:val="26"/>
        </w:rPr>
      </w:pPr>
      <w:r w:rsidRPr="003C77CE">
        <w:rPr>
          <w:color w:val="000000" w:themeColor="text1"/>
        </w:rPr>
        <w:br w:type="page"/>
      </w:r>
    </w:p>
    <w:p w:rsidR="0006058D" w:rsidRPr="003C77CE" w:rsidRDefault="0006058D" w:rsidP="00F50D08">
      <w:pPr>
        <w:pStyle w:val="k00t20"/>
        <w:spacing w:beforeLines="0" w:before="0" w:after="120"/>
        <w:rPr>
          <w:color w:val="000000" w:themeColor="text1"/>
        </w:rPr>
      </w:pPr>
      <w:bookmarkStart w:id="11" w:name="_Toc475696334"/>
      <w:r w:rsidRPr="003C77CE">
        <w:rPr>
          <w:rFonts w:hint="eastAsia"/>
          <w:color w:val="000000" w:themeColor="text1"/>
        </w:rPr>
        <w:lastRenderedPageBreak/>
        <w:t>貳、</w:t>
      </w:r>
      <w:r w:rsidR="00952095" w:rsidRPr="003C77CE">
        <w:rPr>
          <w:rFonts w:hint="eastAsia"/>
          <w:color w:val="000000" w:themeColor="text1"/>
        </w:rPr>
        <w:t>施政</w:t>
      </w:r>
      <w:r w:rsidR="003C471C" w:rsidRPr="003C77CE">
        <w:rPr>
          <w:rFonts w:hint="eastAsia"/>
          <w:color w:val="000000" w:themeColor="text1"/>
        </w:rPr>
        <w:t>方向與重點</w:t>
      </w:r>
      <w:bookmarkEnd w:id="11"/>
    </w:p>
    <w:p w:rsidR="00F00B94" w:rsidRPr="009D0FC1" w:rsidRDefault="00F00B94" w:rsidP="00F00B94">
      <w:pPr>
        <w:pStyle w:val="k02"/>
        <w:ind w:firstLine="640"/>
      </w:pPr>
      <w:r w:rsidRPr="009D0FC1">
        <w:rPr>
          <w:rFonts w:hint="eastAsia"/>
        </w:rPr>
        <w:t>各位委員女士、先生，今年政府最重要的工作就是</w:t>
      </w:r>
      <w:r>
        <w:rPr>
          <w:rFonts w:hint="eastAsia"/>
        </w:rPr>
        <w:t>全力提振</w:t>
      </w:r>
      <w:r w:rsidRPr="009D0FC1">
        <w:rPr>
          <w:rFonts w:hint="eastAsia"/>
        </w:rPr>
        <w:t>臺灣</w:t>
      </w:r>
      <w:r>
        <w:rPr>
          <w:rFonts w:hint="eastAsia"/>
        </w:rPr>
        <w:t>經濟，目前</w:t>
      </w:r>
      <w:r w:rsidRPr="009D0FC1">
        <w:rPr>
          <w:rFonts w:hint="eastAsia"/>
        </w:rPr>
        <w:t>本會除積極推動「國家發展計畫</w:t>
      </w:r>
      <w:r w:rsidRPr="009D0FC1">
        <w:rPr>
          <w:rFonts w:hint="eastAsia"/>
        </w:rPr>
        <w:t>(</w:t>
      </w:r>
      <w:r w:rsidRPr="009D0FC1">
        <w:t>106</w:t>
      </w:r>
      <w:r w:rsidRPr="009D0FC1">
        <w:t>至</w:t>
      </w:r>
      <w:r w:rsidRPr="009D0FC1">
        <w:t>109</w:t>
      </w:r>
      <w:r w:rsidRPr="009D0FC1">
        <w:t>年四年計畫暨</w:t>
      </w:r>
      <w:r w:rsidRPr="009D0FC1">
        <w:t>106</w:t>
      </w:r>
      <w:r w:rsidRPr="009D0FC1">
        <w:t>年計畫</w:t>
      </w:r>
      <w:r w:rsidRPr="009D0FC1">
        <w:rPr>
          <w:rFonts w:hint="eastAsia"/>
        </w:rPr>
        <w:t xml:space="preserve">) </w:t>
      </w:r>
      <w:r w:rsidRPr="009D0FC1">
        <w:rPr>
          <w:rFonts w:hint="eastAsia"/>
        </w:rPr>
        <w:t>」，協調各部會開展各項短、中、長期施政，期由</w:t>
      </w:r>
      <w:r>
        <w:rPr>
          <w:rFonts w:hint="eastAsia"/>
        </w:rPr>
        <w:t>加速</w:t>
      </w:r>
      <w:r w:rsidRPr="009D0FC1">
        <w:rPr>
          <w:rFonts w:hint="eastAsia"/>
        </w:rPr>
        <w:t>投資臺灣與</w:t>
      </w:r>
      <w:r>
        <w:rPr>
          <w:rFonts w:hint="eastAsia"/>
        </w:rPr>
        <w:t>落實</w:t>
      </w:r>
      <w:r w:rsidRPr="009D0FC1">
        <w:rPr>
          <w:rFonts w:hint="eastAsia"/>
        </w:rPr>
        <w:t>結構改革雙管齊下，推升成長潛能與復甦力道外，並同步由</w:t>
      </w:r>
      <w:r w:rsidRPr="003C77CE">
        <w:rPr>
          <w:rFonts w:hint="eastAsia"/>
          <w:color w:val="000000" w:themeColor="text1"/>
        </w:rPr>
        <w:t>「前瞻國家發展」、</w:t>
      </w:r>
      <w:r w:rsidRPr="009D0FC1">
        <w:rPr>
          <w:rFonts w:hint="eastAsia"/>
        </w:rPr>
        <w:t>「促進國內投資」、</w:t>
      </w:r>
      <w:r w:rsidRPr="009D0FC1">
        <w:t>「</w:t>
      </w:r>
      <w:r w:rsidRPr="009D0FC1">
        <w:rPr>
          <w:rFonts w:hint="eastAsia"/>
        </w:rPr>
        <w:t>加速產業轉型</w:t>
      </w:r>
      <w:r w:rsidRPr="009D0FC1">
        <w:t>」、「</w:t>
      </w:r>
      <w:r w:rsidRPr="009D0FC1">
        <w:rPr>
          <w:rFonts w:hint="eastAsia"/>
        </w:rPr>
        <w:t>提升人力質量</w:t>
      </w:r>
      <w:r w:rsidRPr="009D0FC1">
        <w:t>」、「</w:t>
      </w:r>
      <w:r w:rsidRPr="009D0FC1">
        <w:rPr>
          <w:rFonts w:hint="eastAsia"/>
        </w:rPr>
        <w:t>落實國土永續</w:t>
      </w:r>
      <w:r w:rsidRPr="009D0FC1">
        <w:t>」、「</w:t>
      </w:r>
      <w:r w:rsidRPr="009D0FC1">
        <w:rPr>
          <w:rFonts w:hint="eastAsia"/>
        </w:rPr>
        <w:t>提升政府效能</w:t>
      </w:r>
      <w:r w:rsidRPr="009D0FC1">
        <w:t>」等面向，</w:t>
      </w:r>
      <w:r w:rsidRPr="009D0FC1">
        <w:rPr>
          <w:rFonts w:hint="eastAsia"/>
        </w:rPr>
        <w:t>全面推展</w:t>
      </w:r>
      <w:r w:rsidR="00407941">
        <w:rPr>
          <w:rFonts w:hint="eastAsia"/>
        </w:rPr>
        <w:t>施政工作</w:t>
      </w:r>
      <w:r w:rsidRPr="009D0FC1">
        <w:rPr>
          <w:rFonts w:hint="eastAsia"/>
        </w:rPr>
        <w:t>。茲就</w:t>
      </w:r>
      <w:r w:rsidRPr="009D0FC1">
        <w:t>本會當前的施政方向與重點擇要報告</w:t>
      </w:r>
      <w:r>
        <w:rPr>
          <w:rFonts w:hint="eastAsia"/>
        </w:rPr>
        <w:t>如</w:t>
      </w:r>
      <w:r w:rsidRPr="009D0FC1">
        <w:rPr>
          <w:rFonts w:hint="eastAsia"/>
        </w:rPr>
        <w:t>下</w:t>
      </w:r>
      <w:r w:rsidRPr="009D0FC1">
        <w:rPr>
          <w:rFonts w:ascii="標楷體" w:hAnsi="標楷體" w:hint="eastAsia"/>
        </w:rPr>
        <w:t>：</w:t>
      </w:r>
    </w:p>
    <w:p w:rsidR="00A9052A" w:rsidRPr="003C77CE" w:rsidRDefault="00A9052A" w:rsidP="00A9052A">
      <w:pPr>
        <w:pStyle w:val="k1a"/>
        <w:spacing w:before="120" w:after="120"/>
        <w:ind w:left="256" w:hanging="256"/>
        <w:rPr>
          <w:color w:val="000000" w:themeColor="text1"/>
        </w:rPr>
      </w:pPr>
      <w:bookmarkStart w:id="12" w:name="_Toc475696335"/>
      <w:r w:rsidRPr="003C77CE">
        <w:rPr>
          <w:rFonts w:hint="eastAsia"/>
          <w:color w:val="000000" w:themeColor="text1"/>
        </w:rPr>
        <w:t>一、</w:t>
      </w:r>
      <w:r w:rsidR="00842D92" w:rsidRPr="003C77CE">
        <w:rPr>
          <w:rFonts w:hint="eastAsia"/>
          <w:color w:val="000000" w:themeColor="text1"/>
        </w:rPr>
        <w:t>前瞻</w:t>
      </w:r>
      <w:r w:rsidR="003C471C" w:rsidRPr="003C77CE">
        <w:rPr>
          <w:rFonts w:hint="eastAsia"/>
          <w:color w:val="000000" w:themeColor="text1"/>
        </w:rPr>
        <w:t>國家發展</w:t>
      </w:r>
      <w:bookmarkEnd w:id="12"/>
    </w:p>
    <w:p w:rsidR="00EC0393" w:rsidRPr="003C77CE" w:rsidRDefault="00EC0393" w:rsidP="00EC0393">
      <w:pPr>
        <w:pStyle w:val="k12"/>
        <w:ind w:left="425" w:firstLine="576"/>
        <w:rPr>
          <w:color w:val="000000" w:themeColor="text1"/>
        </w:rPr>
      </w:pPr>
      <w:r w:rsidRPr="003C77CE">
        <w:rPr>
          <w:rFonts w:hint="eastAsia"/>
          <w:color w:val="000000" w:themeColor="text1"/>
        </w:rPr>
        <w:t>為擘劃國家未來的發展方向，本會已依據總統治國理念與院長施政重點，研擬完成「國家發展計畫</w:t>
      </w:r>
      <w:r w:rsidRPr="003C77CE">
        <w:rPr>
          <w:rFonts w:hint="eastAsia"/>
          <w:color w:val="000000" w:themeColor="text1"/>
        </w:rPr>
        <w:t>-106</w:t>
      </w:r>
      <w:r w:rsidRPr="003C77CE">
        <w:rPr>
          <w:rFonts w:hint="eastAsia"/>
          <w:color w:val="000000" w:themeColor="text1"/>
        </w:rPr>
        <w:t>至</w:t>
      </w:r>
      <w:r w:rsidRPr="003C77CE">
        <w:rPr>
          <w:rFonts w:hint="eastAsia"/>
          <w:color w:val="000000" w:themeColor="text1"/>
        </w:rPr>
        <w:t>109</w:t>
      </w:r>
      <w:r w:rsidRPr="003C77CE">
        <w:rPr>
          <w:rFonts w:hint="eastAsia"/>
          <w:color w:val="000000" w:themeColor="text1"/>
        </w:rPr>
        <w:t>年四年計畫暨</w:t>
      </w:r>
      <w:r w:rsidRPr="003C77CE">
        <w:rPr>
          <w:rFonts w:hint="eastAsia"/>
          <w:color w:val="000000" w:themeColor="text1"/>
        </w:rPr>
        <w:t>106</w:t>
      </w:r>
      <w:r w:rsidRPr="003C77CE">
        <w:rPr>
          <w:rFonts w:hint="eastAsia"/>
          <w:color w:val="000000" w:themeColor="text1"/>
        </w:rPr>
        <w:t>年計畫」，於本</w:t>
      </w:r>
      <w:r w:rsidRPr="003C77CE">
        <w:rPr>
          <w:rFonts w:hint="eastAsia"/>
          <w:color w:val="000000" w:themeColor="text1"/>
        </w:rPr>
        <w:t>(106)</w:t>
      </w:r>
      <w:r w:rsidRPr="003C77CE">
        <w:rPr>
          <w:rFonts w:hint="eastAsia"/>
          <w:color w:val="000000" w:themeColor="text1"/>
        </w:rPr>
        <w:t>年</w:t>
      </w:r>
      <w:r w:rsidRPr="003C77CE">
        <w:rPr>
          <w:rFonts w:hint="eastAsia"/>
          <w:color w:val="000000" w:themeColor="text1"/>
        </w:rPr>
        <w:t>2</w:t>
      </w:r>
      <w:r w:rsidRPr="003C77CE">
        <w:rPr>
          <w:rFonts w:hint="eastAsia"/>
          <w:color w:val="000000" w:themeColor="text1"/>
        </w:rPr>
        <w:t>月</w:t>
      </w:r>
      <w:r w:rsidRPr="003C77CE">
        <w:rPr>
          <w:rFonts w:hint="eastAsia"/>
          <w:color w:val="000000" w:themeColor="text1"/>
        </w:rPr>
        <w:t>2</w:t>
      </w:r>
      <w:r w:rsidRPr="003C77CE">
        <w:rPr>
          <w:rFonts w:hint="eastAsia"/>
          <w:color w:val="000000" w:themeColor="text1"/>
        </w:rPr>
        <w:t>日提報行政院會議討論通過，由院分行各機關積極推動辦理。重要發展策略與總體經濟目標如下：</w:t>
      </w:r>
      <w:r w:rsidRPr="003C77CE">
        <w:rPr>
          <w:color w:val="000000" w:themeColor="text1"/>
        </w:rPr>
        <w:t xml:space="preserve"> </w:t>
      </w:r>
    </w:p>
    <w:p w:rsidR="00EC0393" w:rsidRPr="003C77CE" w:rsidRDefault="00EC0393" w:rsidP="00EC0393">
      <w:pPr>
        <w:pStyle w:val="k2a"/>
        <w:ind w:left="969" w:hanging="544"/>
        <w:rPr>
          <w:color w:val="000000" w:themeColor="text1"/>
        </w:rPr>
      </w:pPr>
      <w:bookmarkStart w:id="13" w:name="_Toc475696336"/>
      <w:r w:rsidRPr="003C77CE">
        <w:rPr>
          <w:rFonts w:hint="eastAsia"/>
          <w:color w:val="000000" w:themeColor="text1"/>
        </w:rPr>
        <w:t>(</w:t>
      </w:r>
      <w:r w:rsidRPr="003C77CE">
        <w:rPr>
          <w:rFonts w:hint="eastAsia"/>
          <w:color w:val="000000" w:themeColor="text1"/>
        </w:rPr>
        <w:t>一</w:t>
      </w:r>
      <w:r w:rsidRPr="003C77CE">
        <w:rPr>
          <w:rFonts w:hint="eastAsia"/>
          <w:color w:val="000000" w:themeColor="text1"/>
        </w:rPr>
        <w:t>)</w:t>
      </w:r>
      <w:r w:rsidRPr="003C77CE">
        <w:rPr>
          <w:rFonts w:hint="eastAsia"/>
          <w:color w:val="000000" w:themeColor="text1"/>
        </w:rPr>
        <w:t>發展策略</w:t>
      </w:r>
      <w:bookmarkEnd w:id="13"/>
    </w:p>
    <w:p w:rsidR="00EC0393" w:rsidRPr="003C77CE" w:rsidRDefault="00EC0393" w:rsidP="00EC0393">
      <w:pPr>
        <w:pStyle w:val="k22"/>
        <w:ind w:left="991" w:firstLine="592"/>
        <w:rPr>
          <w:color w:val="000000" w:themeColor="text1"/>
        </w:rPr>
      </w:pPr>
      <w:r w:rsidRPr="003C77CE">
        <w:rPr>
          <w:rFonts w:hint="eastAsia"/>
          <w:color w:val="000000" w:themeColor="text1"/>
        </w:rPr>
        <w:t>未來四年，「全力提振國內經濟」將是國家發展的要務，政府將以「加強投資臺灣」及「落實結構改革」兩大主軸來推動臺灣新經濟成長模式，創造新的經濟動能，讓經濟可以更活絡、更強韌，走出嶄新局面；同時，推動「確保社會安全正義」、「維持和平穩定情勢」兩大國家發展策略，確保社會公平及環境安定，奠定國家長治久安的基礎。</w:t>
      </w:r>
    </w:p>
    <w:p w:rsidR="00EC0393" w:rsidRPr="003C77CE" w:rsidRDefault="00EC0393" w:rsidP="00EC0393">
      <w:pPr>
        <w:pStyle w:val="k2a"/>
        <w:ind w:left="969" w:hanging="544"/>
        <w:rPr>
          <w:color w:val="000000" w:themeColor="text1"/>
        </w:rPr>
      </w:pPr>
      <w:bookmarkStart w:id="14" w:name="_Toc475696337"/>
      <w:r w:rsidRPr="003C77CE">
        <w:rPr>
          <w:rFonts w:hint="eastAsia"/>
          <w:color w:val="000000" w:themeColor="text1"/>
        </w:rPr>
        <w:t>(</w:t>
      </w:r>
      <w:r w:rsidRPr="003C77CE">
        <w:rPr>
          <w:rFonts w:hint="eastAsia"/>
          <w:color w:val="000000" w:themeColor="text1"/>
        </w:rPr>
        <w:t>二</w:t>
      </w:r>
      <w:r w:rsidRPr="003C77CE">
        <w:rPr>
          <w:rFonts w:hint="eastAsia"/>
          <w:color w:val="000000" w:themeColor="text1"/>
        </w:rPr>
        <w:t>)</w:t>
      </w:r>
      <w:r w:rsidRPr="003C77CE">
        <w:rPr>
          <w:rFonts w:hint="eastAsia"/>
          <w:color w:val="000000" w:themeColor="text1"/>
        </w:rPr>
        <w:t>重要總體目標</w:t>
      </w:r>
      <w:bookmarkEnd w:id="14"/>
    </w:p>
    <w:p w:rsidR="00EC0393" w:rsidRPr="003C77CE" w:rsidRDefault="00EC0393" w:rsidP="00EC0393">
      <w:pPr>
        <w:pStyle w:val="k22"/>
        <w:ind w:left="991" w:firstLine="592"/>
        <w:rPr>
          <w:color w:val="000000" w:themeColor="text1"/>
        </w:rPr>
      </w:pPr>
      <w:r w:rsidRPr="003C77CE">
        <w:rPr>
          <w:rFonts w:hint="eastAsia"/>
          <w:color w:val="000000" w:themeColor="text1"/>
        </w:rPr>
        <w:t>106</w:t>
      </w:r>
      <w:r w:rsidRPr="003C77CE">
        <w:rPr>
          <w:rFonts w:hint="eastAsia"/>
          <w:color w:val="000000" w:themeColor="text1"/>
        </w:rPr>
        <w:t>至</w:t>
      </w:r>
      <w:r w:rsidRPr="003C77CE">
        <w:rPr>
          <w:rFonts w:hint="eastAsia"/>
          <w:color w:val="000000" w:themeColor="text1"/>
        </w:rPr>
        <w:t>109</w:t>
      </w:r>
      <w:r w:rsidRPr="003C77CE">
        <w:rPr>
          <w:rFonts w:hint="eastAsia"/>
          <w:color w:val="000000" w:themeColor="text1"/>
        </w:rPr>
        <w:t>年主要總體經濟目標設定如次：</w:t>
      </w:r>
    </w:p>
    <w:p w:rsidR="00EC0393" w:rsidRPr="003C77CE" w:rsidRDefault="00EC0393" w:rsidP="00EC0393">
      <w:pPr>
        <w:pStyle w:val="k22"/>
        <w:ind w:left="991" w:firstLine="592"/>
        <w:rPr>
          <w:color w:val="000000" w:themeColor="text1"/>
        </w:rPr>
      </w:pPr>
      <w:r w:rsidRPr="003C77CE">
        <w:rPr>
          <w:rFonts w:hint="eastAsia"/>
          <w:color w:val="000000" w:themeColor="text1"/>
        </w:rPr>
        <w:lastRenderedPageBreak/>
        <w:t>－經濟成長率平均</w:t>
      </w:r>
      <w:r w:rsidRPr="003C77CE">
        <w:rPr>
          <w:rFonts w:hint="eastAsia"/>
          <w:color w:val="000000" w:themeColor="text1"/>
        </w:rPr>
        <w:t>2.5%~3.0%</w:t>
      </w:r>
      <w:r w:rsidRPr="003C77CE">
        <w:rPr>
          <w:rFonts w:hint="eastAsia"/>
          <w:color w:val="000000" w:themeColor="text1"/>
        </w:rPr>
        <w:t>。</w:t>
      </w:r>
    </w:p>
    <w:p w:rsidR="00EC0393" w:rsidRPr="003C77CE" w:rsidRDefault="00EC0393" w:rsidP="00EC0393">
      <w:pPr>
        <w:pStyle w:val="k22"/>
        <w:ind w:left="991" w:firstLine="592"/>
        <w:rPr>
          <w:color w:val="000000" w:themeColor="text1"/>
        </w:rPr>
      </w:pPr>
      <w:r w:rsidRPr="003C77CE">
        <w:rPr>
          <w:rFonts w:hint="eastAsia"/>
          <w:color w:val="000000" w:themeColor="text1"/>
        </w:rPr>
        <w:t>－每人</w:t>
      </w:r>
      <w:r w:rsidRPr="003C77CE">
        <w:rPr>
          <w:rFonts w:hint="eastAsia"/>
          <w:color w:val="000000" w:themeColor="text1"/>
        </w:rPr>
        <w:t>GDP</w:t>
      </w:r>
      <w:r w:rsidRPr="003C77CE">
        <w:rPr>
          <w:rFonts w:hint="eastAsia"/>
          <w:color w:val="000000" w:themeColor="text1"/>
        </w:rPr>
        <w:t>平均</w:t>
      </w:r>
      <w:r w:rsidRPr="003C77CE">
        <w:rPr>
          <w:rFonts w:hint="eastAsia"/>
          <w:color w:val="000000" w:themeColor="text1"/>
        </w:rPr>
        <w:t>25,000~26,000</w:t>
      </w:r>
      <w:r w:rsidRPr="003C77CE">
        <w:rPr>
          <w:rFonts w:hint="eastAsia"/>
          <w:color w:val="000000" w:themeColor="text1"/>
        </w:rPr>
        <w:t>美元。</w:t>
      </w:r>
    </w:p>
    <w:p w:rsidR="00EC0393" w:rsidRPr="003C77CE" w:rsidRDefault="00EC0393" w:rsidP="00EC0393">
      <w:pPr>
        <w:pStyle w:val="k22"/>
        <w:ind w:leftChars="660" w:left="1984" w:hangingChars="125" w:hanging="400"/>
        <w:rPr>
          <w:color w:val="000000" w:themeColor="text1"/>
        </w:rPr>
      </w:pPr>
      <w:r w:rsidRPr="003C77CE">
        <w:rPr>
          <w:rFonts w:hint="eastAsia"/>
          <w:color w:val="000000" w:themeColor="text1"/>
        </w:rPr>
        <w:t>－消費者物價指數上漲率以不超過</w:t>
      </w:r>
      <w:r w:rsidRPr="003C77CE">
        <w:rPr>
          <w:rFonts w:hint="eastAsia"/>
          <w:color w:val="000000" w:themeColor="text1"/>
        </w:rPr>
        <w:t>2%</w:t>
      </w:r>
      <w:r w:rsidRPr="003C77CE">
        <w:rPr>
          <w:rFonts w:hint="eastAsia"/>
          <w:color w:val="000000" w:themeColor="text1"/>
        </w:rPr>
        <w:t>為努力目</w:t>
      </w:r>
      <w:r w:rsidRPr="003C77CE">
        <w:rPr>
          <w:rFonts w:hint="eastAsia"/>
          <w:color w:val="000000" w:themeColor="text1"/>
        </w:rPr>
        <w:t xml:space="preserve"> </w:t>
      </w:r>
      <w:r w:rsidRPr="003C77CE">
        <w:rPr>
          <w:rFonts w:hint="eastAsia"/>
          <w:color w:val="000000" w:themeColor="text1"/>
        </w:rPr>
        <w:t>標。</w:t>
      </w:r>
    </w:p>
    <w:p w:rsidR="00EC0393" w:rsidRPr="003C77CE" w:rsidRDefault="00EC0393" w:rsidP="00EC0393">
      <w:pPr>
        <w:pStyle w:val="k22"/>
        <w:ind w:left="991" w:firstLine="592"/>
        <w:rPr>
          <w:color w:val="000000" w:themeColor="text1"/>
        </w:rPr>
      </w:pPr>
      <w:r w:rsidRPr="003C77CE">
        <w:rPr>
          <w:rFonts w:hint="eastAsia"/>
          <w:color w:val="000000" w:themeColor="text1"/>
        </w:rPr>
        <w:t>－勞動力參與率平均</w:t>
      </w:r>
      <w:r w:rsidRPr="003C77CE">
        <w:rPr>
          <w:rFonts w:hint="eastAsia"/>
          <w:color w:val="000000" w:themeColor="text1"/>
        </w:rPr>
        <w:t>58.89%~59.20%</w:t>
      </w:r>
      <w:r w:rsidRPr="003C77CE">
        <w:rPr>
          <w:rFonts w:hint="eastAsia"/>
          <w:color w:val="000000" w:themeColor="text1"/>
        </w:rPr>
        <w:t>。</w:t>
      </w:r>
    </w:p>
    <w:p w:rsidR="00EC0393" w:rsidRPr="003C77CE" w:rsidRDefault="00EC0393" w:rsidP="00EC0393">
      <w:pPr>
        <w:pStyle w:val="k22"/>
        <w:ind w:left="991" w:firstLine="592"/>
        <w:rPr>
          <w:color w:val="000000" w:themeColor="text1"/>
        </w:rPr>
      </w:pPr>
      <w:r w:rsidRPr="003C77CE">
        <w:rPr>
          <w:rFonts w:hint="eastAsia"/>
          <w:color w:val="000000" w:themeColor="text1"/>
        </w:rPr>
        <w:t>－就業增加率平均</w:t>
      </w:r>
      <w:r w:rsidRPr="003C77CE">
        <w:rPr>
          <w:rFonts w:hint="eastAsia"/>
          <w:color w:val="000000" w:themeColor="text1"/>
        </w:rPr>
        <w:t>0.48%~0.72%</w:t>
      </w:r>
      <w:r w:rsidRPr="003C77CE">
        <w:rPr>
          <w:rFonts w:hint="eastAsia"/>
          <w:color w:val="000000" w:themeColor="text1"/>
        </w:rPr>
        <w:t>。</w:t>
      </w:r>
    </w:p>
    <w:p w:rsidR="00EC0393" w:rsidRPr="003C77CE" w:rsidRDefault="00EC0393" w:rsidP="00EC0393">
      <w:pPr>
        <w:pStyle w:val="k22"/>
        <w:ind w:left="991" w:firstLine="592"/>
        <w:rPr>
          <w:color w:val="000000" w:themeColor="text1"/>
        </w:rPr>
      </w:pPr>
      <w:r w:rsidRPr="003C77CE">
        <w:rPr>
          <w:rFonts w:hint="eastAsia"/>
          <w:color w:val="000000" w:themeColor="text1"/>
        </w:rPr>
        <w:t>－失業率平均</w:t>
      </w:r>
      <w:r w:rsidRPr="003C77CE">
        <w:rPr>
          <w:rFonts w:hint="eastAsia"/>
          <w:color w:val="000000" w:themeColor="text1"/>
        </w:rPr>
        <w:t>3.75%~3.82%</w:t>
      </w:r>
      <w:r w:rsidRPr="003C77CE">
        <w:rPr>
          <w:rFonts w:hint="eastAsia"/>
          <w:color w:val="000000" w:themeColor="text1"/>
        </w:rPr>
        <w:t>。</w:t>
      </w:r>
    </w:p>
    <w:p w:rsidR="00D34F49" w:rsidRPr="003C77CE" w:rsidRDefault="0006058D" w:rsidP="00957CDA">
      <w:pPr>
        <w:pStyle w:val="k1a"/>
        <w:spacing w:before="120" w:after="120"/>
        <w:ind w:left="256" w:hanging="256"/>
        <w:rPr>
          <w:color w:val="000000" w:themeColor="text1"/>
        </w:rPr>
      </w:pPr>
      <w:bookmarkStart w:id="15" w:name="_Toc475696338"/>
      <w:r w:rsidRPr="003C77CE">
        <w:rPr>
          <w:rFonts w:hint="eastAsia"/>
          <w:color w:val="000000" w:themeColor="text1"/>
        </w:rPr>
        <w:t>二、</w:t>
      </w:r>
      <w:r w:rsidR="006A1E43" w:rsidRPr="003C77CE">
        <w:rPr>
          <w:rFonts w:hint="eastAsia"/>
          <w:color w:val="000000" w:themeColor="text1"/>
        </w:rPr>
        <w:t>促進國內投資</w:t>
      </w:r>
      <w:bookmarkEnd w:id="15"/>
    </w:p>
    <w:p w:rsidR="00D34F49" w:rsidRPr="003C77CE" w:rsidRDefault="007A47F7" w:rsidP="00727F9C">
      <w:pPr>
        <w:pStyle w:val="k2a"/>
        <w:ind w:left="969" w:hanging="544"/>
        <w:rPr>
          <w:color w:val="000000" w:themeColor="text1"/>
        </w:rPr>
      </w:pPr>
      <w:bookmarkStart w:id="16" w:name="_Toc475696339"/>
      <w:r w:rsidRPr="003C77CE">
        <w:rPr>
          <w:rFonts w:hint="eastAsia"/>
          <w:color w:val="000000" w:themeColor="text1"/>
        </w:rPr>
        <w:t>(</w:t>
      </w:r>
      <w:r w:rsidRPr="003C77CE">
        <w:rPr>
          <w:rFonts w:hint="eastAsia"/>
          <w:color w:val="000000" w:themeColor="text1"/>
        </w:rPr>
        <w:t>一</w:t>
      </w:r>
      <w:r w:rsidRPr="003C77CE">
        <w:rPr>
          <w:rFonts w:hint="eastAsia"/>
          <w:color w:val="000000" w:themeColor="text1"/>
        </w:rPr>
        <w:t>)</w:t>
      </w:r>
      <w:r w:rsidR="000D03AF" w:rsidRPr="003C77CE">
        <w:rPr>
          <w:rFonts w:hint="eastAsia"/>
          <w:color w:val="000000" w:themeColor="text1"/>
        </w:rPr>
        <w:t>前瞻基礎建設</w:t>
      </w:r>
      <w:bookmarkEnd w:id="16"/>
    </w:p>
    <w:p w:rsidR="002E0927" w:rsidRPr="002E0927" w:rsidRDefault="002E0927" w:rsidP="002E0927">
      <w:pPr>
        <w:pStyle w:val="k22"/>
        <w:ind w:left="991" w:firstLine="592"/>
      </w:pPr>
      <w:r w:rsidRPr="002E0927">
        <w:rPr>
          <w:rFonts w:hint="eastAsia"/>
        </w:rPr>
        <w:t>政府刻正規劃擴大公共建設投資，目標在於著手打造未來</w:t>
      </w:r>
      <w:r w:rsidRPr="002E0927">
        <w:t>30</w:t>
      </w:r>
      <w:r w:rsidRPr="002E0927">
        <w:rPr>
          <w:rFonts w:hint="eastAsia"/>
        </w:rPr>
        <w:t>年國家發展</w:t>
      </w:r>
      <w:r w:rsidR="0083078D">
        <w:rPr>
          <w:rFonts w:hint="eastAsia"/>
        </w:rPr>
        <w:t>所</w:t>
      </w:r>
      <w:r w:rsidRPr="002E0927">
        <w:rPr>
          <w:rFonts w:hint="eastAsia"/>
        </w:rPr>
        <w:t>需的基礎建設，包</w:t>
      </w:r>
      <w:r w:rsidR="0083078D">
        <w:rPr>
          <w:rFonts w:hint="eastAsia"/>
        </w:rPr>
        <w:t>括</w:t>
      </w:r>
      <w:r w:rsidRPr="002E0927">
        <w:rPr>
          <w:rFonts w:hint="eastAsia"/>
        </w:rPr>
        <w:t>軌道、水環境、綠能、數位等</w:t>
      </w:r>
      <w:r w:rsidR="0083078D">
        <w:rPr>
          <w:rFonts w:hint="eastAsia"/>
        </w:rPr>
        <w:t>重要</w:t>
      </w:r>
      <w:r w:rsidRPr="002E0927">
        <w:rPr>
          <w:rFonts w:hint="eastAsia"/>
        </w:rPr>
        <w:t>建設：</w:t>
      </w:r>
    </w:p>
    <w:p w:rsidR="002E0927" w:rsidRPr="00811BE5" w:rsidRDefault="002E0927" w:rsidP="002E0927">
      <w:pPr>
        <w:pStyle w:val="k3a"/>
        <w:ind w:left="1328" w:hanging="272"/>
      </w:pPr>
      <w:r w:rsidRPr="00811BE5">
        <w:rPr>
          <w:rFonts w:hint="eastAsia"/>
        </w:rPr>
        <w:t>1.</w:t>
      </w:r>
      <w:r w:rsidRPr="00811BE5">
        <w:rPr>
          <w:rFonts w:hint="eastAsia"/>
        </w:rPr>
        <w:t>軌道建設：</w:t>
      </w:r>
      <w:r w:rsidR="0083078D">
        <w:rPr>
          <w:rFonts w:hint="eastAsia"/>
        </w:rPr>
        <w:t>強化</w:t>
      </w:r>
      <w:r w:rsidRPr="00811BE5">
        <w:rPr>
          <w:rFonts w:hint="eastAsia"/>
        </w:rPr>
        <w:t>全國軌道骨幹、城際軌道及都會區捷運</w:t>
      </w:r>
      <w:r w:rsidR="0083078D">
        <w:rPr>
          <w:rFonts w:hint="eastAsia"/>
        </w:rPr>
        <w:t>的連結及便利性</w:t>
      </w:r>
      <w:r w:rsidRPr="00811BE5">
        <w:rPr>
          <w:rFonts w:hint="eastAsia"/>
        </w:rPr>
        <w:t>。</w:t>
      </w:r>
    </w:p>
    <w:p w:rsidR="002E0927" w:rsidRPr="00811BE5" w:rsidRDefault="002E0927" w:rsidP="002E0927">
      <w:pPr>
        <w:pStyle w:val="k3a"/>
        <w:ind w:left="1328" w:hanging="272"/>
      </w:pPr>
      <w:r w:rsidRPr="00811BE5">
        <w:rPr>
          <w:rFonts w:hint="eastAsia"/>
        </w:rPr>
        <w:t>2.</w:t>
      </w:r>
      <w:r w:rsidRPr="00811BE5">
        <w:rPr>
          <w:rFonts w:hint="eastAsia"/>
        </w:rPr>
        <w:t>水環境建設：穩定供水、防洪治水</w:t>
      </w:r>
      <w:r w:rsidR="0083078D" w:rsidRPr="00811BE5">
        <w:rPr>
          <w:rFonts w:hint="eastAsia"/>
        </w:rPr>
        <w:t>、</w:t>
      </w:r>
      <w:r w:rsidRPr="00811BE5">
        <w:rPr>
          <w:rFonts w:hint="eastAsia"/>
        </w:rPr>
        <w:t>韌性國土及優化水質</w:t>
      </w:r>
      <w:r w:rsidR="0083078D" w:rsidRPr="00811BE5">
        <w:rPr>
          <w:rFonts w:hint="eastAsia"/>
        </w:rPr>
        <w:t>、</w:t>
      </w:r>
      <w:r w:rsidRPr="00811BE5">
        <w:rPr>
          <w:rFonts w:hint="eastAsia"/>
        </w:rPr>
        <w:t>營造</w:t>
      </w:r>
      <w:r w:rsidR="0083078D">
        <w:rPr>
          <w:rFonts w:hint="eastAsia"/>
        </w:rPr>
        <w:t>永續發展</w:t>
      </w:r>
      <w:r w:rsidRPr="00811BE5">
        <w:rPr>
          <w:rFonts w:hint="eastAsia"/>
        </w:rPr>
        <w:t>水環境。</w:t>
      </w:r>
    </w:p>
    <w:p w:rsidR="002E0927" w:rsidRPr="00811BE5" w:rsidRDefault="002E0927" w:rsidP="002E0927">
      <w:pPr>
        <w:pStyle w:val="k3a"/>
        <w:ind w:left="1328" w:hanging="272"/>
      </w:pPr>
      <w:r w:rsidRPr="00811BE5">
        <w:rPr>
          <w:rFonts w:hint="eastAsia"/>
        </w:rPr>
        <w:t>3.</w:t>
      </w:r>
      <w:r w:rsidRPr="00811BE5">
        <w:rPr>
          <w:rFonts w:hint="eastAsia"/>
        </w:rPr>
        <w:t>綠能建設：</w:t>
      </w:r>
      <w:r w:rsidR="0083078D">
        <w:rPr>
          <w:rFonts w:hint="eastAsia"/>
        </w:rPr>
        <w:t>建立綠色能源供應體系，包括</w:t>
      </w:r>
      <w:r w:rsidRPr="00811BE5">
        <w:rPr>
          <w:rFonts w:hint="eastAsia"/>
        </w:rPr>
        <w:t>太陽光電、風力發電及節電、儲能及智慧電網。</w:t>
      </w:r>
    </w:p>
    <w:p w:rsidR="002E0927" w:rsidRPr="00811BE5" w:rsidRDefault="002E0927" w:rsidP="002E0927">
      <w:pPr>
        <w:pStyle w:val="k3a"/>
        <w:ind w:left="1328" w:hanging="272"/>
      </w:pPr>
      <w:r w:rsidRPr="00811BE5">
        <w:rPr>
          <w:rFonts w:hint="eastAsia"/>
        </w:rPr>
        <w:t>4.</w:t>
      </w:r>
      <w:r w:rsidRPr="00811BE5">
        <w:rPr>
          <w:rFonts w:hint="eastAsia"/>
        </w:rPr>
        <w:t>數位建設：</w:t>
      </w:r>
      <w:r w:rsidR="0083078D">
        <w:rPr>
          <w:rFonts w:hint="eastAsia"/>
        </w:rPr>
        <w:t>因應數位經濟的發展，加強數位基礎建設，</w:t>
      </w:r>
      <w:r w:rsidRPr="00811BE5">
        <w:rPr>
          <w:rFonts w:hint="eastAsia"/>
        </w:rPr>
        <w:t>活躍網路社會及優</w:t>
      </w:r>
      <w:r w:rsidR="0083078D">
        <w:rPr>
          <w:rFonts w:hint="eastAsia"/>
        </w:rPr>
        <w:t>化</w:t>
      </w:r>
      <w:r w:rsidRPr="00811BE5">
        <w:rPr>
          <w:rFonts w:hint="eastAsia"/>
        </w:rPr>
        <w:t>寬頻環境。</w:t>
      </w:r>
    </w:p>
    <w:p w:rsidR="002E0927" w:rsidRPr="002E0927" w:rsidRDefault="002E0927" w:rsidP="002E0927">
      <w:pPr>
        <w:pStyle w:val="k22"/>
        <w:ind w:left="991" w:firstLine="592"/>
      </w:pPr>
      <w:r w:rsidRPr="002E0927">
        <w:rPr>
          <w:rFonts w:hint="eastAsia"/>
        </w:rPr>
        <w:t>上開規劃主軸，均係配合新政府當前重要國家發展政策，因應國內外新產業、新技術、新生活趨勢所提出的關鍵需求，為謀求國家轉型提升打底的重要基礎工作。</w:t>
      </w:r>
    </w:p>
    <w:p w:rsidR="002E0927" w:rsidRPr="002E0927" w:rsidRDefault="002E0927" w:rsidP="002E0927">
      <w:pPr>
        <w:pStyle w:val="k22"/>
        <w:ind w:left="991" w:firstLine="592"/>
      </w:pPr>
      <w:r w:rsidRPr="002E0927">
        <w:rPr>
          <w:rFonts w:hint="eastAsia"/>
        </w:rPr>
        <w:t>目前計畫項目及總經費尚在規劃中，當務之急是挑選出具有前瞻性之建設計畫，優先納入</w:t>
      </w:r>
      <w:r w:rsidR="0083078D">
        <w:rPr>
          <w:rFonts w:hint="eastAsia"/>
        </w:rPr>
        <w:t>有助</w:t>
      </w:r>
      <w:r w:rsidRPr="002E0927">
        <w:rPr>
          <w:rFonts w:hint="eastAsia"/>
        </w:rPr>
        <w:t>區域</w:t>
      </w:r>
      <w:r w:rsidR="0083078D">
        <w:rPr>
          <w:rFonts w:hint="eastAsia"/>
        </w:rPr>
        <w:t>平衡及</w:t>
      </w:r>
      <w:r w:rsidRPr="002E0927">
        <w:rPr>
          <w:rFonts w:hint="eastAsia"/>
        </w:rPr>
        <w:t>聯合治理的跨縣市建設，以及過去成長動能不足</w:t>
      </w:r>
      <w:r w:rsidRPr="002E0927">
        <w:rPr>
          <w:rFonts w:hint="eastAsia"/>
        </w:rPr>
        <w:lastRenderedPageBreak/>
        <w:t>地區之重要基礎設施，以加速國家</w:t>
      </w:r>
      <w:r w:rsidR="0083078D">
        <w:rPr>
          <w:rFonts w:hint="eastAsia"/>
        </w:rPr>
        <w:t>經濟</w:t>
      </w:r>
      <w:r w:rsidRPr="002E0927">
        <w:rPr>
          <w:rFonts w:hint="eastAsia"/>
        </w:rPr>
        <w:t>轉型、</w:t>
      </w:r>
      <w:r w:rsidR="0083078D">
        <w:rPr>
          <w:rFonts w:hint="eastAsia"/>
        </w:rPr>
        <w:t>衡平</w:t>
      </w:r>
      <w:r w:rsidRPr="002E0927">
        <w:rPr>
          <w:rFonts w:hint="eastAsia"/>
        </w:rPr>
        <w:t>發展及區域</w:t>
      </w:r>
      <w:r w:rsidR="0083078D">
        <w:rPr>
          <w:rFonts w:hint="eastAsia"/>
        </w:rPr>
        <w:t>融合</w:t>
      </w:r>
      <w:r w:rsidRPr="002E0927">
        <w:rPr>
          <w:rFonts w:hint="eastAsia"/>
        </w:rPr>
        <w:t>。</w:t>
      </w:r>
    </w:p>
    <w:p w:rsidR="00EA1646" w:rsidRPr="003C77CE" w:rsidRDefault="002E0927" w:rsidP="00727F9C">
      <w:pPr>
        <w:pStyle w:val="k2a"/>
        <w:ind w:left="969" w:hanging="544"/>
        <w:rPr>
          <w:color w:val="000000" w:themeColor="text1"/>
        </w:rPr>
      </w:pPr>
      <w:r w:rsidRPr="003C77CE">
        <w:rPr>
          <w:rFonts w:hint="eastAsia"/>
          <w:color w:val="000000" w:themeColor="text1"/>
        </w:rPr>
        <w:t xml:space="preserve"> </w:t>
      </w:r>
      <w:bookmarkStart w:id="17" w:name="_Toc475696340"/>
      <w:r w:rsidR="007A47F7" w:rsidRPr="003C77CE">
        <w:rPr>
          <w:rFonts w:hint="eastAsia"/>
          <w:color w:val="000000" w:themeColor="text1"/>
        </w:rPr>
        <w:t>(</w:t>
      </w:r>
      <w:r w:rsidR="007A47F7" w:rsidRPr="003C77CE">
        <w:rPr>
          <w:rFonts w:hint="eastAsia"/>
          <w:color w:val="000000" w:themeColor="text1"/>
        </w:rPr>
        <w:t>二</w:t>
      </w:r>
      <w:r w:rsidR="007A47F7" w:rsidRPr="003C77CE">
        <w:rPr>
          <w:rFonts w:hint="eastAsia"/>
          <w:color w:val="000000" w:themeColor="text1"/>
        </w:rPr>
        <w:t>)</w:t>
      </w:r>
      <w:r w:rsidR="000D03AF" w:rsidRPr="003C77CE">
        <w:rPr>
          <w:rFonts w:hint="eastAsia"/>
          <w:color w:val="000000" w:themeColor="text1"/>
        </w:rPr>
        <w:t>激發投資動能</w:t>
      </w:r>
      <w:bookmarkEnd w:id="17"/>
    </w:p>
    <w:p w:rsidR="00931D35" w:rsidRPr="003C77CE" w:rsidRDefault="006F15CA" w:rsidP="003D0FC9">
      <w:pPr>
        <w:pStyle w:val="k22"/>
        <w:ind w:left="991" w:firstLine="592"/>
      </w:pPr>
      <w:r w:rsidRPr="006F15CA">
        <w:rPr>
          <w:rFonts w:hint="eastAsia"/>
        </w:rPr>
        <w:t>本會彙整完成</w:t>
      </w:r>
      <w:r w:rsidR="00931D35" w:rsidRPr="003C77CE">
        <w:rPr>
          <w:rFonts w:hint="eastAsia"/>
        </w:rPr>
        <w:t>「擴大投資方案」，以優化投資環境、激發民間投資、加強國營及泛公股事業投資、強化數位創新等四大政策主軸，研提多項改善投資環境、促進產業結構轉型之具體做法，</w:t>
      </w:r>
      <w:r w:rsidR="00931D35" w:rsidRPr="003C77CE">
        <w:t>短期</w:t>
      </w:r>
      <w:r w:rsidR="00931D35" w:rsidRPr="003C77CE">
        <w:rPr>
          <w:rFonts w:hint="eastAsia"/>
        </w:rPr>
        <w:t>希望能</w:t>
      </w:r>
      <w:r w:rsidR="00931D35" w:rsidRPr="003C77CE">
        <w:t>發揮提振景氣效益，中長期則打造下一世代產業，厚植整體成長潛能</w:t>
      </w:r>
      <w:r w:rsidR="00931D35" w:rsidRPr="003C77CE">
        <w:rPr>
          <w:rFonts w:hint="eastAsia"/>
        </w:rPr>
        <w:t>。</w:t>
      </w:r>
    </w:p>
    <w:p w:rsidR="00931D35" w:rsidRPr="003C77CE" w:rsidRDefault="00931D35" w:rsidP="003D0FC9">
      <w:pPr>
        <w:pStyle w:val="k22"/>
        <w:ind w:left="991" w:firstLine="592"/>
      </w:pPr>
      <w:r w:rsidRPr="003C77CE">
        <w:rPr>
          <w:rFonts w:hint="eastAsia"/>
        </w:rPr>
        <w:t>本方案於</w:t>
      </w:r>
      <w:r w:rsidRPr="003C77CE">
        <w:rPr>
          <w:rFonts w:hint="eastAsia"/>
        </w:rPr>
        <w:t>105</w:t>
      </w:r>
      <w:r w:rsidRPr="003C77CE">
        <w:rPr>
          <w:rFonts w:hint="eastAsia"/>
        </w:rPr>
        <w:t>年</w:t>
      </w:r>
      <w:r w:rsidRPr="003C77CE">
        <w:rPr>
          <w:rFonts w:hint="eastAsia"/>
        </w:rPr>
        <w:t>9</w:t>
      </w:r>
      <w:r w:rsidRPr="003C77CE">
        <w:rPr>
          <w:rFonts w:hint="eastAsia"/>
        </w:rPr>
        <w:t>月</w:t>
      </w:r>
      <w:r w:rsidRPr="003C77CE">
        <w:rPr>
          <w:rFonts w:hint="eastAsia"/>
        </w:rPr>
        <w:t>13</w:t>
      </w:r>
      <w:r w:rsidRPr="003C77CE">
        <w:rPr>
          <w:rFonts w:hint="eastAsia"/>
        </w:rPr>
        <w:t>日奉行政院核定，至今已陸續推動工業區及科學園區土地租金優惠、智慧機械等產業創新計畫，並核定多項國營及泛公股事業有關能源、交通等基礎建設投資計畫等。</w:t>
      </w:r>
      <w:r w:rsidRPr="003C77CE">
        <w:rPr>
          <w:rFonts w:hint="eastAsia"/>
        </w:rPr>
        <w:t>106</w:t>
      </w:r>
      <w:r w:rsidRPr="003C77CE">
        <w:rPr>
          <w:rFonts w:hint="eastAsia"/>
        </w:rPr>
        <w:t>年推動重點如下：</w:t>
      </w:r>
    </w:p>
    <w:p w:rsidR="00931D35" w:rsidRPr="003C77CE" w:rsidRDefault="003D0FC9" w:rsidP="001D4688">
      <w:pPr>
        <w:pStyle w:val="k3a"/>
        <w:ind w:left="1328" w:hanging="272"/>
      </w:pPr>
      <w:r>
        <w:rPr>
          <w:rFonts w:hint="eastAsia"/>
        </w:rPr>
        <w:t>1.</w:t>
      </w:r>
      <w:r w:rsidR="00931D35" w:rsidRPr="003C77CE">
        <w:t>優化投資環境</w:t>
      </w:r>
    </w:p>
    <w:p w:rsidR="00B7481C" w:rsidRPr="00C641C0" w:rsidRDefault="003D0FC9" w:rsidP="001D4688">
      <w:pPr>
        <w:pStyle w:val="k4a"/>
        <w:ind w:left="1680" w:hanging="360"/>
      </w:pPr>
      <w:r w:rsidRPr="00C56D1D">
        <w:rPr>
          <w:rFonts w:hint="eastAsia"/>
          <w:spacing w:val="-10"/>
        </w:rPr>
        <w:t>(1)</w:t>
      </w:r>
      <w:r w:rsidR="00B7481C" w:rsidRPr="00C641C0">
        <w:t>工業區、科學園區土地活化：</w:t>
      </w:r>
      <w:r w:rsidR="00B7481C" w:rsidRPr="00C641C0">
        <w:rPr>
          <w:rFonts w:hint="eastAsia"/>
        </w:rPr>
        <w:t>持續提供工業區、科學</w:t>
      </w:r>
      <w:r w:rsidR="00B7481C" w:rsidRPr="00C641C0">
        <w:t>園區土地租金</w:t>
      </w:r>
      <w:r w:rsidR="00B7481C" w:rsidRPr="00C641C0">
        <w:rPr>
          <w:rFonts w:hint="eastAsia"/>
        </w:rPr>
        <w:t>優惠</w:t>
      </w:r>
      <w:r w:rsidR="00B7481C" w:rsidRPr="00C641C0">
        <w:t>，解決企業投資所面臨的土地問題</w:t>
      </w:r>
      <w:r w:rsidR="00B7481C" w:rsidRPr="00C641C0">
        <w:rPr>
          <w:rFonts w:hint="eastAsia"/>
        </w:rPr>
        <w:t>，其中，科學園區土地租金優惠已帶動園區廠商增資案之金額達</w:t>
      </w:r>
      <w:r w:rsidR="00B7481C" w:rsidRPr="00C641C0">
        <w:rPr>
          <w:rFonts w:hint="eastAsia"/>
        </w:rPr>
        <w:t>218.2</w:t>
      </w:r>
      <w:r w:rsidR="00B7481C" w:rsidRPr="00C641C0">
        <w:rPr>
          <w:rFonts w:hint="eastAsia"/>
        </w:rPr>
        <w:t>億元</w:t>
      </w:r>
      <w:r w:rsidR="00B7481C" w:rsidRPr="00C641C0">
        <w:t>。</w:t>
      </w:r>
    </w:p>
    <w:p w:rsidR="00B7481C" w:rsidRPr="00C641C0" w:rsidRDefault="003D0FC9" w:rsidP="001D4688">
      <w:pPr>
        <w:pStyle w:val="k4a"/>
        <w:ind w:left="1704" w:hanging="384"/>
      </w:pPr>
      <w:r w:rsidRPr="00C56D1D">
        <w:rPr>
          <w:rFonts w:hint="eastAsia"/>
        </w:rPr>
        <w:t>(2)</w:t>
      </w:r>
      <w:r w:rsidR="00B7481C" w:rsidRPr="00C641C0">
        <w:t>確保穩定供電與供水：</w:t>
      </w:r>
      <w:r w:rsidR="00B7481C" w:rsidRPr="00C641C0">
        <w:rPr>
          <w:rFonts w:hint="eastAsia"/>
        </w:rPr>
        <w:t>大院已三讀通過「電業法」修正草案，並持續推動安裝</w:t>
      </w:r>
      <w:r w:rsidR="00B7481C" w:rsidRPr="00C641C0">
        <w:t>智慧電表</w:t>
      </w:r>
      <w:r w:rsidR="00B7481C" w:rsidRPr="00C641C0">
        <w:rPr>
          <w:rFonts w:hint="eastAsia"/>
        </w:rPr>
        <w:t>、建置第三天然氣接收站，</w:t>
      </w:r>
      <w:r w:rsidR="00B7481C" w:rsidRPr="00C641C0">
        <w:t>推動太陽光電及離岸風力發電設置，鼓勵再生能源投資，確保供電穩定</w:t>
      </w:r>
      <w:r w:rsidR="00B7481C" w:rsidRPr="00C641C0">
        <w:rPr>
          <w:rFonts w:hint="eastAsia"/>
        </w:rPr>
        <w:t>；同時，施行「再生水資源發展條例」</w:t>
      </w:r>
      <w:r w:rsidR="00B7481C" w:rsidRPr="00C641C0">
        <w:rPr>
          <w:rFonts w:hint="eastAsia"/>
        </w:rPr>
        <w:t>9</w:t>
      </w:r>
      <w:r w:rsidR="00B7481C" w:rsidRPr="00C641C0">
        <w:rPr>
          <w:rFonts w:hint="eastAsia"/>
        </w:rPr>
        <w:t>項子法，鼓勵民間業者投資</w:t>
      </w:r>
      <w:r w:rsidR="00B7481C" w:rsidRPr="00C641C0">
        <w:t>再生水處理</w:t>
      </w:r>
      <w:r w:rsidR="00B7481C" w:rsidRPr="00C641C0">
        <w:rPr>
          <w:rFonts w:hint="eastAsia"/>
        </w:rPr>
        <w:t>系統，並加速</w:t>
      </w:r>
      <w:r w:rsidR="00B7481C" w:rsidRPr="00C641C0">
        <w:t>自來水管線</w:t>
      </w:r>
      <w:r w:rsidR="00B7481C" w:rsidRPr="00C641C0">
        <w:rPr>
          <w:rFonts w:hint="eastAsia"/>
        </w:rPr>
        <w:t>汰換</w:t>
      </w:r>
      <w:r w:rsidR="00B7481C" w:rsidRPr="00C641C0">
        <w:t>，降低漏水率。</w:t>
      </w:r>
    </w:p>
    <w:p w:rsidR="00B7481C" w:rsidRPr="00C641C0" w:rsidRDefault="003D0FC9" w:rsidP="001D4688">
      <w:pPr>
        <w:pStyle w:val="k3a"/>
        <w:ind w:left="1328" w:hanging="272"/>
        <w:rPr>
          <w:bCs/>
        </w:rPr>
      </w:pPr>
      <w:r>
        <w:rPr>
          <w:rFonts w:hint="eastAsia"/>
        </w:rPr>
        <w:t>2.</w:t>
      </w:r>
      <w:r w:rsidR="00B7481C" w:rsidRPr="00C641C0">
        <w:t>激發民間投資</w:t>
      </w:r>
    </w:p>
    <w:p w:rsidR="00B7481C" w:rsidRPr="00C641C0" w:rsidRDefault="003D0FC9" w:rsidP="001D4688">
      <w:pPr>
        <w:pStyle w:val="k4a"/>
        <w:ind w:left="1680" w:hanging="360"/>
      </w:pPr>
      <w:r w:rsidRPr="00C56D1D">
        <w:rPr>
          <w:rFonts w:hint="eastAsia"/>
          <w:spacing w:val="-10"/>
        </w:rPr>
        <w:lastRenderedPageBreak/>
        <w:t>(1)</w:t>
      </w:r>
      <w:r w:rsidR="00B7481C" w:rsidRPr="00C641C0">
        <w:t>推動創新產業：</w:t>
      </w:r>
      <w:r w:rsidR="00B7481C" w:rsidRPr="00C641C0">
        <w:rPr>
          <w:rFonts w:hint="eastAsia"/>
        </w:rPr>
        <w:t>已修訂「固定資產耐用年數表」，並陸續推動「智慧機械」、「綠能科技」、「亞洲．矽谷」、「生技醫療」、「新農業」等產業創新計畫，</w:t>
      </w:r>
      <w:r w:rsidR="000A6CF3">
        <w:rPr>
          <w:rFonts w:hint="eastAsia"/>
        </w:rPr>
        <w:t>提供設備投資誘因。</w:t>
      </w:r>
      <w:r w:rsidR="00B7481C" w:rsidRPr="00C641C0">
        <w:rPr>
          <w:rFonts w:hint="eastAsia"/>
        </w:rPr>
        <w:t>未來將持續研議、推動智慧城市、國防產業等相關計畫，協助創新產業</w:t>
      </w:r>
      <w:r w:rsidR="00B7481C" w:rsidRPr="00C641C0">
        <w:t>投入實驗平</w:t>
      </w:r>
      <w:r w:rsidR="00B7481C" w:rsidRPr="00C641C0">
        <w:rPr>
          <w:rFonts w:hint="eastAsia"/>
        </w:rPr>
        <w:t>臺</w:t>
      </w:r>
      <w:r w:rsidR="00B7481C" w:rsidRPr="00C641C0">
        <w:t>，切入高端產品應用市場，提供國內試驗場域。</w:t>
      </w:r>
    </w:p>
    <w:p w:rsidR="00B7481C" w:rsidRPr="00C641C0" w:rsidRDefault="003D0FC9" w:rsidP="001D4688">
      <w:pPr>
        <w:pStyle w:val="k4a"/>
        <w:ind w:left="1704" w:hanging="384"/>
      </w:pPr>
      <w:r w:rsidRPr="00C56D1D">
        <w:rPr>
          <w:rFonts w:hint="eastAsia"/>
        </w:rPr>
        <w:t>(2)</w:t>
      </w:r>
      <w:r w:rsidR="00B7481C" w:rsidRPr="00C641C0">
        <w:t>推動生活產業發展：</w:t>
      </w:r>
      <w:r w:rsidR="00B7481C" w:rsidRPr="00C641C0">
        <w:rPr>
          <w:rFonts w:hint="eastAsia"/>
        </w:rPr>
        <w:t>包括持續簡化旅館業申請登記之要件，漸進開放來</w:t>
      </w:r>
      <w:r w:rsidR="00B7481C" w:rsidRPr="00C641C0">
        <w:t>臺旅客免簽措施</w:t>
      </w:r>
      <w:r w:rsidR="00B7481C" w:rsidRPr="00C641C0">
        <w:rPr>
          <w:rFonts w:hint="eastAsia"/>
        </w:rPr>
        <w:t>，協助觀光產業發展</w:t>
      </w:r>
      <w:r w:rsidR="00B7481C" w:rsidRPr="00C641C0">
        <w:t>，以及加強投資文化創意產業等。</w:t>
      </w:r>
    </w:p>
    <w:p w:rsidR="00B7481C" w:rsidRPr="00C641C0" w:rsidRDefault="003D0FC9" w:rsidP="001D4688">
      <w:pPr>
        <w:pStyle w:val="k4a"/>
        <w:ind w:left="1704" w:hanging="384"/>
      </w:pPr>
      <w:r w:rsidRPr="00C56D1D">
        <w:rPr>
          <w:rFonts w:hint="eastAsia"/>
        </w:rPr>
        <w:t>(3)</w:t>
      </w:r>
      <w:r w:rsidR="00B7481C" w:rsidRPr="00C641C0">
        <w:t>政府基金槓桿民間投資：</w:t>
      </w:r>
      <w:r w:rsidR="00B7481C" w:rsidRPr="00C641C0">
        <w:rPr>
          <w:rFonts w:hint="eastAsia"/>
        </w:rPr>
        <w:t>設立「產業創新轉型基金」，引導民間資金參與投資，並規劃完成「國家級投資公司」，以政府資金帶動國內投資能量。</w:t>
      </w:r>
    </w:p>
    <w:p w:rsidR="00B7481C" w:rsidRPr="00C641C0" w:rsidRDefault="003D0FC9" w:rsidP="001D4688">
      <w:pPr>
        <w:pStyle w:val="k3a"/>
        <w:ind w:left="1328" w:hanging="272"/>
      </w:pPr>
      <w:r>
        <w:rPr>
          <w:rFonts w:hint="eastAsia"/>
        </w:rPr>
        <w:t>3.</w:t>
      </w:r>
      <w:r w:rsidR="00B7481C" w:rsidRPr="00C641C0">
        <w:rPr>
          <w:rFonts w:hint="eastAsia"/>
        </w:rPr>
        <w:t>加強國營及泛公股事業投資</w:t>
      </w:r>
    </w:p>
    <w:p w:rsidR="00B7481C" w:rsidRPr="00C641C0" w:rsidRDefault="00B7481C" w:rsidP="001D4688">
      <w:pPr>
        <w:pStyle w:val="k32"/>
        <w:ind w:left="1330" w:firstLine="602"/>
        <w:rPr>
          <w:bCs/>
        </w:rPr>
      </w:pPr>
      <w:r w:rsidRPr="00C641C0">
        <w:rPr>
          <w:rFonts w:hint="eastAsia"/>
        </w:rPr>
        <w:t>本會督促國營及泛公股事業加速並擴大進行國內投資，</w:t>
      </w:r>
      <w:r w:rsidRPr="00C641C0">
        <w:rPr>
          <w:rFonts w:hint="eastAsia"/>
          <w:bCs/>
        </w:rPr>
        <w:t>已陸續推行臺灣國際商港未來發展及建設、大潭電廠增建燃氣複循環機組等計畫，</w:t>
      </w:r>
      <w:r w:rsidRPr="00C641C0">
        <w:rPr>
          <w:rFonts w:hint="eastAsia"/>
        </w:rPr>
        <w:t>透過強化基礎建設及辦理新興產業投資計畫，確保能源有效供應、強化基礎建設投資，進而協助產業改善生產環境、提升服務品質。</w:t>
      </w:r>
    </w:p>
    <w:p w:rsidR="00B7481C" w:rsidRPr="00C641C0" w:rsidRDefault="003D0FC9" w:rsidP="001D4688">
      <w:pPr>
        <w:pStyle w:val="k3a"/>
        <w:ind w:left="1328" w:hanging="272"/>
        <w:rPr>
          <w:bCs/>
        </w:rPr>
      </w:pPr>
      <w:r>
        <w:rPr>
          <w:rFonts w:hint="eastAsia"/>
        </w:rPr>
        <w:t>4.</w:t>
      </w:r>
      <w:r w:rsidR="00B7481C" w:rsidRPr="00C641C0">
        <w:t>強化數位創新</w:t>
      </w:r>
    </w:p>
    <w:p w:rsidR="00B7481C" w:rsidRPr="00C641C0" w:rsidRDefault="001D4688" w:rsidP="001D4688">
      <w:pPr>
        <w:pStyle w:val="k4a"/>
        <w:ind w:left="1680" w:hanging="360"/>
      </w:pPr>
      <w:r w:rsidRPr="00C56D1D">
        <w:rPr>
          <w:rFonts w:hint="eastAsia"/>
          <w:spacing w:val="-10"/>
        </w:rPr>
        <w:t>(1)</w:t>
      </w:r>
      <w:r w:rsidR="00B7481C" w:rsidRPr="00C641C0">
        <w:t>充實數位基礎建設：</w:t>
      </w:r>
      <w:r w:rsidR="00B7481C" w:rsidRPr="00C641C0">
        <w:rPr>
          <w:rFonts w:hint="eastAsia"/>
        </w:rPr>
        <w:t>已訂定「行政院及所屬各機關資料中心設置作業要點」，引導各機關機房減量，朝雲端資料中心集中管理目標邁進，並</w:t>
      </w:r>
      <w:r w:rsidR="00B7481C" w:rsidRPr="00C641C0">
        <w:t>持續</w:t>
      </w:r>
      <w:r w:rsidR="00B7481C" w:rsidRPr="00C641C0">
        <w:rPr>
          <w:rFonts w:hint="eastAsia"/>
        </w:rPr>
        <w:t>加強校園高速寬頻、無線連網及偏鄉網路布建，充實數位基礎建設。</w:t>
      </w:r>
    </w:p>
    <w:p w:rsidR="00B7481C" w:rsidRPr="00C641C0" w:rsidRDefault="001D4688" w:rsidP="001D4688">
      <w:pPr>
        <w:pStyle w:val="k4a"/>
        <w:ind w:left="1704" w:hanging="384"/>
      </w:pPr>
      <w:r w:rsidRPr="00C56D1D">
        <w:rPr>
          <w:rFonts w:hint="eastAsia"/>
        </w:rPr>
        <w:t>(2)</w:t>
      </w:r>
      <w:r w:rsidR="00B7481C" w:rsidRPr="00C641C0">
        <w:t>協助企業數位轉型：</w:t>
      </w:r>
      <w:r w:rsidR="00B7481C" w:rsidRPr="00C641C0">
        <w:rPr>
          <w:rFonts w:hint="eastAsia"/>
        </w:rPr>
        <w:t>針對製造領域、服務領域、</w:t>
      </w:r>
      <w:r w:rsidR="00B7481C" w:rsidRPr="00C641C0">
        <w:rPr>
          <w:rFonts w:hint="eastAsia"/>
        </w:rPr>
        <w:lastRenderedPageBreak/>
        <w:t>新興資服三大發展重點，促成產業鏈業者結盟，推動結合雲端服務與巨量資料的產業鏈創新應用；</w:t>
      </w:r>
      <w:r w:rsidR="00C7481C">
        <w:rPr>
          <w:rFonts w:hint="eastAsia"/>
        </w:rPr>
        <w:t>加強政府資料開放的數量和品質，鼓勵民間企業利用政府開放資料進行創新</w:t>
      </w:r>
      <w:r w:rsidR="00B7481C" w:rsidRPr="00C641C0">
        <w:rPr>
          <w:rFonts w:hint="eastAsia"/>
        </w:rPr>
        <w:t>；積極扶植</w:t>
      </w:r>
      <w:r w:rsidR="00B7481C" w:rsidRPr="00C641C0">
        <w:rPr>
          <w:rFonts w:hint="eastAsia"/>
        </w:rPr>
        <w:t>Fintech</w:t>
      </w:r>
      <w:r w:rsidR="00B7481C" w:rsidRPr="00C641C0">
        <w:rPr>
          <w:rFonts w:hint="eastAsia"/>
        </w:rPr>
        <w:t>新創業者</w:t>
      </w:r>
      <w:r w:rsidR="00B7481C" w:rsidRPr="00C641C0">
        <w:t>，</w:t>
      </w:r>
      <w:r w:rsidR="00B7481C" w:rsidRPr="00C641C0">
        <w:rPr>
          <w:rFonts w:hint="eastAsia"/>
        </w:rPr>
        <w:t>設立金融科技新創業者輔導及諮詢單一窗口，協助企業數位轉型。</w:t>
      </w:r>
    </w:p>
    <w:p w:rsidR="0006058D" w:rsidRPr="003C77CE" w:rsidRDefault="00D34F49" w:rsidP="00957CDA">
      <w:pPr>
        <w:pStyle w:val="k1a"/>
        <w:spacing w:before="120" w:after="120"/>
        <w:ind w:left="256" w:hanging="256"/>
        <w:rPr>
          <w:color w:val="000000" w:themeColor="text1"/>
        </w:rPr>
      </w:pPr>
      <w:bookmarkStart w:id="18" w:name="_Toc475696341"/>
      <w:r w:rsidRPr="003C77CE">
        <w:rPr>
          <w:rFonts w:hint="eastAsia"/>
          <w:color w:val="000000" w:themeColor="text1"/>
        </w:rPr>
        <w:t>三、</w:t>
      </w:r>
      <w:r w:rsidR="00FE0F0E" w:rsidRPr="003C77CE">
        <w:rPr>
          <w:rFonts w:hint="eastAsia"/>
          <w:color w:val="000000" w:themeColor="text1"/>
        </w:rPr>
        <w:t>加速產業轉型</w:t>
      </w:r>
      <w:bookmarkEnd w:id="18"/>
    </w:p>
    <w:p w:rsidR="0006058D" w:rsidRPr="003C77CE" w:rsidRDefault="0006058D" w:rsidP="00140C8F">
      <w:pPr>
        <w:pStyle w:val="k2a"/>
        <w:ind w:left="969" w:hanging="544"/>
        <w:rPr>
          <w:color w:val="000000" w:themeColor="text1"/>
        </w:rPr>
      </w:pPr>
      <w:bookmarkStart w:id="19" w:name="_Toc475696342"/>
      <w:r w:rsidRPr="003C77CE">
        <w:rPr>
          <w:rFonts w:hint="eastAsia"/>
          <w:color w:val="000000" w:themeColor="text1"/>
        </w:rPr>
        <w:t>(</w:t>
      </w:r>
      <w:r w:rsidRPr="003C77CE">
        <w:rPr>
          <w:rFonts w:hint="eastAsia"/>
          <w:color w:val="000000" w:themeColor="text1"/>
        </w:rPr>
        <w:t>一</w:t>
      </w:r>
      <w:r w:rsidRPr="003C77CE">
        <w:rPr>
          <w:rFonts w:hint="eastAsia"/>
          <w:color w:val="000000" w:themeColor="text1"/>
        </w:rPr>
        <w:t>)</w:t>
      </w:r>
      <w:r w:rsidR="00F24EDE" w:rsidRPr="003C77CE">
        <w:rPr>
          <w:rFonts w:hint="eastAsia"/>
          <w:color w:val="000000" w:themeColor="text1"/>
        </w:rPr>
        <w:t>推動</w:t>
      </w:r>
      <w:r w:rsidR="00FE0F0E" w:rsidRPr="003C77CE">
        <w:rPr>
          <w:rFonts w:hint="eastAsia"/>
          <w:color w:val="000000" w:themeColor="text1"/>
        </w:rPr>
        <w:t>創新經濟</w:t>
      </w:r>
      <w:bookmarkEnd w:id="19"/>
    </w:p>
    <w:p w:rsidR="00C56D1D" w:rsidRPr="00C56D1D" w:rsidRDefault="00C56D1D" w:rsidP="00C56D1D">
      <w:pPr>
        <w:pStyle w:val="k3a"/>
        <w:ind w:left="1328" w:hanging="272"/>
      </w:pPr>
      <w:r w:rsidRPr="00C56D1D">
        <w:rPr>
          <w:rFonts w:hint="eastAsia"/>
        </w:rPr>
        <w:t>1.</w:t>
      </w:r>
      <w:r w:rsidRPr="00C56D1D">
        <w:rPr>
          <w:rFonts w:hint="eastAsia"/>
        </w:rPr>
        <w:t>推動亞洲·矽谷計畫</w:t>
      </w:r>
    </w:p>
    <w:p w:rsidR="00C56D1D" w:rsidRPr="00C56D1D" w:rsidRDefault="00C56D1D" w:rsidP="00C56D1D">
      <w:pPr>
        <w:pStyle w:val="k32"/>
        <w:ind w:left="1330" w:firstLine="602"/>
      </w:pPr>
      <w:r w:rsidRPr="00C56D1D">
        <w:rPr>
          <w:rFonts w:hint="eastAsia"/>
        </w:rPr>
        <w:t>為連結全球先進科技研發能量，搶進下一世代產業，本會擬定「亞洲•矽谷推動方案」，將由物聯網產業創新研發及健全創新創業生態系兩大主軸推動。本方案自</w:t>
      </w:r>
      <w:r w:rsidRPr="00C56D1D">
        <w:rPr>
          <w:rFonts w:hint="eastAsia"/>
        </w:rPr>
        <w:t>105</w:t>
      </w:r>
      <w:r w:rsidRPr="00C56D1D">
        <w:rPr>
          <w:rFonts w:hint="eastAsia"/>
        </w:rPr>
        <w:t>年</w:t>
      </w:r>
      <w:r w:rsidRPr="00C56D1D">
        <w:rPr>
          <w:rFonts w:hint="eastAsia"/>
        </w:rPr>
        <w:t>9</w:t>
      </w:r>
      <w:r w:rsidRPr="00C56D1D">
        <w:rPr>
          <w:rFonts w:hint="eastAsia"/>
        </w:rPr>
        <w:t>月提報行政院通過後，民間業者積極參與，為統籌辦理資源整合及推動等事宜，本會於</w:t>
      </w:r>
      <w:r w:rsidRPr="00C56D1D">
        <w:rPr>
          <w:rFonts w:hint="eastAsia"/>
        </w:rPr>
        <w:t>105</w:t>
      </w:r>
      <w:r w:rsidRPr="00C56D1D">
        <w:rPr>
          <w:rFonts w:hint="eastAsia"/>
        </w:rPr>
        <w:t>年</w:t>
      </w:r>
      <w:r w:rsidRPr="00C56D1D">
        <w:rPr>
          <w:rFonts w:hint="eastAsia"/>
        </w:rPr>
        <w:t>12</w:t>
      </w:r>
      <w:r w:rsidRPr="00C56D1D">
        <w:rPr>
          <w:rFonts w:hint="eastAsia"/>
        </w:rPr>
        <w:t>月成立「亞洲·矽谷計畫執行中心」，並於今</w:t>
      </w:r>
      <w:r w:rsidRPr="00C56D1D">
        <w:rPr>
          <w:rFonts w:hint="eastAsia"/>
        </w:rPr>
        <w:t>(106)</w:t>
      </w:r>
      <w:r w:rsidRPr="00C56D1D">
        <w:rPr>
          <w:rFonts w:hint="eastAsia"/>
        </w:rPr>
        <w:t>年</w:t>
      </w:r>
      <w:r w:rsidRPr="00C56D1D">
        <w:rPr>
          <w:rFonts w:hint="eastAsia"/>
        </w:rPr>
        <w:t>1</w:t>
      </w:r>
      <w:r w:rsidRPr="00C56D1D">
        <w:rPr>
          <w:rFonts w:hint="eastAsia"/>
        </w:rPr>
        <w:t>月在美國矽谷成立辦公室。同時，行政院將按季召開「亞洲·矽谷指導委員會」，由政委與相關部會首長討論政策方向及經費需求，第</w:t>
      </w:r>
      <w:r w:rsidRPr="00C56D1D">
        <w:rPr>
          <w:rFonts w:hint="eastAsia"/>
        </w:rPr>
        <w:t>1</w:t>
      </w:r>
      <w:r w:rsidRPr="00C56D1D">
        <w:rPr>
          <w:rFonts w:hint="eastAsia"/>
        </w:rPr>
        <w:t>次會議已於今年</w:t>
      </w:r>
      <w:r w:rsidRPr="00C56D1D">
        <w:rPr>
          <w:rFonts w:hint="eastAsia"/>
        </w:rPr>
        <w:t>1</w:t>
      </w:r>
      <w:r w:rsidRPr="00C56D1D">
        <w:rPr>
          <w:rFonts w:hint="eastAsia"/>
        </w:rPr>
        <w:t>月舉行。</w:t>
      </w:r>
    </w:p>
    <w:p w:rsidR="00C56D1D" w:rsidRPr="00C56D1D" w:rsidRDefault="00C56D1D" w:rsidP="00C56D1D">
      <w:pPr>
        <w:pStyle w:val="k32"/>
        <w:ind w:left="1330" w:firstLine="602"/>
      </w:pPr>
      <w:r w:rsidRPr="00C56D1D">
        <w:rPr>
          <w:rFonts w:hint="eastAsia"/>
        </w:rPr>
        <w:t>本方案推動至今已具初步成果，說明如下：</w:t>
      </w:r>
    </w:p>
    <w:p w:rsidR="00C56D1D" w:rsidRPr="00C56D1D" w:rsidRDefault="00C56D1D" w:rsidP="00C56D1D">
      <w:pPr>
        <w:pStyle w:val="k4a"/>
        <w:ind w:left="1680" w:hanging="360"/>
      </w:pPr>
      <w:r w:rsidRPr="00C56D1D">
        <w:rPr>
          <w:rFonts w:hint="eastAsia"/>
          <w:spacing w:val="-10"/>
        </w:rPr>
        <w:t>(1)</w:t>
      </w:r>
      <w:r w:rsidRPr="00C56D1D">
        <w:rPr>
          <w:rFonts w:hint="eastAsia"/>
        </w:rPr>
        <w:t>健全創新創業生態系</w:t>
      </w:r>
    </w:p>
    <w:p w:rsidR="00484833" w:rsidRPr="00484833" w:rsidRDefault="00484833" w:rsidP="00484833">
      <w:pPr>
        <w:pStyle w:val="k42"/>
        <w:ind w:leftChars="709" w:left="2124" w:hangingChars="132" w:hanging="422"/>
        <w:rPr>
          <w:rFonts w:ascii="標楷體" w:hAnsi="標楷體"/>
        </w:rPr>
      </w:pPr>
      <w:r w:rsidRPr="00C56D1D">
        <w:rPr>
          <w:rFonts w:ascii="標楷體" w:hAnsi="標楷體" w:hint="eastAsia"/>
          <w:color w:val="000000" w:themeColor="text1"/>
        </w:rPr>
        <w:t>－活絡創新人才: 為鬆綁學校師生參與創業規範，科技部已提出「科學技術基本法」部分條文修正草案，並送請大院審議，教育及文化委員會業於105年12月審查完竣；為完善我國留才環境，已完成研擬「外國專業人才延攬及僱用法」草案，於105年12月向總統</w:t>
      </w:r>
      <w:r w:rsidRPr="00C56D1D">
        <w:rPr>
          <w:rFonts w:ascii="標楷體" w:hAnsi="標楷體" w:hint="eastAsia"/>
          <w:color w:val="000000" w:themeColor="text1"/>
        </w:rPr>
        <w:lastRenderedPageBreak/>
        <w:t>報告，並自今年1月起利用「公共政策網路參與平臺」廣徵各界意見。</w:t>
      </w:r>
      <w:r w:rsidRPr="00484833">
        <w:rPr>
          <w:rFonts w:ascii="標楷體" w:hAnsi="標楷體" w:hint="eastAsia"/>
        </w:rPr>
        <w:t>此外，協調推動創業家簽證，吸引更多外籍創業家來臺。</w:t>
      </w:r>
    </w:p>
    <w:p w:rsidR="00484833" w:rsidRPr="00C56D1D" w:rsidRDefault="00484833" w:rsidP="00484833">
      <w:pPr>
        <w:pStyle w:val="k42"/>
        <w:ind w:leftChars="709" w:left="2124" w:hangingChars="132" w:hanging="422"/>
        <w:rPr>
          <w:rFonts w:ascii="標楷體" w:hAnsi="標楷體"/>
          <w:color w:val="000000" w:themeColor="text1"/>
        </w:rPr>
      </w:pPr>
      <w:r w:rsidRPr="00484833">
        <w:rPr>
          <w:rFonts w:ascii="標楷體" w:hAnsi="標楷體" w:hint="eastAsia"/>
        </w:rPr>
        <w:t>－完善資金協助: 為協助新創事業募集資金，已協調推動「產業創新條例」修正，增訂依有限合夥法設立之創投事業採穿透式課稅、天使投資人租稅減免等租稅優惠，已於106年2月23日提報行政院會通過；國發基金匡列新</w:t>
      </w:r>
      <w:r w:rsidRPr="00C56D1D">
        <w:rPr>
          <w:rFonts w:ascii="標楷體" w:hAnsi="標楷體" w:hint="eastAsia"/>
          <w:color w:val="000000" w:themeColor="text1"/>
        </w:rPr>
        <w:t>臺幣1,000億元，於105年7月設立「產業創新轉型基金」，目前積極洽談投資案件中；創業天使計畫將匡列10億元，由原本補助性質轉為投資模式。</w:t>
      </w:r>
    </w:p>
    <w:p w:rsidR="00C56D1D" w:rsidRPr="00C56D1D" w:rsidRDefault="00C56D1D" w:rsidP="00C56D1D">
      <w:pPr>
        <w:pStyle w:val="k42"/>
        <w:ind w:leftChars="709" w:left="2124" w:hangingChars="132" w:hanging="422"/>
        <w:rPr>
          <w:rFonts w:ascii="標楷體" w:hAnsi="標楷體"/>
          <w:color w:val="000000" w:themeColor="text1"/>
        </w:rPr>
      </w:pPr>
      <w:r w:rsidRPr="00C56D1D">
        <w:rPr>
          <w:rFonts w:ascii="標楷體" w:hAnsi="標楷體" w:hint="eastAsia"/>
          <w:color w:val="000000" w:themeColor="text1"/>
        </w:rPr>
        <w:t>－完善創新法規：為促進產業轉型及創新，將修正「公司法」，經濟部已於今年1月召開「研商公司法修正事宜」第1次會議，將持續邀集各部會召開會議討論。</w:t>
      </w:r>
    </w:p>
    <w:p w:rsidR="00C56D1D" w:rsidRPr="00C56D1D" w:rsidRDefault="00C56D1D" w:rsidP="00C56D1D">
      <w:pPr>
        <w:pStyle w:val="k42"/>
        <w:ind w:leftChars="709" w:left="2124" w:hangingChars="132" w:hanging="422"/>
        <w:rPr>
          <w:rFonts w:ascii="標楷體" w:hAnsi="標楷體"/>
          <w:color w:val="000000" w:themeColor="text1"/>
        </w:rPr>
      </w:pPr>
      <w:r w:rsidRPr="00C56D1D">
        <w:rPr>
          <w:rFonts w:ascii="標楷體" w:hAnsi="標楷體" w:hint="eastAsia"/>
          <w:color w:val="000000" w:themeColor="text1"/>
        </w:rPr>
        <w:t>－提供創新場域及媒合：行政院於105年11月於逢甲大學及高雄應用科技大學設立中區、南區青創基地，將北區青創基地累積的服務能量與經驗，延伸到中區、南區。</w:t>
      </w:r>
    </w:p>
    <w:p w:rsidR="00C56D1D" w:rsidRPr="00C56D1D" w:rsidRDefault="00C56D1D" w:rsidP="00C56D1D">
      <w:pPr>
        <w:pStyle w:val="k4a"/>
        <w:ind w:left="1704" w:hanging="384"/>
      </w:pPr>
      <w:r w:rsidRPr="00C56D1D">
        <w:rPr>
          <w:rFonts w:hint="eastAsia"/>
        </w:rPr>
        <w:t>(2)</w:t>
      </w:r>
      <w:r w:rsidRPr="00C56D1D">
        <w:rPr>
          <w:rFonts w:hint="eastAsia"/>
        </w:rPr>
        <w:t>連結矽谷等國際研發能量</w:t>
      </w:r>
    </w:p>
    <w:p w:rsidR="00C56D1D" w:rsidRPr="00C56D1D" w:rsidRDefault="00C56D1D" w:rsidP="00C56D1D">
      <w:pPr>
        <w:pStyle w:val="k42"/>
        <w:ind w:leftChars="709" w:left="2124" w:hangingChars="132" w:hanging="422"/>
        <w:rPr>
          <w:rFonts w:ascii="標楷體" w:hAnsi="標楷體"/>
          <w:color w:val="000000" w:themeColor="text1"/>
        </w:rPr>
      </w:pPr>
      <w:r w:rsidRPr="00C56D1D">
        <w:rPr>
          <w:rFonts w:ascii="標楷體" w:hAnsi="標楷體" w:hint="eastAsia"/>
          <w:color w:val="000000" w:themeColor="text1"/>
        </w:rPr>
        <w:t>－成立「亞洲·矽谷計畫執行中心」：透過執行中心國內及矽谷據點，整合外貿協會、臺矽基金及臺灣創新創業中心(TIEC)等駐外資源，積極促成國內外企業合作。</w:t>
      </w:r>
    </w:p>
    <w:p w:rsidR="00C56D1D" w:rsidRPr="00C56D1D" w:rsidRDefault="00C56D1D" w:rsidP="00C56D1D">
      <w:pPr>
        <w:pStyle w:val="k42"/>
        <w:ind w:leftChars="709" w:left="2124" w:hangingChars="132" w:hanging="422"/>
        <w:rPr>
          <w:rFonts w:ascii="標楷體" w:hAnsi="標楷體"/>
          <w:color w:val="000000" w:themeColor="text1"/>
        </w:rPr>
      </w:pPr>
      <w:r w:rsidRPr="00C56D1D">
        <w:rPr>
          <w:rFonts w:ascii="標楷體" w:hAnsi="標楷體" w:hint="eastAsia"/>
          <w:color w:val="000000" w:themeColor="text1"/>
        </w:rPr>
        <w:t>－</w:t>
      </w:r>
      <w:r w:rsidR="00C622FD">
        <w:rPr>
          <w:rFonts w:ascii="標楷體" w:hAnsi="標楷體" w:hint="eastAsia"/>
          <w:color w:val="000000" w:themeColor="text1"/>
        </w:rPr>
        <w:t>積極吸引多國籍公司</w:t>
      </w:r>
      <w:r w:rsidR="000E06DC">
        <w:rPr>
          <w:rFonts w:ascii="標楷體" w:hAnsi="標楷體" w:hint="eastAsia"/>
          <w:color w:val="000000" w:themeColor="text1"/>
        </w:rPr>
        <w:t>在台設立物聯網研發中心</w:t>
      </w:r>
      <w:r w:rsidRPr="00C56D1D">
        <w:rPr>
          <w:rFonts w:ascii="標楷體" w:hAnsi="標楷體" w:hint="eastAsia"/>
          <w:color w:val="000000" w:themeColor="text1"/>
        </w:rPr>
        <w:t>。</w:t>
      </w:r>
    </w:p>
    <w:p w:rsidR="00C56D1D" w:rsidRPr="00C56D1D" w:rsidRDefault="00C56D1D" w:rsidP="00C56D1D">
      <w:pPr>
        <w:pStyle w:val="k4a"/>
        <w:ind w:left="1704" w:hanging="384"/>
      </w:pPr>
      <w:r w:rsidRPr="00C56D1D">
        <w:rPr>
          <w:rFonts w:hint="eastAsia"/>
        </w:rPr>
        <w:lastRenderedPageBreak/>
        <w:t>(3)</w:t>
      </w:r>
      <w:r w:rsidRPr="00C56D1D">
        <w:rPr>
          <w:rFonts w:hint="eastAsia"/>
        </w:rPr>
        <w:t>軟硬整合建構物聯網價值鏈</w:t>
      </w:r>
    </w:p>
    <w:p w:rsidR="00C56D1D" w:rsidRPr="00C56D1D" w:rsidRDefault="00C56D1D" w:rsidP="00C56D1D">
      <w:pPr>
        <w:pStyle w:val="k42"/>
        <w:ind w:leftChars="709" w:left="2124" w:hangingChars="132" w:hanging="422"/>
        <w:rPr>
          <w:rFonts w:ascii="標楷體" w:hAnsi="標楷體"/>
          <w:color w:val="000000" w:themeColor="text1"/>
        </w:rPr>
      </w:pPr>
      <w:r w:rsidRPr="00C56D1D">
        <w:rPr>
          <w:rFonts w:ascii="標楷體" w:hAnsi="標楷體" w:hint="eastAsia"/>
          <w:color w:val="000000" w:themeColor="text1"/>
        </w:rPr>
        <w:t>－「亞洲·矽谷物聯網產業大聯盟」已於105年12月25日啟動，截至今年2月中旬止，已有國內外知名大廠、中小企業、新創社群、產業公協會等超過130位成員加入，透過企業以大帶小策略，加強跨領域軟硬整合實力，建構物聯網完整供應鏈。</w:t>
      </w:r>
    </w:p>
    <w:p w:rsidR="00C56D1D" w:rsidRPr="00C56D1D" w:rsidRDefault="00C56D1D" w:rsidP="00C56D1D">
      <w:pPr>
        <w:pStyle w:val="k42"/>
        <w:ind w:leftChars="709" w:left="2124" w:hangingChars="132" w:hanging="422"/>
        <w:rPr>
          <w:rFonts w:ascii="標楷體" w:hAnsi="標楷體"/>
          <w:color w:val="000000" w:themeColor="text1"/>
        </w:rPr>
      </w:pPr>
      <w:r w:rsidRPr="00C56D1D">
        <w:rPr>
          <w:rFonts w:ascii="標楷體" w:hAnsi="標楷體" w:hint="eastAsia"/>
          <w:color w:val="000000" w:themeColor="text1"/>
        </w:rPr>
        <w:t>－辦理「亞洲・矽谷物聯網產業大聯盟」領域分組討論會議</w:t>
      </w:r>
      <w:r w:rsidRPr="00C56D1D">
        <w:rPr>
          <w:rFonts w:ascii="標楷體" w:hAnsi="標楷體"/>
          <w:color w:val="000000" w:themeColor="text1"/>
        </w:rPr>
        <w:t xml:space="preserve">(special interest </w:t>
      </w:r>
      <w:proofErr w:type="spellStart"/>
      <w:r w:rsidRPr="00C56D1D">
        <w:rPr>
          <w:rFonts w:ascii="標楷體" w:hAnsi="標楷體"/>
          <w:color w:val="000000" w:themeColor="text1"/>
        </w:rPr>
        <w:t>group,SIG</w:t>
      </w:r>
      <w:proofErr w:type="spellEnd"/>
      <w:r w:rsidRPr="00C56D1D">
        <w:rPr>
          <w:rFonts w:ascii="標楷體" w:hAnsi="標楷體"/>
          <w:color w:val="000000" w:themeColor="text1"/>
        </w:rPr>
        <w:t>)</w:t>
      </w:r>
      <w:r w:rsidRPr="00C56D1D">
        <w:rPr>
          <w:rFonts w:ascii="標楷體" w:hAnsi="標楷體" w:hint="eastAsia"/>
          <w:color w:val="000000" w:themeColor="text1"/>
        </w:rPr>
        <w:t>，將就智慧交通、智慧醫療、智慧製造、智慧農業等8項議題，邀請企業提供政策建言。</w:t>
      </w:r>
    </w:p>
    <w:p w:rsidR="00C56D1D" w:rsidRPr="00C56D1D" w:rsidRDefault="00C56D1D" w:rsidP="00C56D1D">
      <w:pPr>
        <w:pStyle w:val="k4a"/>
        <w:ind w:left="1704" w:hanging="384"/>
        <w:rPr>
          <w:rFonts w:ascii="微軟正黑體" w:eastAsia="微軟正黑體" w:hAnsi="微軟正黑體"/>
        </w:rPr>
      </w:pPr>
      <w:r w:rsidRPr="00C56D1D">
        <w:rPr>
          <w:rFonts w:hint="eastAsia"/>
        </w:rPr>
        <w:t>(4)</w:t>
      </w:r>
      <w:r w:rsidRPr="00C56D1D">
        <w:rPr>
          <w:rFonts w:hint="eastAsia"/>
        </w:rPr>
        <w:t>打造智慧化示範場域</w:t>
      </w:r>
    </w:p>
    <w:p w:rsidR="00C56D1D" w:rsidRPr="00C56D1D" w:rsidRDefault="00C56D1D" w:rsidP="00C56D1D">
      <w:pPr>
        <w:pStyle w:val="k42"/>
        <w:ind w:leftChars="709" w:left="2124" w:hangingChars="132" w:hanging="422"/>
        <w:rPr>
          <w:rFonts w:ascii="標楷體" w:hAnsi="標楷體"/>
          <w:color w:val="000000" w:themeColor="text1"/>
        </w:rPr>
      </w:pPr>
      <w:r w:rsidRPr="00C56D1D">
        <w:rPr>
          <w:rFonts w:ascii="標楷體" w:hAnsi="標楷體" w:hint="eastAsia"/>
          <w:color w:val="000000" w:themeColor="text1"/>
        </w:rPr>
        <w:t>－為推動智慧城市示範應用，本會正協助整合業者、地方政府及相關部會，加強有關智慧交通、智慧醫療、IOT創新等方面之應用計畫。</w:t>
      </w:r>
    </w:p>
    <w:p w:rsidR="00C56D1D" w:rsidRPr="00C56D1D" w:rsidRDefault="00C56D1D" w:rsidP="00C56D1D">
      <w:pPr>
        <w:pStyle w:val="k32"/>
        <w:ind w:left="1330" w:firstLine="602"/>
      </w:pPr>
      <w:r w:rsidRPr="00C56D1D">
        <w:rPr>
          <w:rFonts w:hint="eastAsia"/>
        </w:rPr>
        <w:t>綜上，未來亞洲·矽谷計畫將持續積極鬆綁法規、連結全球研發能量、國際人才、資金、市場等關鍵資源，期能在既有半導體、</w:t>
      </w:r>
      <w:r w:rsidRPr="00C56D1D">
        <w:rPr>
          <w:rFonts w:hint="eastAsia"/>
        </w:rPr>
        <w:t>ICT</w:t>
      </w:r>
      <w:r w:rsidRPr="00C56D1D">
        <w:rPr>
          <w:rFonts w:hint="eastAsia"/>
        </w:rPr>
        <w:t>等產業基礎上，引導出臺灣新經濟發展模式，帶動我國產業升級轉型。</w:t>
      </w:r>
    </w:p>
    <w:p w:rsidR="00FE0F0E" w:rsidRPr="003C77CE" w:rsidRDefault="00702263" w:rsidP="00FE0F0E">
      <w:pPr>
        <w:pStyle w:val="k3a"/>
        <w:ind w:left="1328" w:hanging="272"/>
        <w:rPr>
          <w:bCs/>
          <w:color w:val="000000" w:themeColor="text1"/>
          <w:spacing w:val="-10"/>
          <w:szCs w:val="32"/>
        </w:rPr>
      </w:pPr>
      <w:r w:rsidRPr="003C77CE">
        <w:rPr>
          <w:color w:val="000000" w:themeColor="text1"/>
        </w:rPr>
        <w:t>2.</w:t>
      </w:r>
      <w:r w:rsidR="00FE0F0E" w:rsidRPr="003C77CE">
        <w:rPr>
          <w:rFonts w:hint="eastAsia"/>
          <w:color w:val="000000" w:themeColor="text1"/>
        </w:rPr>
        <w:t>產業創新轉型基金</w:t>
      </w:r>
    </w:p>
    <w:p w:rsidR="00FE0F0E" w:rsidRPr="003C77CE" w:rsidRDefault="00FE0F0E" w:rsidP="00FE0F0E">
      <w:pPr>
        <w:pStyle w:val="k32"/>
        <w:ind w:left="1330" w:firstLine="602"/>
        <w:rPr>
          <w:color w:val="000000" w:themeColor="text1"/>
        </w:rPr>
      </w:pPr>
      <w:r w:rsidRPr="003C77CE">
        <w:rPr>
          <w:color w:val="000000" w:themeColor="text1"/>
        </w:rPr>
        <w:t>為振興投資、找回產業成長動能，並協助國內企業創新轉型，政府透過國發基金匡列新</w:t>
      </w:r>
      <w:r w:rsidRPr="003C77CE">
        <w:rPr>
          <w:rFonts w:hint="eastAsia"/>
          <w:color w:val="000000" w:themeColor="text1"/>
        </w:rPr>
        <w:t>臺</w:t>
      </w:r>
      <w:r w:rsidRPr="003C77CE">
        <w:rPr>
          <w:color w:val="000000" w:themeColor="text1"/>
        </w:rPr>
        <w:t>幣</w:t>
      </w:r>
      <w:r w:rsidRPr="003C77CE">
        <w:rPr>
          <w:color w:val="000000" w:themeColor="text1"/>
        </w:rPr>
        <w:t>1,000</w:t>
      </w:r>
      <w:r w:rsidRPr="003C77CE">
        <w:rPr>
          <w:color w:val="000000" w:themeColor="text1"/>
        </w:rPr>
        <w:t>億元額度，設立｢產業創新轉型基金｣，結合民間資金共同以投資方式參與企業進行合併、收購、分割或其他有助於企業創新轉型投資計畫所辦</w:t>
      </w:r>
      <w:r w:rsidRPr="003C77CE">
        <w:rPr>
          <w:color w:val="000000" w:themeColor="text1"/>
        </w:rPr>
        <w:lastRenderedPageBreak/>
        <w:t>理之募資。</w:t>
      </w:r>
    </w:p>
    <w:p w:rsidR="00702263" w:rsidRPr="003C77CE" w:rsidRDefault="00FE0F0E" w:rsidP="000D03AF">
      <w:pPr>
        <w:pStyle w:val="k32"/>
        <w:ind w:left="1330" w:firstLine="602"/>
        <w:rPr>
          <w:color w:val="000000" w:themeColor="text1"/>
        </w:rPr>
      </w:pPr>
      <w:r w:rsidRPr="003C77CE">
        <w:rPr>
          <w:color w:val="000000" w:themeColor="text1"/>
        </w:rPr>
        <w:t>｢產業創新轉型基金｣期藉由政府資金投入，引導民間資金共同參與產業結構調整，除提供被投資事業資金挹注外，亦協助其取得前瞻技術、引進新商業模式、提供人脈企業網路，並給予經營諮詢建議等，以誘發投資、帶動產業升級及創造就業機會。</w:t>
      </w:r>
    </w:p>
    <w:p w:rsidR="003763A5" w:rsidRPr="003C77CE" w:rsidRDefault="003763A5" w:rsidP="00140C8F">
      <w:pPr>
        <w:pStyle w:val="k2a"/>
        <w:ind w:left="969" w:hanging="544"/>
        <w:rPr>
          <w:color w:val="000000" w:themeColor="text1"/>
        </w:rPr>
      </w:pPr>
      <w:bookmarkStart w:id="20" w:name="_Toc475696343"/>
      <w:r w:rsidRPr="003C77CE">
        <w:rPr>
          <w:rFonts w:hint="eastAsia"/>
          <w:color w:val="000000" w:themeColor="text1"/>
        </w:rPr>
        <w:t>(</w:t>
      </w:r>
      <w:r w:rsidR="00D34F49" w:rsidRPr="003C77CE">
        <w:rPr>
          <w:rFonts w:hint="eastAsia"/>
          <w:color w:val="000000" w:themeColor="text1"/>
        </w:rPr>
        <w:t>二</w:t>
      </w:r>
      <w:r w:rsidRPr="003C77CE">
        <w:rPr>
          <w:rFonts w:hint="eastAsia"/>
          <w:color w:val="000000" w:themeColor="text1"/>
        </w:rPr>
        <w:t>)</w:t>
      </w:r>
      <w:r w:rsidR="000D03AF" w:rsidRPr="003C77CE">
        <w:rPr>
          <w:rFonts w:hint="eastAsia"/>
          <w:color w:val="000000" w:themeColor="text1"/>
        </w:rPr>
        <w:t>革新法規制度</w:t>
      </w:r>
      <w:bookmarkEnd w:id="20"/>
    </w:p>
    <w:p w:rsidR="005F0B05" w:rsidRPr="003C77CE" w:rsidRDefault="005F0B05" w:rsidP="005F0B05">
      <w:pPr>
        <w:pStyle w:val="k3a"/>
        <w:ind w:left="1328" w:hanging="272"/>
        <w:rPr>
          <w:color w:val="000000" w:themeColor="text1"/>
        </w:rPr>
      </w:pPr>
      <w:r w:rsidRPr="003C77CE">
        <w:rPr>
          <w:color w:val="000000" w:themeColor="text1"/>
        </w:rPr>
        <w:t>1.</w:t>
      </w:r>
      <w:r w:rsidRPr="003C77CE">
        <w:rPr>
          <w:color w:val="000000" w:themeColor="text1"/>
        </w:rPr>
        <w:t>促進數位經濟及財經法制等法規制度革新</w:t>
      </w:r>
    </w:p>
    <w:p w:rsidR="005F0B05" w:rsidRPr="003C77CE" w:rsidRDefault="005F0B05" w:rsidP="005F0B05">
      <w:pPr>
        <w:pStyle w:val="k32"/>
        <w:ind w:left="1330" w:firstLine="602"/>
        <w:rPr>
          <w:color w:val="000000" w:themeColor="text1"/>
        </w:rPr>
      </w:pPr>
      <w:r w:rsidRPr="003C77CE">
        <w:rPr>
          <w:rFonts w:hint="eastAsia"/>
          <w:color w:val="000000" w:themeColor="text1"/>
        </w:rPr>
        <w:t>為</w:t>
      </w:r>
      <w:r w:rsidRPr="003C77CE">
        <w:rPr>
          <w:color w:val="000000" w:themeColor="text1"/>
        </w:rPr>
        <w:t>因應數位經濟發展趨勢，扶植創新新創產業發展與協助產業轉型，並配合行政院推動之「</w:t>
      </w:r>
      <w:r w:rsidRPr="003C77CE">
        <w:rPr>
          <w:color w:val="000000" w:themeColor="text1"/>
        </w:rPr>
        <w:t>5+2</w:t>
      </w:r>
      <w:r w:rsidRPr="003C77CE">
        <w:rPr>
          <w:color w:val="000000" w:themeColor="text1"/>
        </w:rPr>
        <w:t>創新經濟發展方案」及「數位國家創新經濟發展方案」等規劃，</w:t>
      </w:r>
      <w:r w:rsidRPr="003C77CE">
        <w:rPr>
          <w:rFonts w:hint="eastAsia"/>
          <w:color w:val="000000" w:themeColor="text1"/>
        </w:rPr>
        <w:t>本會積極</w:t>
      </w:r>
      <w:r w:rsidR="008833B0">
        <w:rPr>
          <w:rFonts w:hint="eastAsia"/>
          <w:color w:val="000000" w:themeColor="text1"/>
        </w:rPr>
        <w:t>協調相關部會</w:t>
      </w:r>
      <w:r w:rsidRPr="003C77CE">
        <w:rPr>
          <w:color w:val="000000" w:themeColor="text1"/>
        </w:rPr>
        <w:t>調適相關法規，</w:t>
      </w:r>
      <w:r w:rsidRPr="003C77CE">
        <w:rPr>
          <w:rFonts w:hint="eastAsia"/>
          <w:color w:val="000000" w:themeColor="text1"/>
        </w:rPr>
        <w:t>相關成果包括：</w:t>
      </w:r>
      <w:r w:rsidR="00F11D3F">
        <w:rPr>
          <w:rFonts w:hint="eastAsia"/>
          <w:color w:val="000000" w:themeColor="text1"/>
        </w:rPr>
        <w:t>「</w:t>
      </w:r>
      <w:r w:rsidRPr="003C77CE">
        <w:rPr>
          <w:rFonts w:hint="eastAsia"/>
          <w:color w:val="000000" w:themeColor="text1"/>
        </w:rPr>
        <w:t>科學技術基本法</w:t>
      </w:r>
      <w:r w:rsidR="00F11D3F">
        <w:rPr>
          <w:rFonts w:hint="eastAsia"/>
          <w:color w:val="000000" w:themeColor="text1"/>
        </w:rPr>
        <w:t>」</w:t>
      </w:r>
      <w:r w:rsidRPr="003C77CE">
        <w:rPr>
          <w:rFonts w:hint="eastAsia"/>
          <w:color w:val="000000" w:themeColor="text1"/>
        </w:rPr>
        <w:t>修正草案於</w:t>
      </w:r>
      <w:r w:rsidRPr="003C77CE">
        <w:rPr>
          <w:rFonts w:hint="eastAsia"/>
          <w:color w:val="000000" w:themeColor="text1"/>
        </w:rPr>
        <w:t>105</w:t>
      </w:r>
      <w:r w:rsidRPr="003C77CE">
        <w:rPr>
          <w:rFonts w:hint="eastAsia"/>
          <w:color w:val="000000" w:themeColor="text1"/>
        </w:rPr>
        <w:t>年</w:t>
      </w:r>
      <w:r w:rsidRPr="003C77CE">
        <w:rPr>
          <w:rFonts w:hint="eastAsia"/>
          <w:color w:val="000000" w:themeColor="text1"/>
        </w:rPr>
        <w:t>10</w:t>
      </w:r>
      <w:r w:rsidRPr="003C77CE">
        <w:rPr>
          <w:rFonts w:hint="eastAsia"/>
          <w:color w:val="000000" w:themeColor="text1"/>
        </w:rPr>
        <w:t>月</w:t>
      </w:r>
      <w:r w:rsidRPr="003C77CE">
        <w:rPr>
          <w:rFonts w:hint="eastAsia"/>
          <w:color w:val="000000" w:themeColor="text1"/>
        </w:rPr>
        <w:t>14</w:t>
      </w:r>
      <w:r w:rsidRPr="003C77CE">
        <w:rPr>
          <w:rFonts w:hint="eastAsia"/>
          <w:color w:val="000000" w:themeColor="text1"/>
        </w:rPr>
        <w:t>日送大院審議；</w:t>
      </w:r>
      <w:r w:rsidR="00F11D3F">
        <w:rPr>
          <w:rFonts w:hint="eastAsia"/>
          <w:color w:val="000000" w:themeColor="text1"/>
        </w:rPr>
        <w:t>「</w:t>
      </w:r>
      <w:r w:rsidRPr="003C77CE">
        <w:rPr>
          <w:rFonts w:hint="eastAsia"/>
          <w:color w:val="000000" w:themeColor="text1"/>
        </w:rPr>
        <w:t>關稅法</w:t>
      </w:r>
      <w:r w:rsidR="00F11D3F">
        <w:rPr>
          <w:rFonts w:hint="eastAsia"/>
          <w:color w:val="000000" w:themeColor="text1"/>
        </w:rPr>
        <w:t>」</w:t>
      </w:r>
      <w:r w:rsidRPr="003C77CE">
        <w:rPr>
          <w:rFonts w:hint="eastAsia"/>
          <w:color w:val="000000" w:themeColor="text1"/>
        </w:rPr>
        <w:t>、</w:t>
      </w:r>
      <w:r w:rsidR="00F11D3F">
        <w:rPr>
          <w:rFonts w:hint="eastAsia"/>
          <w:color w:val="000000" w:themeColor="text1"/>
        </w:rPr>
        <w:t>「</w:t>
      </w:r>
      <w:r w:rsidRPr="003C77CE">
        <w:rPr>
          <w:rFonts w:hint="eastAsia"/>
          <w:color w:val="000000" w:themeColor="text1"/>
        </w:rPr>
        <w:t>加值型及非加值型營業稅法</w:t>
      </w:r>
      <w:r w:rsidR="00F11D3F">
        <w:rPr>
          <w:rFonts w:hint="eastAsia"/>
          <w:color w:val="000000" w:themeColor="text1"/>
        </w:rPr>
        <w:t>」</w:t>
      </w:r>
      <w:r w:rsidRPr="003C77CE">
        <w:rPr>
          <w:rFonts w:hint="eastAsia"/>
          <w:color w:val="000000" w:themeColor="text1"/>
        </w:rPr>
        <w:t>分別於</w:t>
      </w:r>
      <w:r w:rsidRPr="003C77CE">
        <w:rPr>
          <w:rFonts w:hint="eastAsia"/>
          <w:color w:val="000000" w:themeColor="text1"/>
        </w:rPr>
        <w:t>105</w:t>
      </w:r>
      <w:r w:rsidRPr="003C77CE">
        <w:rPr>
          <w:rFonts w:hint="eastAsia"/>
          <w:color w:val="000000" w:themeColor="text1"/>
        </w:rPr>
        <w:t>年</w:t>
      </w:r>
      <w:r w:rsidRPr="003C77CE">
        <w:rPr>
          <w:rFonts w:hint="eastAsia"/>
          <w:color w:val="000000" w:themeColor="text1"/>
        </w:rPr>
        <w:t>11</w:t>
      </w:r>
      <w:r w:rsidRPr="003C77CE">
        <w:rPr>
          <w:rFonts w:hint="eastAsia"/>
          <w:color w:val="000000" w:themeColor="text1"/>
        </w:rPr>
        <w:t>月</w:t>
      </w:r>
      <w:r w:rsidRPr="003C77CE">
        <w:rPr>
          <w:rFonts w:hint="eastAsia"/>
          <w:color w:val="000000" w:themeColor="text1"/>
        </w:rPr>
        <w:t>9</w:t>
      </w:r>
      <w:r w:rsidRPr="003C77CE">
        <w:rPr>
          <w:rFonts w:hint="eastAsia"/>
          <w:color w:val="000000" w:themeColor="text1"/>
        </w:rPr>
        <w:t>日、</w:t>
      </w:r>
      <w:r w:rsidRPr="003C77CE">
        <w:rPr>
          <w:rFonts w:hint="eastAsia"/>
          <w:color w:val="000000" w:themeColor="text1"/>
        </w:rPr>
        <w:t>12</w:t>
      </w:r>
      <w:r w:rsidRPr="003C77CE">
        <w:rPr>
          <w:rFonts w:hint="eastAsia"/>
          <w:color w:val="000000" w:themeColor="text1"/>
        </w:rPr>
        <w:t>月</w:t>
      </w:r>
      <w:r w:rsidRPr="003C77CE">
        <w:rPr>
          <w:rFonts w:hint="eastAsia"/>
          <w:color w:val="000000" w:themeColor="text1"/>
        </w:rPr>
        <w:t>28</w:t>
      </w:r>
      <w:r w:rsidRPr="003C77CE">
        <w:rPr>
          <w:rFonts w:hint="eastAsia"/>
          <w:color w:val="000000" w:themeColor="text1"/>
        </w:rPr>
        <w:t>日修正公布；研擬完成</w:t>
      </w:r>
      <w:r w:rsidR="00F11D3F">
        <w:rPr>
          <w:rFonts w:hint="eastAsia"/>
          <w:color w:val="000000" w:themeColor="text1"/>
        </w:rPr>
        <w:t>「</w:t>
      </w:r>
      <w:r w:rsidRPr="003C77CE">
        <w:rPr>
          <w:rFonts w:hint="eastAsia"/>
          <w:color w:val="000000" w:themeColor="text1"/>
        </w:rPr>
        <w:t>數位通訊傳播法</w:t>
      </w:r>
      <w:r w:rsidR="00F11D3F">
        <w:rPr>
          <w:rFonts w:hint="eastAsia"/>
          <w:color w:val="000000" w:themeColor="text1"/>
        </w:rPr>
        <w:t>」</w:t>
      </w:r>
      <w:r w:rsidRPr="003C77CE">
        <w:rPr>
          <w:rFonts w:hint="eastAsia"/>
          <w:color w:val="000000" w:themeColor="text1"/>
        </w:rPr>
        <w:t>、</w:t>
      </w:r>
      <w:r w:rsidR="00F11D3F">
        <w:rPr>
          <w:rFonts w:hint="eastAsia"/>
          <w:color w:val="000000" w:themeColor="text1"/>
        </w:rPr>
        <w:t>「</w:t>
      </w:r>
      <w:r w:rsidRPr="003C77CE">
        <w:rPr>
          <w:rFonts w:hint="eastAsia"/>
          <w:color w:val="000000" w:themeColor="text1"/>
        </w:rPr>
        <w:t>電信管理法</w:t>
      </w:r>
      <w:r w:rsidR="00F11D3F">
        <w:rPr>
          <w:rFonts w:hint="eastAsia"/>
          <w:color w:val="000000" w:themeColor="text1"/>
        </w:rPr>
        <w:t>」</w:t>
      </w:r>
      <w:r w:rsidRPr="003C77CE">
        <w:rPr>
          <w:rFonts w:hint="eastAsia"/>
          <w:color w:val="000000" w:themeColor="text1"/>
        </w:rPr>
        <w:t>、</w:t>
      </w:r>
      <w:r w:rsidR="00F11D3F">
        <w:rPr>
          <w:rFonts w:hint="eastAsia"/>
          <w:color w:val="000000" w:themeColor="text1"/>
        </w:rPr>
        <w:t>「</w:t>
      </w:r>
      <w:r w:rsidRPr="003C77CE">
        <w:rPr>
          <w:rFonts w:hint="eastAsia"/>
          <w:color w:val="000000" w:themeColor="text1"/>
        </w:rPr>
        <w:t>外國專業人才延攬及僱用法</w:t>
      </w:r>
      <w:r w:rsidR="00F11D3F">
        <w:rPr>
          <w:rFonts w:hint="eastAsia"/>
          <w:color w:val="000000" w:themeColor="text1"/>
        </w:rPr>
        <w:t>」</w:t>
      </w:r>
      <w:r w:rsidR="00F11D3F" w:rsidRPr="003C77CE">
        <w:rPr>
          <w:rFonts w:hint="eastAsia"/>
          <w:color w:val="000000" w:themeColor="text1"/>
        </w:rPr>
        <w:t>、</w:t>
      </w:r>
      <w:r w:rsidR="00F11D3F">
        <w:rPr>
          <w:rFonts w:hint="eastAsia"/>
          <w:color w:val="000000" w:themeColor="text1"/>
        </w:rPr>
        <w:t>「</w:t>
      </w:r>
      <w:r w:rsidRPr="003C77CE">
        <w:rPr>
          <w:rFonts w:hint="eastAsia"/>
          <w:color w:val="000000" w:themeColor="text1"/>
        </w:rPr>
        <w:t>金融科技創新實驗條例</w:t>
      </w:r>
      <w:r w:rsidR="00F11D3F">
        <w:rPr>
          <w:rFonts w:hint="eastAsia"/>
          <w:color w:val="000000" w:themeColor="text1"/>
        </w:rPr>
        <w:t>」</w:t>
      </w:r>
      <w:r w:rsidRPr="003C77CE">
        <w:rPr>
          <w:rFonts w:hint="eastAsia"/>
          <w:color w:val="000000" w:themeColor="text1"/>
        </w:rPr>
        <w:t>草案。</w:t>
      </w:r>
    </w:p>
    <w:p w:rsidR="005F0B05" w:rsidRPr="003C77CE" w:rsidRDefault="005F0B05" w:rsidP="005F0B05">
      <w:pPr>
        <w:pStyle w:val="k32"/>
        <w:ind w:left="1330" w:firstLine="602"/>
        <w:rPr>
          <w:color w:val="000000" w:themeColor="text1"/>
        </w:rPr>
      </w:pPr>
      <w:r w:rsidRPr="003C77CE">
        <w:rPr>
          <w:rFonts w:hint="eastAsia"/>
          <w:color w:val="000000" w:themeColor="text1"/>
        </w:rPr>
        <w:t>未來，本會除將持續協調相關部會推動上述法規草案完成立法外，將推動</w:t>
      </w:r>
      <w:r w:rsidR="00F76984">
        <w:rPr>
          <w:rFonts w:hint="eastAsia"/>
          <w:color w:val="000000" w:themeColor="text1"/>
        </w:rPr>
        <w:t>「</w:t>
      </w:r>
      <w:r w:rsidRPr="003C77CE">
        <w:rPr>
          <w:rFonts w:hint="eastAsia"/>
          <w:color w:val="000000" w:themeColor="text1"/>
        </w:rPr>
        <w:t>醫師法</w:t>
      </w:r>
      <w:r w:rsidR="00F76984">
        <w:rPr>
          <w:rFonts w:hint="eastAsia"/>
          <w:color w:val="000000" w:themeColor="text1"/>
        </w:rPr>
        <w:t>」</w:t>
      </w:r>
      <w:r w:rsidRPr="003C77CE">
        <w:rPr>
          <w:rFonts w:hint="eastAsia"/>
          <w:color w:val="000000" w:themeColor="text1"/>
        </w:rPr>
        <w:t>或</w:t>
      </w:r>
      <w:r w:rsidR="00F76984">
        <w:rPr>
          <w:rFonts w:hint="eastAsia"/>
          <w:color w:val="000000" w:themeColor="text1"/>
        </w:rPr>
        <w:t>「</w:t>
      </w:r>
      <w:r w:rsidRPr="003C77CE">
        <w:rPr>
          <w:rFonts w:hint="eastAsia"/>
          <w:color w:val="000000" w:themeColor="text1"/>
        </w:rPr>
        <w:t>醫療法</w:t>
      </w:r>
      <w:r w:rsidR="00F76984">
        <w:rPr>
          <w:rFonts w:hint="eastAsia"/>
          <w:color w:val="000000" w:themeColor="text1"/>
        </w:rPr>
        <w:t>」</w:t>
      </w:r>
      <w:r w:rsidRPr="003C77CE">
        <w:rPr>
          <w:rFonts w:hint="eastAsia"/>
          <w:color w:val="000000" w:themeColor="text1"/>
        </w:rPr>
        <w:t>修正，以推動遠距醫療、修正</w:t>
      </w:r>
      <w:r w:rsidR="00F76984">
        <w:rPr>
          <w:rFonts w:hint="eastAsia"/>
          <w:color w:val="000000" w:themeColor="text1"/>
        </w:rPr>
        <w:t>「</w:t>
      </w:r>
      <w:r w:rsidRPr="003C77CE">
        <w:rPr>
          <w:rFonts w:hint="eastAsia"/>
          <w:color w:val="000000" w:themeColor="text1"/>
        </w:rPr>
        <w:t>民用航空法</w:t>
      </w:r>
      <w:r w:rsidR="00F76984">
        <w:rPr>
          <w:rFonts w:hint="eastAsia"/>
          <w:color w:val="000000" w:themeColor="text1"/>
        </w:rPr>
        <w:t>」</w:t>
      </w:r>
      <w:r w:rsidRPr="003C77CE">
        <w:rPr>
          <w:rFonts w:hint="eastAsia"/>
          <w:color w:val="000000" w:themeColor="text1"/>
        </w:rPr>
        <w:t>以因應無人機發展趨勢、修正</w:t>
      </w:r>
      <w:r w:rsidR="00F76984">
        <w:rPr>
          <w:rFonts w:hint="eastAsia"/>
          <w:color w:val="000000" w:themeColor="text1"/>
        </w:rPr>
        <w:t>「</w:t>
      </w:r>
      <w:r w:rsidRPr="003C77CE">
        <w:rPr>
          <w:rFonts w:hint="eastAsia"/>
          <w:color w:val="000000" w:themeColor="text1"/>
        </w:rPr>
        <w:t>遊戲軟體分級管理辦法</w:t>
      </w:r>
      <w:r w:rsidR="00F76984">
        <w:rPr>
          <w:rFonts w:hint="eastAsia"/>
          <w:color w:val="000000" w:themeColor="text1"/>
        </w:rPr>
        <w:t>」</w:t>
      </w:r>
      <w:r w:rsidRPr="003C77CE">
        <w:rPr>
          <w:rFonts w:hint="eastAsia"/>
          <w:color w:val="000000" w:themeColor="text1"/>
        </w:rPr>
        <w:t>以促進</w:t>
      </w:r>
      <w:r w:rsidRPr="003C77CE">
        <w:rPr>
          <w:rFonts w:hint="eastAsia"/>
          <w:color w:val="000000" w:themeColor="text1"/>
        </w:rPr>
        <w:t>AR</w:t>
      </w:r>
      <w:r w:rsidRPr="003C77CE">
        <w:rPr>
          <w:rFonts w:hint="eastAsia"/>
          <w:color w:val="000000" w:themeColor="text1"/>
        </w:rPr>
        <w:t>、</w:t>
      </w:r>
      <w:r w:rsidRPr="003C77CE">
        <w:rPr>
          <w:rFonts w:hint="eastAsia"/>
          <w:color w:val="000000" w:themeColor="text1"/>
        </w:rPr>
        <w:t>VR</w:t>
      </w:r>
      <w:r w:rsidRPr="003C77CE">
        <w:rPr>
          <w:rFonts w:hint="eastAsia"/>
          <w:color w:val="000000" w:themeColor="text1"/>
        </w:rPr>
        <w:t>產業發展等相關法規調適與革新工作。</w:t>
      </w:r>
    </w:p>
    <w:p w:rsidR="005F0B05" w:rsidRPr="003C77CE" w:rsidRDefault="005F0B05" w:rsidP="005F0B05">
      <w:pPr>
        <w:pStyle w:val="k3a"/>
        <w:ind w:left="1328" w:hanging="272"/>
        <w:rPr>
          <w:color w:val="000000" w:themeColor="text1"/>
        </w:rPr>
      </w:pPr>
      <w:r w:rsidRPr="003C77CE">
        <w:rPr>
          <w:color w:val="000000" w:themeColor="text1"/>
        </w:rPr>
        <w:t>2.</w:t>
      </w:r>
      <w:r w:rsidRPr="003C77CE">
        <w:rPr>
          <w:color w:val="000000" w:themeColor="text1"/>
        </w:rPr>
        <w:t>持續推動公眾意見徵集，促進公眾參與</w:t>
      </w:r>
    </w:p>
    <w:p w:rsidR="005F0B05" w:rsidRPr="003C77CE" w:rsidRDefault="005F0B05" w:rsidP="005F0B05">
      <w:pPr>
        <w:pStyle w:val="k32"/>
        <w:ind w:left="1330" w:firstLine="602"/>
        <w:rPr>
          <w:color w:val="000000" w:themeColor="text1"/>
        </w:rPr>
      </w:pPr>
      <w:r w:rsidRPr="003C77CE">
        <w:rPr>
          <w:color w:val="000000" w:themeColor="text1"/>
        </w:rPr>
        <w:t>為促使法規調適符合新興產業及產業轉型之需</w:t>
      </w:r>
      <w:r w:rsidRPr="003C77CE">
        <w:rPr>
          <w:rFonts w:hint="eastAsia"/>
          <w:color w:val="000000" w:themeColor="text1"/>
        </w:rPr>
        <w:t>求</w:t>
      </w:r>
      <w:r w:rsidRPr="003C77CE">
        <w:rPr>
          <w:color w:val="000000" w:themeColor="text1"/>
        </w:rPr>
        <w:t>，</w:t>
      </w:r>
      <w:r w:rsidRPr="003C77CE">
        <w:rPr>
          <w:rFonts w:hint="eastAsia"/>
          <w:color w:val="000000" w:themeColor="text1"/>
        </w:rPr>
        <w:t>並</w:t>
      </w:r>
      <w:r w:rsidRPr="003C77CE">
        <w:rPr>
          <w:color w:val="000000" w:themeColor="text1"/>
        </w:rPr>
        <w:t>凝聚共識、增進法制革新效率及效能，</w:t>
      </w:r>
      <w:r w:rsidRPr="003C77CE">
        <w:rPr>
          <w:rFonts w:hint="eastAsia"/>
          <w:color w:val="000000" w:themeColor="text1"/>
        </w:rPr>
        <w:t>本</w:t>
      </w:r>
      <w:r w:rsidRPr="003C77CE">
        <w:rPr>
          <w:rFonts w:hint="eastAsia"/>
          <w:color w:val="000000" w:themeColor="text1"/>
        </w:rPr>
        <w:lastRenderedPageBreak/>
        <w:t>會</w:t>
      </w:r>
      <w:r w:rsidRPr="003C77CE">
        <w:rPr>
          <w:color w:val="000000" w:themeColor="text1"/>
        </w:rPr>
        <w:t>持續透過</w:t>
      </w:r>
      <w:r w:rsidRPr="003C77CE">
        <w:rPr>
          <w:color w:val="000000" w:themeColor="text1"/>
        </w:rPr>
        <w:t>vTaiwan.tw</w:t>
      </w:r>
      <w:r w:rsidRPr="003C77CE">
        <w:rPr>
          <w:color w:val="000000" w:themeColor="text1"/>
        </w:rPr>
        <w:t>平臺</w:t>
      </w:r>
      <w:r w:rsidRPr="003C77CE">
        <w:rPr>
          <w:rFonts w:hint="eastAsia"/>
          <w:color w:val="000000" w:themeColor="text1"/>
        </w:rPr>
        <w:t>，</w:t>
      </w:r>
      <w:r w:rsidRPr="003C77CE">
        <w:rPr>
          <w:color w:val="000000" w:themeColor="text1"/>
        </w:rPr>
        <w:t>進行</w:t>
      </w:r>
      <w:r w:rsidRPr="003C77CE">
        <w:rPr>
          <w:rFonts w:hint="eastAsia"/>
          <w:color w:val="000000" w:themeColor="text1"/>
        </w:rPr>
        <w:t>公司登記英文名稱、社會企業入法、董監事選任、企業資產擔保交易法等意見徵集，並視議題需要邀集學者專家、相關部會、社群參與者及利害關係人參與線上諮詢會議，透過面對面溝通及網路直播，以公開、透明方式促使公眾迅速瞭解相關法制問題及立場，以增進法規調適效率、擴大公眾參與。</w:t>
      </w:r>
    </w:p>
    <w:p w:rsidR="005F0B05" w:rsidRPr="003C77CE" w:rsidRDefault="005F0B05" w:rsidP="005F0B05">
      <w:pPr>
        <w:pStyle w:val="k3a"/>
        <w:ind w:left="1328" w:hanging="272"/>
        <w:rPr>
          <w:color w:val="000000" w:themeColor="text1"/>
        </w:rPr>
      </w:pPr>
      <w:r w:rsidRPr="003C77CE">
        <w:rPr>
          <w:color w:val="000000" w:themeColor="text1"/>
        </w:rPr>
        <w:t>3.</w:t>
      </w:r>
      <w:r w:rsidRPr="003C77CE">
        <w:rPr>
          <w:color w:val="000000" w:themeColor="text1"/>
        </w:rPr>
        <w:t>推動經商環境改革</w:t>
      </w:r>
      <w:r w:rsidRPr="003C77CE">
        <w:rPr>
          <w:rFonts w:hint="eastAsia"/>
          <w:color w:val="000000" w:themeColor="text1"/>
        </w:rPr>
        <w:t>與協調商會建言</w:t>
      </w:r>
    </w:p>
    <w:p w:rsidR="005F0B05" w:rsidRPr="003C77CE" w:rsidRDefault="005F0B05" w:rsidP="005F0B05">
      <w:pPr>
        <w:pStyle w:val="k4a"/>
        <w:ind w:left="1704" w:hanging="384"/>
        <w:rPr>
          <w:color w:val="000000" w:themeColor="text1"/>
        </w:rPr>
      </w:pPr>
      <w:r w:rsidRPr="003C77CE">
        <w:rPr>
          <w:rFonts w:hint="eastAsia"/>
          <w:bCs/>
          <w:color w:val="000000" w:themeColor="text1"/>
        </w:rPr>
        <w:t>(1)</w:t>
      </w:r>
      <w:r w:rsidRPr="003C77CE">
        <w:rPr>
          <w:rFonts w:hint="eastAsia"/>
          <w:bCs/>
          <w:color w:val="000000" w:themeColor="text1"/>
        </w:rPr>
        <w:t>經商環境改革</w:t>
      </w:r>
      <w:r w:rsidRPr="003C77CE">
        <w:rPr>
          <w:rFonts w:ascii="標楷體" w:hAnsi="標楷體" w:hint="eastAsia"/>
          <w:bCs/>
          <w:color w:val="000000" w:themeColor="text1"/>
        </w:rPr>
        <w:t>：</w:t>
      </w:r>
      <w:r w:rsidRPr="003C77CE">
        <w:rPr>
          <w:rFonts w:hint="eastAsia"/>
          <w:color w:val="000000" w:themeColor="text1"/>
        </w:rPr>
        <w:t>配合「公司法」全盤修正規劃，簡化公司設立流程；研議修正「動產擔保交易法」，建構現代化擔保交易法制；賡續檢討繳納稅款流程，縮短企業繳稅時間及成本；建置廣義通關查詢系統，檢討進出口貨物之簽審與通關時間等。</w:t>
      </w:r>
    </w:p>
    <w:p w:rsidR="005F0B05" w:rsidRPr="003C77CE" w:rsidRDefault="005F0B05" w:rsidP="005F0B05">
      <w:pPr>
        <w:pStyle w:val="k4a"/>
        <w:ind w:left="1704" w:hanging="384"/>
        <w:rPr>
          <w:color w:val="000000" w:themeColor="text1"/>
        </w:rPr>
      </w:pPr>
      <w:r w:rsidRPr="003C77CE">
        <w:rPr>
          <w:rFonts w:hint="eastAsia"/>
          <w:color w:val="000000" w:themeColor="text1"/>
        </w:rPr>
        <w:t>(2)</w:t>
      </w:r>
      <w:r w:rsidRPr="003C77CE">
        <w:rPr>
          <w:rFonts w:hint="eastAsia"/>
          <w:color w:val="000000" w:themeColor="text1"/>
        </w:rPr>
        <w:t>協調商會建言</w:t>
      </w:r>
    </w:p>
    <w:p w:rsidR="005F0B05" w:rsidRPr="003C77CE" w:rsidRDefault="005F0B05" w:rsidP="005F0B05">
      <w:pPr>
        <w:pStyle w:val="k42"/>
        <w:ind w:left="1680" w:firstLine="640"/>
        <w:rPr>
          <w:color w:val="000000" w:themeColor="text1"/>
        </w:rPr>
      </w:pPr>
      <w:r w:rsidRPr="003C77CE">
        <w:rPr>
          <w:rFonts w:hint="eastAsia"/>
          <w:color w:val="000000" w:themeColor="text1"/>
        </w:rPr>
        <w:t>本會每年代表政府接受美國、歐洲及日本等在臺外國商會及工業總會遞交之白皮書，並與相關部會逐項檢視各項建言及召開協調會議，已建立良好溝通機制；舉如</w:t>
      </w:r>
      <w:r w:rsidRPr="003C77CE">
        <w:rPr>
          <w:rFonts w:ascii="標楷體" w:hAnsi="標楷體" w:hint="eastAsia"/>
          <w:color w:val="000000" w:themeColor="text1"/>
        </w:rPr>
        <w:t>：</w:t>
      </w:r>
      <w:r w:rsidRPr="003C77CE">
        <w:rPr>
          <w:rFonts w:hint="eastAsia"/>
          <w:color w:val="000000" w:themeColor="text1"/>
        </w:rPr>
        <w:t>美國商會建議強化法規公開透明度之建言，行政院秘書長已於</w:t>
      </w:r>
      <w:r w:rsidRPr="003C77CE">
        <w:rPr>
          <w:rFonts w:hint="eastAsia"/>
          <w:color w:val="000000" w:themeColor="text1"/>
        </w:rPr>
        <w:t>105</w:t>
      </w:r>
      <w:r w:rsidRPr="003C77CE">
        <w:rPr>
          <w:rFonts w:hint="eastAsia"/>
          <w:color w:val="000000" w:themeColor="text1"/>
        </w:rPr>
        <w:t>年</w:t>
      </w:r>
      <w:r w:rsidRPr="003C77CE">
        <w:rPr>
          <w:rFonts w:hint="eastAsia"/>
          <w:color w:val="000000" w:themeColor="text1"/>
        </w:rPr>
        <w:t>9</w:t>
      </w:r>
      <w:r w:rsidRPr="003C77CE">
        <w:rPr>
          <w:rFonts w:hint="eastAsia"/>
          <w:color w:val="000000" w:themeColor="text1"/>
        </w:rPr>
        <w:t>月</w:t>
      </w:r>
      <w:r w:rsidRPr="003C77CE">
        <w:rPr>
          <w:rFonts w:hint="eastAsia"/>
          <w:color w:val="000000" w:themeColor="text1"/>
        </w:rPr>
        <w:t>5</w:t>
      </w:r>
      <w:r w:rsidRPr="003C77CE">
        <w:rPr>
          <w:rFonts w:hint="eastAsia"/>
          <w:color w:val="000000" w:themeColor="text1"/>
        </w:rPr>
        <w:t>日函示原則公告周知</w:t>
      </w:r>
      <w:r w:rsidRPr="003C77CE">
        <w:rPr>
          <w:rFonts w:hint="eastAsia"/>
          <w:color w:val="000000" w:themeColor="text1"/>
        </w:rPr>
        <w:t>60</w:t>
      </w:r>
      <w:r w:rsidRPr="003C77CE">
        <w:rPr>
          <w:rFonts w:hint="eastAsia"/>
          <w:color w:val="000000" w:themeColor="text1"/>
        </w:rPr>
        <w:t>日，俾利各界有充分時間參與評論及建議。</w:t>
      </w:r>
    </w:p>
    <w:p w:rsidR="005F0B05" w:rsidRPr="003C77CE" w:rsidRDefault="005F0B05" w:rsidP="005F0B05">
      <w:pPr>
        <w:pStyle w:val="k42"/>
        <w:ind w:left="1680" w:firstLine="640"/>
        <w:rPr>
          <w:color w:val="000000" w:themeColor="text1"/>
        </w:rPr>
      </w:pPr>
      <w:r w:rsidRPr="003C77CE">
        <w:rPr>
          <w:rFonts w:hint="eastAsia"/>
          <w:color w:val="000000" w:themeColor="text1"/>
        </w:rPr>
        <w:t>未來本會將就商會所提建議，包括製藥、化妝品、零售、醫療器材與汽車</w:t>
      </w:r>
      <w:r w:rsidR="006D7853">
        <w:rPr>
          <w:rFonts w:hint="eastAsia"/>
          <w:color w:val="000000" w:themeColor="text1"/>
        </w:rPr>
        <w:t>、法規與國際接軌</w:t>
      </w:r>
      <w:r w:rsidRPr="003C77CE">
        <w:rPr>
          <w:rFonts w:hint="eastAsia"/>
          <w:color w:val="000000" w:themeColor="text1"/>
        </w:rPr>
        <w:t>等議題，納入未來</w:t>
      </w:r>
      <w:r w:rsidR="00C074E9" w:rsidRPr="003C77CE">
        <w:rPr>
          <w:rFonts w:hint="eastAsia"/>
          <w:color w:val="000000" w:themeColor="text1"/>
        </w:rPr>
        <w:t>政策</w:t>
      </w:r>
      <w:r w:rsidRPr="003C77CE">
        <w:rPr>
          <w:rFonts w:hint="eastAsia"/>
          <w:color w:val="000000" w:themeColor="text1"/>
        </w:rPr>
        <w:t>推動之參考，並加速法規改革，致力建構法規國際調和的經商環境。</w:t>
      </w:r>
    </w:p>
    <w:p w:rsidR="00135207" w:rsidRPr="003C77CE" w:rsidRDefault="00D34F49" w:rsidP="00910305">
      <w:pPr>
        <w:pStyle w:val="k1a"/>
        <w:spacing w:before="120" w:after="120"/>
        <w:ind w:left="256" w:hanging="256"/>
        <w:rPr>
          <w:color w:val="000000" w:themeColor="text1"/>
        </w:rPr>
      </w:pPr>
      <w:bookmarkStart w:id="21" w:name="_Toc475696344"/>
      <w:r w:rsidRPr="003C77CE">
        <w:rPr>
          <w:rFonts w:hint="eastAsia"/>
          <w:color w:val="000000" w:themeColor="text1"/>
        </w:rPr>
        <w:t>四</w:t>
      </w:r>
      <w:r w:rsidR="00910305" w:rsidRPr="003C77CE">
        <w:rPr>
          <w:rFonts w:hint="eastAsia"/>
          <w:color w:val="000000" w:themeColor="text1"/>
        </w:rPr>
        <w:t>、</w:t>
      </w:r>
      <w:r w:rsidR="00FE0F0E" w:rsidRPr="003C77CE">
        <w:rPr>
          <w:rFonts w:hint="eastAsia"/>
          <w:color w:val="000000" w:themeColor="text1"/>
        </w:rPr>
        <w:t>提升人力質量</w:t>
      </w:r>
      <w:bookmarkEnd w:id="21"/>
    </w:p>
    <w:p w:rsidR="001315E2" w:rsidRPr="003C77CE" w:rsidRDefault="001315E2" w:rsidP="001315E2">
      <w:pPr>
        <w:pStyle w:val="k12"/>
        <w:ind w:left="425" w:firstLine="576"/>
        <w:rPr>
          <w:color w:val="000000" w:themeColor="text1"/>
        </w:rPr>
      </w:pPr>
      <w:bookmarkStart w:id="22" w:name="_Toc475177924"/>
      <w:r w:rsidRPr="003C77CE">
        <w:rPr>
          <w:rFonts w:hint="eastAsia"/>
          <w:color w:val="000000" w:themeColor="text1"/>
        </w:rPr>
        <w:lastRenderedPageBreak/>
        <w:t>為提升我國人力資本的質與量，以因應人口結構變遷及產業發展所需，新政府就任以來，</w:t>
      </w:r>
      <w:r w:rsidR="00C074E9">
        <w:rPr>
          <w:rFonts w:hint="eastAsia"/>
          <w:color w:val="000000" w:themeColor="text1"/>
        </w:rPr>
        <w:t>本會</w:t>
      </w:r>
      <w:r w:rsidRPr="003C77CE">
        <w:rPr>
          <w:rFonts w:hint="eastAsia"/>
          <w:color w:val="000000" w:themeColor="text1"/>
        </w:rPr>
        <w:t>配合總統與院長之施政理念，以全新思維積極推動重點延攬及留用優秀人才之方案及措施。</w:t>
      </w:r>
    </w:p>
    <w:p w:rsidR="001315E2" w:rsidRPr="003C77CE" w:rsidRDefault="001315E2" w:rsidP="001315E2">
      <w:pPr>
        <w:pStyle w:val="k2a"/>
        <w:ind w:left="969" w:hanging="544"/>
        <w:rPr>
          <w:color w:val="000000" w:themeColor="text1"/>
        </w:rPr>
      </w:pPr>
      <w:bookmarkStart w:id="23" w:name="_Toc475696345"/>
      <w:r w:rsidRPr="003C77CE">
        <w:rPr>
          <w:rFonts w:hint="eastAsia"/>
          <w:color w:val="000000" w:themeColor="text1"/>
        </w:rPr>
        <w:t>(</w:t>
      </w:r>
      <w:r w:rsidRPr="003C77CE">
        <w:rPr>
          <w:rFonts w:hint="eastAsia"/>
          <w:color w:val="000000" w:themeColor="text1"/>
        </w:rPr>
        <w:t>一</w:t>
      </w:r>
      <w:r w:rsidRPr="003C77CE">
        <w:rPr>
          <w:rFonts w:hint="eastAsia"/>
          <w:color w:val="000000" w:themeColor="text1"/>
        </w:rPr>
        <w:t>)</w:t>
      </w:r>
      <w:r w:rsidRPr="003C77CE">
        <w:rPr>
          <w:rFonts w:hint="eastAsia"/>
          <w:color w:val="000000" w:themeColor="text1"/>
        </w:rPr>
        <w:t>留用優秀人才</w:t>
      </w:r>
      <w:bookmarkEnd w:id="22"/>
      <w:bookmarkEnd w:id="23"/>
    </w:p>
    <w:p w:rsidR="001315E2" w:rsidRPr="003C77CE" w:rsidRDefault="001315E2" w:rsidP="001315E2">
      <w:pPr>
        <w:pStyle w:val="k3a"/>
        <w:ind w:left="1328" w:hanging="272"/>
        <w:rPr>
          <w:color w:val="000000" w:themeColor="text1"/>
        </w:rPr>
      </w:pPr>
      <w:r w:rsidRPr="003C77CE">
        <w:rPr>
          <w:rFonts w:hint="eastAsia"/>
          <w:color w:val="000000" w:themeColor="text1"/>
        </w:rPr>
        <w:t>1.</w:t>
      </w:r>
      <w:r w:rsidRPr="003C77CE">
        <w:rPr>
          <w:rFonts w:hint="eastAsia"/>
          <w:color w:val="000000" w:themeColor="text1"/>
        </w:rPr>
        <w:t>推動「完善我國留才環境方案」</w:t>
      </w:r>
    </w:p>
    <w:p w:rsidR="001315E2" w:rsidRPr="003C77CE" w:rsidRDefault="001315E2" w:rsidP="001315E2">
      <w:pPr>
        <w:pStyle w:val="k32"/>
        <w:ind w:left="1330" w:firstLine="602"/>
        <w:rPr>
          <w:color w:val="000000" w:themeColor="text1"/>
        </w:rPr>
      </w:pPr>
      <w:r w:rsidRPr="003C77CE">
        <w:rPr>
          <w:rFonts w:hint="eastAsia"/>
          <w:color w:val="000000" w:themeColor="text1"/>
        </w:rPr>
        <w:t>為掌握外籍人士來</w:t>
      </w:r>
      <w:r w:rsidRPr="003C77CE">
        <w:rPr>
          <w:rFonts w:hint="eastAsia"/>
          <w:color w:val="000000" w:themeColor="text1"/>
        </w:rPr>
        <w:t>(</w:t>
      </w:r>
      <w:r w:rsidRPr="003C77CE">
        <w:rPr>
          <w:rFonts w:hint="eastAsia"/>
          <w:color w:val="000000" w:themeColor="text1"/>
        </w:rPr>
        <w:t>留</w:t>
      </w:r>
      <w:r w:rsidRPr="003C77CE">
        <w:rPr>
          <w:rFonts w:hint="eastAsia"/>
          <w:color w:val="000000" w:themeColor="text1"/>
        </w:rPr>
        <w:t>)</w:t>
      </w:r>
      <w:r w:rsidRPr="003C77CE">
        <w:rPr>
          <w:rFonts w:hint="eastAsia"/>
          <w:color w:val="000000" w:themeColor="text1"/>
        </w:rPr>
        <w:t>臺遭遇之問題及困境，本會召開</w:t>
      </w:r>
      <w:r w:rsidRPr="003C77CE">
        <w:rPr>
          <w:rFonts w:hint="eastAsia"/>
          <w:color w:val="000000" w:themeColor="text1"/>
        </w:rPr>
        <w:t>2</w:t>
      </w:r>
      <w:r w:rsidRPr="003C77CE">
        <w:rPr>
          <w:rFonts w:hint="eastAsia"/>
          <w:color w:val="000000" w:themeColor="text1"/>
        </w:rPr>
        <w:t>場次外籍高階人才座談會，邀集外國商會、新創企業、產學研機構之外籍高階人才，以及民間人力資源管理公司主管等與談；同時，透過本會臉書及「公共政策網路參與平台」，對一般外籍白領人才進行相關問卷調查，並針對</w:t>
      </w:r>
      <w:r w:rsidRPr="003C77CE">
        <w:rPr>
          <w:rFonts w:hint="eastAsia"/>
          <w:color w:val="000000" w:themeColor="text1"/>
        </w:rPr>
        <w:t>96</w:t>
      </w:r>
      <w:r w:rsidRPr="003C77CE">
        <w:rPr>
          <w:rFonts w:hint="eastAsia"/>
          <w:color w:val="000000" w:themeColor="text1"/>
        </w:rPr>
        <w:t>所大專校院在學及應屆畢業僑外生進行留臺意願及遭遇問題調查，以廣泛徵詢外籍人才意見，做為強化我國留才環境對策之參考。</w:t>
      </w:r>
    </w:p>
    <w:p w:rsidR="001315E2" w:rsidRPr="003C77CE" w:rsidRDefault="001315E2" w:rsidP="001315E2">
      <w:pPr>
        <w:pStyle w:val="k32"/>
        <w:ind w:left="1330" w:firstLine="602"/>
        <w:rPr>
          <w:color w:val="000000" w:themeColor="text1"/>
        </w:rPr>
      </w:pPr>
      <w:r w:rsidRPr="003C77CE">
        <w:rPr>
          <w:rFonts w:hint="eastAsia"/>
          <w:color w:val="000000" w:themeColor="text1"/>
        </w:rPr>
        <w:t>經廣納各界意見，並盤點目前外籍人才來臺、留臺遭遇的問題與困境後，本會業已完成「完善我國留才環境方案」，從簽證、工作、居留、金融、稅務、保險及國際生活等七大面向研提</w:t>
      </w:r>
      <w:r w:rsidRPr="003C77CE">
        <w:rPr>
          <w:rFonts w:hint="eastAsia"/>
          <w:color w:val="000000" w:themeColor="text1"/>
        </w:rPr>
        <w:t>27</w:t>
      </w:r>
      <w:r w:rsidRPr="003C77CE">
        <w:rPr>
          <w:rFonts w:hint="eastAsia"/>
          <w:color w:val="000000" w:themeColor="text1"/>
        </w:rPr>
        <w:t>項改革策略，並於</w:t>
      </w:r>
      <w:r w:rsidRPr="003C77CE">
        <w:rPr>
          <w:rFonts w:hint="eastAsia"/>
          <w:color w:val="000000" w:themeColor="text1"/>
        </w:rPr>
        <w:t>105</w:t>
      </w:r>
      <w:r w:rsidRPr="003C77CE">
        <w:rPr>
          <w:rFonts w:hint="eastAsia"/>
          <w:color w:val="000000" w:themeColor="text1"/>
        </w:rPr>
        <w:t>年</w:t>
      </w:r>
      <w:r w:rsidRPr="003C77CE">
        <w:rPr>
          <w:rFonts w:hint="eastAsia"/>
          <w:color w:val="000000" w:themeColor="text1"/>
        </w:rPr>
        <w:t>10</w:t>
      </w:r>
      <w:r w:rsidRPr="003C77CE">
        <w:rPr>
          <w:rFonts w:hint="eastAsia"/>
          <w:color w:val="000000" w:themeColor="text1"/>
        </w:rPr>
        <w:t>月</w:t>
      </w:r>
      <w:r w:rsidRPr="003C77CE">
        <w:rPr>
          <w:rFonts w:hint="eastAsia"/>
          <w:color w:val="000000" w:themeColor="text1"/>
        </w:rPr>
        <w:t>19</w:t>
      </w:r>
      <w:r w:rsidRPr="003C77CE">
        <w:rPr>
          <w:rFonts w:hint="eastAsia"/>
          <w:color w:val="000000" w:themeColor="text1"/>
        </w:rPr>
        <w:t>日奉行政院核定實施。重點包括：</w:t>
      </w:r>
      <w:r w:rsidRPr="003C77CE">
        <w:rPr>
          <w:rFonts w:hint="eastAsia"/>
          <w:color w:val="000000" w:themeColor="text1"/>
        </w:rPr>
        <w:t xml:space="preserve"> </w:t>
      </w:r>
    </w:p>
    <w:p w:rsidR="001315E2" w:rsidRPr="003C77CE" w:rsidRDefault="001315E2" w:rsidP="001315E2">
      <w:pPr>
        <w:pStyle w:val="k4a"/>
        <w:ind w:left="1704" w:hanging="384"/>
        <w:rPr>
          <w:color w:val="000000" w:themeColor="text1"/>
        </w:rPr>
      </w:pPr>
      <w:r w:rsidRPr="003C77CE">
        <w:rPr>
          <w:rFonts w:hint="eastAsia"/>
          <w:color w:val="000000" w:themeColor="text1"/>
        </w:rPr>
        <w:t>(1)</w:t>
      </w:r>
      <w:r w:rsidRPr="003C77CE">
        <w:rPr>
          <w:rFonts w:hint="eastAsia"/>
          <w:color w:val="000000" w:themeColor="text1"/>
        </w:rPr>
        <w:t>簽證、工作及居留相關改革：針對各類人才研議核發特殊簽證、規劃建置「外籍白領人士線上申辦平台」、協助國際人才及其配偶在臺工作及尋職，並積極處理外籍人士使用外僑居留證面臨之各類問題，將外僑居留證視為與護照同等效力之身分證明文件。</w:t>
      </w:r>
    </w:p>
    <w:p w:rsidR="001315E2" w:rsidRPr="003C77CE" w:rsidRDefault="001315E2" w:rsidP="001315E2">
      <w:pPr>
        <w:pStyle w:val="k4a"/>
        <w:ind w:left="1704" w:hanging="384"/>
        <w:rPr>
          <w:color w:val="000000" w:themeColor="text1"/>
        </w:rPr>
      </w:pPr>
      <w:r w:rsidRPr="003C77CE">
        <w:rPr>
          <w:rFonts w:hint="eastAsia"/>
          <w:color w:val="000000" w:themeColor="text1"/>
        </w:rPr>
        <w:lastRenderedPageBreak/>
        <w:t>(2)</w:t>
      </w:r>
      <w:r w:rsidRPr="003C77CE">
        <w:rPr>
          <w:rFonts w:hint="eastAsia"/>
          <w:color w:val="000000" w:themeColor="text1"/>
        </w:rPr>
        <w:t>金融、稅務及保險相關改革：精進現行金融服務，協助外籍人士及新創業者申辦金融服務，強化網路銀行使用介面、功能及英語服務，並研議具國際競爭力之租稅政策，強化吸引外籍人才來臺及留臺工作之誘因；此外，研議鬆綁僑外生及外籍人才之配偶子女納入健保須等待</w:t>
      </w:r>
      <w:r w:rsidRPr="003C77CE">
        <w:rPr>
          <w:rFonts w:hint="eastAsia"/>
          <w:color w:val="000000" w:themeColor="text1"/>
        </w:rPr>
        <w:t>6</w:t>
      </w:r>
      <w:r w:rsidRPr="003C77CE">
        <w:rPr>
          <w:rFonts w:hint="eastAsia"/>
          <w:color w:val="000000" w:themeColor="text1"/>
        </w:rPr>
        <w:t>個月之限制。</w:t>
      </w:r>
    </w:p>
    <w:p w:rsidR="001315E2" w:rsidRPr="003C77CE" w:rsidRDefault="001315E2" w:rsidP="001315E2">
      <w:pPr>
        <w:pStyle w:val="k4a"/>
        <w:ind w:left="1704" w:hanging="384"/>
        <w:rPr>
          <w:color w:val="000000" w:themeColor="text1"/>
        </w:rPr>
      </w:pPr>
      <w:r w:rsidRPr="003C77CE">
        <w:rPr>
          <w:rFonts w:hint="eastAsia"/>
          <w:color w:val="000000" w:themeColor="text1"/>
        </w:rPr>
        <w:t>(3)</w:t>
      </w:r>
      <w:r w:rsidRPr="003C77CE">
        <w:rPr>
          <w:rFonts w:hint="eastAsia"/>
          <w:color w:val="000000" w:themeColor="text1"/>
        </w:rPr>
        <w:t>國際生活相關改革：針對子女教育、交通、通訊、醫療等方面，推動各項友善措施，營造國際化生活環境。</w:t>
      </w:r>
    </w:p>
    <w:p w:rsidR="001315E2" w:rsidRPr="003C77CE" w:rsidRDefault="001315E2" w:rsidP="001315E2">
      <w:pPr>
        <w:pStyle w:val="k3a"/>
        <w:ind w:left="1328" w:hanging="272"/>
        <w:rPr>
          <w:color w:val="000000" w:themeColor="text1"/>
        </w:rPr>
      </w:pPr>
      <w:r w:rsidRPr="003C77CE">
        <w:rPr>
          <w:rFonts w:hint="eastAsia"/>
          <w:color w:val="000000" w:themeColor="text1"/>
        </w:rPr>
        <w:t>2.</w:t>
      </w:r>
      <w:r w:rsidRPr="003C77CE">
        <w:rPr>
          <w:rFonts w:hint="eastAsia"/>
          <w:color w:val="000000" w:themeColor="text1"/>
        </w:rPr>
        <w:t>持續推動檢討「強化優秀僑外生留臺工作行動計畫」</w:t>
      </w:r>
    </w:p>
    <w:p w:rsidR="001315E2" w:rsidRPr="003C77CE" w:rsidRDefault="001315E2" w:rsidP="001315E2">
      <w:pPr>
        <w:pStyle w:val="k32"/>
        <w:ind w:left="1330" w:firstLine="602"/>
        <w:rPr>
          <w:color w:val="000000" w:themeColor="text1"/>
        </w:rPr>
      </w:pPr>
      <w:r w:rsidRPr="003C77CE">
        <w:rPr>
          <w:rFonts w:hint="eastAsia"/>
          <w:color w:val="000000" w:themeColor="text1"/>
        </w:rPr>
        <w:t>為吸引大專畢業僑外生留臺工作，本會自</w:t>
      </w:r>
      <w:r w:rsidRPr="003C77CE">
        <w:rPr>
          <w:rFonts w:hint="eastAsia"/>
          <w:color w:val="000000" w:themeColor="text1"/>
        </w:rPr>
        <w:t>103</w:t>
      </w:r>
      <w:r w:rsidRPr="003C77CE">
        <w:rPr>
          <w:rFonts w:hint="eastAsia"/>
          <w:color w:val="000000" w:themeColor="text1"/>
        </w:rPr>
        <w:t>年</w:t>
      </w:r>
      <w:r w:rsidRPr="003C77CE">
        <w:rPr>
          <w:rFonts w:hint="eastAsia"/>
          <w:color w:val="000000" w:themeColor="text1"/>
        </w:rPr>
        <w:t>7</w:t>
      </w:r>
      <w:r w:rsidRPr="003C77CE">
        <w:rPr>
          <w:rFonts w:hint="eastAsia"/>
          <w:color w:val="000000" w:themeColor="text1"/>
        </w:rPr>
        <w:t>月</w:t>
      </w:r>
      <w:r w:rsidRPr="003C77CE">
        <w:rPr>
          <w:rFonts w:hint="eastAsia"/>
          <w:color w:val="000000" w:themeColor="text1"/>
        </w:rPr>
        <w:t>1</w:t>
      </w:r>
      <w:r w:rsidRPr="003C77CE">
        <w:rPr>
          <w:rFonts w:hint="eastAsia"/>
          <w:color w:val="000000" w:themeColor="text1"/>
        </w:rPr>
        <w:t>日起推動「強化優秀僑外生留臺工作行動計畫」，建立評點配額機制，以學經歷、薪資、語言能力等</w:t>
      </w:r>
      <w:r w:rsidRPr="003C77CE">
        <w:rPr>
          <w:rFonts w:hint="eastAsia"/>
          <w:color w:val="000000" w:themeColor="text1"/>
        </w:rPr>
        <w:t>8</w:t>
      </w:r>
      <w:r w:rsidRPr="003C77CE">
        <w:rPr>
          <w:rFonts w:hint="eastAsia"/>
          <w:color w:val="000000" w:themeColor="text1"/>
        </w:rPr>
        <w:t>個項目評點累計達</w:t>
      </w:r>
      <w:r w:rsidRPr="003C77CE">
        <w:rPr>
          <w:rFonts w:hint="eastAsia"/>
          <w:color w:val="000000" w:themeColor="text1"/>
        </w:rPr>
        <w:t>70</w:t>
      </w:r>
      <w:r w:rsidRPr="003C77CE">
        <w:rPr>
          <w:rFonts w:hint="eastAsia"/>
          <w:color w:val="000000" w:themeColor="text1"/>
        </w:rPr>
        <w:t>分以上，即可受聘工作，與單一薪資制度雙軌併行；至</w:t>
      </w:r>
      <w:r w:rsidRPr="003C77CE">
        <w:rPr>
          <w:rFonts w:hint="eastAsia"/>
          <w:color w:val="000000" w:themeColor="text1"/>
        </w:rPr>
        <w:t>105</w:t>
      </w:r>
      <w:r w:rsidRPr="003C77CE">
        <w:rPr>
          <w:rFonts w:hint="eastAsia"/>
          <w:color w:val="000000" w:themeColor="text1"/>
        </w:rPr>
        <w:t>年底，申請評點配額制度已達</w:t>
      </w:r>
      <w:r w:rsidRPr="003C77CE">
        <w:rPr>
          <w:rFonts w:hint="eastAsia"/>
          <w:color w:val="000000" w:themeColor="text1"/>
        </w:rPr>
        <w:t>4,272</w:t>
      </w:r>
      <w:r w:rsidRPr="003C77CE">
        <w:rPr>
          <w:rFonts w:hint="eastAsia"/>
          <w:color w:val="000000" w:themeColor="text1"/>
        </w:rPr>
        <w:t>人次，核准</w:t>
      </w:r>
      <w:r w:rsidRPr="003C77CE">
        <w:rPr>
          <w:rFonts w:hint="eastAsia"/>
          <w:color w:val="000000" w:themeColor="text1"/>
        </w:rPr>
        <w:t>3,642</w:t>
      </w:r>
      <w:r w:rsidRPr="003C77CE">
        <w:rPr>
          <w:rFonts w:hint="eastAsia"/>
          <w:color w:val="000000" w:themeColor="text1"/>
        </w:rPr>
        <w:t>人。未來本會將賡續落實及滾動檢討僑外生留臺工作評點配額機制，鼓勵僑外生留臺工作，並配合「新南向政策」，積極開拓僑外生源國家，吸引僑外生來臺留臺，以補充我國產業發展所需人才，及協助我國開拓國際市場。</w:t>
      </w:r>
    </w:p>
    <w:p w:rsidR="001315E2" w:rsidRPr="003C77CE" w:rsidRDefault="001315E2" w:rsidP="001315E2">
      <w:pPr>
        <w:pStyle w:val="k2a"/>
        <w:ind w:left="969" w:hanging="544"/>
        <w:rPr>
          <w:color w:val="000000" w:themeColor="text1"/>
        </w:rPr>
      </w:pPr>
      <w:bookmarkStart w:id="24" w:name="_Toc475696346"/>
      <w:r w:rsidRPr="003C77CE">
        <w:rPr>
          <w:color w:val="000000" w:themeColor="text1"/>
        </w:rPr>
        <w:t>(</w:t>
      </w:r>
      <w:r w:rsidRPr="003C77CE">
        <w:rPr>
          <w:color w:val="000000" w:themeColor="text1"/>
        </w:rPr>
        <w:t>二</w:t>
      </w:r>
      <w:r w:rsidRPr="003C77CE">
        <w:rPr>
          <w:color w:val="000000" w:themeColor="text1"/>
        </w:rPr>
        <w:t>)</w:t>
      </w:r>
      <w:r w:rsidR="005631A2" w:rsidRPr="003C77CE">
        <w:rPr>
          <w:rFonts w:hint="eastAsia"/>
          <w:color w:val="000000" w:themeColor="text1"/>
        </w:rPr>
        <w:t>延攬專業人才</w:t>
      </w:r>
      <w:bookmarkEnd w:id="24"/>
    </w:p>
    <w:p w:rsidR="001315E2" w:rsidRPr="003C77CE" w:rsidRDefault="001315E2" w:rsidP="004F5F20">
      <w:pPr>
        <w:pStyle w:val="k22"/>
        <w:ind w:left="991" w:firstLine="592"/>
        <w:rPr>
          <w:color w:val="000000" w:themeColor="text1"/>
        </w:rPr>
      </w:pPr>
      <w:r w:rsidRPr="003C77CE">
        <w:rPr>
          <w:rFonts w:hint="eastAsia"/>
          <w:color w:val="000000" w:themeColor="text1"/>
        </w:rPr>
        <w:t>為統整相關留才法規修法內容及進度，本會依據前揭「完善我國留才環境方案」，其中涉及修法事宜之</w:t>
      </w:r>
      <w:r w:rsidRPr="003C77CE">
        <w:rPr>
          <w:rFonts w:hint="eastAsia"/>
          <w:color w:val="000000" w:themeColor="text1"/>
        </w:rPr>
        <w:t>12</w:t>
      </w:r>
      <w:r w:rsidRPr="003C77CE">
        <w:rPr>
          <w:rFonts w:hint="eastAsia"/>
          <w:color w:val="000000" w:themeColor="text1"/>
        </w:rPr>
        <w:t>項因應策略，並配合產業發展政策所需，同時</w:t>
      </w:r>
      <w:r w:rsidRPr="003C77CE">
        <w:rPr>
          <w:rFonts w:hint="eastAsia"/>
          <w:color w:val="000000" w:themeColor="text1"/>
        </w:rPr>
        <w:lastRenderedPageBreak/>
        <w:t>參考星、日、韓、美、英國等具競爭力國家做法，在不改變外籍人才來臺之工作資格及審查標準的原則下，研擬「外國專業人才延攬及僱用法</w:t>
      </w:r>
      <w:r w:rsidR="00B24CF0">
        <w:rPr>
          <w:rFonts w:hint="eastAsia"/>
          <w:color w:val="000000" w:themeColor="text1"/>
        </w:rPr>
        <w:t>(</w:t>
      </w:r>
      <w:r w:rsidRPr="003C77CE">
        <w:rPr>
          <w:rFonts w:hint="eastAsia"/>
          <w:color w:val="000000" w:themeColor="text1"/>
        </w:rPr>
        <w:t>草案</w:t>
      </w:r>
      <w:r w:rsidR="00B24CF0">
        <w:rPr>
          <w:rFonts w:hint="eastAsia"/>
          <w:color w:val="000000" w:themeColor="text1"/>
        </w:rPr>
        <w:t>)</w:t>
      </w:r>
      <w:r w:rsidRPr="003C77CE">
        <w:rPr>
          <w:rFonts w:hint="eastAsia"/>
          <w:color w:val="000000" w:themeColor="text1"/>
        </w:rPr>
        <w:t>」，</w:t>
      </w:r>
      <w:r w:rsidR="004D250E">
        <w:rPr>
          <w:rFonts w:hint="eastAsia"/>
          <w:color w:val="000000" w:themeColor="text1"/>
        </w:rPr>
        <w:t>目前公開接受評論。</w:t>
      </w:r>
      <w:r w:rsidR="003D18E8">
        <w:rPr>
          <w:rFonts w:hint="eastAsia"/>
          <w:color w:val="000000" w:themeColor="text1"/>
        </w:rPr>
        <w:t>該草案</w:t>
      </w:r>
      <w:r w:rsidRPr="003C77CE">
        <w:rPr>
          <w:rFonts w:hint="eastAsia"/>
          <w:color w:val="000000" w:themeColor="text1"/>
        </w:rPr>
        <w:t>規劃放寬簽證、居留、保險、租稅及退休等待遇，使臺灣的工作環境更友善，俾利鼓勵人才來臺並留臺。重點包括：</w:t>
      </w:r>
    </w:p>
    <w:p w:rsidR="001315E2" w:rsidRPr="003C77CE" w:rsidRDefault="001315E2" w:rsidP="004F5F20">
      <w:pPr>
        <w:pStyle w:val="k3a"/>
        <w:ind w:left="1328" w:hanging="272"/>
        <w:rPr>
          <w:color w:val="000000" w:themeColor="text1"/>
        </w:rPr>
      </w:pPr>
      <w:r w:rsidRPr="003C77CE">
        <w:rPr>
          <w:rFonts w:hint="eastAsia"/>
          <w:color w:val="000000" w:themeColor="text1"/>
        </w:rPr>
        <w:t>1.</w:t>
      </w:r>
      <w:r w:rsidRPr="003C77CE">
        <w:rPr>
          <w:rFonts w:hint="eastAsia"/>
          <w:color w:val="000000" w:themeColor="text1"/>
        </w:rPr>
        <w:t>簡化及便利外國專業人才工作許可：針對符合一定資格條件的特定專業人才，核發「就業金卡」，提供自由尋職及便利轉換工作之權利，或延長工作許可、居留時間。</w:t>
      </w:r>
    </w:p>
    <w:p w:rsidR="001315E2" w:rsidRPr="003C77CE" w:rsidRDefault="001315E2" w:rsidP="004F5F20">
      <w:pPr>
        <w:pStyle w:val="k3a"/>
        <w:ind w:left="1328" w:hanging="272"/>
        <w:rPr>
          <w:color w:val="000000" w:themeColor="text1"/>
        </w:rPr>
      </w:pPr>
      <w:r w:rsidRPr="003C77CE">
        <w:rPr>
          <w:rFonts w:hint="eastAsia"/>
          <w:color w:val="000000" w:themeColor="text1"/>
        </w:rPr>
        <w:t>2.</w:t>
      </w:r>
      <w:r w:rsidRPr="003C77CE">
        <w:rPr>
          <w:rFonts w:hint="eastAsia"/>
          <w:color w:val="000000" w:themeColor="text1"/>
        </w:rPr>
        <w:t>放寬外國專業人才配偶及子女停居留：對於取得永久居留之外國專業人士，其成年子女符合延長居留條件者，得申請個人工作許可，或其配偶及未成年子女得於居留一定期限後，申請永久居留。此外，並研議針對外國高級專業人才申請永久居留時，其配偶及未成年子女得隨同申請永久居留。</w:t>
      </w:r>
    </w:p>
    <w:p w:rsidR="001315E2" w:rsidRPr="003C77CE" w:rsidRDefault="001315E2" w:rsidP="004F5F20">
      <w:pPr>
        <w:pStyle w:val="k3a"/>
        <w:ind w:left="1328" w:hanging="272"/>
        <w:rPr>
          <w:color w:val="000000" w:themeColor="text1"/>
        </w:rPr>
      </w:pPr>
      <w:r w:rsidRPr="003C77CE">
        <w:rPr>
          <w:rFonts w:hint="eastAsia"/>
          <w:color w:val="000000" w:themeColor="text1"/>
        </w:rPr>
        <w:t>3.</w:t>
      </w:r>
      <w:r w:rsidRPr="003C77CE">
        <w:rPr>
          <w:rFonts w:hint="eastAsia"/>
          <w:color w:val="000000" w:themeColor="text1"/>
        </w:rPr>
        <w:t>提供健保、退休及租稅優惠：外國專業人才之配偶、未成年子女及新生兒納入健保不受等待期限制；外國專業人才取得永久居留可適用勞退新制；外國特定專業人才來臺，給予特定年度一定金額以上薪資部分課稅優惠。</w:t>
      </w:r>
    </w:p>
    <w:p w:rsidR="005C6D43" w:rsidRPr="003C77CE" w:rsidRDefault="00D34F49" w:rsidP="005C6D43">
      <w:pPr>
        <w:pStyle w:val="k1a"/>
        <w:spacing w:before="120" w:after="120"/>
        <w:ind w:left="256" w:hanging="256"/>
        <w:rPr>
          <w:color w:val="000000" w:themeColor="text1"/>
        </w:rPr>
      </w:pPr>
      <w:bookmarkStart w:id="25" w:name="_Toc475696347"/>
      <w:r w:rsidRPr="003C77CE">
        <w:rPr>
          <w:rFonts w:hint="eastAsia"/>
          <w:color w:val="000000" w:themeColor="text1"/>
        </w:rPr>
        <w:t>五</w:t>
      </w:r>
      <w:r w:rsidR="005C6D43" w:rsidRPr="003C77CE">
        <w:rPr>
          <w:rFonts w:hint="eastAsia"/>
          <w:color w:val="000000" w:themeColor="text1"/>
        </w:rPr>
        <w:t>、</w:t>
      </w:r>
      <w:r w:rsidR="00C65F07" w:rsidRPr="003C77CE">
        <w:rPr>
          <w:rFonts w:hint="eastAsia"/>
          <w:color w:val="000000" w:themeColor="text1"/>
        </w:rPr>
        <w:t>落實</w:t>
      </w:r>
      <w:r w:rsidR="005C6D43" w:rsidRPr="003C77CE">
        <w:rPr>
          <w:color w:val="000000" w:themeColor="text1"/>
        </w:rPr>
        <w:t>國土</w:t>
      </w:r>
      <w:r w:rsidR="00C65F07" w:rsidRPr="003C77CE">
        <w:rPr>
          <w:rFonts w:hint="eastAsia"/>
          <w:color w:val="000000" w:themeColor="text1"/>
        </w:rPr>
        <w:t>永續</w:t>
      </w:r>
      <w:bookmarkEnd w:id="25"/>
    </w:p>
    <w:p w:rsidR="00354DE2" w:rsidRPr="00354DE2" w:rsidRDefault="00354DE2" w:rsidP="00354DE2">
      <w:pPr>
        <w:pStyle w:val="k2a"/>
        <w:ind w:left="969" w:hanging="544"/>
      </w:pPr>
      <w:bookmarkStart w:id="26" w:name="_Toc475177927"/>
      <w:bookmarkStart w:id="27" w:name="_Toc475696348"/>
      <w:r w:rsidRPr="00354DE2">
        <w:t>(</w:t>
      </w:r>
      <w:r w:rsidRPr="00354DE2">
        <w:rPr>
          <w:rFonts w:hint="eastAsia"/>
        </w:rPr>
        <w:t>一</w:t>
      </w:r>
      <w:r w:rsidRPr="00354DE2">
        <w:t>)</w:t>
      </w:r>
      <w:r w:rsidRPr="00354DE2">
        <w:rPr>
          <w:rFonts w:hint="eastAsia"/>
        </w:rPr>
        <w:t>推動國土空間前瞻發展規劃</w:t>
      </w:r>
      <w:bookmarkEnd w:id="26"/>
      <w:bookmarkEnd w:id="27"/>
    </w:p>
    <w:p w:rsidR="00354DE2" w:rsidRPr="00F56385" w:rsidRDefault="00354DE2" w:rsidP="00354DE2">
      <w:pPr>
        <w:pStyle w:val="k22"/>
        <w:ind w:left="991" w:firstLine="592"/>
        <w:rPr>
          <w:color w:val="000000" w:themeColor="text1"/>
        </w:rPr>
      </w:pPr>
      <w:r w:rsidRPr="00FF6675">
        <w:rPr>
          <w:rFonts w:hint="eastAsia"/>
          <w:color w:val="000000" w:themeColor="text1"/>
        </w:rPr>
        <w:t>現今自然、社會、經濟、政治環境變動加快加劇，在資源有限情況下，為使國家資源能夠配合未來需求，達到最有效的配置，</w:t>
      </w:r>
      <w:r>
        <w:rPr>
          <w:rFonts w:hint="eastAsia"/>
          <w:color w:val="000000" w:themeColor="text1"/>
        </w:rPr>
        <w:t>本會將</w:t>
      </w:r>
      <w:r w:rsidRPr="00FF6675">
        <w:rPr>
          <w:rFonts w:hint="eastAsia"/>
          <w:color w:val="000000" w:themeColor="text1"/>
        </w:rPr>
        <w:t>從人口與社會、科技技術與產業、氣候變遷與能資源、生活與工作型態、</w:t>
      </w:r>
      <w:r w:rsidRPr="00FF6675">
        <w:rPr>
          <w:rFonts w:hint="eastAsia"/>
          <w:color w:val="000000" w:themeColor="text1"/>
        </w:rPr>
        <w:lastRenderedPageBreak/>
        <w:t>未來城鄉發展等領域之前瞻趨勢展望，宏觀分析全球、亞太及國內發展趨勢，邀請產官學研</w:t>
      </w:r>
      <w:r>
        <w:rPr>
          <w:rFonts w:hint="eastAsia"/>
          <w:color w:val="000000" w:themeColor="text1"/>
        </w:rPr>
        <w:t>共同</w:t>
      </w:r>
      <w:r w:rsidRPr="00FF6675">
        <w:rPr>
          <w:rFonts w:hint="eastAsia"/>
          <w:color w:val="000000" w:themeColor="text1"/>
        </w:rPr>
        <w:t>討論，評估其對國土空間之影響，發掘長期公共建設計畫的需求，研擬下一階段具全球格局思維之國土空間發展策略和重大建設計畫。</w:t>
      </w:r>
    </w:p>
    <w:p w:rsidR="00354DE2" w:rsidRPr="00354DE2" w:rsidRDefault="00354DE2" w:rsidP="00354DE2">
      <w:pPr>
        <w:pStyle w:val="k2a"/>
        <w:ind w:left="969" w:hanging="544"/>
      </w:pPr>
      <w:bookmarkStart w:id="28" w:name="_Toc475177928"/>
      <w:r w:rsidRPr="00354DE2">
        <w:t xml:space="preserve"> </w:t>
      </w:r>
      <w:bookmarkStart w:id="29" w:name="_Toc475696349"/>
      <w:r w:rsidRPr="00354DE2">
        <w:t>(</w:t>
      </w:r>
      <w:r w:rsidRPr="00354DE2">
        <w:t>二</w:t>
      </w:r>
      <w:r w:rsidRPr="00354DE2">
        <w:t>)</w:t>
      </w:r>
      <w:r w:rsidRPr="00354DE2">
        <w:rPr>
          <w:rFonts w:hint="eastAsia"/>
        </w:rPr>
        <w:t>振興花東離島發展</w:t>
      </w:r>
      <w:bookmarkEnd w:id="28"/>
      <w:bookmarkEnd w:id="29"/>
    </w:p>
    <w:p w:rsidR="00BF52C4" w:rsidRPr="00BF52C4" w:rsidRDefault="00BF52C4" w:rsidP="00BF52C4">
      <w:pPr>
        <w:pStyle w:val="k22"/>
        <w:ind w:left="991" w:firstLine="592"/>
      </w:pPr>
      <w:r w:rsidRPr="00BF52C4">
        <w:rPr>
          <w:rFonts w:hint="eastAsia"/>
        </w:rPr>
        <w:t>為持續振興花東離島發展，本會除積極協調整合跨部會資源推動「花東地區發展條例」及「離島建設條例」所規定工作外，並主動規劃推動輔導成立合作型組織、農業加值及相關法規調適，朝向培育在地專業人才，創造多元微型特色經濟發展，以達成優質生活產業帶的願景構想。</w:t>
      </w:r>
    </w:p>
    <w:p w:rsidR="00BF52C4" w:rsidRPr="00BF52C4" w:rsidRDefault="00BF52C4" w:rsidP="00BF52C4">
      <w:pPr>
        <w:pStyle w:val="k22"/>
        <w:ind w:left="991" w:firstLine="592"/>
      </w:pPr>
      <w:r w:rsidRPr="00BF52C4">
        <w:rPr>
          <w:rFonts w:hint="eastAsia"/>
        </w:rPr>
        <w:t>此外，本會積極會同相關部會協助花東及離島縣政府落實推動花東第二期</w:t>
      </w:r>
      <w:r w:rsidRPr="00BF52C4">
        <w:rPr>
          <w:rFonts w:hint="eastAsia"/>
        </w:rPr>
        <w:t>(105</w:t>
      </w:r>
      <w:r w:rsidRPr="00BF52C4">
        <w:rPr>
          <w:rFonts w:hint="eastAsia"/>
        </w:rPr>
        <w:t>至</w:t>
      </w:r>
      <w:r w:rsidRPr="00BF52C4">
        <w:rPr>
          <w:rFonts w:hint="eastAsia"/>
        </w:rPr>
        <w:t>108</w:t>
      </w:r>
      <w:r w:rsidRPr="00BF52C4">
        <w:rPr>
          <w:rFonts w:hint="eastAsia"/>
        </w:rPr>
        <w:t>年</w:t>
      </w:r>
      <w:r w:rsidRPr="00BF52C4">
        <w:rPr>
          <w:rFonts w:hint="eastAsia"/>
        </w:rPr>
        <w:t>)</w:t>
      </w:r>
      <w:r w:rsidRPr="00BF52C4">
        <w:rPr>
          <w:rFonts w:hint="eastAsia"/>
        </w:rPr>
        <w:t>綜合發展實施方案及各縣第四期</w:t>
      </w:r>
      <w:r w:rsidRPr="00BF52C4">
        <w:rPr>
          <w:rFonts w:hint="eastAsia"/>
        </w:rPr>
        <w:t>(104</w:t>
      </w:r>
      <w:r w:rsidRPr="00BF52C4">
        <w:rPr>
          <w:rFonts w:hint="eastAsia"/>
        </w:rPr>
        <w:t>至</w:t>
      </w:r>
      <w:r w:rsidRPr="00BF52C4">
        <w:rPr>
          <w:rFonts w:hint="eastAsia"/>
        </w:rPr>
        <w:t>107</w:t>
      </w:r>
      <w:r w:rsidRPr="00BF52C4">
        <w:rPr>
          <w:rFonts w:hint="eastAsia"/>
        </w:rPr>
        <w:t>年</w:t>
      </w:r>
      <w:r w:rsidRPr="00BF52C4">
        <w:rPr>
          <w:rFonts w:hint="eastAsia"/>
        </w:rPr>
        <w:t>)</w:t>
      </w:r>
      <w:r w:rsidRPr="00BF52C4">
        <w:rPr>
          <w:rFonts w:hint="eastAsia"/>
        </w:rPr>
        <w:t>離島綜合建設實施方案，有效為花東離島地區孕育一定的發展能量，讓發展機會逐漸增加。</w:t>
      </w:r>
    </w:p>
    <w:p w:rsidR="00354DE2" w:rsidRPr="008B2C6B" w:rsidRDefault="00354DE2" w:rsidP="00354DE2">
      <w:pPr>
        <w:pStyle w:val="k2a"/>
        <w:ind w:left="969" w:hanging="544"/>
        <w:rPr>
          <w:color w:val="000000" w:themeColor="text1"/>
        </w:rPr>
      </w:pPr>
      <w:bookmarkStart w:id="30" w:name="_Toc475177929"/>
      <w:bookmarkStart w:id="31" w:name="_Toc475696350"/>
      <w:r w:rsidRPr="008B2C6B">
        <w:rPr>
          <w:rFonts w:hint="eastAsia"/>
          <w:color w:val="000000" w:themeColor="text1"/>
        </w:rPr>
        <w:t>(</w:t>
      </w:r>
      <w:r w:rsidRPr="008B2C6B">
        <w:rPr>
          <w:rFonts w:hint="eastAsia"/>
          <w:color w:val="000000" w:themeColor="text1"/>
        </w:rPr>
        <w:t>三</w:t>
      </w:r>
      <w:r w:rsidRPr="008B2C6B">
        <w:rPr>
          <w:rFonts w:hint="eastAsia"/>
          <w:color w:val="000000" w:themeColor="text1"/>
        </w:rPr>
        <w:t>)</w:t>
      </w:r>
      <w:r w:rsidRPr="00C029A2">
        <w:rPr>
          <w:rFonts w:hint="eastAsia"/>
          <w:color w:val="000000" w:themeColor="text1"/>
        </w:rPr>
        <w:t>發展海洋經濟</w:t>
      </w:r>
      <w:bookmarkEnd w:id="30"/>
      <w:bookmarkEnd w:id="31"/>
    </w:p>
    <w:p w:rsidR="00354DE2" w:rsidRPr="00882C91" w:rsidRDefault="00354DE2" w:rsidP="00354DE2">
      <w:pPr>
        <w:pStyle w:val="k22"/>
        <w:ind w:left="991" w:firstLine="592"/>
        <w:rPr>
          <w:color w:val="000000" w:themeColor="text1"/>
        </w:rPr>
      </w:pPr>
      <w:r w:rsidRPr="00882C91">
        <w:rPr>
          <w:rFonts w:hint="eastAsia"/>
          <w:color w:val="000000" w:themeColor="text1"/>
        </w:rPr>
        <w:t>為加速發展海洋經濟，本會推動「海洋經濟整合發展構想」，運用在地獨特具亮點的海洋產業</w:t>
      </w:r>
      <w:r>
        <w:rPr>
          <w:rFonts w:hint="eastAsia"/>
          <w:color w:val="000000" w:themeColor="text1"/>
        </w:rPr>
        <w:t>，以帶動地方發展</w:t>
      </w:r>
      <w:r w:rsidRPr="00882C91">
        <w:rPr>
          <w:rFonts w:hint="eastAsia"/>
          <w:color w:val="000000" w:themeColor="text1"/>
        </w:rPr>
        <w:t>。為此，本會已先以屏東東港、大鵬灣及小琉球為示範區域，提出發展策略及行動計畫，目前由各計畫主辦機關積極推動辦理中。</w:t>
      </w:r>
    </w:p>
    <w:p w:rsidR="00354DE2" w:rsidRPr="008B2C6B" w:rsidRDefault="00354DE2" w:rsidP="00354DE2">
      <w:pPr>
        <w:pStyle w:val="k22"/>
        <w:ind w:left="991" w:firstLine="592"/>
        <w:rPr>
          <w:color w:val="000000" w:themeColor="text1"/>
        </w:rPr>
      </w:pPr>
      <w:r w:rsidRPr="00882C91">
        <w:rPr>
          <w:rFonts w:hint="eastAsia"/>
          <w:color w:val="000000" w:themeColor="text1"/>
        </w:rPr>
        <w:t>為將本案推廣至其他南部地區，本會亦辦理專家學者座談會與召開多場跨部會協調會議，並由「國家建設總合評估規劃作業」計畫提供補助，協助高雄市、嘉義縣及澎湖縣等</w:t>
      </w:r>
      <w:r>
        <w:rPr>
          <w:rFonts w:hint="eastAsia"/>
          <w:color w:val="000000" w:themeColor="text1"/>
        </w:rPr>
        <w:t>縣市辦理發展海洋經濟整體規</w:t>
      </w:r>
      <w:r>
        <w:rPr>
          <w:rFonts w:hint="eastAsia"/>
          <w:color w:val="000000" w:themeColor="text1"/>
        </w:rPr>
        <w:lastRenderedPageBreak/>
        <w:t>劃，</w:t>
      </w:r>
      <w:r w:rsidRPr="00882C91">
        <w:rPr>
          <w:rFonts w:hint="eastAsia"/>
          <w:color w:val="000000" w:themeColor="text1"/>
        </w:rPr>
        <w:t>皆已於</w:t>
      </w:r>
      <w:r w:rsidRPr="00882C91">
        <w:rPr>
          <w:rFonts w:hint="eastAsia"/>
          <w:color w:val="000000" w:themeColor="text1"/>
        </w:rPr>
        <w:t>105</w:t>
      </w:r>
      <w:r w:rsidRPr="00882C91">
        <w:rPr>
          <w:rFonts w:hint="eastAsia"/>
          <w:color w:val="000000" w:themeColor="text1"/>
        </w:rPr>
        <w:t>年底前完成委託招標，刻正進行整體規劃。</w:t>
      </w:r>
    </w:p>
    <w:p w:rsidR="005C6D43" w:rsidRPr="003C77CE" w:rsidRDefault="00D34F49" w:rsidP="005C6D43">
      <w:pPr>
        <w:pStyle w:val="k1a"/>
        <w:spacing w:before="120" w:after="120"/>
        <w:ind w:left="256" w:hanging="256"/>
        <w:rPr>
          <w:color w:val="000000" w:themeColor="text1"/>
        </w:rPr>
      </w:pPr>
      <w:bookmarkStart w:id="32" w:name="_Toc475696351"/>
      <w:r w:rsidRPr="003C77CE">
        <w:rPr>
          <w:rFonts w:hint="eastAsia"/>
          <w:color w:val="000000" w:themeColor="text1"/>
        </w:rPr>
        <w:t>六</w:t>
      </w:r>
      <w:r w:rsidR="005C6D43" w:rsidRPr="003C77CE">
        <w:rPr>
          <w:rFonts w:hint="eastAsia"/>
          <w:color w:val="000000" w:themeColor="text1"/>
        </w:rPr>
        <w:t>、</w:t>
      </w:r>
      <w:r w:rsidR="00FF19C3" w:rsidRPr="003C77CE">
        <w:rPr>
          <w:rFonts w:hint="eastAsia"/>
          <w:color w:val="000000" w:themeColor="text1"/>
        </w:rPr>
        <w:t>提升</w:t>
      </w:r>
      <w:r w:rsidR="005C6D43" w:rsidRPr="003C77CE">
        <w:rPr>
          <w:rFonts w:hint="eastAsia"/>
          <w:color w:val="000000" w:themeColor="text1"/>
        </w:rPr>
        <w:t>政府</w:t>
      </w:r>
      <w:r w:rsidR="005C6D43" w:rsidRPr="003C77CE">
        <w:rPr>
          <w:color w:val="000000" w:themeColor="text1"/>
        </w:rPr>
        <w:t>效能</w:t>
      </w:r>
      <w:bookmarkEnd w:id="32"/>
    </w:p>
    <w:p w:rsidR="005C6D43" w:rsidRPr="003C77CE" w:rsidRDefault="005C6D43" w:rsidP="00140C8F">
      <w:pPr>
        <w:pStyle w:val="k2a"/>
        <w:ind w:left="969" w:hanging="544"/>
        <w:rPr>
          <w:color w:val="000000" w:themeColor="text1"/>
        </w:rPr>
      </w:pPr>
      <w:bookmarkStart w:id="33" w:name="_Toc475696352"/>
      <w:r w:rsidRPr="003C77CE">
        <w:rPr>
          <w:color w:val="000000" w:themeColor="text1"/>
        </w:rPr>
        <w:t>(</w:t>
      </w:r>
      <w:r w:rsidRPr="003C77CE">
        <w:rPr>
          <w:rFonts w:hint="eastAsia"/>
          <w:color w:val="000000" w:themeColor="text1"/>
        </w:rPr>
        <w:t>一</w:t>
      </w:r>
      <w:r w:rsidRPr="003C77CE">
        <w:rPr>
          <w:color w:val="000000" w:themeColor="text1"/>
        </w:rPr>
        <w:t>)</w:t>
      </w:r>
      <w:r w:rsidRPr="003C77CE">
        <w:rPr>
          <w:rFonts w:hint="eastAsia"/>
          <w:color w:val="000000" w:themeColor="text1"/>
        </w:rPr>
        <w:t>落實透明治理</w:t>
      </w:r>
      <w:bookmarkEnd w:id="33"/>
    </w:p>
    <w:p w:rsidR="00873D9F" w:rsidRPr="003C77CE" w:rsidRDefault="00873D9F" w:rsidP="00873D9F">
      <w:pPr>
        <w:pStyle w:val="k3a"/>
        <w:ind w:left="1328" w:hanging="272"/>
        <w:rPr>
          <w:color w:val="000000" w:themeColor="text1"/>
        </w:rPr>
      </w:pPr>
      <w:r w:rsidRPr="003C77CE">
        <w:rPr>
          <w:rFonts w:hint="eastAsia"/>
          <w:color w:val="000000" w:themeColor="text1"/>
        </w:rPr>
        <w:t>1.</w:t>
      </w:r>
      <w:r w:rsidRPr="003C77CE">
        <w:rPr>
          <w:rFonts w:hint="eastAsia"/>
          <w:color w:val="000000" w:themeColor="text1"/>
        </w:rPr>
        <w:t>精進公共政策網路參與</w:t>
      </w:r>
    </w:p>
    <w:p w:rsidR="00873D9F" w:rsidRPr="003C77CE" w:rsidRDefault="00873D9F" w:rsidP="00873D9F">
      <w:pPr>
        <w:pStyle w:val="k32"/>
        <w:ind w:left="1330" w:firstLine="602"/>
        <w:rPr>
          <w:color w:val="000000" w:themeColor="text1"/>
        </w:rPr>
      </w:pPr>
      <w:r w:rsidRPr="003C77CE">
        <w:rPr>
          <w:rFonts w:hint="eastAsia"/>
          <w:color w:val="000000" w:themeColor="text1"/>
        </w:rPr>
        <w:t>為強化政府治理效能，落實開放政府理念，本會建置「公共政策網路參與平臺」</w:t>
      </w:r>
      <w:r w:rsidRPr="003C77CE">
        <w:rPr>
          <w:color w:val="000000" w:themeColor="text1"/>
        </w:rPr>
        <w:t>(http://join.gov.tw)</w:t>
      </w:r>
      <w:r w:rsidRPr="003C77CE">
        <w:rPr>
          <w:rFonts w:hint="eastAsia"/>
          <w:color w:val="000000" w:themeColor="text1"/>
        </w:rPr>
        <w:t>，作為推動全民網路參與公共事務的常設管道，提供多元網路參與服務；其中，我國首次推動的網路提議政策服務，至</w:t>
      </w:r>
      <w:r w:rsidRPr="003C77CE">
        <w:rPr>
          <w:color w:val="000000" w:themeColor="text1"/>
        </w:rPr>
        <w:t>106</w:t>
      </w:r>
      <w:r w:rsidRPr="003C77CE">
        <w:rPr>
          <w:rFonts w:hint="eastAsia"/>
          <w:color w:val="000000" w:themeColor="text1"/>
        </w:rPr>
        <w:t>年</w:t>
      </w:r>
      <w:r w:rsidRPr="003C77CE">
        <w:rPr>
          <w:color w:val="000000" w:themeColor="text1"/>
        </w:rPr>
        <w:t>2</w:t>
      </w:r>
      <w:r w:rsidRPr="003C77CE">
        <w:rPr>
          <w:rFonts w:hint="eastAsia"/>
          <w:color w:val="000000" w:themeColor="text1"/>
        </w:rPr>
        <w:t>月</w:t>
      </w:r>
      <w:r w:rsidRPr="003C77CE">
        <w:rPr>
          <w:color w:val="000000" w:themeColor="text1"/>
        </w:rPr>
        <w:t>15</w:t>
      </w:r>
      <w:r w:rsidRPr="003C77CE">
        <w:rPr>
          <w:rFonts w:hint="eastAsia"/>
          <w:color w:val="000000" w:themeColor="text1"/>
        </w:rPr>
        <w:t>日止計有提議</w:t>
      </w:r>
      <w:r w:rsidRPr="003C77CE">
        <w:rPr>
          <w:color w:val="000000" w:themeColor="text1"/>
        </w:rPr>
        <w:t>1,184</w:t>
      </w:r>
      <w:r w:rsidRPr="003C77CE">
        <w:rPr>
          <w:rFonts w:hint="eastAsia"/>
          <w:color w:val="000000" w:themeColor="text1"/>
        </w:rPr>
        <w:t>項，成案</w:t>
      </w:r>
      <w:r w:rsidRPr="003C77CE">
        <w:rPr>
          <w:rFonts w:hint="eastAsia"/>
          <w:color w:val="000000" w:themeColor="text1"/>
        </w:rPr>
        <w:t>53</w:t>
      </w:r>
      <w:r w:rsidRPr="003C77CE">
        <w:rPr>
          <w:rFonts w:hint="eastAsia"/>
          <w:color w:val="000000" w:themeColor="text1"/>
        </w:rPr>
        <w:t>項。同時，為完備我國公共政策網路參與機制，本會於</w:t>
      </w:r>
      <w:r w:rsidRPr="003C77CE">
        <w:rPr>
          <w:color w:val="000000" w:themeColor="text1"/>
        </w:rPr>
        <w:t>105</w:t>
      </w:r>
      <w:r w:rsidRPr="003C77CE">
        <w:rPr>
          <w:rFonts w:hint="eastAsia"/>
          <w:color w:val="000000" w:themeColor="text1"/>
        </w:rPr>
        <w:t>年</w:t>
      </w:r>
      <w:r w:rsidRPr="003C77CE">
        <w:rPr>
          <w:color w:val="000000" w:themeColor="text1"/>
        </w:rPr>
        <w:t>8</w:t>
      </w:r>
      <w:r w:rsidRPr="003C77CE">
        <w:rPr>
          <w:rFonts w:hint="eastAsia"/>
          <w:color w:val="000000" w:themeColor="text1"/>
        </w:rPr>
        <w:t>月</w:t>
      </w:r>
      <w:r w:rsidRPr="003C77CE">
        <w:rPr>
          <w:color w:val="000000" w:themeColor="text1"/>
        </w:rPr>
        <w:t>18</w:t>
      </w:r>
      <w:r w:rsidRPr="003C77CE">
        <w:rPr>
          <w:rFonts w:hint="eastAsia"/>
          <w:color w:val="000000" w:themeColor="text1"/>
        </w:rPr>
        <w:t>日公告修正「公共政策網路參與實施要點」，由網路提議擴大範圍至規劃中及執行中之政策諮詢，強化公民網路參與。另自</w:t>
      </w:r>
      <w:r w:rsidRPr="003C77CE">
        <w:rPr>
          <w:color w:val="000000" w:themeColor="text1"/>
        </w:rPr>
        <w:t>106</w:t>
      </w:r>
      <w:r w:rsidRPr="003C77CE">
        <w:rPr>
          <w:rFonts w:hint="eastAsia"/>
          <w:color w:val="000000" w:themeColor="text1"/>
        </w:rPr>
        <w:t>年度</w:t>
      </w:r>
      <w:r w:rsidRPr="003C77CE">
        <w:rPr>
          <w:rFonts w:hint="eastAsia"/>
          <w:color w:val="000000" w:themeColor="text1"/>
        </w:rPr>
        <w:t>1</w:t>
      </w:r>
      <w:r w:rsidRPr="003C77CE">
        <w:rPr>
          <w:rFonts w:hint="eastAsia"/>
          <w:color w:val="000000" w:themeColor="text1"/>
        </w:rPr>
        <w:t>月起，各機關研擬之法律</w:t>
      </w:r>
      <w:r w:rsidRPr="003C77CE">
        <w:rPr>
          <w:color w:val="000000" w:themeColor="text1"/>
        </w:rPr>
        <w:t>(</w:t>
      </w:r>
      <w:r w:rsidRPr="003C77CE">
        <w:rPr>
          <w:rFonts w:hint="eastAsia"/>
          <w:color w:val="000000" w:themeColor="text1"/>
        </w:rPr>
        <w:t>貿易、投資、智慧財產</w:t>
      </w:r>
      <w:r w:rsidRPr="003C77CE">
        <w:rPr>
          <w:color w:val="000000" w:themeColor="text1"/>
        </w:rPr>
        <w:t>)</w:t>
      </w:r>
      <w:r w:rsidRPr="003C77CE">
        <w:rPr>
          <w:rFonts w:hint="eastAsia"/>
          <w:color w:val="000000" w:themeColor="text1"/>
        </w:rPr>
        <w:t>及法規命令草案，至少公告周知</w:t>
      </w:r>
      <w:r w:rsidRPr="003C77CE">
        <w:rPr>
          <w:color w:val="000000" w:themeColor="text1"/>
        </w:rPr>
        <w:t>60</w:t>
      </w:r>
      <w:r w:rsidRPr="003C77CE">
        <w:rPr>
          <w:rFonts w:hint="eastAsia"/>
          <w:color w:val="000000" w:themeColor="text1"/>
        </w:rPr>
        <w:t>日者，皆</w:t>
      </w:r>
      <w:r w:rsidRPr="003C77CE">
        <w:rPr>
          <w:color w:val="000000" w:themeColor="text1"/>
        </w:rPr>
        <w:t>須</w:t>
      </w:r>
      <w:r w:rsidRPr="003C77CE">
        <w:rPr>
          <w:rFonts w:hint="eastAsia"/>
          <w:color w:val="000000" w:themeColor="text1"/>
        </w:rPr>
        <w:t>公布於平臺「眾開講」開放討論，深化法令公告與評論機制；行政院執行中之重大施政計畫進度，亦將於</w:t>
      </w:r>
      <w:r w:rsidRPr="003C77CE">
        <w:rPr>
          <w:rFonts w:hint="eastAsia"/>
          <w:color w:val="000000" w:themeColor="text1"/>
        </w:rPr>
        <w:t>106</w:t>
      </w:r>
      <w:r w:rsidRPr="003C77CE">
        <w:rPr>
          <w:rFonts w:hint="eastAsia"/>
          <w:color w:val="000000" w:themeColor="text1"/>
        </w:rPr>
        <w:t>年</w:t>
      </w:r>
      <w:r w:rsidRPr="003C77CE">
        <w:rPr>
          <w:rFonts w:hint="eastAsia"/>
          <w:color w:val="000000" w:themeColor="text1"/>
        </w:rPr>
        <w:t>3</w:t>
      </w:r>
      <w:r w:rsidRPr="003C77CE">
        <w:rPr>
          <w:rFonts w:hint="eastAsia"/>
          <w:color w:val="000000" w:themeColor="text1"/>
        </w:rPr>
        <w:t>月上網供民眾檢視，透過網路讓公民監督政府施政，與政府機關就計畫推動情形溝通互動。</w:t>
      </w:r>
    </w:p>
    <w:p w:rsidR="00873D9F" w:rsidRPr="003C77CE" w:rsidRDefault="00873D9F" w:rsidP="00873D9F">
      <w:pPr>
        <w:pStyle w:val="k32"/>
        <w:ind w:left="1330" w:firstLine="602"/>
        <w:rPr>
          <w:color w:val="000000" w:themeColor="text1"/>
        </w:rPr>
      </w:pPr>
      <w:r w:rsidRPr="003C77CE">
        <w:rPr>
          <w:rFonts w:hint="eastAsia"/>
          <w:color w:val="000000" w:themeColor="text1"/>
        </w:rPr>
        <w:t>未來，本平臺將逐步擴大精進，朝成為全國公民與政府溝通政策的統一入口網努力，以民眾為中心，提供跨機關網路公共政策參與的一站式服務。重要方向包括</w:t>
      </w:r>
      <w:r w:rsidRPr="003C77CE">
        <w:rPr>
          <w:rFonts w:ascii="標楷體" w:hAnsi="標楷體" w:hint="eastAsia"/>
          <w:color w:val="000000" w:themeColor="text1"/>
        </w:rPr>
        <w:t>：</w:t>
      </w:r>
    </w:p>
    <w:p w:rsidR="00873D9F" w:rsidRPr="003C77CE" w:rsidRDefault="00873D9F" w:rsidP="00873D9F">
      <w:pPr>
        <w:pStyle w:val="k32"/>
        <w:ind w:left="1650" w:hangingChars="100" w:hanging="320"/>
        <w:rPr>
          <w:color w:val="000000" w:themeColor="text1"/>
        </w:rPr>
      </w:pPr>
      <w:r w:rsidRPr="003C77CE">
        <w:rPr>
          <w:rFonts w:hint="eastAsia"/>
          <w:color w:val="000000" w:themeColor="text1"/>
        </w:rPr>
        <w:t>－配合大院開放國會推動網路連署建議重大法案政策之訴求，規劃設置「立法倡議專區」，以及</w:t>
      </w:r>
      <w:r w:rsidRPr="003C77CE">
        <w:rPr>
          <w:rFonts w:hint="eastAsia"/>
          <w:color w:val="000000" w:themeColor="text1"/>
        </w:rPr>
        <w:lastRenderedPageBreak/>
        <w:t>擴增地方自治團體之民眾網路參與等服務。</w:t>
      </w:r>
    </w:p>
    <w:p w:rsidR="00873D9F" w:rsidRPr="003C77CE" w:rsidRDefault="00873D9F" w:rsidP="00873D9F">
      <w:pPr>
        <w:pStyle w:val="k32"/>
        <w:ind w:left="1650" w:hangingChars="100" w:hanging="320"/>
        <w:rPr>
          <w:color w:val="000000" w:themeColor="text1"/>
        </w:rPr>
      </w:pPr>
      <w:r w:rsidRPr="003C77CE">
        <w:rPr>
          <w:rFonts w:hint="eastAsia"/>
          <w:color w:val="000000" w:themeColor="text1"/>
        </w:rPr>
        <w:t>－監察院審計部亦規劃結合參與平臺導入參與審計服務。</w:t>
      </w:r>
    </w:p>
    <w:p w:rsidR="00873D9F" w:rsidRPr="003C77CE" w:rsidRDefault="00873D9F" w:rsidP="00873D9F">
      <w:pPr>
        <w:pStyle w:val="k3a"/>
        <w:ind w:left="1328" w:hanging="272"/>
        <w:rPr>
          <w:color w:val="000000" w:themeColor="text1"/>
        </w:rPr>
      </w:pPr>
      <w:r w:rsidRPr="003C77CE">
        <w:rPr>
          <w:rFonts w:hint="eastAsia"/>
          <w:color w:val="000000" w:themeColor="text1"/>
        </w:rPr>
        <w:t xml:space="preserve">2. </w:t>
      </w:r>
      <w:r w:rsidRPr="003C77CE">
        <w:rPr>
          <w:rFonts w:hint="eastAsia"/>
          <w:color w:val="000000" w:themeColor="text1"/>
        </w:rPr>
        <w:t>推動政府資料開放</w:t>
      </w:r>
    </w:p>
    <w:p w:rsidR="00873D9F" w:rsidRPr="003C77CE" w:rsidRDefault="00873D9F" w:rsidP="00873D9F">
      <w:pPr>
        <w:pStyle w:val="k32"/>
        <w:ind w:left="1330" w:firstLine="602"/>
        <w:rPr>
          <w:color w:val="000000" w:themeColor="text1"/>
        </w:rPr>
      </w:pPr>
      <w:r w:rsidRPr="003C77CE">
        <w:rPr>
          <w:rFonts w:hint="eastAsia"/>
          <w:color w:val="000000" w:themeColor="text1"/>
        </w:rPr>
        <w:t>本會業已訂定「政府資料開放進階行動方案」引領部會深化資料開放文化，建立民間協作改善政府治理模式；訂定行政院所屬二級機關資料開放諮詢小組運作指引，以利各部會落實諮詢小組功能，發揮效益；訂定政府資料品質提升機制運作指引，以協助各機關提升資料內容品質俾利民間應用。</w:t>
      </w:r>
    </w:p>
    <w:p w:rsidR="00873D9F" w:rsidRPr="003C77CE" w:rsidRDefault="00873D9F" w:rsidP="00873D9F">
      <w:pPr>
        <w:pStyle w:val="k32"/>
        <w:ind w:left="1330" w:firstLine="602"/>
        <w:rPr>
          <w:color w:val="000000" w:themeColor="text1"/>
        </w:rPr>
      </w:pPr>
      <w:r w:rsidRPr="003C77CE">
        <w:rPr>
          <w:rFonts w:hint="eastAsia"/>
          <w:color w:val="000000" w:themeColor="text1"/>
        </w:rPr>
        <w:t>另中央與地方協力合作推廣部分，將持續推動地方政府資料開放，以利中央及地方資料串連，期能促進資料經濟發展；至</w:t>
      </w:r>
      <w:r w:rsidRPr="003C77CE">
        <w:rPr>
          <w:rFonts w:hint="eastAsia"/>
          <w:color w:val="000000" w:themeColor="text1"/>
        </w:rPr>
        <w:t>106</w:t>
      </w:r>
      <w:r w:rsidRPr="003C77CE">
        <w:rPr>
          <w:rFonts w:hint="eastAsia"/>
          <w:color w:val="000000" w:themeColor="text1"/>
        </w:rPr>
        <w:t>年</w:t>
      </w:r>
      <w:r w:rsidRPr="003C77CE">
        <w:rPr>
          <w:rFonts w:hint="eastAsia"/>
          <w:color w:val="000000" w:themeColor="text1"/>
        </w:rPr>
        <w:t>2</w:t>
      </w:r>
      <w:r w:rsidRPr="003C77CE">
        <w:rPr>
          <w:rFonts w:hint="eastAsia"/>
          <w:color w:val="000000" w:themeColor="text1"/>
        </w:rPr>
        <w:t>月上旬，政府資料開放逾</w:t>
      </w:r>
      <w:r w:rsidRPr="003C77CE">
        <w:rPr>
          <w:rFonts w:hint="eastAsia"/>
          <w:color w:val="000000" w:themeColor="text1"/>
        </w:rPr>
        <w:t>25</w:t>
      </w:r>
      <w:r w:rsidRPr="003C77CE">
        <w:rPr>
          <w:color w:val="000000" w:themeColor="text1"/>
        </w:rPr>
        <w:t>,</w:t>
      </w:r>
      <w:r w:rsidRPr="003C77CE">
        <w:rPr>
          <w:rFonts w:hint="eastAsia"/>
          <w:color w:val="000000" w:themeColor="text1"/>
        </w:rPr>
        <w:t>000</w:t>
      </w:r>
      <w:r w:rsidRPr="003C77CE">
        <w:rPr>
          <w:rFonts w:hint="eastAsia"/>
          <w:color w:val="000000" w:themeColor="text1"/>
        </w:rPr>
        <w:t>項，包含交通、空氣品質、環境輻射偵測、不動產實價登錄等多項高應用資料。</w:t>
      </w:r>
    </w:p>
    <w:p w:rsidR="00873D9F" w:rsidRPr="003C77CE" w:rsidRDefault="00873D9F" w:rsidP="00873D9F">
      <w:pPr>
        <w:pStyle w:val="k3a"/>
        <w:ind w:left="1328" w:hanging="272"/>
        <w:rPr>
          <w:color w:val="000000" w:themeColor="text1"/>
        </w:rPr>
      </w:pPr>
      <w:r w:rsidRPr="003C77CE">
        <w:rPr>
          <w:color w:val="000000" w:themeColor="text1"/>
        </w:rPr>
        <w:t>3</w:t>
      </w:r>
      <w:r w:rsidRPr="003C77CE">
        <w:rPr>
          <w:rFonts w:hint="eastAsia"/>
          <w:color w:val="000000" w:themeColor="text1"/>
        </w:rPr>
        <w:t>.</w:t>
      </w:r>
      <w:r w:rsidRPr="003C77CE">
        <w:rPr>
          <w:rFonts w:hint="eastAsia"/>
          <w:color w:val="000000" w:themeColor="text1"/>
        </w:rPr>
        <w:t>精進電子化政府數位服務</w:t>
      </w:r>
    </w:p>
    <w:p w:rsidR="00873D9F" w:rsidRPr="003C77CE" w:rsidRDefault="00873D9F" w:rsidP="00873D9F">
      <w:pPr>
        <w:pStyle w:val="k32"/>
        <w:ind w:left="1330" w:firstLine="602"/>
        <w:rPr>
          <w:color w:val="000000" w:themeColor="text1"/>
          <w:lang w:eastAsia="ja-JP"/>
        </w:rPr>
      </w:pPr>
      <w:r w:rsidRPr="003C77CE">
        <w:rPr>
          <w:rFonts w:hint="eastAsia"/>
          <w:color w:val="000000" w:themeColor="text1"/>
          <w:lang w:eastAsia="ja-JP"/>
        </w:rPr>
        <w:t>配合行政院「數位國家・創新經濟發展方案」之推動，「第五階段電子化政府計畫</w:t>
      </w:r>
      <w:r w:rsidRPr="003C77CE">
        <w:rPr>
          <w:rFonts w:ascii="標楷體" w:hAnsi="標楷體" w:hint="eastAsia"/>
          <w:color w:val="000000" w:themeColor="text1"/>
          <w:lang w:eastAsia="ja-JP"/>
        </w:rPr>
        <w:t>－</w:t>
      </w:r>
      <w:r w:rsidRPr="003C77CE">
        <w:rPr>
          <w:rFonts w:hint="eastAsia"/>
          <w:color w:val="000000" w:themeColor="text1"/>
          <w:lang w:eastAsia="ja-JP"/>
        </w:rPr>
        <w:t>數位政府</w:t>
      </w:r>
      <w:r w:rsidRPr="003C77CE">
        <w:rPr>
          <w:rFonts w:hint="eastAsia"/>
          <w:color w:val="000000" w:themeColor="text1"/>
          <w:lang w:eastAsia="ja-JP"/>
        </w:rPr>
        <w:t>(</w:t>
      </w:r>
      <w:r w:rsidRPr="003C77CE">
        <w:rPr>
          <w:color w:val="000000" w:themeColor="text1"/>
          <w:lang w:eastAsia="ja-JP"/>
        </w:rPr>
        <w:t>106</w:t>
      </w:r>
      <w:r w:rsidRPr="003C77CE">
        <w:rPr>
          <w:rFonts w:hint="eastAsia"/>
          <w:color w:val="000000" w:themeColor="text1"/>
          <w:lang w:eastAsia="ja-JP"/>
        </w:rPr>
        <w:t>至</w:t>
      </w:r>
      <w:r w:rsidRPr="003C77CE">
        <w:rPr>
          <w:color w:val="000000" w:themeColor="text1"/>
          <w:lang w:eastAsia="ja-JP"/>
        </w:rPr>
        <w:t>109</w:t>
      </w:r>
      <w:r w:rsidRPr="003C77CE">
        <w:rPr>
          <w:rFonts w:hint="eastAsia"/>
          <w:color w:val="000000" w:themeColor="text1"/>
          <w:lang w:eastAsia="ja-JP"/>
        </w:rPr>
        <w:t>年</w:t>
      </w:r>
      <w:r w:rsidRPr="003C77CE">
        <w:rPr>
          <w:rFonts w:hint="eastAsia"/>
          <w:color w:val="000000" w:themeColor="text1"/>
          <w:lang w:eastAsia="ja-JP"/>
        </w:rPr>
        <w:t>)</w:t>
      </w:r>
      <w:r w:rsidRPr="003C77CE">
        <w:rPr>
          <w:rFonts w:hint="eastAsia"/>
          <w:color w:val="000000" w:themeColor="text1"/>
          <w:lang w:eastAsia="ja-JP"/>
        </w:rPr>
        <w:t>」將協同各部會以資料治理為核心理念，規劃創新政府數位服務，以政府業務流程為基礎串連數位資料，建構需求導向之一站式智慧雲端政府服務，提供民眾多元化使用環境，享受經濟、便捷、安全、貼心的智慧生活服務。</w:t>
      </w:r>
    </w:p>
    <w:p w:rsidR="005C6D43" w:rsidRPr="003C77CE" w:rsidRDefault="00873D9F" w:rsidP="00140C8F">
      <w:pPr>
        <w:pStyle w:val="k2a"/>
        <w:ind w:left="969" w:hanging="544"/>
        <w:rPr>
          <w:color w:val="000000" w:themeColor="text1"/>
        </w:rPr>
      </w:pPr>
      <w:bookmarkStart w:id="34" w:name="_Toc475177932"/>
      <w:r w:rsidRPr="003C77CE">
        <w:rPr>
          <w:color w:val="000000" w:themeColor="text1"/>
          <w:lang w:eastAsia="ja-JP"/>
        </w:rPr>
        <w:t xml:space="preserve"> </w:t>
      </w:r>
      <w:bookmarkStart w:id="35" w:name="_Toc475696353"/>
      <w:bookmarkEnd w:id="34"/>
      <w:r w:rsidR="005C6D43" w:rsidRPr="003C77CE">
        <w:rPr>
          <w:color w:val="000000" w:themeColor="text1"/>
        </w:rPr>
        <w:t>(</w:t>
      </w:r>
      <w:r w:rsidR="005C6D43" w:rsidRPr="003C77CE">
        <w:rPr>
          <w:color w:val="000000" w:themeColor="text1"/>
        </w:rPr>
        <w:t>二</w:t>
      </w:r>
      <w:r w:rsidR="005C6D43" w:rsidRPr="003C77CE">
        <w:rPr>
          <w:color w:val="000000" w:themeColor="text1"/>
        </w:rPr>
        <w:t>)</w:t>
      </w:r>
      <w:r w:rsidRPr="003C77CE">
        <w:rPr>
          <w:rFonts w:hint="eastAsia"/>
          <w:color w:val="000000" w:themeColor="text1"/>
        </w:rPr>
        <w:t>優化政府外部服務</w:t>
      </w:r>
      <w:bookmarkEnd w:id="35"/>
    </w:p>
    <w:p w:rsidR="0097701A" w:rsidRPr="003C77CE" w:rsidRDefault="0097701A" w:rsidP="0097701A">
      <w:pPr>
        <w:pStyle w:val="k22"/>
        <w:ind w:left="991" w:firstLine="592"/>
        <w:rPr>
          <w:color w:val="000000" w:themeColor="text1"/>
        </w:rPr>
      </w:pPr>
      <w:r w:rsidRPr="003C77CE">
        <w:rPr>
          <w:rFonts w:hint="eastAsia"/>
          <w:color w:val="000000" w:themeColor="text1"/>
        </w:rPr>
        <w:t>為因應內外在環境轉變及民眾對公共服務需求多元化，本會刻正推動「政府服務躍升方案」，在重視效率、品質及創新的基礎上，納入公平共享、參與合</w:t>
      </w:r>
      <w:r w:rsidRPr="003C77CE">
        <w:rPr>
          <w:rFonts w:hint="eastAsia"/>
          <w:color w:val="000000" w:themeColor="text1"/>
        </w:rPr>
        <w:lastRenderedPageBreak/>
        <w:t>作及開放透明的核心精神，引導各機關進行服務轉型，並擴大社會參與，以提供優質、便捷、有感的政府服務；同時，開放政府治理，建立透明互信的合作環境，以及優化機關管理創新，帶動創新的加值服務。此外，並辦理「政府服務獎」，藉由良性競爭機制，激勵各機關針對社會發展關鍵議題前瞻規劃，加強跨域協力合作，平衡城鄉服務差距，引領政府服務再升級。</w:t>
      </w:r>
    </w:p>
    <w:p w:rsidR="0097701A" w:rsidRPr="003C77CE" w:rsidRDefault="0097701A" w:rsidP="0097701A">
      <w:pPr>
        <w:pStyle w:val="k22"/>
        <w:ind w:left="991" w:firstLine="592"/>
        <w:rPr>
          <w:color w:val="000000" w:themeColor="text1"/>
        </w:rPr>
      </w:pPr>
      <w:r w:rsidRPr="003C77CE">
        <w:rPr>
          <w:rFonts w:hint="eastAsia"/>
          <w:color w:val="000000" w:themeColor="text1"/>
        </w:rPr>
        <w:t>未來本會除強化各機關自主推動新觀念及做法外，在橫向協調部分，也將適時邀集相關機關進行服務資源整合及法規鬆綁，以規劃更前瞻的服務，期隨著參獎機關的投入，鼓勵各機關自主精進服務品質，進而帶動政府服務效能躍升。</w:t>
      </w:r>
    </w:p>
    <w:p w:rsidR="005C6D43" w:rsidRPr="003C77CE" w:rsidRDefault="005C6D43" w:rsidP="00140C8F">
      <w:pPr>
        <w:pStyle w:val="k2a"/>
        <w:ind w:left="969" w:hanging="544"/>
        <w:rPr>
          <w:color w:val="000000" w:themeColor="text1"/>
        </w:rPr>
      </w:pPr>
      <w:bookmarkStart w:id="36" w:name="_Toc475696354"/>
      <w:r w:rsidRPr="003C77CE">
        <w:rPr>
          <w:rFonts w:hint="eastAsia"/>
          <w:color w:val="000000" w:themeColor="text1"/>
        </w:rPr>
        <w:t>(</w:t>
      </w:r>
      <w:r w:rsidRPr="003C77CE">
        <w:rPr>
          <w:rFonts w:hint="eastAsia"/>
          <w:color w:val="000000" w:themeColor="text1"/>
        </w:rPr>
        <w:t>三</w:t>
      </w:r>
      <w:r w:rsidRPr="003C77CE">
        <w:rPr>
          <w:rFonts w:hint="eastAsia"/>
          <w:color w:val="000000" w:themeColor="text1"/>
        </w:rPr>
        <w:t>)</w:t>
      </w:r>
      <w:r w:rsidR="00EF0796" w:rsidRPr="003C77CE">
        <w:rPr>
          <w:rFonts w:hint="eastAsia"/>
          <w:color w:val="000000" w:themeColor="text1"/>
        </w:rPr>
        <w:t>擴大推動政府管考簡化</w:t>
      </w:r>
      <w:bookmarkEnd w:id="36"/>
    </w:p>
    <w:p w:rsidR="00DF1C5E" w:rsidRPr="003C77CE" w:rsidRDefault="00DF1C5E" w:rsidP="00DF1C5E">
      <w:pPr>
        <w:pStyle w:val="k22"/>
        <w:ind w:left="991" w:firstLine="592"/>
        <w:rPr>
          <w:color w:val="000000" w:themeColor="text1"/>
        </w:rPr>
      </w:pPr>
      <w:r w:rsidRPr="003C77CE">
        <w:rPr>
          <w:rFonts w:hint="eastAsia"/>
          <w:color w:val="000000" w:themeColor="text1"/>
        </w:rPr>
        <w:t>為提升政府效能，本會秉持「強化自主管理」、「善用差別性管考」及「多元管考作為」等原則，積極強化績效管理之創新與管考簡化，並透過精進公共建設計畫績效管理效能、強化機關施政績效自主管理能力及提升個案計畫績效管理效能等措施，全面形塑主動負責、彈性有效之績效管理新文化。</w:t>
      </w:r>
    </w:p>
    <w:p w:rsidR="00DF1C5E" w:rsidRPr="003C77CE" w:rsidRDefault="00DF1C5E" w:rsidP="00DF1C5E">
      <w:pPr>
        <w:pStyle w:val="k3a"/>
        <w:ind w:left="1328" w:hanging="272"/>
        <w:rPr>
          <w:color w:val="000000" w:themeColor="text1"/>
        </w:rPr>
      </w:pPr>
      <w:r w:rsidRPr="003C77CE">
        <w:rPr>
          <w:rFonts w:hint="eastAsia"/>
          <w:color w:val="000000" w:themeColor="text1"/>
        </w:rPr>
        <w:t>1.</w:t>
      </w:r>
      <w:r w:rsidRPr="003C77CE">
        <w:rPr>
          <w:rFonts w:hint="eastAsia"/>
          <w:color w:val="000000" w:themeColor="text1"/>
        </w:rPr>
        <w:t>精進公共建設計畫績效管理效能：持續推動「公共建設計畫全生命週期績效管理制度」，並會同工程會協助各主管機關，從源頭管理，防杜新增閒置設施及資源整合加速活化，有效利用資源，確保完工啟用之公共建設發揮預期效益。</w:t>
      </w:r>
    </w:p>
    <w:p w:rsidR="00DF1C5E" w:rsidRPr="003C77CE" w:rsidRDefault="00DF1C5E" w:rsidP="00DF1C5E">
      <w:pPr>
        <w:pStyle w:val="k3a"/>
        <w:ind w:left="1328" w:hanging="272"/>
        <w:rPr>
          <w:color w:val="000000" w:themeColor="text1"/>
        </w:rPr>
      </w:pPr>
      <w:r w:rsidRPr="003C77CE">
        <w:rPr>
          <w:rFonts w:hint="eastAsia"/>
          <w:color w:val="000000" w:themeColor="text1"/>
        </w:rPr>
        <w:t>2.</w:t>
      </w:r>
      <w:r w:rsidRPr="003C77CE">
        <w:rPr>
          <w:rFonts w:hint="eastAsia"/>
          <w:color w:val="000000" w:themeColor="text1"/>
        </w:rPr>
        <w:t>強化機關施政績效自主管理能力：協調各機關設定具挑戰性、人民有感且與重要施政連結之關鍵績效</w:t>
      </w:r>
      <w:r w:rsidRPr="003C77CE">
        <w:rPr>
          <w:rFonts w:hint="eastAsia"/>
          <w:color w:val="000000" w:themeColor="text1"/>
        </w:rPr>
        <w:lastRenderedPageBreak/>
        <w:t>指標</w:t>
      </w:r>
      <w:r w:rsidRPr="003C77CE">
        <w:rPr>
          <w:rFonts w:hint="eastAsia"/>
          <w:color w:val="000000" w:themeColor="text1"/>
        </w:rPr>
        <w:t>(KPI)</w:t>
      </w:r>
      <w:r w:rsidRPr="003C77CE">
        <w:rPr>
          <w:rFonts w:hint="eastAsia"/>
          <w:color w:val="000000" w:themeColor="text1"/>
        </w:rPr>
        <w:t>，各機關</w:t>
      </w:r>
      <w:r w:rsidRPr="003C77CE">
        <w:rPr>
          <w:rFonts w:hint="eastAsia"/>
          <w:color w:val="000000" w:themeColor="text1"/>
        </w:rPr>
        <w:t>KPI</w:t>
      </w:r>
      <w:r w:rsidRPr="003C77CE">
        <w:rPr>
          <w:rFonts w:hint="eastAsia"/>
          <w:color w:val="000000" w:themeColor="text1"/>
        </w:rPr>
        <w:t>務求與總統治國理念及行政院施政方針緊密扣合，並導入外部參與機制，績效資訊對外透明公開，據以接受各界檢驗。</w:t>
      </w:r>
    </w:p>
    <w:p w:rsidR="00DF1C5E" w:rsidRPr="003C77CE" w:rsidRDefault="00DF1C5E" w:rsidP="00DF1C5E">
      <w:pPr>
        <w:pStyle w:val="k3a"/>
        <w:ind w:left="1328" w:hanging="272"/>
        <w:rPr>
          <w:color w:val="000000" w:themeColor="text1"/>
        </w:rPr>
      </w:pPr>
      <w:r w:rsidRPr="003C77CE">
        <w:rPr>
          <w:rFonts w:hint="eastAsia"/>
          <w:color w:val="000000" w:themeColor="text1"/>
        </w:rPr>
        <w:t>3.</w:t>
      </w:r>
      <w:r w:rsidRPr="003C77CE">
        <w:rPr>
          <w:rFonts w:hint="eastAsia"/>
          <w:color w:val="000000" w:themeColor="text1"/>
        </w:rPr>
        <w:t>提升個案計畫績效管理效能：推動計畫管考機制變革，強化行政院管制計畫深度及專業管考，並善用計畫實地查證，引進外部建議，提升重大計畫執行績效。同時，推動自主管理機制，輔導部會提升管理職能，確保部會及所屬機關列管計畫之執行成效。</w:t>
      </w:r>
    </w:p>
    <w:p w:rsidR="00A15C69" w:rsidRPr="003C77CE" w:rsidRDefault="00B85D20" w:rsidP="00A15C69">
      <w:pPr>
        <w:pStyle w:val="k2a"/>
        <w:ind w:left="969" w:hanging="544"/>
        <w:rPr>
          <w:color w:val="000000" w:themeColor="text1"/>
        </w:rPr>
      </w:pPr>
      <w:bookmarkStart w:id="37" w:name="_Toc475696355"/>
      <w:r w:rsidRPr="003C77CE">
        <w:rPr>
          <w:rFonts w:hint="eastAsia"/>
          <w:color w:val="000000" w:themeColor="text1"/>
        </w:rPr>
        <w:t>(</w:t>
      </w:r>
      <w:r w:rsidR="009F1223" w:rsidRPr="003C77CE">
        <w:rPr>
          <w:rFonts w:hint="eastAsia"/>
          <w:color w:val="000000" w:themeColor="text1"/>
        </w:rPr>
        <w:t>四</w:t>
      </w:r>
      <w:r w:rsidRPr="003C77CE">
        <w:rPr>
          <w:rFonts w:hint="eastAsia"/>
          <w:color w:val="000000" w:themeColor="text1"/>
        </w:rPr>
        <w:t>)</w:t>
      </w:r>
      <w:r w:rsidR="00A15C69" w:rsidRPr="003C77CE">
        <w:rPr>
          <w:rFonts w:hint="eastAsia"/>
          <w:color w:val="000000" w:themeColor="text1"/>
        </w:rPr>
        <w:t>促進文書檔案合一與國家檔案開放</w:t>
      </w:r>
      <w:bookmarkEnd w:id="37"/>
    </w:p>
    <w:p w:rsidR="00A15C69" w:rsidRPr="003C77CE" w:rsidRDefault="00A15C69" w:rsidP="00A15C69">
      <w:pPr>
        <w:pStyle w:val="k3a"/>
        <w:ind w:left="1328" w:hanging="272"/>
        <w:rPr>
          <w:color w:val="000000" w:themeColor="text1"/>
        </w:rPr>
      </w:pPr>
      <w:r w:rsidRPr="003C77CE">
        <w:rPr>
          <w:rFonts w:hint="eastAsia"/>
          <w:color w:val="000000" w:themeColor="text1"/>
        </w:rPr>
        <w:t>1.</w:t>
      </w:r>
      <w:r w:rsidRPr="003C77CE">
        <w:rPr>
          <w:rFonts w:hint="eastAsia"/>
          <w:color w:val="000000" w:themeColor="text1"/>
        </w:rPr>
        <w:t>促進文書檔案合一</w:t>
      </w:r>
      <w:r w:rsidRPr="003C77CE">
        <w:rPr>
          <w:rFonts w:ascii="標楷體" w:hAnsi="標楷體" w:hint="eastAsia"/>
          <w:color w:val="000000" w:themeColor="text1"/>
        </w:rPr>
        <w:t>：</w:t>
      </w:r>
      <w:r w:rsidRPr="003C77CE">
        <w:rPr>
          <w:rFonts w:hint="eastAsia"/>
          <w:color w:val="000000" w:themeColor="text1"/>
        </w:rPr>
        <w:t>積極致力推動文書作業電子化與標準化，至</w:t>
      </w:r>
      <w:r w:rsidRPr="003C77CE">
        <w:rPr>
          <w:color w:val="000000" w:themeColor="text1"/>
          <w:spacing w:val="10"/>
          <w:szCs w:val="32"/>
        </w:rPr>
        <w:t>10</w:t>
      </w:r>
      <w:r w:rsidRPr="003C77CE">
        <w:rPr>
          <w:rFonts w:hint="eastAsia"/>
          <w:color w:val="000000" w:themeColor="text1"/>
          <w:spacing w:val="10"/>
          <w:szCs w:val="32"/>
        </w:rPr>
        <w:t>6</w:t>
      </w:r>
      <w:r w:rsidRPr="003C77CE">
        <w:rPr>
          <w:rFonts w:hint="eastAsia"/>
          <w:color w:val="000000" w:themeColor="text1"/>
          <w:spacing w:val="10"/>
          <w:szCs w:val="32"/>
        </w:rPr>
        <w:t>年</w:t>
      </w:r>
      <w:r w:rsidRPr="003C77CE">
        <w:rPr>
          <w:color w:val="000000" w:themeColor="text1"/>
          <w:spacing w:val="10"/>
          <w:szCs w:val="32"/>
        </w:rPr>
        <w:t>1</w:t>
      </w:r>
      <w:r w:rsidRPr="003C77CE">
        <w:rPr>
          <w:rFonts w:hint="eastAsia"/>
          <w:color w:val="000000" w:themeColor="text1"/>
          <w:spacing w:val="10"/>
          <w:szCs w:val="32"/>
        </w:rPr>
        <w:t>月底透過</w:t>
      </w:r>
      <w:r w:rsidRPr="003C77CE">
        <w:rPr>
          <w:rFonts w:hint="eastAsia"/>
          <w:color w:val="000000" w:themeColor="text1"/>
        </w:rPr>
        <w:t>公文電子交換已節省郵資約新臺幣</w:t>
      </w:r>
      <w:r w:rsidRPr="003C77CE">
        <w:rPr>
          <w:rFonts w:hint="eastAsia"/>
          <w:color w:val="000000" w:themeColor="text1"/>
        </w:rPr>
        <w:t>1.14</w:t>
      </w:r>
      <w:r w:rsidRPr="003C77CE">
        <w:rPr>
          <w:rFonts w:hint="eastAsia"/>
          <w:color w:val="000000" w:themeColor="text1"/>
        </w:rPr>
        <w:t>億元，另推動文檔資訊系統驗證機制，</w:t>
      </w:r>
      <w:r w:rsidRPr="003C77CE">
        <w:rPr>
          <w:rFonts w:hint="eastAsia"/>
          <w:color w:val="000000" w:themeColor="text1"/>
          <w:spacing w:val="10"/>
          <w:szCs w:val="32"/>
        </w:rPr>
        <w:t>至</w:t>
      </w:r>
      <w:r w:rsidRPr="003C77CE">
        <w:rPr>
          <w:color w:val="000000" w:themeColor="text1"/>
          <w:spacing w:val="10"/>
          <w:szCs w:val="32"/>
        </w:rPr>
        <w:t>10</w:t>
      </w:r>
      <w:r w:rsidRPr="003C77CE">
        <w:rPr>
          <w:rFonts w:hint="eastAsia"/>
          <w:color w:val="000000" w:themeColor="text1"/>
          <w:spacing w:val="10"/>
          <w:szCs w:val="32"/>
        </w:rPr>
        <w:t>6</w:t>
      </w:r>
      <w:r w:rsidRPr="003C77CE">
        <w:rPr>
          <w:rFonts w:hint="eastAsia"/>
          <w:color w:val="000000" w:themeColor="text1"/>
          <w:spacing w:val="10"/>
          <w:szCs w:val="32"/>
        </w:rPr>
        <w:t>年</w:t>
      </w:r>
      <w:r w:rsidRPr="003C77CE">
        <w:rPr>
          <w:color w:val="000000" w:themeColor="text1"/>
          <w:spacing w:val="10"/>
          <w:szCs w:val="32"/>
        </w:rPr>
        <w:t>1</w:t>
      </w:r>
      <w:r w:rsidRPr="003C77CE">
        <w:rPr>
          <w:rFonts w:hint="eastAsia"/>
          <w:color w:val="000000" w:themeColor="text1"/>
          <w:spacing w:val="10"/>
          <w:szCs w:val="32"/>
        </w:rPr>
        <w:t>月底</w:t>
      </w:r>
      <w:r w:rsidRPr="003C77CE">
        <w:rPr>
          <w:rFonts w:hint="eastAsia"/>
          <w:color w:val="000000" w:themeColor="text1"/>
        </w:rPr>
        <w:t>使用驗證通過系統之機關計</w:t>
      </w:r>
      <w:r w:rsidRPr="003C77CE">
        <w:rPr>
          <w:rFonts w:hint="eastAsia"/>
          <w:color w:val="000000" w:themeColor="text1"/>
        </w:rPr>
        <w:t>3,519</w:t>
      </w:r>
      <w:r w:rsidRPr="003C77CE">
        <w:rPr>
          <w:rFonts w:hint="eastAsia"/>
          <w:color w:val="000000" w:themeColor="text1"/>
        </w:rPr>
        <w:t>個，有效提升中央及地方政府間公務協調溝通，提升行政效率。</w:t>
      </w:r>
    </w:p>
    <w:p w:rsidR="00A15C69" w:rsidRPr="003C77CE" w:rsidRDefault="00A15C69" w:rsidP="00A15C69">
      <w:pPr>
        <w:pStyle w:val="k3a"/>
        <w:ind w:left="1328" w:hanging="272"/>
        <w:rPr>
          <w:color w:val="000000" w:themeColor="text1"/>
          <w:szCs w:val="32"/>
        </w:rPr>
      </w:pPr>
      <w:r w:rsidRPr="003C77CE">
        <w:rPr>
          <w:rFonts w:hint="eastAsia"/>
          <w:color w:val="000000" w:themeColor="text1"/>
        </w:rPr>
        <w:t>2.</w:t>
      </w:r>
      <w:r w:rsidRPr="003C77CE">
        <w:rPr>
          <w:rFonts w:hint="eastAsia"/>
          <w:color w:val="000000" w:themeColor="text1"/>
        </w:rPr>
        <w:t>推動國家檔案開放</w:t>
      </w:r>
      <w:r w:rsidRPr="003C77CE">
        <w:rPr>
          <w:rFonts w:ascii="標楷體" w:hAnsi="標楷體" w:hint="eastAsia"/>
          <w:color w:val="000000" w:themeColor="text1"/>
        </w:rPr>
        <w:t>：</w:t>
      </w:r>
      <w:r w:rsidRPr="003C77CE">
        <w:rPr>
          <w:rFonts w:hint="eastAsia"/>
          <w:color w:val="000000" w:themeColor="text1"/>
        </w:rPr>
        <w:t>本會檔案管理局應人民申請及機關來函，至</w:t>
      </w:r>
      <w:r w:rsidRPr="003C77CE">
        <w:rPr>
          <w:color w:val="000000" w:themeColor="text1"/>
        </w:rPr>
        <w:t>106</w:t>
      </w:r>
      <w:r w:rsidRPr="003C77CE">
        <w:rPr>
          <w:rFonts w:hint="eastAsia"/>
          <w:color w:val="000000" w:themeColor="text1"/>
        </w:rPr>
        <w:t>年</w:t>
      </w:r>
      <w:r w:rsidRPr="003C77CE">
        <w:rPr>
          <w:color w:val="000000" w:themeColor="text1"/>
        </w:rPr>
        <w:t>2</w:t>
      </w:r>
      <w:r w:rsidRPr="003C77CE">
        <w:rPr>
          <w:rFonts w:hint="eastAsia"/>
          <w:color w:val="000000" w:themeColor="text1"/>
        </w:rPr>
        <w:t>月</w:t>
      </w:r>
      <w:r w:rsidRPr="003C77CE">
        <w:rPr>
          <w:color w:val="000000" w:themeColor="text1"/>
        </w:rPr>
        <w:t>20</w:t>
      </w:r>
      <w:r w:rsidRPr="003C77CE">
        <w:rPr>
          <w:rFonts w:hint="eastAsia"/>
          <w:color w:val="000000" w:themeColor="text1"/>
        </w:rPr>
        <w:t>日止，累計准駁提供國家檔案逾</w:t>
      </w:r>
      <w:r w:rsidRPr="003C77CE">
        <w:rPr>
          <w:color w:val="000000" w:themeColor="text1"/>
        </w:rPr>
        <w:t>94</w:t>
      </w:r>
      <w:r w:rsidRPr="003C77CE">
        <w:rPr>
          <w:rFonts w:hint="eastAsia"/>
          <w:color w:val="000000" w:themeColor="text1"/>
        </w:rPr>
        <w:t>萬件；建置機關檔案目錄查詢網公布各機關檔案目錄約</w:t>
      </w:r>
      <w:r w:rsidRPr="003C77CE">
        <w:rPr>
          <w:color w:val="000000" w:themeColor="text1"/>
        </w:rPr>
        <w:t>5</w:t>
      </w:r>
      <w:r w:rsidRPr="003C77CE">
        <w:rPr>
          <w:rFonts w:hint="eastAsia"/>
          <w:color w:val="000000" w:themeColor="text1"/>
        </w:rPr>
        <w:t>億</w:t>
      </w:r>
      <w:r w:rsidRPr="003C77CE">
        <w:rPr>
          <w:color w:val="000000" w:themeColor="text1"/>
        </w:rPr>
        <w:t>2</w:t>
      </w:r>
      <w:r w:rsidRPr="003C77CE">
        <w:rPr>
          <w:rFonts w:hint="eastAsia"/>
          <w:color w:val="000000" w:themeColor="text1"/>
        </w:rPr>
        <w:t>千萬筆，瀏覽人次約</w:t>
      </w:r>
      <w:r w:rsidRPr="003C77CE">
        <w:rPr>
          <w:color w:val="000000" w:themeColor="text1"/>
        </w:rPr>
        <w:t>158</w:t>
      </w:r>
      <w:r w:rsidRPr="003C77CE">
        <w:rPr>
          <w:rFonts w:hint="eastAsia"/>
          <w:color w:val="000000" w:themeColor="text1"/>
        </w:rPr>
        <w:t>萬人次；國家檔案資訊網公布逾</w:t>
      </w:r>
      <w:r w:rsidRPr="003C77CE">
        <w:rPr>
          <w:color w:val="000000" w:themeColor="text1"/>
        </w:rPr>
        <w:t>269</w:t>
      </w:r>
      <w:r w:rsidRPr="003C77CE">
        <w:rPr>
          <w:rFonts w:hint="eastAsia"/>
          <w:color w:val="000000" w:themeColor="text1"/>
        </w:rPr>
        <w:t>萬筆國家檔案目錄，供民眾查詢應用，瀏覽人次逾</w:t>
      </w:r>
      <w:r w:rsidRPr="003C77CE">
        <w:rPr>
          <w:color w:val="000000" w:themeColor="text1"/>
        </w:rPr>
        <w:t>989</w:t>
      </w:r>
      <w:r w:rsidRPr="003C77CE">
        <w:rPr>
          <w:rFonts w:hint="eastAsia"/>
          <w:color w:val="000000" w:themeColor="text1"/>
        </w:rPr>
        <w:t>萬人次；建置「檔案支援教學網」提供免費之歷史教育素材，並每年與相關機關合作規劃主題性之檔案展覽，近年辦理包括獄政、民主、交通、行政院組織改造、新莊副都心機關進駐歷程、國家檔案菁華、臺灣光復、古寧頭戰役及農業等多項主題共</w:t>
      </w:r>
      <w:r w:rsidRPr="003C77CE">
        <w:rPr>
          <w:color w:val="000000" w:themeColor="text1"/>
        </w:rPr>
        <w:t>35</w:t>
      </w:r>
      <w:r w:rsidRPr="003C77CE">
        <w:rPr>
          <w:rFonts w:hint="eastAsia"/>
          <w:color w:val="000000" w:themeColor="text1"/>
        </w:rPr>
        <w:t>場</w:t>
      </w:r>
      <w:r w:rsidRPr="003C77CE">
        <w:rPr>
          <w:rFonts w:hint="eastAsia"/>
          <w:color w:val="000000" w:themeColor="text1"/>
        </w:rPr>
        <w:lastRenderedPageBreak/>
        <w:t>次檔案展覽，累計逾</w:t>
      </w:r>
      <w:r w:rsidRPr="003C77CE">
        <w:rPr>
          <w:color w:val="000000" w:themeColor="text1"/>
        </w:rPr>
        <w:t>30</w:t>
      </w:r>
      <w:r w:rsidRPr="003C77CE">
        <w:rPr>
          <w:rFonts w:hint="eastAsia"/>
          <w:color w:val="000000" w:themeColor="text1"/>
        </w:rPr>
        <w:t>萬參觀人次。</w:t>
      </w:r>
    </w:p>
    <w:p w:rsidR="00B85D20" w:rsidRPr="003C77CE" w:rsidRDefault="00B85D20" w:rsidP="00B85D20">
      <w:pPr>
        <w:pStyle w:val="k2a"/>
        <w:ind w:left="969" w:hanging="544"/>
        <w:rPr>
          <w:color w:val="000000" w:themeColor="text1"/>
        </w:rPr>
      </w:pPr>
    </w:p>
    <w:p w:rsidR="0006058D" w:rsidRPr="003C77CE" w:rsidRDefault="0006058D" w:rsidP="007A39E2">
      <w:pPr>
        <w:pStyle w:val="k02"/>
        <w:ind w:firstLine="640"/>
        <w:rPr>
          <w:color w:val="000000" w:themeColor="text1"/>
        </w:rPr>
      </w:pPr>
      <w:r w:rsidRPr="003C77CE">
        <w:rPr>
          <w:rFonts w:hint="eastAsia"/>
          <w:color w:val="000000" w:themeColor="text1"/>
        </w:rPr>
        <w:t>以上報告，敬請指教，並祝</w:t>
      </w:r>
    </w:p>
    <w:p w:rsidR="00932D95" w:rsidRPr="003C77CE" w:rsidRDefault="0006058D" w:rsidP="007A39E2">
      <w:pPr>
        <w:pStyle w:val="k02"/>
        <w:ind w:firstLine="640"/>
        <w:rPr>
          <w:color w:val="000000" w:themeColor="text1"/>
        </w:rPr>
      </w:pPr>
      <w:r w:rsidRPr="003C77CE">
        <w:rPr>
          <w:rFonts w:hint="eastAsia"/>
          <w:color w:val="000000" w:themeColor="text1"/>
        </w:rPr>
        <w:t>各位委員身體健康，萬事如意。謝謝！</w:t>
      </w:r>
    </w:p>
    <w:sectPr w:rsidR="00932D95" w:rsidRPr="003C77CE" w:rsidSect="00FE5FE6">
      <w:footerReference w:type="default" r:id="rId14"/>
      <w:pgSz w:w="11907" w:h="16840" w:code="9"/>
      <w:pgMar w:top="1440" w:right="1797" w:bottom="1440" w:left="1797" w:header="851" w:footer="992" w:gutter="0"/>
      <w:pgNumType w:start="1"/>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F9" w:rsidRDefault="007625F9">
      <w:r>
        <w:separator/>
      </w:r>
    </w:p>
  </w:endnote>
  <w:endnote w:type="continuationSeparator" w:id="0">
    <w:p w:rsidR="007625F9" w:rsidRDefault="0076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37226"/>
      <w:docPartObj>
        <w:docPartGallery w:val="Page Numbers (Bottom of Page)"/>
        <w:docPartUnique/>
      </w:docPartObj>
    </w:sdtPr>
    <w:sdtEndPr/>
    <w:sdtContent>
      <w:p w:rsidR="0083078D" w:rsidRDefault="0083078D">
        <w:pPr>
          <w:pStyle w:val="a3"/>
          <w:jc w:val="center"/>
        </w:pPr>
        <w:r>
          <w:fldChar w:fldCharType="begin"/>
        </w:r>
        <w:r>
          <w:instrText>PAGE   \* MERGEFORMAT</w:instrText>
        </w:r>
        <w:r>
          <w:fldChar w:fldCharType="separate"/>
        </w:r>
        <w:r>
          <w:rPr>
            <w:noProof/>
          </w:rPr>
          <w:t>ii</w:t>
        </w:r>
        <w:r>
          <w:fldChar w:fldCharType="end"/>
        </w:r>
      </w:p>
    </w:sdtContent>
  </w:sdt>
  <w:p w:rsidR="0083078D" w:rsidRDefault="0083078D">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8D" w:rsidRDefault="0083078D">
    <w:pPr>
      <w:pStyle w:val="a3"/>
      <w:jc w:val="center"/>
    </w:pPr>
  </w:p>
  <w:p w:rsidR="0083078D" w:rsidRDefault="0083078D">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50427"/>
      <w:docPartObj>
        <w:docPartGallery w:val="Page Numbers (Bottom of Page)"/>
        <w:docPartUnique/>
      </w:docPartObj>
    </w:sdtPr>
    <w:sdtEndPr/>
    <w:sdtContent>
      <w:p w:rsidR="0083078D" w:rsidRDefault="0083078D">
        <w:pPr>
          <w:pStyle w:val="a3"/>
          <w:jc w:val="center"/>
        </w:pPr>
        <w:r>
          <w:fldChar w:fldCharType="begin"/>
        </w:r>
        <w:r>
          <w:instrText>PAGE   \* MERGEFORMAT</w:instrText>
        </w:r>
        <w:r>
          <w:fldChar w:fldCharType="separate"/>
        </w:r>
        <w:r w:rsidR="00803D21" w:rsidRPr="00803D21">
          <w:rPr>
            <w:noProof/>
            <w:lang w:val="zh-TW"/>
          </w:rPr>
          <w:t>22</w:t>
        </w:r>
        <w:r>
          <w:fldChar w:fldCharType="end"/>
        </w:r>
      </w:p>
    </w:sdtContent>
  </w:sdt>
  <w:p w:rsidR="0083078D" w:rsidRDefault="0083078D">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F9" w:rsidRDefault="007625F9">
      <w:r>
        <w:separator/>
      </w:r>
    </w:p>
  </w:footnote>
  <w:footnote w:type="continuationSeparator" w:id="0">
    <w:p w:rsidR="007625F9" w:rsidRDefault="0076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8D" w:rsidRDefault="0083078D" w:rsidP="0024382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8D" w:rsidRPr="002F1521" w:rsidRDefault="0083078D" w:rsidP="002F1521">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79"/>
    <w:multiLevelType w:val="hybridMultilevel"/>
    <w:tmpl w:val="DBF6F742"/>
    <w:lvl w:ilvl="0" w:tplc="B268E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62340"/>
    <w:multiLevelType w:val="hybridMultilevel"/>
    <w:tmpl w:val="41F0F252"/>
    <w:lvl w:ilvl="0" w:tplc="AC6C360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6EE7EA5"/>
    <w:multiLevelType w:val="hybridMultilevel"/>
    <w:tmpl w:val="D08E7CEE"/>
    <w:lvl w:ilvl="0" w:tplc="B6C675B2">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9DC6285"/>
    <w:multiLevelType w:val="hybridMultilevel"/>
    <w:tmpl w:val="EDCEBC92"/>
    <w:lvl w:ilvl="0" w:tplc="C902EAEC">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6">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6C2743"/>
    <w:multiLevelType w:val="hybridMultilevel"/>
    <w:tmpl w:val="52329A84"/>
    <w:lvl w:ilvl="0" w:tplc="2F821548">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
    <w:nsid w:val="79340F23"/>
    <w:multiLevelType w:val="hybridMultilevel"/>
    <w:tmpl w:val="E058444C"/>
    <w:lvl w:ilvl="0" w:tplc="3B162088">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abstractNumId w:val="6"/>
  </w:num>
  <w:num w:numId="2">
    <w:abstractNumId w:val="7"/>
  </w:num>
  <w:num w:numId="3">
    <w:abstractNumId w:val="3"/>
  </w:num>
  <w:num w:numId="4">
    <w:abstractNumId w:val="4"/>
  </w:num>
  <w:num w:numId="5">
    <w:abstractNumId w:val="2"/>
  </w:num>
  <w:num w:numId="6">
    <w:abstractNumId w:val="0"/>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2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13F0"/>
    <w:rsid w:val="00003399"/>
    <w:rsid w:val="000038F3"/>
    <w:rsid w:val="00006841"/>
    <w:rsid w:val="00007560"/>
    <w:rsid w:val="0001024B"/>
    <w:rsid w:val="00010A88"/>
    <w:rsid w:val="00013857"/>
    <w:rsid w:val="00013A77"/>
    <w:rsid w:val="000261B0"/>
    <w:rsid w:val="00030195"/>
    <w:rsid w:val="00032567"/>
    <w:rsid w:val="00037BFD"/>
    <w:rsid w:val="00037D7D"/>
    <w:rsid w:val="000446B3"/>
    <w:rsid w:val="000455FD"/>
    <w:rsid w:val="000509A3"/>
    <w:rsid w:val="00052616"/>
    <w:rsid w:val="00052DC4"/>
    <w:rsid w:val="000534B5"/>
    <w:rsid w:val="00053D7C"/>
    <w:rsid w:val="00055F61"/>
    <w:rsid w:val="00056E97"/>
    <w:rsid w:val="000577E3"/>
    <w:rsid w:val="0006058D"/>
    <w:rsid w:val="0006232F"/>
    <w:rsid w:val="00063119"/>
    <w:rsid w:val="000720CA"/>
    <w:rsid w:val="00072C97"/>
    <w:rsid w:val="00073EF9"/>
    <w:rsid w:val="00075F32"/>
    <w:rsid w:val="00077086"/>
    <w:rsid w:val="00077C88"/>
    <w:rsid w:val="00077DF3"/>
    <w:rsid w:val="0008212F"/>
    <w:rsid w:val="000841ED"/>
    <w:rsid w:val="00085276"/>
    <w:rsid w:val="0008741B"/>
    <w:rsid w:val="00087782"/>
    <w:rsid w:val="0009246A"/>
    <w:rsid w:val="0009281C"/>
    <w:rsid w:val="0009400A"/>
    <w:rsid w:val="00096B5E"/>
    <w:rsid w:val="000A0717"/>
    <w:rsid w:val="000A6CF3"/>
    <w:rsid w:val="000B031C"/>
    <w:rsid w:val="000B3B49"/>
    <w:rsid w:val="000C1622"/>
    <w:rsid w:val="000C1C71"/>
    <w:rsid w:val="000C77F0"/>
    <w:rsid w:val="000D0017"/>
    <w:rsid w:val="000D03AF"/>
    <w:rsid w:val="000D09D0"/>
    <w:rsid w:val="000D0A49"/>
    <w:rsid w:val="000D0FAC"/>
    <w:rsid w:val="000D1553"/>
    <w:rsid w:val="000D1619"/>
    <w:rsid w:val="000D2298"/>
    <w:rsid w:val="000D4C0E"/>
    <w:rsid w:val="000D5CD7"/>
    <w:rsid w:val="000D6A7F"/>
    <w:rsid w:val="000D7736"/>
    <w:rsid w:val="000E061E"/>
    <w:rsid w:val="000E06DC"/>
    <w:rsid w:val="000E14DA"/>
    <w:rsid w:val="000E2DFC"/>
    <w:rsid w:val="000E3489"/>
    <w:rsid w:val="000E4EFC"/>
    <w:rsid w:val="000E52E0"/>
    <w:rsid w:val="000E6466"/>
    <w:rsid w:val="000F1015"/>
    <w:rsid w:val="000F278F"/>
    <w:rsid w:val="000F405D"/>
    <w:rsid w:val="000F7055"/>
    <w:rsid w:val="0010035D"/>
    <w:rsid w:val="00101838"/>
    <w:rsid w:val="00104873"/>
    <w:rsid w:val="00104E81"/>
    <w:rsid w:val="00104F65"/>
    <w:rsid w:val="00106D65"/>
    <w:rsid w:val="00110CCF"/>
    <w:rsid w:val="00112547"/>
    <w:rsid w:val="001125F3"/>
    <w:rsid w:val="00112DBD"/>
    <w:rsid w:val="00114DF1"/>
    <w:rsid w:val="001169E5"/>
    <w:rsid w:val="0012157C"/>
    <w:rsid w:val="0012343D"/>
    <w:rsid w:val="00124450"/>
    <w:rsid w:val="00124F1D"/>
    <w:rsid w:val="00126F47"/>
    <w:rsid w:val="001306D8"/>
    <w:rsid w:val="00130841"/>
    <w:rsid w:val="001315E2"/>
    <w:rsid w:val="001331EF"/>
    <w:rsid w:val="00135207"/>
    <w:rsid w:val="001375D9"/>
    <w:rsid w:val="00140408"/>
    <w:rsid w:val="00140C8F"/>
    <w:rsid w:val="00141B05"/>
    <w:rsid w:val="00142A91"/>
    <w:rsid w:val="00145B84"/>
    <w:rsid w:val="00146F64"/>
    <w:rsid w:val="00147EC0"/>
    <w:rsid w:val="001511E8"/>
    <w:rsid w:val="00153B31"/>
    <w:rsid w:val="0015440D"/>
    <w:rsid w:val="001552FE"/>
    <w:rsid w:val="00155C98"/>
    <w:rsid w:val="00160A98"/>
    <w:rsid w:val="0016201D"/>
    <w:rsid w:val="0016287D"/>
    <w:rsid w:val="00163AA8"/>
    <w:rsid w:val="00163B7E"/>
    <w:rsid w:val="0016531D"/>
    <w:rsid w:val="00166ED5"/>
    <w:rsid w:val="00172C8A"/>
    <w:rsid w:val="00176146"/>
    <w:rsid w:val="00176493"/>
    <w:rsid w:val="0018005D"/>
    <w:rsid w:val="00181DC0"/>
    <w:rsid w:val="001826D1"/>
    <w:rsid w:val="001826DF"/>
    <w:rsid w:val="001859FA"/>
    <w:rsid w:val="00185E62"/>
    <w:rsid w:val="0019497D"/>
    <w:rsid w:val="00195959"/>
    <w:rsid w:val="00196049"/>
    <w:rsid w:val="001A207B"/>
    <w:rsid w:val="001A48D9"/>
    <w:rsid w:val="001A54A2"/>
    <w:rsid w:val="001A7E4F"/>
    <w:rsid w:val="001B0E5C"/>
    <w:rsid w:val="001B1AD7"/>
    <w:rsid w:val="001B4368"/>
    <w:rsid w:val="001B7EC2"/>
    <w:rsid w:val="001C06AF"/>
    <w:rsid w:val="001C0C27"/>
    <w:rsid w:val="001C153C"/>
    <w:rsid w:val="001C3FC6"/>
    <w:rsid w:val="001D051F"/>
    <w:rsid w:val="001D132D"/>
    <w:rsid w:val="001D2E15"/>
    <w:rsid w:val="001D3942"/>
    <w:rsid w:val="001D4688"/>
    <w:rsid w:val="001D4B12"/>
    <w:rsid w:val="001D566B"/>
    <w:rsid w:val="001D6CF3"/>
    <w:rsid w:val="001D71D5"/>
    <w:rsid w:val="001E040C"/>
    <w:rsid w:val="001E305E"/>
    <w:rsid w:val="001E5FCC"/>
    <w:rsid w:val="001F098B"/>
    <w:rsid w:val="001F2310"/>
    <w:rsid w:val="001F45F7"/>
    <w:rsid w:val="001F4DC3"/>
    <w:rsid w:val="001F4F69"/>
    <w:rsid w:val="001F53C3"/>
    <w:rsid w:val="001F5D92"/>
    <w:rsid w:val="001F667A"/>
    <w:rsid w:val="00200201"/>
    <w:rsid w:val="002061A5"/>
    <w:rsid w:val="00206809"/>
    <w:rsid w:val="00207AF7"/>
    <w:rsid w:val="00211C31"/>
    <w:rsid w:val="00222906"/>
    <w:rsid w:val="00224EFA"/>
    <w:rsid w:val="0022598B"/>
    <w:rsid w:val="002262D9"/>
    <w:rsid w:val="002271BA"/>
    <w:rsid w:val="00230225"/>
    <w:rsid w:val="002333CB"/>
    <w:rsid w:val="00233561"/>
    <w:rsid w:val="00234E31"/>
    <w:rsid w:val="0023606E"/>
    <w:rsid w:val="00236DE2"/>
    <w:rsid w:val="00237A00"/>
    <w:rsid w:val="00237FC4"/>
    <w:rsid w:val="002416E3"/>
    <w:rsid w:val="00242AF2"/>
    <w:rsid w:val="00242FC1"/>
    <w:rsid w:val="00243821"/>
    <w:rsid w:val="00247C5A"/>
    <w:rsid w:val="00247E27"/>
    <w:rsid w:val="00251236"/>
    <w:rsid w:val="0025424F"/>
    <w:rsid w:val="002570C4"/>
    <w:rsid w:val="00261DA5"/>
    <w:rsid w:val="002632D5"/>
    <w:rsid w:val="00263CD0"/>
    <w:rsid w:val="00264B60"/>
    <w:rsid w:val="0026507C"/>
    <w:rsid w:val="00265B59"/>
    <w:rsid w:val="002670CF"/>
    <w:rsid w:val="00267A37"/>
    <w:rsid w:val="00273195"/>
    <w:rsid w:val="00275386"/>
    <w:rsid w:val="00276788"/>
    <w:rsid w:val="00281CF2"/>
    <w:rsid w:val="00282344"/>
    <w:rsid w:val="00282B9C"/>
    <w:rsid w:val="00284F3D"/>
    <w:rsid w:val="00284F5C"/>
    <w:rsid w:val="00286AC5"/>
    <w:rsid w:val="002870C2"/>
    <w:rsid w:val="00293824"/>
    <w:rsid w:val="00297F6C"/>
    <w:rsid w:val="002A18EF"/>
    <w:rsid w:val="002A36A5"/>
    <w:rsid w:val="002A6088"/>
    <w:rsid w:val="002B2FEB"/>
    <w:rsid w:val="002B638B"/>
    <w:rsid w:val="002B6558"/>
    <w:rsid w:val="002C24CE"/>
    <w:rsid w:val="002C2B20"/>
    <w:rsid w:val="002C6333"/>
    <w:rsid w:val="002C7A66"/>
    <w:rsid w:val="002C7D8C"/>
    <w:rsid w:val="002D3B03"/>
    <w:rsid w:val="002D772D"/>
    <w:rsid w:val="002E0927"/>
    <w:rsid w:val="002E0C0C"/>
    <w:rsid w:val="002E116A"/>
    <w:rsid w:val="002E386C"/>
    <w:rsid w:val="002E46C1"/>
    <w:rsid w:val="002F1265"/>
    <w:rsid w:val="002F1521"/>
    <w:rsid w:val="002F6ECF"/>
    <w:rsid w:val="002F7163"/>
    <w:rsid w:val="003002EB"/>
    <w:rsid w:val="00301696"/>
    <w:rsid w:val="00302005"/>
    <w:rsid w:val="00302A19"/>
    <w:rsid w:val="00302D87"/>
    <w:rsid w:val="00304211"/>
    <w:rsid w:val="003125E0"/>
    <w:rsid w:val="003129C9"/>
    <w:rsid w:val="0031585A"/>
    <w:rsid w:val="00315880"/>
    <w:rsid w:val="003166F1"/>
    <w:rsid w:val="003204DA"/>
    <w:rsid w:val="00321D68"/>
    <w:rsid w:val="00322756"/>
    <w:rsid w:val="003244A5"/>
    <w:rsid w:val="0033432D"/>
    <w:rsid w:val="00334AC6"/>
    <w:rsid w:val="00337110"/>
    <w:rsid w:val="00340E28"/>
    <w:rsid w:val="00341DA6"/>
    <w:rsid w:val="003423B1"/>
    <w:rsid w:val="00344167"/>
    <w:rsid w:val="00354DE2"/>
    <w:rsid w:val="003600D1"/>
    <w:rsid w:val="00361A78"/>
    <w:rsid w:val="00365BFF"/>
    <w:rsid w:val="00367845"/>
    <w:rsid w:val="00367C79"/>
    <w:rsid w:val="003740C7"/>
    <w:rsid w:val="0037553B"/>
    <w:rsid w:val="00375CDD"/>
    <w:rsid w:val="003763A5"/>
    <w:rsid w:val="00382127"/>
    <w:rsid w:val="00382907"/>
    <w:rsid w:val="00384B9E"/>
    <w:rsid w:val="0038505C"/>
    <w:rsid w:val="0039026F"/>
    <w:rsid w:val="003969B2"/>
    <w:rsid w:val="003A1A87"/>
    <w:rsid w:val="003A2275"/>
    <w:rsid w:val="003A2541"/>
    <w:rsid w:val="003A5012"/>
    <w:rsid w:val="003A70E9"/>
    <w:rsid w:val="003A77F3"/>
    <w:rsid w:val="003B09C9"/>
    <w:rsid w:val="003B208F"/>
    <w:rsid w:val="003B3E23"/>
    <w:rsid w:val="003B450D"/>
    <w:rsid w:val="003B6B80"/>
    <w:rsid w:val="003B7801"/>
    <w:rsid w:val="003C2DA9"/>
    <w:rsid w:val="003C471C"/>
    <w:rsid w:val="003C4EA3"/>
    <w:rsid w:val="003C6859"/>
    <w:rsid w:val="003C77CE"/>
    <w:rsid w:val="003D00A7"/>
    <w:rsid w:val="003D0AFA"/>
    <w:rsid w:val="003D0FC9"/>
    <w:rsid w:val="003D11B6"/>
    <w:rsid w:val="003D18E8"/>
    <w:rsid w:val="003D66BD"/>
    <w:rsid w:val="003D7C29"/>
    <w:rsid w:val="003E1D60"/>
    <w:rsid w:val="003E3C3C"/>
    <w:rsid w:val="003E6538"/>
    <w:rsid w:val="003E7C8C"/>
    <w:rsid w:val="003F2FAF"/>
    <w:rsid w:val="003F7398"/>
    <w:rsid w:val="004006D6"/>
    <w:rsid w:val="00404815"/>
    <w:rsid w:val="0040623C"/>
    <w:rsid w:val="00406DC6"/>
    <w:rsid w:val="00406EBA"/>
    <w:rsid w:val="00407941"/>
    <w:rsid w:val="00407F5E"/>
    <w:rsid w:val="0041249E"/>
    <w:rsid w:val="0041280F"/>
    <w:rsid w:val="00414AE0"/>
    <w:rsid w:val="0041529B"/>
    <w:rsid w:val="004168BF"/>
    <w:rsid w:val="0042354B"/>
    <w:rsid w:val="0042380E"/>
    <w:rsid w:val="00423E4B"/>
    <w:rsid w:val="00425187"/>
    <w:rsid w:val="00431048"/>
    <w:rsid w:val="00431839"/>
    <w:rsid w:val="004324A3"/>
    <w:rsid w:val="00433952"/>
    <w:rsid w:val="00433C68"/>
    <w:rsid w:val="004340F4"/>
    <w:rsid w:val="00434D6E"/>
    <w:rsid w:val="004360B3"/>
    <w:rsid w:val="00437C84"/>
    <w:rsid w:val="00447079"/>
    <w:rsid w:val="0044772D"/>
    <w:rsid w:val="0045027A"/>
    <w:rsid w:val="00451E36"/>
    <w:rsid w:val="00460FA6"/>
    <w:rsid w:val="0046414D"/>
    <w:rsid w:val="00464857"/>
    <w:rsid w:val="00465589"/>
    <w:rsid w:val="004655B5"/>
    <w:rsid w:val="0046562C"/>
    <w:rsid w:val="0046754B"/>
    <w:rsid w:val="00470B7E"/>
    <w:rsid w:val="0047342F"/>
    <w:rsid w:val="00473702"/>
    <w:rsid w:val="00484833"/>
    <w:rsid w:val="004852E9"/>
    <w:rsid w:val="004938ED"/>
    <w:rsid w:val="004963E6"/>
    <w:rsid w:val="00496E72"/>
    <w:rsid w:val="004A738D"/>
    <w:rsid w:val="004B04AD"/>
    <w:rsid w:val="004B2216"/>
    <w:rsid w:val="004B31C3"/>
    <w:rsid w:val="004B3590"/>
    <w:rsid w:val="004B456E"/>
    <w:rsid w:val="004B6027"/>
    <w:rsid w:val="004B74F3"/>
    <w:rsid w:val="004B771B"/>
    <w:rsid w:val="004C1830"/>
    <w:rsid w:val="004C284A"/>
    <w:rsid w:val="004C60EA"/>
    <w:rsid w:val="004C7271"/>
    <w:rsid w:val="004D20F6"/>
    <w:rsid w:val="004D250E"/>
    <w:rsid w:val="004D3C96"/>
    <w:rsid w:val="004D5F2E"/>
    <w:rsid w:val="004D6589"/>
    <w:rsid w:val="004E0C83"/>
    <w:rsid w:val="004E2FFD"/>
    <w:rsid w:val="004E317B"/>
    <w:rsid w:val="004E3B06"/>
    <w:rsid w:val="004E52FB"/>
    <w:rsid w:val="004E7294"/>
    <w:rsid w:val="004E7B4B"/>
    <w:rsid w:val="004F1DDD"/>
    <w:rsid w:val="004F21CE"/>
    <w:rsid w:val="004F2A37"/>
    <w:rsid w:val="004F5F20"/>
    <w:rsid w:val="00500760"/>
    <w:rsid w:val="005024E4"/>
    <w:rsid w:val="00504137"/>
    <w:rsid w:val="00505B72"/>
    <w:rsid w:val="00506B51"/>
    <w:rsid w:val="005104C7"/>
    <w:rsid w:val="005134D3"/>
    <w:rsid w:val="00521E0B"/>
    <w:rsid w:val="0052276E"/>
    <w:rsid w:val="00523155"/>
    <w:rsid w:val="00524AA3"/>
    <w:rsid w:val="005257DF"/>
    <w:rsid w:val="00526A16"/>
    <w:rsid w:val="0053727F"/>
    <w:rsid w:val="00542302"/>
    <w:rsid w:val="00543D56"/>
    <w:rsid w:val="00544F57"/>
    <w:rsid w:val="00545370"/>
    <w:rsid w:val="00547941"/>
    <w:rsid w:val="00550191"/>
    <w:rsid w:val="00551470"/>
    <w:rsid w:val="00552FB6"/>
    <w:rsid w:val="005552A7"/>
    <w:rsid w:val="00555ACC"/>
    <w:rsid w:val="005568D7"/>
    <w:rsid w:val="005611D1"/>
    <w:rsid w:val="005631A2"/>
    <w:rsid w:val="005631AB"/>
    <w:rsid w:val="00565002"/>
    <w:rsid w:val="00565175"/>
    <w:rsid w:val="005654F8"/>
    <w:rsid w:val="00565C6C"/>
    <w:rsid w:val="00573BB0"/>
    <w:rsid w:val="00575ED4"/>
    <w:rsid w:val="00577D55"/>
    <w:rsid w:val="00596C06"/>
    <w:rsid w:val="005A250D"/>
    <w:rsid w:val="005A62D9"/>
    <w:rsid w:val="005B2892"/>
    <w:rsid w:val="005B31AC"/>
    <w:rsid w:val="005B3EB2"/>
    <w:rsid w:val="005B75E5"/>
    <w:rsid w:val="005C1058"/>
    <w:rsid w:val="005C4504"/>
    <w:rsid w:val="005C612D"/>
    <w:rsid w:val="005C6D43"/>
    <w:rsid w:val="005C6EBD"/>
    <w:rsid w:val="005D12F9"/>
    <w:rsid w:val="005D3CB7"/>
    <w:rsid w:val="005D6678"/>
    <w:rsid w:val="005D7B5E"/>
    <w:rsid w:val="005E01D6"/>
    <w:rsid w:val="005E02D4"/>
    <w:rsid w:val="005E2567"/>
    <w:rsid w:val="005E4F28"/>
    <w:rsid w:val="005E5476"/>
    <w:rsid w:val="005E5753"/>
    <w:rsid w:val="005F0B05"/>
    <w:rsid w:val="005F1669"/>
    <w:rsid w:val="005F244F"/>
    <w:rsid w:val="005F4330"/>
    <w:rsid w:val="005F579E"/>
    <w:rsid w:val="005F7A52"/>
    <w:rsid w:val="00600601"/>
    <w:rsid w:val="00606174"/>
    <w:rsid w:val="00611F0B"/>
    <w:rsid w:val="00614A96"/>
    <w:rsid w:val="006166E7"/>
    <w:rsid w:val="00616BBB"/>
    <w:rsid w:val="006204B1"/>
    <w:rsid w:val="00623B41"/>
    <w:rsid w:val="0062647E"/>
    <w:rsid w:val="00626523"/>
    <w:rsid w:val="00627429"/>
    <w:rsid w:val="00633BD8"/>
    <w:rsid w:val="00636429"/>
    <w:rsid w:val="00637F55"/>
    <w:rsid w:val="00640CE3"/>
    <w:rsid w:val="00641F11"/>
    <w:rsid w:val="006477BE"/>
    <w:rsid w:val="00647A33"/>
    <w:rsid w:val="006534C0"/>
    <w:rsid w:val="00655172"/>
    <w:rsid w:val="00656AC8"/>
    <w:rsid w:val="00661022"/>
    <w:rsid w:val="00661C3A"/>
    <w:rsid w:val="00662983"/>
    <w:rsid w:val="00664674"/>
    <w:rsid w:val="006668CC"/>
    <w:rsid w:val="006668DE"/>
    <w:rsid w:val="00667591"/>
    <w:rsid w:val="00670306"/>
    <w:rsid w:val="00670728"/>
    <w:rsid w:val="006724EC"/>
    <w:rsid w:val="0067377A"/>
    <w:rsid w:val="00673AD4"/>
    <w:rsid w:val="00680B72"/>
    <w:rsid w:val="00681114"/>
    <w:rsid w:val="006815F8"/>
    <w:rsid w:val="00683E22"/>
    <w:rsid w:val="00690073"/>
    <w:rsid w:val="00690B4F"/>
    <w:rsid w:val="006913B2"/>
    <w:rsid w:val="00691B1C"/>
    <w:rsid w:val="00692E3B"/>
    <w:rsid w:val="0069347B"/>
    <w:rsid w:val="00695167"/>
    <w:rsid w:val="00695988"/>
    <w:rsid w:val="006A153A"/>
    <w:rsid w:val="006A1E43"/>
    <w:rsid w:val="006A4B1F"/>
    <w:rsid w:val="006A71F8"/>
    <w:rsid w:val="006A72D0"/>
    <w:rsid w:val="006B0D46"/>
    <w:rsid w:val="006B1888"/>
    <w:rsid w:val="006B1A7C"/>
    <w:rsid w:val="006B5EBA"/>
    <w:rsid w:val="006C03F9"/>
    <w:rsid w:val="006C157D"/>
    <w:rsid w:val="006C2174"/>
    <w:rsid w:val="006C2D0B"/>
    <w:rsid w:val="006C3345"/>
    <w:rsid w:val="006C618E"/>
    <w:rsid w:val="006D1EC0"/>
    <w:rsid w:val="006D233C"/>
    <w:rsid w:val="006D2F95"/>
    <w:rsid w:val="006D7853"/>
    <w:rsid w:val="006E15F0"/>
    <w:rsid w:val="006E2F81"/>
    <w:rsid w:val="006E63AA"/>
    <w:rsid w:val="006E6C1F"/>
    <w:rsid w:val="006F15CA"/>
    <w:rsid w:val="006F441C"/>
    <w:rsid w:val="006F50AC"/>
    <w:rsid w:val="006F58F6"/>
    <w:rsid w:val="006F6AEE"/>
    <w:rsid w:val="006F6DA4"/>
    <w:rsid w:val="006F76F4"/>
    <w:rsid w:val="006F7842"/>
    <w:rsid w:val="0070064E"/>
    <w:rsid w:val="00700DD9"/>
    <w:rsid w:val="00701642"/>
    <w:rsid w:val="00702263"/>
    <w:rsid w:val="007024A0"/>
    <w:rsid w:val="007039F9"/>
    <w:rsid w:val="00704B9E"/>
    <w:rsid w:val="00704EFB"/>
    <w:rsid w:val="00705250"/>
    <w:rsid w:val="00706324"/>
    <w:rsid w:val="0070651A"/>
    <w:rsid w:val="0070687C"/>
    <w:rsid w:val="00707472"/>
    <w:rsid w:val="00710272"/>
    <w:rsid w:val="0071417D"/>
    <w:rsid w:val="00720DE5"/>
    <w:rsid w:val="00722584"/>
    <w:rsid w:val="007246D0"/>
    <w:rsid w:val="00725BBC"/>
    <w:rsid w:val="00727F9C"/>
    <w:rsid w:val="007310B9"/>
    <w:rsid w:val="00732601"/>
    <w:rsid w:val="00733128"/>
    <w:rsid w:val="00734594"/>
    <w:rsid w:val="0074705C"/>
    <w:rsid w:val="00750829"/>
    <w:rsid w:val="00755A95"/>
    <w:rsid w:val="00761503"/>
    <w:rsid w:val="007625F9"/>
    <w:rsid w:val="00764A53"/>
    <w:rsid w:val="007665BC"/>
    <w:rsid w:val="00767638"/>
    <w:rsid w:val="00770B6E"/>
    <w:rsid w:val="00772061"/>
    <w:rsid w:val="00773A33"/>
    <w:rsid w:val="00774C19"/>
    <w:rsid w:val="0077622D"/>
    <w:rsid w:val="00780DB6"/>
    <w:rsid w:val="00795178"/>
    <w:rsid w:val="00796FDC"/>
    <w:rsid w:val="007A0EC1"/>
    <w:rsid w:val="007A12A9"/>
    <w:rsid w:val="007A1E40"/>
    <w:rsid w:val="007A234A"/>
    <w:rsid w:val="007A2E0D"/>
    <w:rsid w:val="007A3418"/>
    <w:rsid w:val="007A39E2"/>
    <w:rsid w:val="007A47F7"/>
    <w:rsid w:val="007A47F9"/>
    <w:rsid w:val="007A4B75"/>
    <w:rsid w:val="007A6761"/>
    <w:rsid w:val="007A6DF5"/>
    <w:rsid w:val="007A6F08"/>
    <w:rsid w:val="007A6F2B"/>
    <w:rsid w:val="007A7397"/>
    <w:rsid w:val="007B366D"/>
    <w:rsid w:val="007B537D"/>
    <w:rsid w:val="007B56A7"/>
    <w:rsid w:val="007C1468"/>
    <w:rsid w:val="007C2602"/>
    <w:rsid w:val="007C277B"/>
    <w:rsid w:val="007C2838"/>
    <w:rsid w:val="007C58D1"/>
    <w:rsid w:val="007C5F3E"/>
    <w:rsid w:val="007D1462"/>
    <w:rsid w:val="007D1767"/>
    <w:rsid w:val="007D274F"/>
    <w:rsid w:val="007D2876"/>
    <w:rsid w:val="007D322F"/>
    <w:rsid w:val="007D44A4"/>
    <w:rsid w:val="007D5168"/>
    <w:rsid w:val="007D58E9"/>
    <w:rsid w:val="007D683F"/>
    <w:rsid w:val="007D6BD3"/>
    <w:rsid w:val="007D7A4E"/>
    <w:rsid w:val="007E054E"/>
    <w:rsid w:val="007E19BA"/>
    <w:rsid w:val="007E2365"/>
    <w:rsid w:val="007E3DE1"/>
    <w:rsid w:val="007E4FA8"/>
    <w:rsid w:val="007E5443"/>
    <w:rsid w:val="007F08C0"/>
    <w:rsid w:val="007F2C20"/>
    <w:rsid w:val="00800758"/>
    <w:rsid w:val="0080104E"/>
    <w:rsid w:val="00803D21"/>
    <w:rsid w:val="00810445"/>
    <w:rsid w:val="00811EED"/>
    <w:rsid w:val="0081356E"/>
    <w:rsid w:val="00815EF2"/>
    <w:rsid w:val="0081633D"/>
    <w:rsid w:val="00820273"/>
    <w:rsid w:val="0082246B"/>
    <w:rsid w:val="00824060"/>
    <w:rsid w:val="0082541F"/>
    <w:rsid w:val="00825D00"/>
    <w:rsid w:val="00825E99"/>
    <w:rsid w:val="0082693B"/>
    <w:rsid w:val="00827B7E"/>
    <w:rsid w:val="0083078D"/>
    <w:rsid w:val="0083346E"/>
    <w:rsid w:val="00834DDE"/>
    <w:rsid w:val="00834E14"/>
    <w:rsid w:val="008425FB"/>
    <w:rsid w:val="00842D92"/>
    <w:rsid w:val="00843912"/>
    <w:rsid w:val="00843B58"/>
    <w:rsid w:val="00847F83"/>
    <w:rsid w:val="008538AE"/>
    <w:rsid w:val="00854537"/>
    <w:rsid w:val="0085464E"/>
    <w:rsid w:val="00856FCD"/>
    <w:rsid w:val="00857C56"/>
    <w:rsid w:val="008625AD"/>
    <w:rsid w:val="0086777C"/>
    <w:rsid w:val="00870240"/>
    <w:rsid w:val="00871963"/>
    <w:rsid w:val="008734A6"/>
    <w:rsid w:val="00873D9F"/>
    <w:rsid w:val="00874C20"/>
    <w:rsid w:val="00876577"/>
    <w:rsid w:val="0087736C"/>
    <w:rsid w:val="008833B0"/>
    <w:rsid w:val="008861C9"/>
    <w:rsid w:val="008864BE"/>
    <w:rsid w:val="0089301F"/>
    <w:rsid w:val="0089366E"/>
    <w:rsid w:val="00894089"/>
    <w:rsid w:val="008940CA"/>
    <w:rsid w:val="00895CE9"/>
    <w:rsid w:val="0089673B"/>
    <w:rsid w:val="00896C6F"/>
    <w:rsid w:val="008970B2"/>
    <w:rsid w:val="008A04BF"/>
    <w:rsid w:val="008A2AE3"/>
    <w:rsid w:val="008A4964"/>
    <w:rsid w:val="008B04FB"/>
    <w:rsid w:val="008B2C6B"/>
    <w:rsid w:val="008B4B01"/>
    <w:rsid w:val="008B5091"/>
    <w:rsid w:val="008B68E2"/>
    <w:rsid w:val="008B6DB6"/>
    <w:rsid w:val="008B7463"/>
    <w:rsid w:val="008C161E"/>
    <w:rsid w:val="008C4855"/>
    <w:rsid w:val="008C507C"/>
    <w:rsid w:val="008C6267"/>
    <w:rsid w:val="008D0D47"/>
    <w:rsid w:val="008D132D"/>
    <w:rsid w:val="008D1CF6"/>
    <w:rsid w:val="008D2374"/>
    <w:rsid w:val="008D34C2"/>
    <w:rsid w:val="008D4FCA"/>
    <w:rsid w:val="008D671F"/>
    <w:rsid w:val="008D7472"/>
    <w:rsid w:val="008E1793"/>
    <w:rsid w:val="008E2196"/>
    <w:rsid w:val="008E4187"/>
    <w:rsid w:val="008E6270"/>
    <w:rsid w:val="008F03A1"/>
    <w:rsid w:val="008F2CE3"/>
    <w:rsid w:val="008F4ED6"/>
    <w:rsid w:val="00904149"/>
    <w:rsid w:val="009044F0"/>
    <w:rsid w:val="009071C2"/>
    <w:rsid w:val="00907EA3"/>
    <w:rsid w:val="0091015F"/>
    <w:rsid w:val="00910305"/>
    <w:rsid w:val="00910376"/>
    <w:rsid w:val="00910AFD"/>
    <w:rsid w:val="00912340"/>
    <w:rsid w:val="009130B4"/>
    <w:rsid w:val="009157DC"/>
    <w:rsid w:val="00915F69"/>
    <w:rsid w:val="009165AE"/>
    <w:rsid w:val="009168DA"/>
    <w:rsid w:val="00917F25"/>
    <w:rsid w:val="0092080D"/>
    <w:rsid w:val="00924785"/>
    <w:rsid w:val="009256BD"/>
    <w:rsid w:val="009260EA"/>
    <w:rsid w:val="00926EF3"/>
    <w:rsid w:val="00927682"/>
    <w:rsid w:val="00931D35"/>
    <w:rsid w:val="00932D95"/>
    <w:rsid w:val="0093392A"/>
    <w:rsid w:val="00933FE0"/>
    <w:rsid w:val="009355DF"/>
    <w:rsid w:val="009367A5"/>
    <w:rsid w:val="00941D73"/>
    <w:rsid w:val="009424C5"/>
    <w:rsid w:val="00944A89"/>
    <w:rsid w:val="009458AD"/>
    <w:rsid w:val="0094659F"/>
    <w:rsid w:val="00947044"/>
    <w:rsid w:val="0094712B"/>
    <w:rsid w:val="00951D88"/>
    <w:rsid w:val="00952095"/>
    <w:rsid w:val="00956F07"/>
    <w:rsid w:val="00957CDA"/>
    <w:rsid w:val="00961064"/>
    <w:rsid w:val="0096132D"/>
    <w:rsid w:val="009631F7"/>
    <w:rsid w:val="00964761"/>
    <w:rsid w:val="00964F6C"/>
    <w:rsid w:val="0096556C"/>
    <w:rsid w:val="00971FEF"/>
    <w:rsid w:val="00975BD1"/>
    <w:rsid w:val="00975D59"/>
    <w:rsid w:val="0097701A"/>
    <w:rsid w:val="00980FAE"/>
    <w:rsid w:val="00982272"/>
    <w:rsid w:val="009862B8"/>
    <w:rsid w:val="009905C3"/>
    <w:rsid w:val="0099525F"/>
    <w:rsid w:val="00995885"/>
    <w:rsid w:val="0099613A"/>
    <w:rsid w:val="00996CF3"/>
    <w:rsid w:val="009A4573"/>
    <w:rsid w:val="009A5531"/>
    <w:rsid w:val="009B697F"/>
    <w:rsid w:val="009C1ABF"/>
    <w:rsid w:val="009C2888"/>
    <w:rsid w:val="009D51C0"/>
    <w:rsid w:val="009D6D18"/>
    <w:rsid w:val="009D7DDD"/>
    <w:rsid w:val="009E02C4"/>
    <w:rsid w:val="009E10EE"/>
    <w:rsid w:val="009E3AA2"/>
    <w:rsid w:val="009E43ED"/>
    <w:rsid w:val="009E781A"/>
    <w:rsid w:val="009E7846"/>
    <w:rsid w:val="009F1223"/>
    <w:rsid w:val="009F1C8C"/>
    <w:rsid w:val="009F2EBA"/>
    <w:rsid w:val="009F4D8B"/>
    <w:rsid w:val="009F5DFA"/>
    <w:rsid w:val="009F7163"/>
    <w:rsid w:val="00A03177"/>
    <w:rsid w:val="00A04F23"/>
    <w:rsid w:val="00A0680B"/>
    <w:rsid w:val="00A11CE3"/>
    <w:rsid w:val="00A122B5"/>
    <w:rsid w:val="00A15C69"/>
    <w:rsid w:val="00A17084"/>
    <w:rsid w:val="00A1765C"/>
    <w:rsid w:val="00A22EFB"/>
    <w:rsid w:val="00A23991"/>
    <w:rsid w:val="00A306DB"/>
    <w:rsid w:val="00A3281E"/>
    <w:rsid w:val="00A33342"/>
    <w:rsid w:val="00A33360"/>
    <w:rsid w:val="00A34088"/>
    <w:rsid w:val="00A35A2E"/>
    <w:rsid w:val="00A405E7"/>
    <w:rsid w:val="00A44381"/>
    <w:rsid w:val="00A4452D"/>
    <w:rsid w:val="00A44C52"/>
    <w:rsid w:val="00A461BA"/>
    <w:rsid w:val="00A47E3A"/>
    <w:rsid w:val="00A510FA"/>
    <w:rsid w:val="00A559C3"/>
    <w:rsid w:val="00A5660B"/>
    <w:rsid w:val="00A613EB"/>
    <w:rsid w:val="00A671D1"/>
    <w:rsid w:val="00A71B70"/>
    <w:rsid w:val="00A7313A"/>
    <w:rsid w:val="00A73A38"/>
    <w:rsid w:val="00A85016"/>
    <w:rsid w:val="00A85BD3"/>
    <w:rsid w:val="00A8736E"/>
    <w:rsid w:val="00A87821"/>
    <w:rsid w:val="00A87ADD"/>
    <w:rsid w:val="00A9052A"/>
    <w:rsid w:val="00A9248B"/>
    <w:rsid w:val="00A940BE"/>
    <w:rsid w:val="00A95C9F"/>
    <w:rsid w:val="00AA00C0"/>
    <w:rsid w:val="00AA3097"/>
    <w:rsid w:val="00AA3215"/>
    <w:rsid w:val="00AA4670"/>
    <w:rsid w:val="00AA54F1"/>
    <w:rsid w:val="00AA5765"/>
    <w:rsid w:val="00AA69EF"/>
    <w:rsid w:val="00AA7562"/>
    <w:rsid w:val="00AB34BE"/>
    <w:rsid w:val="00AB5ED9"/>
    <w:rsid w:val="00AC4EDD"/>
    <w:rsid w:val="00AC6195"/>
    <w:rsid w:val="00AC6C90"/>
    <w:rsid w:val="00AD0240"/>
    <w:rsid w:val="00AD14C1"/>
    <w:rsid w:val="00AD1AF4"/>
    <w:rsid w:val="00AD29A4"/>
    <w:rsid w:val="00AD50F2"/>
    <w:rsid w:val="00AD68FC"/>
    <w:rsid w:val="00AE0A6F"/>
    <w:rsid w:val="00AE1969"/>
    <w:rsid w:val="00AE4837"/>
    <w:rsid w:val="00AF20DF"/>
    <w:rsid w:val="00AF3CC0"/>
    <w:rsid w:val="00B02FD9"/>
    <w:rsid w:val="00B042FA"/>
    <w:rsid w:val="00B06709"/>
    <w:rsid w:val="00B077C2"/>
    <w:rsid w:val="00B079CE"/>
    <w:rsid w:val="00B108F2"/>
    <w:rsid w:val="00B1152F"/>
    <w:rsid w:val="00B127C2"/>
    <w:rsid w:val="00B12B67"/>
    <w:rsid w:val="00B155BC"/>
    <w:rsid w:val="00B17E65"/>
    <w:rsid w:val="00B20212"/>
    <w:rsid w:val="00B2256C"/>
    <w:rsid w:val="00B24CF0"/>
    <w:rsid w:val="00B2781B"/>
    <w:rsid w:val="00B35AAA"/>
    <w:rsid w:val="00B36282"/>
    <w:rsid w:val="00B3676F"/>
    <w:rsid w:val="00B41B6A"/>
    <w:rsid w:val="00B42296"/>
    <w:rsid w:val="00B475FA"/>
    <w:rsid w:val="00B5252E"/>
    <w:rsid w:val="00B56033"/>
    <w:rsid w:val="00B5625E"/>
    <w:rsid w:val="00B56643"/>
    <w:rsid w:val="00B5693F"/>
    <w:rsid w:val="00B579F7"/>
    <w:rsid w:val="00B61286"/>
    <w:rsid w:val="00B631A8"/>
    <w:rsid w:val="00B64FAA"/>
    <w:rsid w:val="00B6681F"/>
    <w:rsid w:val="00B66EE8"/>
    <w:rsid w:val="00B6717A"/>
    <w:rsid w:val="00B67BE8"/>
    <w:rsid w:val="00B7481C"/>
    <w:rsid w:val="00B76AE2"/>
    <w:rsid w:val="00B8011B"/>
    <w:rsid w:val="00B81DF6"/>
    <w:rsid w:val="00B83660"/>
    <w:rsid w:val="00B85D20"/>
    <w:rsid w:val="00B87071"/>
    <w:rsid w:val="00B920A0"/>
    <w:rsid w:val="00B93214"/>
    <w:rsid w:val="00B933D3"/>
    <w:rsid w:val="00B9359F"/>
    <w:rsid w:val="00B957DA"/>
    <w:rsid w:val="00B9730A"/>
    <w:rsid w:val="00BA1BD2"/>
    <w:rsid w:val="00BA506F"/>
    <w:rsid w:val="00BA5CF4"/>
    <w:rsid w:val="00BA6869"/>
    <w:rsid w:val="00BA696A"/>
    <w:rsid w:val="00BB0A2F"/>
    <w:rsid w:val="00BB1A5B"/>
    <w:rsid w:val="00BB2187"/>
    <w:rsid w:val="00BB6728"/>
    <w:rsid w:val="00BC024A"/>
    <w:rsid w:val="00BC182E"/>
    <w:rsid w:val="00BC3003"/>
    <w:rsid w:val="00BC4C7A"/>
    <w:rsid w:val="00BD0C5D"/>
    <w:rsid w:val="00BD1C2F"/>
    <w:rsid w:val="00BD43B2"/>
    <w:rsid w:val="00BD4C43"/>
    <w:rsid w:val="00BD71AC"/>
    <w:rsid w:val="00BE055C"/>
    <w:rsid w:val="00BE3612"/>
    <w:rsid w:val="00BE43C8"/>
    <w:rsid w:val="00BE5B21"/>
    <w:rsid w:val="00BE6424"/>
    <w:rsid w:val="00BE6E7D"/>
    <w:rsid w:val="00BE75D3"/>
    <w:rsid w:val="00BF3546"/>
    <w:rsid w:val="00BF52C4"/>
    <w:rsid w:val="00BF58D1"/>
    <w:rsid w:val="00C01A18"/>
    <w:rsid w:val="00C01E31"/>
    <w:rsid w:val="00C03F5F"/>
    <w:rsid w:val="00C059E8"/>
    <w:rsid w:val="00C05AD7"/>
    <w:rsid w:val="00C074E9"/>
    <w:rsid w:val="00C07D70"/>
    <w:rsid w:val="00C11C51"/>
    <w:rsid w:val="00C12132"/>
    <w:rsid w:val="00C131E2"/>
    <w:rsid w:val="00C14A18"/>
    <w:rsid w:val="00C16086"/>
    <w:rsid w:val="00C2361B"/>
    <w:rsid w:val="00C23C61"/>
    <w:rsid w:val="00C240CA"/>
    <w:rsid w:val="00C24826"/>
    <w:rsid w:val="00C2545E"/>
    <w:rsid w:val="00C254B2"/>
    <w:rsid w:val="00C32F02"/>
    <w:rsid w:val="00C33136"/>
    <w:rsid w:val="00C33819"/>
    <w:rsid w:val="00C33E34"/>
    <w:rsid w:val="00C350F1"/>
    <w:rsid w:val="00C36352"/>
    <w:rsid w:val="00C36B33"/>
    <w:rsid w:val="00C41316"/>
    <w:rsid w:val="00C44438"/>
    <w:rsid w:val="00C4495A"/>
    <w:rsid w:val="00C4520F"/>
    <w:rsid w:val="00C476A5"/>
    <w:rsid w:val="00C56D1D"/>
    <w:rsid w:val="00C5747D"/>
    <w:rsid w:val="00C5789E"/>
    <w:rsid w:val="00C602F6"/>
    <w:rsid w:val="00C606F8"/>
    <w:rsid w:val="00C61728"/>
    <w:rsid w:val="00C61A5F"/>
    <w:rsid w:val="00C622FD"/>
    <w:rsid w:val="00C6335B"/>
    <w:rsid w:val="00C641C0"/>
    <w:rsid w:val="00C64343"/>
    <w:rsid w:val="00C64ED0"/>
    <w:rsid w:val="00C65994"/>
    <w:rsid w:val="00C65F07"/>
    <w:rsid w:val="00C717C9"/>
    <w:rsid w:val="00C72B9A"/>
    <w:rsid w:val="00C7481C"/>
    <w:rsid w:val="00C775FE"/>
    <w:rsid w:val="00C80F40"/>
    <w:rsid w:val="00C81777"/>
    <w:rsid w:val="00C81F1E"/>
    <w:rsid w:val="00C823A7"/>
    <w:rsid w:val="00C82FC3"/>
    <w:rsid w:val="00C87058"/>
    <w:rsid w:val="00C87243"/>
    <w:rsid w:val="00C8725D"/>
    <w:rsid w:val="00C904F7"/>
    <w:rsid w:val="00C92B57"/>
    <w:rsid w:val="00C96661"/>
    <w:rsid w:val="00C966E7"/>
    <w:rsid w:val="00C978AD"/>
    <w:rsid w:val="00C97B07"/>
    <w:rsid w:val="00CA20C9"/>
    <w:rsid w:val="00CA3CE3"/>
    <w:rsid w:val="00CA5894"/>
    <w:rsid w:val="00CA711D"/>
    <w:rsid w:val="00CA7DC6"/>
    <w:rsid w:val="00CB54F3"/>
    <w:rsid w:val="00CB60D8"/>
    <w:rsid w:val="00CC25D9"/>
    <w:rsid w:val="00CC37C4"/>
    <w:rsid w:val="00CC4FAB"/>
    <w:rsid w:val="00CD0FD6"/>
    <w:rsid w:val="00CD299D"/>
    <w:rsid w:val="00CD3C8E"/>
    <w:rsid w:val="00CD5027"/>
    <w:rsid w:val="00CD5CA6"/>
    <w:rsid w:val="00CD65B8"/>
    <w:rsid w:val="00CD6724"/>
    <w:rsid w:val="00CD72DE"/>
    <w:rsid w:val="00CD76A2"/>
    <w:rsid w:val="00CD76BA"/>
    <w:rsid w:val="00CE0045"/>
    <w:rsid w:val="00CE0518"/>
    <w:rsid w:val="00CE2DC5"/>
    <w:rsid w:val="00CE3E8D"/>
    <w:rsid w:val="00CE46EB"/>
    <w:rsid w:val="00CE7944"/>
    <w:rsid w:val="00CF020C"/>
    <w:rsid w:val="00CF28AA"/>
    <w:rsid w:val="00CF38A5"/>
    <w:rsid w:val="00CF6403"/>
    <w:rsid w:val="00CF73DA"/>
    <w:rsid w:val="00D07478"/>
    <w:rsid w:val="00D109D4"/>
    <w:rsid w:val="00D10F7D"/>
    <w:rsid w:val="00D11BEF"/>
    <w:rsid w:val="00D16223"/>
    <w:rsid w:val="00D21348"/>
    <w:rsid w:val="00D22AE9"/>
    <w:rsid w:val="00D25377"/>
    <w:rsid w:val="00D269D8"/>
    <w:rsid w:val="00D30D11"/>
    <w:rsid w:val="00D3136F"/>
    <w:rsid w:val="00D33A1C"/>
    <w:rsid w:val="00D34F49"/>
    <w:rsid w:val="00D35D27"/>
    <w:rsid w:val="00D378A7"/>
    <w:rsid w:val="00D40566"/>
    <w:rsid w:val="00D44177"/>
    <w:rsid w:val="00D50C36"/>
    <w:rsid w:val="00D50F10"/>
    <w:rsid w:val="00D51A86"/>
    <w:rsid w:val="00D52B40"/>
    <w:rsid w:val="00D54014"/>
    <w:rsid w:val="00D543EE"/>
    <w:rsid w:val="00D54681"/>
    <w:rsid w:val="00D55951"/>
    <w:rsid w:val="00D566A5"/>
    <w:rsid w:val="00D61B0D"/>
    <w:rsid w:val="00D62E82"/>
    <w:rsid w:val="00D641E9"/>
    <w:rsid w:val="00D642AE"/>
    <w:rsid w:val="00D66016"/>
    <w:rsid w:val="00D66F72"/>
    <w:rsid w:val="00D674CA"/>
    <w:rsid w:val="00D7085F"/>
    <w:rsid w:val="00D74724"/>
    <w:rsid w:val="00D74B12"/>
    <w:rsid w:val="00D75694"/>
    <w:rsid w:val="00D76AE5"/>
    <w:rsid w:val="00D80905"/>
    <w:rsid w:val="00D84F5B"/>
    <w:rsid w:val="00D934EE"/>
    <w:rsid w:val="00D94CA1"/>
    <w:rsid w:val="00D957B3"/>
    <w:rsid w:val="00D97679"/>
    <w:rsid w:val="00DA48D7"/>
    <w:rsid w:val="00DB0349"/>
    <w:rsid w:val="00DB0EB6"/>
    <w:rsid w:val="00DB2213"/>
    <w:rsid w:val="00DB5465"/>
    <w:rsid w:val="00DB631B"/>
    <w:rsid w:val="00DC07AF"/>
    <w:rsid w:val="00DC224C"/>
    <w:rsid w:val="00DC29D3"/>
    <w:rsid w:val="00DC4AA8"/>
    <w:rsid w:val="00DC53A0"/>
    <w:rsid w:val="00DC5E95"/>
    <w:rsid w:val="00DD00CF"/>
    <w:rsid w:val="00DD090F"/>
    <w:rsid w:val="00DD2E7E"/>
    <w:rsid w:val="00DD31C8"/>
    <w:rsid w:val="00DD5E4E"/>
    <w:rsid w:val="00DD6AB2"/>
    <w:rsid w:val="00DD7401"/>
    <w:rsid w:val="00DE2789"/>
    <w:rsid w:val="00DE4316"/>
    <w:rsid w:val="00DE575E"/>
    <w:rsid w:val="00DE7BCC"/>
    <w:rsid w:val="00DE7D58"/>
    <w:rsid w:val="00DF19CA"/>
    <w:rsid w:val="00DF1C5E"/>
    <w:rsid w:val="00DF23AE"/>
    <w:rsid w:val="00DF40D9"/>
    <w:rsid w:val="00DF66AF"/>
    <w:rsid w:val="00E0097B"/>
    <w:rsid w:val="00E01321"/>
    <w:rsid w:val="00E03B79"/>
    <w:rsid w:val="00E0499A"/>
    <w:rsid w:val="00E05801"/>
    <w:rsid w:val="00E06136"/>
    <w:rsid w:val="00E13469"/>
    <w:rsid w:val="00E138C0"/>
    <w:rsid w:val="00E166A3"/>
    <w:rsid w:val="00E21E3B"/>
    <w:rsid w:val="00E22647"/>
    <w:rsid w:val="00E25192"/>
    <w:rsid w:val="00E259EE"/>
    <w:rsid w:val="00E27B1D"/>
    <w:rsid w:val="00E34B15"/>
    <w:rsid w:val="00E41ABD"/>
    <w:rsid w:val="00E4321F"/>
    <w:rsid w:val="00E4470C"/>
    <w:rsid w:val="00E479C5"/>
    <w:rsid w:val="00E52292"/>
    <w:rsid w:val="00E52C0D"/>
    <w:rsid w:val="00E5457B"/>
    <w:rsid w:val="00E6503B"/>
    <w:rsid w:val="00E650D8"/>
    <w:rsid w:val="00E65A1C"/>
    <w:rsid w:val="00E717DA"/>
    <w:rsid w:val="00E81B86"/>
    <w:rsid w:val="00E82484"/>
    <w:rsid w:val="00E8490E"/>
    <w:rsid w:val="00E84BDD"/>
    <w:rsid w:val="00E85FEF"/>
    <w:rsid w:val="00E9152D"/>
    <w:rsid w:val="00E929F2"/>
    <w:rsid w:val="00E9347A"/>
    <w:rsid w:val="00E939F2"/>
    <w:rsid w:val="00E947D3"/>
    <w:rsid w:val="00EA007C"/>
    <w:rsid w:val="00EA159C"/>
    <w:rsid w:val="00EA1646"/>
    <w:rsid w:val="00EA2075"/>
    <w:rsid w:val="00EA2E98"/>
    <w:rsid w:val="00EA3680"/>
    <w:rsid w:val="00EA48C6"/>
    <w:rsid w:val="00EA6EB3"/>
    <w:rsid w:val="00EA7154"/>
    <w:rsid w:val="00EB5132"/>
    <w:rsid w:val="00EB57FA"/>
    <w:rsid w:val="00EB5F80"/>
    <w:rsid w:val="00EB680C"/>
    <w:rsid w:val="00EB6EBC"/>
    <w:rsid w:val="00EB75D7"/>
    <w:rsid w:val="00EB7E9E"/>
    <w:rsid w:val="00EC0393"/>
    <w:rsid w:val="00EC3C0B"/>
    <w:rsid w:val="00EC47EF"/>
    <w:rsid w:val="00EC4893"/>
    <w:rsid w:val="00EC55DA"/>
    <w:rsid w:val="00ED072A"/>
    <w:rsid w:val="00ED080A"/>
    <w:rsid w:val="00ED0A5A"/>
    <w:rsid w:val="00ED3168"/>
    <w:rsid w:val="00ED50EA"/>
    <w:rsid w:val="00ED598D"/>
    <w:rsid w:val="00EE031D"/>
    <w:rsid w:val="00EE1F13"/>
    <w:rsid w:val="00EE21AB"/>
    <w:rsid w:val="00EE23D6"/>
    <w:rsid w:val="00EE5D38"/>
    <w:rsid w:val="00EE774B"/>
    <w:rsid w:val="00EE7967"/>
    <w:rsid w:val="00EF0796"/>
    <w:rsid w:val="00EF3974"/>
    <w:rsid w:val="00F00B94"/>
    <w:rsid w:val="00F0326E"/>
    <w:rsid w:val="00F05ACA"/>
    <w:rsid w:val="00F06737"/>
    <w:rsid w:val="00F07157"/>
    <w:rsid w:val="00F07265"/>
    <w:rsid w:val="00F072B3"/>
    <w:rsid w:val="00F076C3"/>
    <w:rsid w:val="00F078EE"/>
    <w:rsid w:val="00F1147F"/>
    <w:rsid w:val="00F11697"/>
    <w:rsid w:val="00F11CAC"/>
    <w:rsid w:val="00F11D3F"/>
    <w:rsid w:val="00F11FF3"/>
    <w:rsid w:val="00F12F08"/>
    <w:rsid w:val="00F14E9A"/>
    <w:rsid w:val="00F161FA"/>
    <w:rsid w:val="00F16E31"/>
    <w:rsid w:val="00F2000D"/>
    <w:rsid w:val="00F24EDE"/>
    <w:rsid w:val="00F269D7"/>
    <w:rsid w:val="00F30764"/>
    <w:rsid w:val="00F30BD3"/>
    <w:rsid w:val="00F32E9C"/>
    <w:rsid w:val="00F34690"/>
    <w:rsid w:val="00F357F5"/>
    <w:rsid w:val="00F424F7"/>
    <w:rsid w:val="00F472AA"/>
    <w:rsid w:val="00F50D08"/>
    <w:rsid w:val="00F5358B"/>
    <w:rsid w:val="00F550EE"/>
    <w:rsid w:val="00F608FB"/>
    <w:rsid w:val="00F63507"/>
    <w:rsid w:val="00F635A7"/>
    <w:rsid w:val="00F645EB"/>
    <w:rsid w:val="00F64D3F"/>
    <w:rsid w:val="00F657DF"/>
    <w:rsid w:val="00F66280"/>
    <w:rsid w:val="00F76984"/>
    <w:rsid w:val="00F7705A"/>
    <w:rsid w:val="00F82BE1"/>
    <w:rsid w:val="00F83A6F"/>
    <w:rsid w:val="00F83C27"/>
    <w:rsid w:val="00F84A80"/>
    <w:rsid w:val="00F859CD"/>
    <w:rsid w:val="00F866C2"/>
    <w:rsid w:val="00F87C9C"/>
    <w:rsid w:val="00F94FA0"/>
    <w:rsid w:val="00FA0F2B"/>
    <w:rsid w:val="00FA65D8"/>
    <w:rsid w:val="00FB31FE"/>
    <w:rsid w:val="00FB455B"/>
    <w:rsid w:val="00FB6AE4"/>
    <w:rsid w:val="00FC02B4"/>
    <w:rsid w:val="00FC25DA"/>
    <w:rsid w:val="00FC2B78"/>
    <w:rsid w:val="00FC3860"/>
    <w:rsid w:val="00FC4C99"/>
    <w:rsid w:val="00FD2854"/>
    <w:rsid w:val="00FD675A"/>
    <w:rsid w:val="00FD746A"/>
    <w:rsid w:val="00FD7C28"/>
    <w:rsid w:val="00FD7E59"/>
    <w:rsid w:val="00FE0F0E"/>
    <w:rsid w:val="00FE2257"/>
    <w:rsid w:val="00FE2CD5"/>
    <w:rsid w:val="00FE3E18"/>
    <w:rsid w:val="00FE487F"/>
    <w:rsid w:val="00FE5164"/>
    <w:rsid w:val="00FE5FE6"/>
    <w:rsid w:val="00FE764B"/>
    <w:rsid w:val="00FF0E7C"/>
    <w:rsid w:val="00FF1635"/>
    <w:rsid w:val="00FF19C3"/>
    <w:rsid w:val="00FF5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87ADD"/>
    <w:pPr>
      <w:widowControl w:val="0"/>
      <w:tabs>
        <w:tab w:val="left" w:pos="960"/>
        <w:tab w:val="left" w:pos="1920"/>
        <w:tab w:val="left" w:pos="2880"/>
        <w:tab w:val="left" w:pos="3840"/>
        <w:tab w:val="left" w:pos="4800"/>
        <w:tab w:val="left" w:pos="5760"/>
      </w:tabs>
      <w:overflowPunct w:val="0"/>
      <w:snapToGrid w:val="0"/>
      <w:spacing w:line="50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rsid w:val="00124F1D"/>
    <w:pPr>
      <w:widowControl w:val="0"/>
      <w:overflowPunct w:val="0"/>
      <w:spacing w:line="500" w:lineRule="exact"/>
      <w:ind w:leftChars="177" w:left="177" w:firstLineChars="180" w:firstLine="180"/>
      <w:jc w:val="both"/>
      <w:textAlignment w:val="center"/>
    </w:pPr>
    <w:rPr>
      <w:rFonts w:ascii="Times New Roman" w:eastAsia="標楷體" w:hAnsi="Times New Roman"/>
      <w:sz w:val="32"/>
      <w:szCs w:val="26"/>
    </w:rPr>
  </w:style>
  <w:style w:type="paragraph" w:customStyle="1" w:styleId="k22">
    <w:name w:val="k22"/>
    <w:link w:val="k220"/>
    <w:rsid w:val="00A87ADD"/>
    <w:pPr>
      <w:widowControl w:val="0"/>
      <w:overflowPunct w:val="0"/>
      <w:spacing w:line="500" w:lineRule="exact"/>
      <w:ind w:leftChars="413" w:left="413" w:firstLineChars="185" w:firstLine="185"/>
      <w:jc w:val="both"/>
      <w:textAlignment w:val="center"/>
    </w:pPr>
    <w:rPr>
      <w:rFonts w:ascii="Times New Roman" w:eastAsia="標楷體" w:hAnsi="Times New Roman"/>
      <w:sz w:val="32"/>
      <w:szCs w:val="26"/>
    </w:rPr>
  </w:style>
  <w:style w:type="character" w:customStyle="1" w:styleId="k220">
    <w:name w:val="k22 字元"/>
    <w:link w:val="k22"/>
    <w:rsid w:val="00A87ADD"/>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3E3C3C"/>
    <w:pPr>
      <w:widowControl w:val="0"/>
      <w:tabs>
        <w:tab w:val="left" w:pos="960"/>
        <w:tab w:val="left" w:pos="1920"/>
        <w:tab w:val="left" w:pos="2880"/>
        <w:tab w:val="left" w:pos="3840"/>
        <w:tab w:val="left" w:pos="4800"/>
        <w:tab w:val="left" w:pos="5760"/>
      </w:tabs>
      <w:overflowPunct w:val="0"/>
      <w:spacing w:line="500" w:lineRule="exact"/>
      <w:ind w:leftChars="177" w:left="347" w:hangingChars="170" w:hanging="170"/>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3E3C3C"/>
    <w:rPr>
      <w:rFonts w:ascii="Times New Roman" w:eastAsia="標楷體" w:hAnsi="Times New Roman"/>
      <w:sz w:val="32"/>
      <w:szCs w:val="22"/>
    </w:rPr>
  </w:style>
  <w:style w:type="paragraph" w:customStyle="1" w:styleId="k3a">
    <w:name w:val="k3a"/>
    <w:link w:val="k3a0"/>
    <w:rsid w:val="00A87ADD"/>
    <w:pPr>
      <w:widowControl w:val="0"/>
      <w:tabs>
        <w:tab w:val="left" w:pos="960"/>
        <w:tab w:val="left" w:pos="1920"/>
        <w:tab w:val="left" w:pos="2880"/>
        <w:tab w:val="left" w:pos="3840"/>
        <w:tab w:val="left" w:pos="4800"/>
        <w:tab w:val="left" w:pos="5760"/>
      </w:tabs>
      <w:overflowPunct w:val="0"/>
      <w:spacing w:line="500" w:lineRule="exact"/>
      <w:ind w:leftChars="440" w:left="525" w:hangingChars="85" w:hanging="85"/>
      <w:jc w:val="both"/>
      <w:textAlignment w:val="center"/>
    </w:pPr>
    <w:rPr>
      <w:rFonts w:ascii="Times New Roman" w:eastAsia="標楷體" w:hAnsi="Times New Roman"/>
      <w:sz w:val="32"/>
      <w:szCs w:val="26"/>
    </w:rPr>
  </w:style>
  <w:style w:type="character" w:customStyle="1" w:styleId="k3a0">
    <w:name w:val="k3a 字元"/>
    <w:link w:val="k3a"/>
    <w:rsid w:val="00A87ADD"/>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A87ADD"/>
    <w:pPr>
      <w:widowControl w:val="0"/>
      <w:tabs>
        <w:tab w:val="left" w:pos="960"/>
        <w:tab w:val="left" w:pos="1920"/>
        <w:tab w:val="left" w:pos="2880"/>
        <w:tab w:val="left" w:pos="3840"/>
        <w:tab w:val="left" w:pos="4800"/>
        <w:tab w:val="left" w:pos="5760"/>
      </w:tabs>
      <w:overflowPunct w:val="0"/>
      <w:spacing w:beforeLines="50" w:before="50" w:afterLines="50" w:after="50" w:line="50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A87ADD"/>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A87ADD"/>
    <w:pPr>
      <w:widowControl w:val="0"/>
      <w:overflowPunct w:val="0"/>
      <w:spacing w:line="50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A87ADD"/>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3600D1"/>
    <w:pPr>
      <w:tabs>
        <w:tab w:val="right" w:leader="dot" w:pos="8959"/>
        <w:tab w:val="left" w:leader="dot" w:pos="9072"/>
        <w:tab w:val="right" w:leader="dot" w:pos="9141"/>
      </w:tabs>
      <w:kinsoku w:val="0"/>
      <w:overflowPunct w:val="0"/>
      <w:autoSpaceDE w:val="0"/>
      <w:autoSpaceDN w:val="0"/>
      <w:spacing w:before="160" w:after="160"/>
      <w:ind w:leftChars="-50" w:left="-120"/>
      <w:jc w:val="distribute"/>
    </w:pPr>
    <w:rPr>
      <w:rFonts w:ascii="Times New Roman" w:eastAsia="標楷體" w:hAnsi="Times New Roman"/>
      <w:b/>
      <w:noProof/>
      <w:sz w:val="36"/>
      <w:szCs w:val="36"/>
    </w:rPr>
  </w:style>
  <w:style w:type="paragraph" w:styleId="23">
    <w:name w:val="toc 2"/>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160" w:after="160"/>
      <w:ind w:firstLineChars="50" w:firstLine="18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C32F02"/>
    <w:rPr>
      <w:rFonts w:ascii="Times New Roman" w:eastAsia="標楷體" w:hAnsi="Times New Roman"/>
      <w:sz w:val="32"/>
      <w:szCs w:val="26"/>
    </w:rPr>
  </w:style>
  <w:style w:type="character" w:customStyle="1" w:styleId="k2a1">
    <w:name w:val="k2a 字元1"/>
    <w:uiPriority w:val="99"/>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uiPriority w:val="99"/>
    <w:locked/>
    <w:rsid w:val="00931D35"/>
    <w:rPr>
      <w:rFonts w:ascii="Times New Roman" w:eastAsia="標楷體" w:hAnsi="Times New Roman"/>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87ADD"/>
    <w:pPr>
      <w:widowControl w:val="0"/>
      <w:tabs>
        <w:tab w:val="left" w:pos="960"/>
        <w:tab w:val="left" w:pos="1920"/>
        <w:tab w:val="left" w:pos="2880"/>
        <w:tab w:val="left" w:pos="3840"/>
        <w:tab w:val="left" w:pos="4800"/>
        <w:tab w:val="left" w:pos="5760"/>
      </w:tabs>
      <w:overflowPunct w:val="0"/>
      <w:snapToGrid w:val="0"/>
      <w:spacing w:line="50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rsid w:val="00124F1D"/>
    <w:pPr>
      <w:widowControl w:val="0"/>
      <w:overflowPunct w:val="0"/>
      <w:spacing w:line="500" w:lineRule="exact"/>
      <w:ind w:leftChars="177" w:left="177" w:firstLineChars="180" w:firstLine="180"/>
      <w:jc w:val="both"/>
      <w:textAlignment w:val="center"/>
    </w:pPr>
    <w:rPr>
      <w:rFonts w:ascii="Times New Roman" w:eastAsia="標楷體" w:hAnsi="Times New Roman"/>
      <w:sz w:val="32"/>
      <w:szCs w:val="26"/>
    </w:rPr>
  </w:style>
  <w:style w:type="paragraph" w:customStyle="1" w:styleId="k22">
    <w:name w:val="k22"/>
    <w:link w:val="k220"/>
    <w:rsid w:val="00A87ADD"/>
    <w:pPr>
      <w:widowControl w:val="0"/>
      <w:overflowPunct w:val="0"/>
      <w:spacing w:line="500" w:lineRule="exact"/>
      <w:ind w:leftChars="413" w:left="413" w:firstLineChars="185" w:firstLine="185"/>
      <w:jc w:val="both"/>
      <w:textAlignment w:val="center"/>
    </w:pPr>
    <w:rPr>
      <w:rFonts w:ascii="Times New Roman" w:eastAsia="標楷體" w:hAnsi="Times New Roman"/>
      <w:sz w:val="32"/>
      <w:szCs w:val="26"/>
    </w:rPr>
  </w:style>
  <w:style w:type="character" w:customStyle="1" w:styleId="k220">
    <w:name w:val="k22 字元"/>
    <w:link w:val="k22"/>
    <w:rsid w:val="00A87ADD"/>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3E3C3C"/>
    <w:pPr>
      <w:widowControl w:val="0"/>
      <w:tabs>
        <w:tab w:val="left" w:pos="960"/>
        <w:tab w:val="left" w:pos="1920"/>
        <w:tab w:val="left" w:pos="2880"/>
        <w:tab w:val="left" w:pos="3840"/>
        <w:tab w:val="left" w:pos="4800"/>
        <w:tab w:val="left" w:pos="5760"/>
      </w:tabs>
      <w:overflowPunct w:val="0"/>
      <w:spacing w:line="500" w:lineRule="exact"/>
      <w:ind w:leftChars="177" w:left="347" w:hangingChars="170" w:hanging="170"/>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3E3C3C"/>
    <w:rPr>
      <w:rFonts w:ascii="Times New Roman" w:eastAsia="標楷體" w:hAnsi="Times New Roman"/>
      <w:sz w:val="32"/>
      <w:szCs w:val="22"/>
    </w:rPr>
  </w:style>
  <w:style w:type="paragraph" w:customStyle="1" w:styleId="k3a">
    <w:name w:val="k3a"/>
    <w:link w:val="k3a0"/>
    <w:rsid w:val="00A87ADD"/>
    <w:pPr>
      <w:widowControl w:val="0"/>
      <w:tabs>
        <w:tab w:val="left" w:pos="960"/>
        <w:tab w:val="left" w:pos="1920"/>
        <w:tab w:val="left" w:pos="2880"/>
        <w:tab w:val="left" w:pos="3840"/>
        <w:tab w:val="left" w:pos="4800"/>
        <w:tab w:val="left" w:pos="5760"/>
      </w:tabs>
      <w:overflowPunct w:val="0"/>
      <w:spacing w:line="500" w:lineRule="exact"/>
      <w:ind w:leftChars="440" w:left="525" w:hangingChars="85" w:hanging="85"/>
      <w:jc w:val="both"/>
      <w:textAlignment w:val="center"/>
    </w:pPr>
    <w:rPr>
      <w:rFonts w:ascii="Times New Roman" w:eastAsia="標楷體" w:hAnsi="Times New Roman"/>
      <w:sz w:val="32"/>
      <w:szCs w:val="26"/>
    </w:rPr>
  </w:style>
  <w:style w:type="character" w:customStyle="1" w:styleId="k3a0">
    <w:name w:val="k3a 字元"/>
    <w:link w:val="k3a"/>
    <w:rsid w:val="00A87ADD"/>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A87ADD"/>
    <w:pPr>
      <w:widowControl w:val="0"/>
      <w:tabs>
        <w:tab w:val="left" w:pos="960"/>
        <w:tab w:val="left" w:pos="1920"/>
        <w:tab w:val="left" w:pos="2880"/>
        <w:tab w:val="left" w:pos="3840"/>
        <w:tab w:val="left" w:pos="4800"/>
        <w:tab w:val="left" w:pos="5760"/>
      </w:tabs>
      <w:overflowPunct w:val="0"/>
      <w:spacing w:beforeLines="50" w:before="50" w:afterLines="50" w:after="50" w:line="50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A87ADD"/>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A87ADD"/>
    <w:pPr>
      <w:widowControl w:val="0"/>
      <w:overflowPunct w:val="0"/>
      <w:spacing w:line="50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A87ADD"/>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3600D1"/>
    <w:pPr>
      <w:tabs>
        <w:tab w:val="right" w:leader="dot" w:pos="8959"/>
        <w:tab w:val="left" w:leader="dot" w:pos="9072"/>
        <w:tab w:val="right" w:leader="dot" w:pos="9141"/>
      </w:tabs>
      <w:kinsoku w:val="0"/>
      <w:overflowPunct w:val="0"/>
      <w:autoSpaceDE w:val="0"/>
      <w:autoSpaceDN w:val="0"/>
      <w:spacing w:before="160" w:after="160"/>
      <w:ind w:leftChars="-50" w:left="-120"/>
      <w:jc w:val="distribute"/>
    </w:pPr>
    <w:rPr>
      <w:rFonts w:ascii="Times New Roman" w:eastAsia="標楷體" w:hAnsi="Times New Roman"/>
      <w:b/>
      <w:noProof/>
      <w:sz w:val="36"/>
      <w:szCs w:val="36"/>
    </w:rPr>
  </w:style>
  <w:style w:type="paragraph" w:styleId="23">
    <w:name w:val="toc 2"/>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160" w:after="160"/>
      <w:ind w:firstLineChars="50" w:firstLine="18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C32F02"/>
    <w:rPr>
      <w:rFonts w:ascii="Times New Roman" w:eastAsia="標楷體" w:hAnsi="Times New Roman"/>
      <w:sz w:val="32"/>
      <w:szCs w:val="26"/>
    </w:rPr>
  </w:style>
  <w:style w:type="character" w:customStyle="1" w:styleId="k2a1">
    <w:name w:val="k2a 字元1"/>
    <w:uiPriority w:val="99"/>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uiPriority w:val="99"/>
    <w:locked/>
    <w:rsid w:val="00931D35"/>
    <w:rPr>
      <w:rFonts w:ascii="Times New Roman" w:eastAsia="標楷體" w:hAnsi="Times New Roman"/>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8740">
      <w:bodyDiv w:val="1"/>
      <w:marLeft w:val="0"/>
      <w:marRight w:val="0"/>
      <w:marTop w:val="0"/>
      <w:marBottom w:val="0"/>
      <w:divBdr>
        <w:top w:val="none" w:sz="0" w:space="0" w:color="auto"/>
        <w:left w:val="none" w:sz="0" w:space="0" w:color="auto"/>
        <w:bottom w:val="none" w:sz="0" w:space="0" w:color="auto"/>
        <w:right w:val="none" w:sz="0" w:space="0" w:color="auto"/>
      </w:divBdr>
      <w:divsChild>
        <w:div w:id="259679645">
          <w:marLeft w:val="0"/>
          <w:marRight w:val="0"/>
          <w:marTop w:val="0"/>
          <w:marBottom w:val="0"/>
          <w:divBdr>
            <w:top w:val="none" w:sz="0" w:space="0" w:color="auto"/>
            <w:left w:val="none" w:sz="0" w:space="0" w:color="auto"/>
            <w:bottom w:val="none" w:sz="0" w:space="0" w:color="auto"/>
            <w:right w:val="none" w:sz="0" w:space="0" w:color="auto"/>
          </w:divBdr>
        </w:div>
      </w:divsChild>
    </w:div>
    <w:div w:id="347758059">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851262237">
          <w:marLeft w:val="0"/>
          <w:marRight w:val="0"/>
          <w:marTop w:val="0"/>
          <w:marBottom w:val="0"/>
          <w:divBdr>
            <w:top w:val="none" w:sz="0" w:space="0" w:color="auto"/>
            <w:left w:val="none" w:sz="0" w:space="0" w:color="auto"/>
            <w:bottom w:val="none" w:sz="0" w:space="0" w:color="auto"/>
            <w:right w:val="none" w:sz="0" w:space="0" w:color="auto"/>
          </w:divBdr>
        </w:div>
      </w:divsChild>
    </w:div>
    <w:div w:id="1265386757">
      <w:bodyDiv w:val="1"/>
      <w:marLeft w:val="0"/>
      <w:marRight w:val="0"/>
      <w:marTop w:val="0"/>
      <w:marBottom w:val="0"/>
      <w:divBdr>
        <w:top w:val="none" w:sz="0" w:space="0" w:color="auto"/>
        <w:left w:val="none" w:sz="0" w:space="0" w:color="auto"/>
        <w:bottom w:val="none" w:sz="0" w:space="0" w:color="auto"/>
        <w:right w:val="none" w:sz="0" w:space="0" w:color="auto"/>
      </w:divBdr>
    </w:div>
    <w:div w:id="17851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7A0B-96C1-4B8C-BA81-0F843F9F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2007</Words>
  <Characters>11442</Characters>
  <Application>Microsoft Office Word</Application>
  <DocSecurity>0</DocSecurity>
  <Lines>95</Lines>
  <Paragraphs>26</Paragraphs>
  <ScaleCrop>false</ScaleCrop>
  <Company>經建會</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黃晏青</cp:lastModifiedBy>
  <cp:revision>22</cp:revision>
  <cp:lastPrinted>2017-02-24T03:57:00Z</cp:lastPrinted>
  <dcterms:created xsi:type="dcterms:W3CDTF">2017-02-24T01:46:00Z</dcterms:created>
  <dcterms:modified xsi:type="dcterms:W3CDTF">2017-02-24T03:57:00Z</dcterms:modified>
</cp:coreProperties>
</file>