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FA35AE">
                              <w:rPr>
                                <w:rFonts w:eastAsia="標楷體"/>
                                <w:color w:val="000000"/>
                              </w:rPr>
                              <w:t>105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1D055B">
                              <w:rPr>
                                <w:rFonts w:eastAsia="標楷體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1D055B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莊</w:t>
                            </w:r>
                            <w:r w:rsidR="00FA35AE">
                              <w:rPr>
                                <w:rFonts w:eastAsia="標楷體"/>
                              </w:rPr>
                              <w:t>明芬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楊</w:t>
                            </w:r>
                            <w:r w:rsidR="00FA35AE">
                              <w:rPr>
                                <w:rFonts w:eastAsia="標楷體"/>
                              </w:rPr>
                              <w:t>蘭堯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BA71E6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="00BA71E6">
                              <w:rPr>
                                <w:rFonts w:eastAsia="標楷體"/>
                              </w:rPr>
                              <w:t>2-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FA35AE">
                              <w:rPr>
                                <w:rFonts w:eastAsia="標楷體"/>
                              </w:rPr>
                              <w:t>3165300#6802</w:t>
                            </w:r>
                            <w:r w:rsidR="00FA35AE">
                              <w:rPr>
                                <w:rFonts w:eastAsia="標楷體"/>
                              </w:rPr>
                              <w:t>、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="00FA35AE">
                              <w:rPr>
                                <w:rFonts w:eastAsia="標楷體"/>
                              </w:rPr>
                              <w:t>82</w:t>
                            </w:r>
                            <w:r w:rsidR="00BA71E6">
                              <w:rPr>
                                <w:rFonts w:eastAsia="標楷體"/>
                              </w:rPr>
                              <w:t>0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3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FA35AE">
                        <w:rPr>
                          <w:rFonts w:eastAsia="標楷體"/>
                          <w:color w:val="000000"/>
                        </w:rPr>
                        <w:t>105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1D055B">
                        <w:rPr>
                          <w:rFonts w:eastAsia="標楷體"/>
                          <w:color w:val="000000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1D055B">
                        <w:rPr>
                          <w:rFonts w:eastAsia="標楷體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FA35AE">
                        <w:rPr>
                          <w:rFonts w:eastAsia="標楷體" w:hint="eastAsia"/>
                        </w:rPr>
                        <w:t>莊</w:t>
                      </w:r>
                      <w:r w:rsidR="00FA35AE">
                        <w:rPr>
                          <w:rFonts w:eastAsia="標楷體"/>
                        </w:rPr>
                        <w:t>明芬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FA35AE">
                        <w:rPr>
                          <w:rFonts w:eastAsia="標楷體" w:hint="eastAsia"/>
                        </w:rPr>
                        <w:t>楊</w:t>
                      </w:r>
                      <w:r w:rsidR="00FA35AE">
                        <w:rPr>
                          <w:rFonts w:eastAsia="標楷體"/>
                        </w:rPr>
                        <w:t>蘭堯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BA71E6">
                        <w:rPr>
                          <w:rFonts w:eastAsia="標楷體" w:hint="eastAsia"/>
                        </w:rPr>
                        <w:t>0</w:t>
                      </w:r>
                      <w:r w:rsidR="00BA71E6">
                        <w:rPr>
                          <w:rFonts w:eastAsia="標楷體"/>
                        </w:rPr>
                        <w:t>2-</w:t>
                      </w:r>
                      <w:r w:rsidR="00FA35AE">
                        <w:rPr>
                          <w:rFonts w:eastAsia="標楷體" w:hint="eastAsia"/>
                        </w:rPr>
                        <w:t>2</w:t>
                      </w:r>
                      <w:r w:rsidR="00FA35AE">
                        <w:rPr>
                          <w:rFonts w:eastAsia="標楷體"/>
                        </w:rPr>
                        <w:t>3165300#6802</w:t>
                      </w:r>
                      <w:r w:rsidR="00FA35AE">
                        <w:rPr>
                          <w:rFonts w:eastAsia="標楷體"/>
                        </w:rPr>
                        <w:t>、</w:t>
                      </w:r>
                      <w:r w:rsidR="00FA35AE">
                        <w:rPr>
                          <w:rFonts w:eastAsia="標楷體" w:hint="eastAsia"/>
                        </w:rPr>
                        <w:t>6</w:t>
                      </w:r>
                      <w:r w:rsidR="00FA35AE">
                        <w:rPr>
                          <w:rFonts w:eastAsia="標楷體"/>
                        </w:rPr>
                        <w:t>82</w:t>
                      </w:r>
                      <w:r w:rsidR="00BA71E6">
                        <w:rPr>
                          <w:rFonts w:eastAsia="標楷體"/>
                        </w:rPr>
                        <w:t>0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FA35AE" w:rsidRDefault="00DE284A" w:rsidP="00FA35AE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A35AE">
        <w:rPr>
          <w:rFonts w:ascii="標楷體" w:eastAsia="標楷體" w:hAnsi="標楷體" w:cs="Times New Roman" w:hint="eastAsia"/>
          <w:b/>
          <w:sz w:val="36"/>
          <w:szCs w:val="36"/>
        </w:rPr>
        <w:t>中央</w:t>
      </w:r>
      <w:r w:rsidR="00A2539C">
        <w:rPr>
          <w:rFonts w:ascii="標楷體" w:eastAsia="標楷體" w:hAnsi="標楷體" w:cs="Times New Roman" w:hint="eastAsia"/>
          <w:b/>
          <w:sz w:val="36"/>
          <w:szCs w:val="36"/>
        </w:rPr>
        <w:t>行政</w:t>
      </w:r>
      <w:r w:rsidRPr="00FA35AE">
        <w:rPr>
          <w:rFonts w:ascii="標楷體" w:eastAsia="標楷體" w:hAnsi="標楷體" w:cs="Times New Roman" w:hint="eastAsia"/>
          <w:b/>
          <w:sz w:val="36"/>
          <w:szCs w:val="36"/>
        </w:rPr>
        <w:t>機關A</w:t>
      </w:r>
      <w:r w:rsidR="000B439D">
        <w:rPr>
          <w:rFonts w:ascii="標楷體" w:eastAsia="標楷體" w:hAnsi="標楷體" w:cs="Times New Roman"/>
          <w:b/>
          <w:sz w:val="36"/>
          <w:szCs w:val="36"/>
        </w:rPr>
        <w:t>pp</w:t>
      </w:r>
      <w:r w:rsidRPr="00FA35AE">
        <w:rPr>
          <w:rFonts w:ascii="標楷體" w:eastAsia="標楷體" w:hAnsi="標楷體" w:cs="Times New Roman" w:hint="eastAsia"/>
          <w:b/>
          <w:sz w:val="36"/>
          <w:szCs w:val="36"/>
        </w:rPr>
        <w:t>數量</w:t>
      </w:r>
      <w:r w:rsidR="00A2539C">
        <w:rPr>
          <w:rFonts w:ascii="標楷體" w:eastAsia="標楷體" w:hAnsi="標楷體" w:cs="Times New Roman" w:hint="eastAsia"/>
          <w:b/>
          <w:sz w:val="36"/>
          <w:szCs w:val="36"/>
        </w:rPr>
        <w:t>將</w:t>
      </w:r>
      <w:r w:rsidRPr="00FA35AE">
        <w:rPr>
          <w:rFonts w:ascii="標楷體" w:eastAsia="標楷體" w:hAnsi="標楷體" w:cs="Times New Roman" w:hint="eastAsia"/>
          <w:b/>
          <w:sz w:val="36"/>
          <w:szCs w:val="36"/>
        </w:rPr>
        <w:t>大幅</w:t>
      </w:r>
      <w:r w:rsidR="00A2539C">
        <w:rPr>
          <w:rFonts w:ascii="標楷體" w:eastAsia="標楷體" w:hAnsi="標楷體" w:cs="Times New Roman" w:hint="eastAsia"/>
          <w:b/>
          <w:sz w:val="36"/>
          <w:szCs w:val="36"/>
        </w:rPr>
        <w:t>瘦身且更安全</w:t>
      </w:r>
      <w:bookmarkStart w:id="0" w:name="_GoBack"/>
      <w:bookmarkEnd w:id="0"/>
    </w:p>
    <w:p w:rsidR="004547B8" w:rsidRPr="009945D1" w:rsidRDefault="004547B8" w:rsidP="004547B8">
      <w:pPr>
        <w:snapToGrid w:val="0"/>
        <w:spacing w:line="240" w:lineRule="atLeast"/>
        <w:rPr>
          <w:rFonts w:ascii="Calibri" w:eastAsia="標楷體" w:hAnsi="Calibri" w:cs="Times New Roman"/>
          <w:b/>
          <w:bCs/>
          <w:color w:val="FF0000"/>
          <w:kern w:val="0"/>
          <w:sz w:val="32"/>
          <w:szCs w:val="32"/>
        </w:rPr>
      </w:pPr>
    </w:p>
    <w:p w:rsidR="004547B8" w:rsidRPr="00BB3812" w:rsidRDefault="00A2539C" w:rsidP="00A2539C">
      <w:pPr>
        <w:snapToGrid w:val="0"/>
        <w:spacing w:before="100" w:beforeAutospacing="1" w:line="500" w:lineRule="exact"/>
        <w:ind w:firstLineChars="192" w:firstLine="614"/>
        <w:jc w:val="both"/>
        <w:rPr>
          <w:rFonts w:ascii="標楷體" w:eastAsia="標楷體" w:hAnsi="標楷體" w:cs="Times New Roman"/>
          <w:sz w:val="32"/>
          <w:szCs w:val="32"/>
        </w:rPr>
      </w:pPr>
      <w:r w:rsidRPr="00BB3812">
        <w:rPr>
          <w:rFonts w:ascii="標楷體" w:eastAsia="標楷體" w:hAnsi="標楷體" w:cs="Times New Roman" w:hint="eastAsia"/>
          <w:sz w:val="32"/>
          <w:szCs w:val="32"/>
        </w:rPr>
        <w:t>國發會於本(105)年6月28日召開「行政院所屬各機關行動應用軟體(App)效能提升研商會議」，決議將未達績效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CC7360" w:rsidRPr="00BB3812">
        <w:rPr>
          <w:rFonts w:ascii="標楷體" w:eastAsia="標楷體" w:hAnsi="標楷體" w:cs="Times New Roman" w:hint="eastAsia"/>
          <w:sz w:val="32"/>
          <w:szCs w:val="32"/>
        </w:rPr>
        <w:t>政府</w:t>
      </w:r>
      <w:r w:rsidR="00DE284A" w:rsidRPr="00BB3812">
        <w:rPr>
          <w:rFonts w:ascii="標楷體" w:eastAsia="標楷體" w:hAnsi="標楷體" w:cs="Times New Roman" w:hint="eastAsia"/>
          <w:sz w:val="32"/>
          <w:szCs w:val="32"/>
        </w:rPr>
        <w:t>App</w:t>
      </w:r>
      <w:r w:rsidRPr="00BB3812">
        <w:rPr>
          <w:rFonts w:ascii="標楷體" w:eastAsia="標楷體" w:hAnsi="標楷體" w:cs="Times New Roman" w:hint="eastAsia"/>
          <w:sz w:val="32"/>
          <w:szCs w:val="32"/>
        </w:rPr>
        <w:t>下架</w:t>
      </w:r>
      <w:r w:rsidR="00DE284A" w:rsidRPr="00BB381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初估</w:t>
      </w:r>
      <w:r w:rsidR="009C0E41">
        <w:rPr>
          <w:rFonts w:ascii="標楷體" w:eastAsia="標楷體" w:hAnsi="標楷體" w:cs="Times New Roman"/>
          <w:sz w:val="32"/>
          <w:szCs w:val="32"/>
        </w:rPr>
        <w:t>以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在105</w:t>
      </w:r>
      <w:r w:rsidR="00DE284A" w:rsidRPr="00BB3812">
        <w:rPr>
          <w:rFonts w:ascii="標楷體" w:eastAsia="標楷體" w:hAnsi="標楷體" w:cs="Times New Roman" w:hint="eastAsia"/>
          <w:sz w:val="32"/>
          <w:szCs w:val="32"/>
        </w:rPr>
        <w:t>年底前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將</w:t>
      </w:r>
      <w:r w:rsidR="00CC7360" w:rsidRPr="00BB3812">
        <w:rPr>
          <w:rFonts w:ascii="標楷體" w:eastAsia="標楷體" w:hAnsi="標楷體" w:cs="Times New Roman" w:hint="eastAsia"/>
          <w:sz w:val="32"/>
          <w:szCs w:val="32"/>
        </w:rPr>
        <w:t>至少減少50%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334B07" w:rsidRPr="00BB3812">
        <w:rPr>
          <w:rFonts w:ascii="標楷體" w:eastAsia="標楷體" w:hAnsi="標楷體" w:cs="Times New Roman"/>
          <w:sz w:val="32"/>
          <w:szCs w:val="32"/>
        </w:rPr>
        <w:t>政府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App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作</w:t>
      </w:r>
      <w:r w:rsidR="009C0E41">
        <w:rPr>
          <w:rFonts w:ascii="標楷體" w:eastAsia="標楷體" w:hAnsi="標楷體" w:cs="Times New Roman"/>
          <w:sz w:val="32"/>
          <w:szCs w:val="32"/>
        </w:rPr>
        <w:t>為目標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，同</w:t>
      </w:r>
      <w:r w:rsidR="00334B07" w:rsidRPr="00BB3812">
        <w:rPr>
          <w:rFonts w:ascii="標楷體" w:eastAsia="標楷體" w:hAnsi="標楷體" w:cs="Times New Roman"/>
          <w:sz w:val="32"/>
          <w:szCs w:val="32"/>
        </w:rPr>
        <w:t>時</w:t>
      </w:r>
      <w:r w:rsidRPr="00BB3812">
        <w:rPr>
          <w:rFonts w:ascii="標楷體" w:eastAsia="標楷體" w:hAnsi="標楷體" w:cs="Times New Roman" w:hint="eastAsia"/>
          <w:sz w:val="32"/>
          <w:szCs w:val="32"/>
        </w:rPr>
        <w:t>要求</w:t>
      </w:r>
      <w:r w:rsidR="00DE284A" w:rsidRPr="00BB3812">
        <w:rPr>
          <w:rFonts w:ascii="標楷體" w:eastAsia="標楷體" w:hAnsi="標楷體" w:cs="Times New Roman" w:hint="eastAsia"/>
          <w:sz w:val="32"/>
          <w:szCs w:val="32"/>
        </w:rPr>
        <w:t>各機關</w:t>
      </w:r>
      <w:r w:rsidR="00CC7360" w:rsidRPr="00BB3812">
        <w:rPr>
          <w:rFonts w:ascii="標楷體" w:eastAsia="標楷體" w:hAnsi="標楷體" w:cs="Times New Roman" w:hint="eastAsia"/>
          <w:sz w:val="32"/>
          <w:szCs w:val="32"/>
        </w:rPr>
        <w:t>仍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持</w:t>
      </w:r>
      <w:r w:rsidR="00334B07" w:rsidRPr="00BB3812">
        <w:rPr>
          <w:rFonts w:ascii="標楷體" w:eastAsia="標楷體" w:hAnsi="標楷體" w:cs="Times New Roman"/>
          <w:sz w:val="32"/>
          <w:szCs w:val="32"/>
        </w:rPr>
        <w:t>續</w:t>
      </w:r>
      <w:r w:rsidR="00CC7360" w:rsidRPr="00BB3812">
        <w:rPr>
          <w:rFonts w:ascii="標楷體" w:eastAsia="標楷體" w:hAnsi="標楷體" w:cs="Times New Roman" w:hint="eastAsia"/>
          <w:sz w:val="32"/>
          <w:szCs w:val="32"/>
        </w:rPr>
        <w:t>提供服務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DE284A" w:rsidRPr="00BB3812">
        <w:rPr>
          <w:rFonts w:ascii="標楷體" w:eastAsia="標楷體" w:hAnsi="標楷體" w:cs="Times New Roman" w:hint="eastAsia"/>
          <w:sz w:val="32"/>
          <w:szCs w:val="32"/>
        </w:rPr>
        <w:t>App</w:t>
      </w:r>
      <w:r w:rsidR="00CC7360" w:rsidRPr="00BB3812">
        <w:rPr>
          <w:rFonts w:ascii="標楷體" w:eastAsia="標楷體" w:hAnsi="標楷體" w:cs="Times New Roman" w:hint="eastAsia"/>
          <w:sz w:val="32"/>
          <w:szCs w:val="32"/>
        </w:rPr>
        <w:t>必</w:t>
      </w:r>
      <w:r w:rsidRPr="00BB3812">
        <w:rPr>
          <w:rFonts w:ascii="標楷體" w:eastAsia="標楷體" w:hAnsi="標楷體" w:cs="Times New Roman" w:hint="eastAsia"/>
          <w:sz w:val="32"/>
          <w:szCs w:val="32"/>
        </w:rPr>
        <w:t>須</w:t>
      </w:r>
      <w:r w:rsidR="00CC7360" w:rsidRPr="00BB3812">
        <w:rPr>
          <w:rFonts w:ascii="標楷體" w:eastAsia="標楷體" w:hAnsi="標楷體" w:cs="Times New Roman" w:hint="eastAsia"/>
          <w:sz w:val="32"/>
          <w:szCs w:val="32"/>
        </w:rPr>
        <w:t>在年底前</w:t>
      </w:r>
      <w:r w:rsidR="00DE284A" w:rsidRPr="00BB3812">
        <w:rPr>
          <w:rFonts w:ascii="標楷體" w:eastAsia="標楷體" w:hAnsi="標楷體" w:cs="Times New Roman" w:hint="eastAsia"/>
          <w:sz w:val="32"/>
          <w:szCs w:val="32"/>
        </w:rPr>
        <w:t>通過資安檢測，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讓</w:t>
      </w:r>
      <w:r w:rsidRPr="00BB3812">
        <w:rPr>
          <w:rFonts w:ascii="標楷體" w:eastAsia="標楷體" w:hAnsi="標楷體" w:cs="Times New Roman" w:hint="eastAsia"/>
          <w:sz w:val="32"/>
          <w:szCs w:val="32"/>
        </w:rPr>
        <w:t>民眾使用政府</w:t>
      </w:r>
      <w:r w:rsidR="00DE284A" w:rsidRPr="00BB3812">
        <w:rPr>
          <w:rFonts w:ascii="標楷體" w:eastAsia="標楷體" w:hAnsi="標楷體" w:cs="Times New Roman" w:hint="eastAsia"/>
          <w:sz w:val="32"/>
          <w:szCs w:val="32"/>
        </w:rPr>
        <w:t>App</w:t>
      </w:r>
      <w:r w:rsidRPr="00BB3812">
        <w:rPr>
          <w:rFonts w:ascii="標楷體" w:eastAsia="標楷體" w:hAnsi="標楷體" w:cs="Times New Roman" w:hint="eastAsia"/>
          <w:sz w:val="32"/>
          <w:szCs w:val="32"/>
        </w:rPr>
        <w:t>將更安心</w:t>
      </w:r>
      <w:r w:rsidR="004547B8" w:rsidRPr="00BB381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51307" w:rsidRPr="00FA35AE" w:rsidRDefault="00D51307" w:rsidP="00A2539C">
      <w:pPr>
        <w:snapToGrid w:val="0"/>
        <w:spacing w:before="100" w:beforeAutospacing="1" w:line="500" w:lineRule="exact"/>
        <w:ind w:firstLineChars="192" w:firstLine="614"/>
        <w:jc w:val="both"/>
        <w:rPr>
          <w:rFonts w:ascii="標楷體" w:eastAsia="標楷體" w:hAnsi="標楷體" w:cs="Times New Roman"/>
          <w:sz w:val="32"/>
          <w:szCs w:val="32"/>
        </w:rPr>
      </w:pPr>
      <w:r w:rsidRPr="00BB3812">
        <w:rPr>
          <w:rFonts w:ascii="標楷體" w:eastAsia="標楷體" w:hAnsi="標楷體" w:cs="Times New Roman" w:hint="eastAsia"/>
          <w:sz w:val="32"/>
          <w:szCs w:val="32"/>
        </w:rPr>
        <w:t>國發會表示，由於國內行動上網人口急速成長，行政院及所屬機關為提供多元服務管道，皆積極提升行動化服務，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行政院於101年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訂定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「行政院及所屬各機關行動化服務發展作業原則」，規範各機關於開發App時，應以「開放資料優先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精選服務內容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加強推廣利用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定期績效評估」等4項原則辦理行動化服務發展事宜；另配合推動政府資料開放政策，於102年</w:t>
      </w:r>
      <w:r w:rsidR="00334B07" w:rsidRPr="00BB3812">
        <w:rPr>
          <w:rFonts w:ascii="標楷體" w:eastAsia="標楷體" w:hAnsi="標楷體" w:cs="Times New Roman" w:hint="eastAsia"/>
          <w:sz w:val="32"/>
          <w:szCs w:val="32"/>
        </w:rPr>
        <w:t>訂定</w:t>
      </w:r>
      <w:r w:rsidR="00FA35AE" w:rsidRPr="00BB3812">
        <w:rPr>
          <w:rFonts w:ascii="標楷體" w:eastAsia="標楷體" w:hAnsi="標楷體" w:cs="Times New Roman" w:hint="eastAsia"/>
          <w:sz w:val="32"/>
          <w:szCs w:val="32"/>
        </w:rPr>
        <w:t>「行政院及所屬各級機關政府資料開放作業原則」，鼓勵各機關全面進行</w:t>
      </w:r>
      <w:r w:rsidR="00FA35AE" w:rsidRPr="00FA35AE">
        <w:rPr>
          <w:rFonts w:ascii="標楷體" w:eastAsia="標楷體" w:hAnsi="標楷體" w:cs="Times New Roman" w:hint="eastAsia"/>
          <w:sz w:val="32"/>
          <w:szCs w:val="32"/>
        </w:rPr>
        <w:t>資料開放供民間加值運用及開發民眾所需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FA35AE" w:rsidRPr="00FA35AE">
        <w:rPr>
          <w:rFonts w:ascii="標楷體" w:eastAsia="標楷體" w:hAnsi="標楷體" w:cs="Times New Roman" w:hint="eastAsia"/>
          <w:sz w:val="32"/>
          <w:szCs w:val="32"/>
        </w:rPr>
        <w:t>行動服務，並要求各機關於自行或委外開發App前，應先審慎評估必要性及落實前述4項原則，以利政府經費資源有效運用及促進產業發展。</w:t>
      </w:r>
    </w:p>
    <w:p w:rsidR="00886BD8" w:rsidRPr="003F3254" w:rsidRDefault="009D401B" w:rsidP="00A2539C">
      <w:pPr>
        <w:snapToGrid w:val="0"/>
        <w:spacing w:before="100" w:beforeAutospacing="1" w:line="500" w:lineRule="exact"/>
        <w:ind w:firstLineChars="192" w:firstLine="614"/>
        <w:jc w:val="both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 w:rsidRPr="00FA35AE">
        <w:rPr>
          <w:rFonts w:ascii="標楷體" w:eastAsia="標楷體" w:hAnsi="標楷體" w:cs="Times New Roman" w:hint="eastAsia"/>
          <w:sz w:val="32"/>
          <w:szCs w:val="32"/>
        </w:rPr>
        <w:t>為落實</w:t>
      </w:r>
      <w:r w:rsidR="00A2539C">
        <w:rPr>
          <w:rFonts w:ascii="標楷體" w:eastAsia="標楷體" w:hAnsi="標楷體" w:cs="Times New Roman" w:hint="eastAsia"/>
          <w:sz w:val="32"/>
          <w:szCs w:val="32"/>
        </w:rPr>
        <w:t>App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績效管理機制，國發會邀集行政院所屬二級機關</w:t>
      </w:r>
      <w:r w:rsidR="005D64BD">
        <w:rPr>
          <w:rFonts w:ascii="標楷體" w:eastAsia="標楷體" w:hAnsi="標楷體" w:cs="Times New Roman" w:hint="eastAsia"/>
          <w:sz w:val="32"/>
          <w:szCs w:val="32"/>
        </w:rPr>
        <w:t>通盤檢視App服務成效，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對於下載次數低、</w:t>
      </w:r>
      <w:r w:rsidR="000B439D">
        <w:rPr>
          <w:rFonts w:ascii="標楷體" w:eastAsia="標楷體" w:hAnsi="標楷體" w:cs="Times New Roman" w:hint="eastAsia"/>
          <w:sz w:val="32"/>
          <w:szCs w:val="32"/>
        </w:rPr>
        <w:t>評等不佳、內容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久未更新維護等績效不彰</w:t>
      </w:r>
      <w:r w:rsidR="00A44B2A"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App，</w:t>
      </w:r>
      <w:r w:rsidR="00FA35AE">
        <w:rPr>
          <w:rFonts w:ascii="標楷體" w:eastAsia="標楷體" w:hAnsi="標楷體" w:cs="Times New Roman" w:hint="eastAsia"/>
          <w:sz w:val="32"/>
          <w:szCs w:val="32"/>
        </w:rPr>
        <w:t>要求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機關研擬改善措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lastRenderedPageBreak/>
        <w:t>施</w:t>
      </w:r>
      <w:r w:rsidR="00CC7360">
        <w:rPr>
          <w:rFonts w:ascii="標楷體" w:eastAsia="標楷體" w:hAnsi="標楷體" w:cs="Times New Roman" w:hint="eastAsia"/>
          <w:sz w:val="32"/>
          <w:szCs w:val="32"/>
        </w:rPr>
        <w:t>或</w:t>
      </w:r>
      <w:r w:rsidR="00FA35AE">
        <w:rPr>
          <w:rFonts w:ascii="標楷體" w:eastAsia="標楷體" w:hAnsi="標楷體" w:cs="Times New Roman" w:hint="eastAsia"/>
          <w:sz w:val="32"/>
          <w:szCs w:val="32"/>
        </w:rPr>
        <w:t>進行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下架</w:t>
      </w:r>
      <w:r w:rsidR="00D51307" w:rsidRPr="00FA35AE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未來非有必要不再開發A</w:t>
      </w:r>
      <w:r w:rsidR="000B439D">
        <w:rPr>
          <w:rFonts w:ascii="標楷體" w:eastAsia="標楷體" w:hAnsi="標楷體" w:cs="Times New Roman"/>
          <w:sz w:val="32"/>
          <w:szCs w:val="32"/>
        </w:rPr>
        <w:t>pp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，各機關應</w:t>
      </w:r>
      <w:r w:rsidR="00CC7360">
        <w:rPr>
          <w:rFonts w:ascii="標楷體" w:eastAsia="標楷體" w:hAnsi="標楷體" w:cs="Times New Roman" w:hint="eastAsia"/>
          <w:sz w:val="32"/>
          <w:szCs w:val="32"/>
        </w:rPr>
        <w:t>以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資料開放</w:t>
      </w:r>
      <w:r w:rsidR="00CC7360">
        <w:rPr>
          <w:rFonts w:ascii="標楷體" w:eastAsia="標楷體" w:hAnsi="標楷體" w:cs="Times New Roman" w:hint="eastAsia"/>
          <w:sz w:val="32"/>
          <w:szCs w:val="32"/>
        </w:rPr>
        <w:t>為優先考量，對於仍提供服務</w:t>
      </w:r>
      <w:r w:rsidR="009C0E41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CC7360">
        <w:rPr>
          <w:rFonts w:ascii="標楷體" w:eastAsia="標楷體" w:hAnsi="標楷體" w:cs="Times New Roman" w:hint="eastAsia"/>
          <w:sz w:val="32"/>
          <w:szCs w:val="32"/>
        </w:rPr>
        <w:t>App</w:t>
      </w:r>
      <w:r w:rsidR="003A1B05">
        <w:rPr>
          <w:rFonts w:ascii="標楷體" w:eastAsia="標楷體" w:hAnsi="標楷體" w:cs="Times New Roman" w:hint="eastAsia"/>
          <w:sz w:val="32"/>
          <w:szCs w:val="32"/>
        </w:rPr>
        <w:t>須</w:t>
      </w:r>
      <w:r w:rsidR="00FA35AE" w:rsidRPr="00FA35AE">
        <w:rPr>
          <w:rFonts w:ascii="標楷體" w:eastAsia="標楷體" w:hAnsi="標楷體" w:cs="Times New Roman" w:hint="eastAsia"/>
          <w:sz w:val="32"/>
          <w:szCs w:val="32"/>
        </w:rPr>
        <w:t>定期檢討</w:t>
      </w:r>
      <w:r w:rsidR="00CC7360">
        <w:rPr>
          <w:rFonts w:ascii="標楷體" w:eastAsia="標楷體" w:hAnsi="標楷體" w:cs="Times New Roman" w:hint="eastAsia"/>
          <w:sz w:val="32"/>
          <w:szCs w:val="32"/>
        </w:rPr>
        <w:t>評估</w:t>
      </w:r>
      <w:r w:rsidR="003A1B05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A2486E">
        <w:rPr>
          <w:rFonts w:ascii="標楷體" w:eastAsia="標楷體" w:hAnsi="標楷體" w:cs="Times New Roman" w:hint="eastAsia"/>
          <w:sz w:val="32"/>
          <w:szCs w:val="32"/>
        </w:rPr>
        <w:t>加強推廣</w:t>
      </w:r>
      <w:r w:rsidR="005A4ADC"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後續國發會亦</w:t>
      </w:r>
      <w:r w:rsidR="00CC7360">
        <w:rPr>
          <w:rFonts w:ascii="標楷體" w:eastAsia="標楷體" w:hAnsi="標楷體" w:cs="Times New Roman" w:hint="eastAsia"/>
          <w:sz w:val="32"/>
          <w:szCs w:val="32"/>
        </w:rPr>
        <w:t>將研擬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App</w:t>
      </w:r>
      <w:r w:rsidR="005A4ADC">
        <w:rPr>
          <w:rFonts w:ascii="標楷體" w:eastAsia="標楷體" w:hAnsi="標楷體" w:cs="Times New Roman" w:hint="eastAsia"/>
          <w:sz w:val="32"/>
          <w:szCs w:val="32"/>
        </w:rPr>
        <w:t>績效</w:t>
      </w:r>
      <w:r w:rsidRPr="00FA35AE">
        <w:rPr>
          <w:rFonts w:ascii="標楷體" w:eastAsia="標楷體" w:hAnsi="標楷體" w:cs="Times New Roman" w:hint="eastAsia"/>
          <w:sz w:val="32"/>
          <w:szCs w:val="32"/>
        </w:rPr>
        <w:t>納入政府網站檢核項目，逐步引導各機關提升A</w:t>
      </w:r>
      <w:r w:rsidR="00A2539C">
        <w:rPr>
          <w:rFonts w:ascii="標楷體" w:eastAsia="標楷體" w:hAnsi="標楷體" w:cs="Times New Roman"/>
          <w:sz w:val="32"/>
          <w:szCs w:val="32"/>
        </w:rPr>
        <w:t>pp</w:t>
      </w:r>
      <w:r w:rsidR="000B439D">
        <w:rPr>
          <w:rFonts w:ascii="標楷體" w:eastAsia="標楷體" w:hAnsi="標楷體" w:cs="Times New Roman" w:hint="eastAsia"/>
          <w:sz w:val="32"/>
          <w:szCs w:val="32"/>
        </w:rPr>
        <w:t>服務品質</w:t>
      </w:r>
      <w:r w:rsidR="00FA35AE" w:rsidRPr="00FA35AE"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886BD8" w:rsidRPr="003F3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3E" w:rsidRDefault="00E65D3E" w:rsidP="00AD17CF">
      <w:r>
        <w:separator/>
      </w:r>
    </w:p>
  </w:endnote>
  <w:endnote w:type="continuationSeparator" w:id="0">
    <w:p w:rsidR="00E65D3E" w:rsidRDefault="00E65D3E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3E" w:rsidRDefault="00E65D3E" w:rsidP="00AD17CF">
      <w:r>
        <w:separator/>
      </w:r>
    </w:p>
  </w:footnote>
  <w:footnote w:type="continuationSeparator" w:id="0">
    <w:p w:rsidR="00E65D3E" w:rsidRDefault="00E65D3E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176EA"/>
    <w:rsid w:val="000B439D"/>
    <w:rsid w:val="0015758B"/>
    <w:rsid w:val="001B0787"/>
    <w:rsid w:val="001D055B"/>
    <w:rsid w:val="00334B07"/>
    <w:rsid w:val="003A1B05"/>
    <w:rsid w:val="003D3D7C"/>
    <w:rsid w:val="003F3254"/>
    <w:rsid w:val="004547B8"/>
    <w:rsid w:val="005A4ADC"/>
    <w:rsid w:val="005C6813"/>
    <w:rsid w:val="005D64BD"/>
    <w:rsid w:val="00660713"/>
    <w:rsid w:val="00740FC1"/>
    <w:rsid w:val="00826C9D"/>
    <w:rsid w:val="00865949"/>
    <w:rsid w:val="00954A13"/>
    <w:rsid w:val="009945D1"/>
    <w:rsid w:val="009C0E41"/>
    <w:rsid w:val="009D401B"/>
    <w:rsid w:val="00A2486E"/>
    <w:rsid w:val="00A2539C"/>
    <w:rsid w:val="00A44B2A"/>
    <w:rsid w:val="00AD17CF"/>
    <w:rsid w:val="00AF5B98"/>
    <w:rsid w:val="00B13BEC"/>
    <w:rsid w:val="00BA71E6"/>
    <w:rsid w:val="00BB3812"/>
    <w:rsid w:val="00CC7360"/>
    <w:rsid w:val="00CF037C"/>
    <w:rsid w:val="00D3711E"/>
    <w:rsid w:val="00D51307"/>
    <w:rsid w:val="00DE284A"/>
    <w:rsid w:val="00E60EA5"/>
    <w:rsid w:val="00E65D3E"/>
    <w:rsid w:val="00EE7F4E"/>
    <w:rsid w:val="00F7585F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1CD49E5-0721-4533-A1DE-9A39A35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江易道</cp:lastModifiedBy>
  <cp:revision>13</cp:revision>
  <cp:lastPrinted>2016-06-28T10:56:00Z</cp:lastPrinted>
  <dcterms:created xsi:type="dcterms:W3CDTF">2016-06-28T10:34:00Z</dcterms:created>
  <dcterms:modified xsi:type="dcterms:W3CDTF">2016-06-29T10:49:00Z</dcterms:modified>
</cp:coreProperties>
</file>