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0A8" w:rsidRPr="0079649F" w:rsidRDefault="00E370A8" w:rsidP="00E370A8">
      <w:pPr>
        <w:jc w:val="both"/>
        <w:rPr>
          <w:rFonts w:ascii="Times New Roman" w:eastAsia="新細明體" w:hAnsi="Times New Roman" w:cs="Times New Roman"/>
          <w:color w:val="000000" w:themeColor="text1"/>
          <w:sz w:val="72"/>
          <w:szCs w:val="72"/>
        </w:rPr>
      </w:pPr>
    </w:p>
    <w:p w:rsidR="00E370A8" w:rsidRPr="0079649F" w:rsidRDefault="00E370A8" w:rsidP="00E370A8">
      <w:pPr>
        <w:jc w:val="both"/>
        <w:rPr>
          <w:rFonts w:ascii="Times New Roman" w:eastAsia="新細明體" w:hAnsi="Times New Roman" w:cs="Times New Roman"/>
          <w:color w:val="000000" w:themeColor="text1"/>
          <w:sz w:val="72"/>
          <w:szCs w:val="72"/>
        </w:rPr>
      </w:pPr>
    </w:p>
    <w:p w:rsidR="00E370A8" w:rsidRPr="0079649F" w:rsidRDefault="00E370A8" w:rsidP="00E370A8">
      <w:pPr>
        <w:jc w:val="both"/>
        <w:rPr>
          <w:rFonts w:ascii="Times New Roman" w:eastAsia="新細明體" w:hAnsi="Times New Roman" w:cs="Times New Roman"/>
          <w:color w:val="000000" w:themeColor="text1"/>
          <w:sz w:val="72"/>
          <w:szCs w:val="72"/>
        </w:rPr>
      </w:pPr>
    </w:p>
    <w:p w:rsidR="00E370A8" w:rsidRPr="0079649F" w:rsidRDefault="00E370A8" w:rsidP="00E370A8">
      <w:pPr>
        <w:jc w:val="both"/>
        <w:rPr>
          <w:rFonts w:ascii="Times New Roman" w:eastAsia="新細明體" w:hAnsi="Times New Roman" w:cs="Times New Roman"/>
          <w:color w:val="000000" w:themeColor="text1"/>
          <w:sz w:val="72"/>
          <w:szCs w:val="72"/>
        </w:rPr>
      </w:pPr>
    </w:p>
    <w:p w:rsidR="00FA17F9" w:rsidRDefault="00C045F7" w:rsidP="00E370A8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72"/>
          <w:szCs w:val="72"/>
        </w:rPr>
      </w:pPr>
      <w:r w:rsidRPr="0079649F">
        <w:rPr>
          <w:rFonts w:ascii="Times New Roman" w:eastAsia="標楷體" w:hAnsi="Times New Roman" w:cs="Times New Roman"/>
          <w:b/>
          <w:color w:val="000000" w:themeColor="text1"/>
          <w:sz w:val="72"/>
          <w:szCs w:val="72"/>
        </w:rPr>
        <w:t>「</w:t>
      </w:r>
      <w:r w:rsidR="00BF5C62">
        <w:rPr>
          <w:rFonts w:ascii="Times New Roman" w:eastAsia="標楷體" w:hAnsi="Times New Roman" w:cs="Times New Roman" w:hint="eastAsia"/>
          <w:b/>
          <w:color w:val="000000" w:themeColor="text1"/>
          <w:sz w:val="72"/>
          <w:szCs w:val="72"/>
        </w:rPr>
        <w:t>強化</w:t>
      </w:r>
      <w:proofErr w:type="gramStart"/>
      <w:r w:rsidR="00BF5C62">
        <w:rPr>
          <w:rFonts w:ascii="Times New Roman" w:eastAsia="標楷體" w:hAnsi="Times New Roman" w:cs="Times New Roman" w:hint="eastAsia"/>
          <w:b/>
          <w:color w:val="000000" w:themeColor="text1"/>
          <w:sz w:val="72"/>
          <w:szCs w:val="72"/>
        </w:rPr>
        <w:t>優秀僑</w:t>
      </w:r>
      <w:proofErr w:type="gramEnd"/>
      <w:r w:rsidR="00BF5C62">
        <w:rPr>
          <w:rFonts w:ascii="Times New Roman" w:eastAsia="標楷體" w:hAnsi="Times New Roman" w:cs="Times New Roman" w:hint="eastAsia"/>
          <w:b/>
          <w:color w:val="000000" w:themeColor="text1"/>
          <w:sz w:val="72"/>
          <w:szCs w:val="72"/>
        </w:rPr>
        <w:t>外生留</w:t>
      </w:r>
      <w:proofErr w:type="gramStart"/>
      <w:r w:rsidR="00BF5C62">
        <w:rPr>
          <w:rFonts w:ascii="Times New Roman" w:eastAsia="標楷體" w:hAnsi="Times New Roman" w:cs="Times New Roman" w:hint="eastAsia"/>
          <w:b/>
          <w:color w:val="000000" w:themeColor="text1"/>
          <w:sz w:val="72"/>
          <w:szCs w:val="72"/>
        </w:rPr>
        <w:t>臺</w:t>
      </w:r>
      <w:proofErr w:type="gramEnd"/>
    </w:p>
    <w:p w:rsidR="00E370A8" w:rsidRPr="0079649F" w:rsidRDefault="00BF5C62" w:rsidP="00E370A8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72"/>
          <w:szCs w:val="72"/>
        </w:rPr>
        <w:t>工作行動計畫</w:t>
      </w:r>
      <w:r w:rsidR="00C045F7" w:rsidRPr="0079649F">
        <w:rPr>
          <w:rFonts w:ascii="Times New Roman" w:eastAsia="標楷體" w:hAnsi="Times New Roman" w:cs="Times New Roman"/>
          <w:b/>
          <w:color w:val="000000" w:themeColor="text1"/>
          <w:sz w:val="72"/>
          <w:szCs w:val="72"/>
        </w:rPr>
        <w:t>」</w:t>
      </w:r>
    </w:p>
    <w:p w:rsidR="00E370A8" w:rsidRPr="0079649F" w:rsidRDefault="00E370A8" w:rsidP="00E370A8">
      <w:pPr>
        <w:jc w:val="center"/>
        <w:rPr>
          <w:rFonts w:ascii="Times New Roman" w:eastAsia="標楷體" w:hAnsi="Times New Roman" w:cs="Times New Roman"/>
          <w:color w:val="000000" w:themeColor="text1"/>
          <w:sz w:val="60"/>
          <w:szCs w:val="60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E370A8" w:rsidP="00E370A8">
      <w:pPr>
        <w:jc w:val="both"/>
        <w:rPr>
          <w:rFonts w:ascii="Times New Roman" w:eastAsia="標楷體" w:hAnsi="Times New Roman" w:cs="Times New Roman"/>
          <w:color w:val="000000" w:themeColor="text1"/>
          <w:sz w:val="48"/>
          <w:szCs w:val="48"/>
        </w:rPr>
      </w:pPr>
    </w:p>
    <w:p w:rsidR="00E370A8" w:rsidRPr="0079649F" w:rsidRDefault="00BF5C62" w:rsidP="00E370A8">
      <w:pPr>
        <w:jc w:val="center"/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t>國家發展</w:t>
      </w:r>
      <w:r w:rsidR="00716B2F" w:rsidRPr="0079649F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委員會</w:t>
      </w:r>
    </w:p>
    <w:p w:rsidR="00E370A8" w:rsidRPr="0079649F" w:rsidRDefault="00E370A8" w:rsidP="00E370A8">
      <w:pPr>
        <w:jc w:val="center"/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 w:rsidRPr="0079649F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中華民國</w:t>
      </w:r>
      <w:r w:rsidRPr="0079649F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10</w:t>
      </w:r>
      <w:r w:rsidR="00BF5C62"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t>3</w:t>
      </w:r>
      <w:r w:rsidRPr="0079649F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年</w:t>
      </w:r>
      <w:r w:rsidR="00BF5C62">
        <w:rPr>
          <w:rFonts w:ascii="Times New Roman" w:eastAsia="標楷體" w:hAnsi="Times New Roman" w:cs="Times New Roman" w:hint="eastAsia"/>
          <w:color w:val="000000" w:themeColor="text1"/>
          <w:sz w:val="36"/>
          <w:szCs w:val="36"/>
        </w:rPr>
        <w:t>6</w:t>
      </w:r>
      <w:r w:rsidR="00C045F7" w:rsidRPr="0079649F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月</w:t>
      </w:r>
    </w:p>
    <w:p w:rsidR="00562FEB" w:rsidRDefault="00562FEB" w:rsidP="00E370A8">
      <w:pPr>
        <w:spacing w:line="500" w:lineRule="exact"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  <w:sectPr w:rsidR="00562FEB" w:rsidSect="00562FEB">
          <w:footerReference w:type="default" r:id="rId8"/>
          <w:pgSz w:w="11906" w:h="16838"/>
          <w:pgMar w:top="1440" w:right="1797" w:bottom="1440" w:left="1797" w:header="851" w:footer="992" w:gutter="0"/>
          <w:pgNumType w:start="0"/>
          <w:cols w:space="425"/>
          <w:docGrid w:type="lines" w:linePitch="360"/>
        </w:sectPr>
      </w:pPr>
    </w:p>
    <w:p w:rsidR="006C5E80" w:rsidRDefault="006C5E80" w:rsidP="00E370A8">
      <w:pPr>
        <w:spacing w:line="500" w:lineRule="exact"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  <w:sectPr w:rsidR="006C5E80" w:rsidSect="00257C8D">
          <w:footerReference w:type="default" r:id="rId9"/>
          <w:pgSz w:w="11906" w:h="16838"/>
          <w:pgMar w:top="1440" w:right="1797" w:bottom="1440" w:left="1797" w:header="851" w:footer="992" w:gutter="0"/>
          <w:pgNumType w:start="0"/>
          <w:cols w:space="425"/>
          <w:docGrid w:type="lines"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194765302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140D4E" w:rsidRPr="00983F67" w:rsidRDefault="00140D4E" w:rsidP="00140D4E">
          <w:pPr>
            <w:pStyle w:val="ab"/>
            <w:jc w:val="center"/>
            <w:rPr>
              <w:rFonts w:ascii="標楷體" w:eastAsia="標楷體" w:hAnsi="標楷體"/>
              <w:sz w:val="44"/>
            </w:rPr>
          </w:pPr>
          <w:r w:rsidRPr="00983F67">
            <w:rPr>
              <w:rFonts w:ascii="標楷體" w:eastAsia="標楷體" w:hAnsi="標楷體"/>
              <w:sz w:val="44"/>
              <w:lang w:val="zh-TW"/>
            </w:rPr>
            <w:t>目錄</w:t>
          </w:r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r w:rsidRPr="001A7F6A">
            <w:rPr>
              <w:rFonts w:ascii="標楷體" w:eastAsia="標楷體" w:hAnsi="標楷體"/>
              <w:b/>
              <w:sz w:val="28"/>
              <w:szCs w:val="28"/>
            </w:rPr>
            <w:fldChar w:fldCharType="begin"/>
          </w:r>
          <w:r w:rsidR="00140D4E" w:rsidRPr="002653FC">
            <w:rPr>
              <w:rFonts w:ascii="標楷體" w:eastAsia="標楷體" w:hAnsi="標楷體"/>
              <w:b/>
              <w:sz w:val="28"/>
              <w:szCs w:val="28"/>
            </w:rPr>
            <w:instrText xml:space="preserve"> TOC \o "1-3" \h \z \u </w:instrText>
          </w:r>
          <w:r w:rsidRPr="001A7F6A">
            <w:rPr>
              <w:rFonts w:ascii="標楷體" w:eastAsia="標楷體" w:hAnsi="標楷體"/>
              <w:b/>
              <w:sz w:val="28"/>
              <w:szCs w:val="28"/>
            </w:rPr>
            <w:fldChar w:fldCharType="separate"/>
          </w:r>
          <w:hyperlink w:anchor="_Toc390245901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壹、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計畫緣起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_Toc390245901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>
          <w:pPr>
            <w:pStyle w:val="22"/>
            <w:tabs>
              <w:tab w:val="left" w:pos="960"/>
              <w:tab w:val="right" w:leader="dot" w:pos="8302"/>
            </w:tabs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2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一、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依據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_Toc390245902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>
          <w:pPr>
            <w:pStyle w:val="22"/>
            <w:tabs>
              <w:tab w:val="left" w:pos="960"/>
              <w:tab w:val="right" w:leader="dot" w:pos="8302"/>
            </w:tabs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3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二、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推動背景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_Toc390245903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>
          <w:pPr>
            <w:pStyle w:val="22"/>
            <w:tabs>
              <w:tab w:val="left" w:pos="960"/>
              <w:tab w:val="right" w:leader="dot" w:pos="8302"/>
            </w:tabs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4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三、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問題評析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="009C2026">
              <w:rPr>
                <w:rFonts w:ascii="標楷體" w:eastAsia="標楷體" w:hAnsi="標楷體" w:hint="eastAsia"/>
                <w:b/>
                <w:noProof/>
                <w:webHidden/>
                <w:sz w:val="28"/>
                <w:szCs w:val="28"/>
              </w:rPr>
              <w:t>3</w:t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5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貳、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計畫</w:t>
            </w:r>
            <w:r w:rsidR="00504A84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目標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_Toc390245905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5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8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參、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計畫架構與具體措施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_Toc390245908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5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>
          <w:pPr>
            <w:pStyle w:val="22"/>
            <w:tabs>
              <w:tab w:val="left" w:pos="960"/>
              <w:tab w:val="right" w:leader="dot" w:pos="8302"/>
            </w:tabs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09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一、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計畫架構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_Toc390245909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5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>
          <w:pPr>
            <w:pStyle w:val="22"/>
            <w:tabs>
              <w:tab w:val="left" w:pos="960"/>
              <w:tab w:val="right" w:leader="dot" w:pos="8302"/>
            </w:tabs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0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二、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具體措施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_Toc390245910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6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1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肆、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部會分工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_Toc390245911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10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2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伍、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預期效益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_Toc390245912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11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3" w:history="1"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陸、</w:t>
            </w:r>
            <w:r w:rsidR="00983F67" w:rsidRPr="002653FC">
              <w:rPr>
                <w:rFonts w:ascii="標楷體" w:eastAsia="標楷體" w:hAnsi="標楷體"/>
                <w:b/>
                <w:noProof/>
                <w:kern w:val="2"/>
                <w:sz w:val="28"/>
                <w:szCs w:val="28"/>
              </w:rPr>
              <w:tab/>
            </w:r>
            <w:r w:rsidR="00983F67" w:rsidRPr="002653FC">
              <w:rPr>
                <w:rStyle w:val="ac"/>
                <w:rFonts w:ascii="標楷體" w:eastAsia="標楷體" w:hAnsi="標楷體" w:cs="Times New Roman" w:hint="eastAsia"/>
                <w:b/>
                <w:noProof/>
                <w:spacing w:val="2"/>
                <w:sz w:val="28"/>
                <w:szCs w:val="28"/>
              </w:rPr>
              <w:t>辦理期程與管考</w:t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ab/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begin"/>
            </w:r>
            <w:r w:rsidR="00983F67"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instrText xml:space="preserve"> PAGEREF _Toc390245913 \h </w:instrTex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19283B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t>11</w:t>
            </w:r>
            <w:r w:rsidRPr="002653FC">
              <w:rPr>
                <w:rFonts w:ascii="標楷體" w:eastAsia="標楷體" w:hAnsi="標楷體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5" w:history="1"/>
        </w:p>
        <w:p w:rsidR="00983F67" w:rsidRPr="002653FC" w:rsidRDefault="001A7F6A" w:rsidP="00983F67">
          <w:pPr>
            <w:pStyle w:val="11"/>
            <w:rPr>
              <w:rFonts w:ascii="標楷體" w:eastAsia="標楷體" w:hAnsi="標楷體"/>
              <w:b/>
              <w:noProof/>
              <w:kern w:val="2"/>
              <w:sz w:val="28"/>
              <w:szCs w:val="28"/>
            </w:rPr>
          </w:pPr>
          <w:hyperlink w:anchor="_Toc390245916" w:history="1"/>
        </w:p>
        <w:p w:rsidR="00140D4E" w:rsidRPr="00983F67" w:rsidRDefault="001A7F6A">
          <w:pPr>
            <w:rPr>
              <w:sz w:val="28"/>
              <w:szCs w:val="28"/>
            </w:rPr>
          </w:pPr>
          <w:r w:rsidRPr="002653FC">
            <w:rPr>
              <w:rFonts w:ascii="標楷體" w:eastAsia="標楷體" w:hAnsi="標楷體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:rsidR="00E370A8" w:rsidRPr="00533BF6" w:rsidRDefault="00E370A8" w:rsidP="00E370A8">
      <w:pPr>
        <w:spacing w:line="500" w:lineRule="exact"/>
        <w:jc w:val="both"/>
        <w:rPr>
          <w:rFonts w:ascii="Times New Roman" w:eastAsia="新細明體" w:hAnsi="Times New Roman" w:cs="Times New Roman"/>
          <w:color w:val="000000" w:themeColor="text1"/>
          <w:sz w:val="28"/>
          <w:szCs w:val="28"/>
        </w:rPr>
        <w:sectPr w:rsidR="00E370A8" w:rsidRPr="00533BF6" w:rsidSect="00257C8D">
          <w:pgSz w:w="11906" w:h="16838"/>
          <w:pgMar w:top="1440" w:right="1797" w:bottom="1440" w:left="1797" w:header="851" w:footer="992" w:gutter="0"/>
          <w:pgNumType w:start="0"/>
          <w:cols w:space="425"/>
          <w:docGrid w:type="lines" w:linePitch="360"/>
        </w:sectPr>
      </w:pPr>
    </w:p>
    <w:p w:rsidR="00AC341E" w:rsidRDefault="001B388E" w:rsidP="0052469C">
      <w:pPr>
        <w:pStyle w:val="a8"/>
        <w:numPr>
          <w:ilvl w:val="0"/>
          <w:numId w:val="1"/>
        </w:numPr>
        <w:spacing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0" w:name="_Toc390245901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計畫緣起</w:t>
      </w:r>
      <w:bookmarkEnd w:id="0"/>
    </w:p>
    <w:p w:rsidR="00737730" w:rsidRPr="00737730" w:rsidRDefault="00737730" w:rsidP="0052469C">
      <w:pPr>
        <w:pStyle w:val="a8"/>
        <w:numPr>
          <w:ilvl w:val="0"/>
          <w:numId w:val="2"/>
        </w:numPr>
        <w:spacing w:afterLines="50" w:line="500" w:lineRule="exact"/>
        <w:ind w:leftChars="0"/>
        <w:jc w:val="both"/>
        <w:outlineLvl w:val="1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1" w:name="_Toc390245902"/>
      <w:r w:rsidRPr="00737730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依據</w:t>
      </w:r>
      <w:bookmarkEnd w:id="1"/>
      <w:r w:rsidRPr="00737730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ab/>
      </w:r>
    </w:p>
    <w:p w:rsidR="00FE723F" w:rsidRPr="00D13B91" w:rsidRDefault="00FE723F" w:rsidP="0052469C">
      <w:pPr>
        <w:spacing w:afterLines="50" w:line="500" w:lineRule="exact"/>
        <w:ind w:left="425" w:firstLineChars="200" w:firstLine="568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本案緣於本（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103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）年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14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日召開之「行政院人才政策會報」第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3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次會議決議：</w:t>
      </w:r>
      <w:r w:rsidR="008C7B91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「</w:t>
      </w:r>
      <w:r w:rsid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『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僑外生留</w:t>
      </w:r>
      <w:proofErr w:type="gramStart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工作薪資標準檢討</w:t>
      </w:r>
      <w:r w:rsid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』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一案是相當重要的議題</w:t>
      </w:r>
      <w:r w:rsidR="00FA3AE6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，基於目前之人口結構變遷及產業發展趨勢，不僅是高階人才的問題，更涉及人口、人力的問題。行政院近期將邀集勞動部、僑委會、內政部、教育部、經濟部及國發會等相關機關，就僑外生留</w:t>
      </w:r>
      <w:proofErr w:type="gramStart"/>
      <w:r w:rsidR="00FA3AE6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FA3AE6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工作薪資標準限制再予以檢討，並</w:t>
      </w:r>
      <w:proofErr w:type="gramStart"/>
      <w:r w:rsidR="00FA3AE6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研</w:t>
      </w:r>
      <w:proofErr w:type="gramEnd"/>
      <w:r w:rsidR="00FA3AE6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議相關配套措施及對外政策說明等。</w:t>
      </w:r>
      <w:r w:rsid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」</w:t>
      </w:r>
    </w:p>
    <w:p w:rsidR="00455462" w:rsidRDefault="00FE723F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復依院長於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3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15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日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5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16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日主持召開有關強化僑外生留</w:t>
      </w:r>
      <w:proofErr w:type="gramStart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工作會議之結論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分別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略</w:t>
      </w:r>
      <w:proofErr w:type="gramStart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以</w:t>
      </w:r>
      <w:proofErr w:type="gramEnd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：「請國發會儘速會商勞動部、內政部等相關機關</w:t>
      </w:r>
      <w:proofErr w:type="gramStart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研</w:t>
      </w:r>
      <w:proofErr w:type="gramEnd"/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議配額、評點及論述等事宜，並於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</w:t>
      </w:r>
      <w:r w:rsidR="006429DA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個月內提出簡報」、「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為期使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102</w:t>
      </w:r>
      <w:proofErr w:type="gramStart"/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學年度僑外</w:t>
      </w:r>
      <w:proofErr w:type="gramEnd"/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生得依</w:t>
      </w:r>
      <w:r w:rsidR="00FE0C7B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『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評點配額</w:t>
      </w:r>
      <w:r w:rsidR="00FE0C7B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』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機制申請留</w:t>
      </w:r>
      <w:proofErr w:type="gramStart"/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工作，請國發會於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6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月中旬前完成修正</w:t>
      </w:r>
      <w:r w:rsidR="00D13B91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及</w:t>
      </w:r>
      <w:r w:rsidR="00431650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報院核定作業」。</w:t>
      </w:r>
    </w:p>
    <w:p w:rsidR="00450D8B" w:rsidRPr="00D13B91" w:rsidRDefault="00504A84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國家發展委員會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以下簡稱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本會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)</w:t>
      </w:r>
      <w:proofErr w:type="gramStart"/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爰</w:t>
      </w:r>
      <w:proofErr w:type="gramEnd"/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依據</w:t>
      </w:r>
      <w:proofErr w:type="gramStart"/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前揭裁示</w:t>
      </w:r>
      <w:proofErr w:type="gramEnd"/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，完成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「強化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工作行動計畫」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以下簡稱本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行動計畫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)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737730" w:rsidRPr="00737730" w:rsidRDefault="00D13B91" w:rsidP="0052469C">
      <w:pPr>
        <w:pStyle w:val="a8"/>
        <w:numPr>
          <w:ilvl w:val="0"/>
          <w:numId w:val="2"/>
        </w:numPr>
        <w:spacing w:afterLines="50" w:line="500" w:lineRule="exact"/>
        <w:ind w:leftChars="0"/>
        <w:jc w:val="both"/>
        <w:outlineLvl w:val="1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2" w:name="_Toc390245903"/>
      <w:r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推動</w:t>
      </w:r>
      <w:r w:rsidR="00737730" w:rsidRPr="00737730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背景</w:t>
      </w:r>
      <w:bookmarkEnd w:id="2"/>
      <w:r w:rsidR="00737730" w:rsidRPr="00737730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ab/>
      </w:r>
    </w:p>
    <w:p w:rsidR="006B5646" w:rsidRDefault="006B564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我國人口結構在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101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年已面臨重要轉折點，「工作年齡人口減少」、「高齡人口迅速增加」及「出生數減少」等人口結構變遷問題將日趨嚴峻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（如圖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）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，對外又因國際人才競逐、國際化就業環境不足等現況，我國亦面臨「人才外流」、「高出低進」等人才問題。</w:t>
      </w:r>
    </w:p>
    <w:p w:rsidR="00D13B91" w:rsidRPr="00D13B91" w:rsidRDefault="006B564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過去我國勞動政策以保障國人就業為前提，因此在留住僑外生及延攬外籍人才政策上，採取高度管制政策，惟為因應當前人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lastRenderedPageBreak/>
        <w:t>口的結構性變遷，以及未來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15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歲至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64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歲工作年齡人口將以每年約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萬人的速度減少，我國的人才政策必須以全新的思維來籌</w:t>
      </w:r>
      <w:r w:rsidR="00504A84">
        <w:rPr>
          <w:rFonts w:ascii="標楷體" w:eastAsia="標楷體" w:hAnsi="標楷體" w:cs="Times New Roman"/>
          <w:noProof/>
          <w:color w:val="000000" w:themeColor="text1"/>
          <w:spacing w:val="2"/>
          <w:kern w:val="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1894840</wp:posOffset>
            </wp:positionV>
            <wp:extent cx="5528310" cy="3030220"/>
            <wp:effectExtent l="0" t="0" r="0" b="0"/>
            <wp:wrapThrough wrapText="bothSides">
              <wp:wrapPolygon edited="0">
                <wp:start x="0" y="0"/>
                <wp:lineTo x="0" y="21455"/>
                <wp:lineTo x="21511" y="21455"/>
                <wp:lineTo x="21511" y="0"/>
                <wp:lineTo x="0" y="0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謀如何填補此一勞動力缺口，亦即應從消極管制的立場轉為擇優吸引與爭取外籍優秀人才的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積極</w:t>
      </w:r>
      <w:r w:rsidRPr="006B564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觀點。</w:t>
      </w:r>
    </w:p>
    <w:p w:rsidR="005558E6" w:rsidRPr="00434807" w:rsidRDefault="001A7F6A" w:rsidP="0052469C">
      <w:pPr>
        <w:spacing w:afterLines="50" w:line="500" w:lineRule="exact"/>
        <w:ind w:left="425" w:firstLineChars="200" w:firstLine="480"/>
        <w:jc w:val="both"/>
        <w:rPr>
          <w:rFonts w:ascii="標楷體" w:eastAsia="標楷體" w:hAnsi="標楷體" w:cs="Times New Roman"/>
          <w:color w:val="000000" w:themeColor="text1"/>
          <w:spacing w:val="2"/>
          <w:kern w:val="0"/>
          <w:sz w:val="28"/>
          <w:szCs w:val="28"/>
        </w:rPr>
      </w:pPr>
      <w:r w:rsidRPr="001A7F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6" type="#_x0000_t202" style="position:absolute;left:0;text-align:left;margin-left:69.35pt;margin-top:12.4pt;width:374.2pt;height:34.8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" filled="f" stroked="f">
            <v:textbox>
              <w:txbxContent>
                <w:p w:rsidR="0019283B" w:rsidRPr="00AE3011" w:rsidRDefault="0019283B" w:rsidP="00AE3011">
                  <w:pPr>
                    <w:pStyle w:val="Web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AE3011"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圖1我國總人口 (</w:t>
                  </w:r>
                  <w:proofErr w:type="gramStart"/>
                  <w:r w:rsidRPr="00AE3011"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中推計</w:t>
                  </w:r>
                  <w:proofErr w:type="gramEnd"/>
                  <w:r w:rsidRPr="00AE3011"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) 趨勢圖</w:t>
                  </w:r>
                </w:p>
              </w:txbxContent>
            </v:textbox>
          </v:shape>
        </w:pict>
      </w:r>
      <w:r w:rsidRPr="001A7F6A">
        <w:rPr>
          <w:noProof/>
        </w:rPr>
        <w:pict>
          <v:shape id="文字方塊 2" o:spid="_x0000_s1027" type="#_x0000_t202" style="position:absolute;left:0;text-align:left;margin-left:1.4pt;margin-top:-11.85pt;width:372.55pt;height:2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" stroked="f">
            <v:textbox>
              <w:txbxContent>
                <w:p w:rsidR="0019283B" w:rsidRPr="00D202FD" w:rsidRDefault="0019283B">
                  <w:pPr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D202F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資料來源：經建會（已改制為國發會），中華民國2012年至2060年</w:t>
                  </w:r>
                  <w:proofErr w:type="gramStart"/>
                  <w:r w:rsidRPr="00D202F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人口推計</w:t>
                  </w:r>
                  <w:proofErr w:type="gramEnd"/>
                  <w:r w:rsidRPr="00D202FD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。</w:t>
                  </w:r>
                </w:p>
              </w:txbxContent>
            </v:textbox>
          </v:shape>
        </w:pict>
      </w:r>
    </w:p>
    <w:p w:rsidR="005558E6" w:rsidRDefault="005558E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FF7798" w:rsidRDefault="00FF7798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人才政策涵蓋育才、留才</w:t>
      </w:r>
      <w:proofErr w:type="gramStart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及攬才</w:t>
      </w:r>
      <w:proofErr w:type="gramEnd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三大面向，育才是教育每一個孩子成為人才，留才是留用我國培育的人才，</w:t>
      </w:r>
      <w:proofErr w:type="gramStart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攬才則</w:t>
      </w:r>
      <w:proofErr w:type="gramEnd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是延攬我國缺乏的人才。政府每年花費大量經費在培育人才上，理當設法留用所培育的人才，以協助提升企業及我國競爭力；僑外生即是我國培育的重要人才。強化</w:t>
      </w:r>
      <w:proofErr w:type="gramStart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工作，屬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於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留才政策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的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一環，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也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是政府善用人力資源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的做法。</w:t>
      </w:r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面對</w:t>
      </w:r>
      <w:r w:rsid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我國</w:t>
      </w:r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人才的高出低進問題，如何強化</w:t>
      </w:r>
      <w:proofErr w:type="gramStart"/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4800F3" w:rsidRPr="004800F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工作，刻不容緩。</w:t>
      </w:r>
    </w:p>
    <w:p w:rsidR="00504A84" w:rsidRDefault="00504A84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</w:pPr>
    </w:p>
    <w:p w:rsidR="0047054C" w:rsidRPr="00FF7798" w:rsidRDefault="0047054C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176061" w:rsidRDefault="00737730" w:rsidP="0052469C">
      <w:pPr>
        <w:pStyle w:val="a8"/>
        <w:numPr>
          <w:ilvl w:val="0"/>
          <w:numId w:val="2"/>
        </w:numPr>
        <w:spacing w:afterLines="50" w:line="500" w:lineRule="exact"/>
        <w:ind w:leftChars="0"/>
        <w:jc w:val="both"/>
        <w:outlineLvl w:val="1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3" w:name="_Toc390245904"/>
      <w:r w:rsidRPr="00176061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問題評析</w:t>
      </w:r>
      <w:bookmarkEnd w:id="3"/>
      <w:r w:rsidRPr="00176061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ab/>
      </w:r>
    </w:p>
    <w:p w:rsidR="00414E4B" w:rsidRDefault="00842E03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我國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每年招生許多外籍留學生或僑生來</w:t>
      </w:r>
      <w:proofErr w:type="gramStart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接受教育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這些學生</w:t>
      </w:r>
      <w:r w:rsidR="0007532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畢業後，因</w:t>
      </w:r>
      <w:r w:rsidR="00075325" w:rsidRPr="0007532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已取得我國高等教育文憑，不僅具備基礎的專業知識技能，且對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僑居國及</w:t>
      </w:r>
      <w:r w:rsidR="00075325" w:rsidRPr="0007532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我國社會文化有一定程度的認識，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畢業後如果</w:t>
      </w:r>
      <w:r w:rsidR="0007532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能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</w:t>
      </w:r>
      <w:proofErr w:type="gramStart"/>
      <w:r w:rsidR="0007532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工作，符合我國教育投資的效益，而且比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初次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來</w:t>
      </w:r>
      <w:proofErr w:type="gramStart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工作的外國人更能適應臺灣的人文生活</w:t>
      </w:r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；</w:t>
      </w:r>
      <w:proofErr w:type="gramStart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此外，</w:t>
      </w:r>
      <w:proofErr w:type="gramEnd"/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僑外生為熟悉新興市場之風土民情、語言與市場的特殊人才，</w:t>
      </w:r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可協助企業開拓新興市場，並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營造</w:t>
      </w:r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我國大學畢業生國際化的工作環境，</w:t>
      </w:r>
      <w:r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與我國一般大學畢業生將有互補效果。</w:t>
      </w:r>
    </w:p>
    <w:p w:rsidR="00FF7798" w:rsidRDefault="00FF7798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適度鬆綁現行僑外生留</w:t>
      </w:r>
      <w:proofErr w:type="gramStart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工作限制，</w:t>
      </w:r>
      <w:r w:rsid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除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可補充我國產業所需技術人才、協助企業國際化之布局，</w:t>
      </w:r>
      <w:r w:rsidR="00075325"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對開創及帶動國人就業機會</w:t>
      </w:r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亦</w:t>
      </w:r>
      <w:r w:rsidR="00075325" w:rsidRP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有所助益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  <w:proofErr w:type="gramStart"/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此外，留臺</w:t>
      </w:r>
      <w:proofErr w:type="gramEnd"/>
      <w:r w:rsidR="00414E4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工作之僑外生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可提高我國與其僑居國之政經關係連結之效益，同時更有助於我經貿外交之拓展，為我國經濟帶來新的活力，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對我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整體國家競爭力之提升</w:t>
      </w:r>
      <w:r w:rsidR="00450D8B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有相當大的助益</w:t>
      </w:r>
      <w:r w:rsidRPr="00FF779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842E03" w:rsidRDefault="00FF7798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為留住來</w:t>
      </w:r>
      <w:proofErr w:type="gramStart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就學的優秀</w:t>
      </w:r>
      <w:r w:rsid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畢業僑外生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proofErr w:type="gramStart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勞動部</w:t>
      </w:r>
      <w:r w:rsid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雖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已</w:t>
      </w:r>
      <w:proofErr w:type="gramEnd"/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自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101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6 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14</w:t>
      </w:r>
      <w:r w:rsidR="00842E03"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日起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放寬僑外生大學畢業後繼續留</w:t>
      </w:r>
      <w:proofErr w:type="gramStart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工作門檻，大學應屆畢業的僑生及外籍留學生可申請留在國內從事</w:t>
      </w:r>
      <w:r w:rsidR="00CC78C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平均月薪為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新臺幣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37,619 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元</w:t>
      </w:r>
      <w:r w:rsidR="00CC78C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及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以上的專門性或技術性工作，不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須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具有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2 </w:t>
      </w:r>
      <w:r w:rsidRPr="00D13B9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年工作經驗。</w:t>
      </w:r>
      <w:proofErr w:type="gramStart"/>
      <w:r w:rsid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惟</w:t>
      </w:r>
      <w:proofErr w:type="gramEnd"/>
      <w:r w:rsidR="00842E0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實際執行情形，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根據勞動部統計資料顯示，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100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101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學年度之僑外（含港澳）畢業生人數，各為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4,358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人及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4,973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人，留</w:t>
      </w:r>
      <w:proofErr w:type="gramStart"/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工作人數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年共計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1,274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人，比率僅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13.6</w:t>
      </w:r>
      <w:r w:rsidR="001A6CEF" w:rsidRPr="001A6CE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％。</w:t>
      </w:r>
    </w:p>
    <w:p w:rsidR="00FF7798" w:rsidRDefault="00563CD4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參考星、日、韓、英、加等世界主要國家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如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表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）</w:t>
      </w:r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，為競逐人才，近年均陸續</w:t>
      </w:r>
      <w:proofErr w:type="gramStart"/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採</w:t>
      </w:r>
      <w:proofErr w:type="gramEnd"/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行「評點、配額」制度</w:t>
      </w:r>
      <w:r w:rsidR="0052424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針對不同類型人才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proofErr w:type="gramStart"/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訂定</w:t>
      </w:r>
      <w:r w:rsidR="00BE3F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學經歷</w:t>
      </w:r>
      <w:proofErr w:type="gramEnd"/>
      <w:r w:rsidR="00BE3F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、年齡、</w:t>
      </w:r>
      <w:r w:rsidR="00CC78C5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語言能力、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聘僱薪資、</w:t>
      </w:r>
      <w:r w:rsidR="00CC78C5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特有</w:t>
      </w:r>
      <w:r w:rsidR="00BE3F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專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長</w:t>
      </w:r>
      <w:r w:rsidR="00BE3F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及</w:t>
      </w:r>
      <w:r w:rsidR="00CC78C5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技術</w:t>
      </w:r>
      <w:r w:rsidR="00BE3F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、創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新創業能力</w:t>
      </w:r>
      <w:r w:rsidR="00CC78C5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等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多元之篩選機制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，以遴選外國籍優秀人才；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「評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lastRenderedPageBreak/>
        <w:t>點配額」制度</w:t>
      </w:r>
      <w:r w:rsidR="0052424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已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是國際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的</w:t>
      </w:r>
      <w:r w:rsidR="0052424C" w:rsidRPr="00BE0BE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趨勢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反觀我國現行留用僑外生之機制，僅用單一薪資水準作為審查的依據，已無法因應</w:t>
      </w:r>
      <w:proofErr w:type="gramStart"/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不</w:t>
      </w:r>
      <w:proofErr w:type="gramEnd"/>
      <w:r w:rsidRPr="00563CD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同業別需求及產業環境變化，提供企業對特殊人才之需求。</w:t>
      </w:r>
    </w:p>
    <w:p w:rsidR="00F2369F" w:rsidRDefault="00F2369F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因此，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本會</w:t>
      </w:r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檢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視</w:t>
      </w:r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現行僑外生留</w:t>
      </w:r>
      <w:proofErr w:type="gramStart"/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相關</w:t>
      </w:r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規定，</w:t>
      </w:r>
      <w:r w:rsidR="00C11FF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並參酌各國做法，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擬訂本行動計畫，期透過建立我國僑外生留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工作之「評點配額」機制，以</w:t>
      </w:r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強化</w:t>
      </w:r>
      <w:proofErr w:type="gramStart"/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3533EE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工作。</w:t>
      </w:r>
    </w:p>
    <w:p w:rsidR="002D2E58" w:rsidRDefault="002D2E58" w:rsidP="0052469C">
      <w:pPr>
        <w:spacing w:afterLines="50" w:line="500" w:lineRule="exact"/>
        <w:ind w:left="425" w:firstLineChars="200" w:firstLine="649"/>
        <w:jc w:val="both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</w:p>
    <w:p w:rsidR="00CC2346" w:rsidRDefault="002D2E58" w:rsidP="0052469C">
      <w:pPr>
        <w:spacing w:afterLines="50" w:line="500" w:lineRule="exact"/>
        <w:ind w:left="425" w:firstLineChars="200" w:firstLine="641"/>
        <w:jc w:val="both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  <w:r w:rsidRPr="003745C0">
        <w:rPr>
          <w:rFonts w:ascii="標楷體" w:eastAsia="標楷體" w:hAnsi="標楷體" w:cs="Times New Roman"/>
          <w:b/>
          <w:noProof/>
          <w:color w:val="000000" w:themeColor="text1"/>
          <w:spacing w:val="2"/>
          <w:kern w:val="0"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625475</wp:posOffset>
            </wp:positionV>
            <wp:extent cx="5734050" cy="4438650"/>
            <wp:effectExtent l="0" t="0" r="0" b="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5C0" w:rsidRPr="003745C0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表1 星、日、韓延攬外國籍人才之做法</w:t>
      </w:r>
    </w:p>
    <w:p w:rsidR="002D2E58" w:rsidRDefault="001A7F6A" w:rsidP="00F2369F">
      <w:r>
        <w:rPr>
          <w:noProof/>
        </w:rPr>
        <w:pict>
          <v:shape id="_x0000_s1028" type="#_x0000_t202" style="position:absolute;margin-left:2.5pt;margin-top:-5.4pt;width:283.2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" stroked="f">
            <v:textbox style="mso-fit-shape-to-text:t">
              <w:txbxContent>
                <w:p w:rsidR="0019283B" w:rsidRPr="00A379B0" w:rsidRDefault="0019283B">
                  <w:pPr>
                    <w:rPr>
                      <w:rFonts w:ascii="標楷體" w:eastAsia="標楷體" w:hAnsi="標楷體"/>
                    </w:rPr>
                  </w:pPr>
                  <w:r w:rsidRPr="00A379B0">
                    <w:rPr>
                      <w:rFonts w:ascii="標楷體" w:eastAsia="標楷體" w:hAnsi="標楷體" w:hint="eastAsia"/>
                    </w:rPr>
                    <w:t>資料來源：</w:t>
                  </w:r>
                  <w:r>
                    <w:rPr>
                      <w:rFonts w:ascii="標楷體" w:eastAsia="標楷體" w:hAnsi="標楷體" w:hint="eastAsia"/>
                    </w:rPr>
                    <w:t>本</w:t>
                  </w:r>
                  <w:r w:rsidRPr="00A379B0">
                    <w:rPr>
                      <w:rFonts w:ascii="標楷體" w:eastAsia="標楷體" w:hAnsi="標楷體" w:hint="eastAsia"/>
                    </w:rPr>
                    <w:t>會整理。</w:t>
                  </w:r>
                </w:p>
              </w:txbxContent>
            </v:textbox>
          </v:shape>
        </w:pict>
      </w:r>
    </w:p>
    <w:p w:rsidR="002D2E58" w:rsidRDefault="002D2E58" w:rsidP="00F2369F"/>
    <w:p w:rsidR="002D2E58" w:rsidRDefault="002D2E58" w:rsidP="00F2369F"/>
    <w:p w:rsidR="002D2E58" w:rsidRDefault="002D2E58" w:rsidP="00F2369F"/>
    <w:p w:rsidR="00DB4448" w:rsidRDefault="00DB4448" w:rsidP="0052469C">
      <w:pPr>
        <w:pStyle w:val="a8"/>
        <w:numPr>
          <w:ilvl w:val="0"/>
          <w:numId w:val="1"/>
        </w:numPr>
        <w:spacing w:beforeLines="100"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4" w:name="_Toc390245905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計畫</w:t>
      </w:r>
      <w:r w:rsidR="00504A84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目標</w:t>
      </w:r>
      <w:bookmarkEnd w:id="4"/>
    </w:p>
    <w:p w:rsidR="00C11FFC" w:rsidRDefault="00C657B0" w:rsidP="00C11FFC">
      <w:pPr>
        <w:spacing w:line="500" w:lineRule="exact"/>
        <w:ind w:leftChars="200" w:left="1275" w:hangingChars="280" w:hanging="795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</w:t>
      </w:r>
      <w:r w:rsidR="00F00BA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</w:t>
      </w:r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配合國內經濟、產業發展需要，強化</w:t>
      </w:r>
      <w:proofErr w:type="gramStart"/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C657B0" w:rsidRDefault="00C11FFC" w:rsidP="002D2E58">
      <w:pPr>
        <w:spacing w:line="500" w:lineRule="exact"/>
        <w:ind w:leftChars="199" w:left="989" w:hangingChars="180" w:hanging="511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二</w:t>
      </w:r>
      <w:r w:rsidR="00F00BA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</w:t>
      </w:r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建立「評點配額」</w:t>
      </w:r>
      <w:r w:rsidR="00AB647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機制</w:t>
      </w:r>
      <w:r w:rsidR="00AC484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取代現行單一薪資限制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，提供企業</w:t>
      </w:r>
      <w:proofErr w:type="gramStart"/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</w:t>
      </w:r>
      <w:proofErr w:type="gramEnd"/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公開、透明、制度化之人才進用機制。</w:t>
      </w:r>
    </w:p>
    <w:p w:rsidR="008668F4" w:rsidRDefault="00C657B0" w:rsidP="002D2E58">
      <w:pPr>
        <w:spacing w:line="500" w:lineRule="exact"/>
        <w:ind w:leftChars="199" w:left="989" w:hangingChars="180" w:hanging="511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三</w:t>
      </w:r>
      <w:r w:rsidR="00F00BA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</w:t>
      </w:r>
      <w:r w:rsidR="00FE723F"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滿足國內欠缺之各類型人才需求，提升企業競爭能力，為我國帶來經濟活力、開發國際市場。</w:t>
      </w:r>
    </w:p>
    <w:p w:rsidR="00DB4448" w:rsidRDefault="00286D14" w:rsidP="0052469C">
      <w:pPr>
        <w:pStyle w:val="a8"/>
        <w:numPr>
          <w:ilvl w:val="0"/>
          <w:numId w:val="1"/>
        </w:numPr>
        <w:spacing w:beforeLines="50"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5" w:name="_Toc390245908"/>
      <w:r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計畫</w:t>
      </w:r>
      <w:r w:rsidR="00DB4448"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架構與具體措施</w:t>
      </w:r>
      <w:bookmarkEnd w:id="5"/>
    </w:p>
    <w:p w:rsidR="00FE723F" w:rsidRPr="00477D99" w:rsidRDefault="005B4626" w:rsidP="0052469C">
      <w:pPr>
        <w:pStyle w:val="a8"/>
        <w:numPr>
          <w:ilvl w:val="0"/>
          <w:numId w:val="4"/>
        </w:numPr>
        <w:spacing w:afterLines="50" w:line="500" w:lineRule="exact"/>
        <w:ind w:leftChars="0"/>
        <w:jc w:val="both"/>
        <w:outlineLvl w:val="1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6" w:name="_Toc390245909"/>
      <w:r w:rsidRPr="00284EFF">
        <w:rPr>
          <w:rFonts w:ascii="Times New Roman" w:eastAsia="標楷體" w:hAnsi="Times New Roman" w:cs="Times New Roman" w:hint="eastAsia"/>
          <w:noProof/>
          <w:color w:val="000000" w:themeColor="text1"/>
          <w:spacing w:val="2"/>
          <w:kern w:val="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-112395</wp:posOffset>
            </wp:positionH>
            <wp:positionV relativeFrom="margin">
              <wp:posOffset>3027045</wp:posOffset>
            </wp:positionV>
            <wp:extent cx="5821680" cy="4691380"/>
            <wp:effectExtent l="0" t="0" r="762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計畫架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F6A" w:rsidRPr="001A7F6A">
        <w:rPr>
          <w:noProof/>
        </w:rPr>
        <w:pict>
          <v:shape id="_x0000_s1029" type="#_x0000_t202" style="position:absolute;left:0;text-align:left;margin-left:124.8pt;margin-top:607.8pt;width:374.2pt;height:27.75pt;z-index:2517002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" filled="f" stroked="f">
            <v:textbox>
              <w:txbxContent>
                <w:p w:rsidR="0019283B" w:rsidRPr="007C5D0D" w:rsidRDefault="0019283B" w:rsidP="00504A84">
                  <w:pPr>
                    <w:pStyle w:val="Web"/>
                    <w:snapToGrid w:val="0"/>
                    <w:spacing w:before="0" w:beforeAutospacing="0" w:after="0" w:afterAutospacing="0"/>
                    <w:textAlignment w:val="baseline"/>
                    <w:rPr>
                      <w:rFonts w:ascii="標楷體" w:eastAsia="標楷體" w:hAnsi="標楷體" w:cstheme="minorBidi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</w:pPr>
                  <w:r w:rsidRPr="00AE3011"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圖</w:t>
                  </w:r>
                  <w:r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 xml:space="preserve">2 </w:t>
                  </w:r>
                  <w:r w:rsidRPr="007C5D0D">
                    <w:rPr>
                      <w:rFonts w:ascii="標楷體" w:eastAsia="標楷體" w:hAnsi="標楷體" w:cstheme="minorBidi" w:hint="eastAsia"/>
                      <w:b/>
                      <w:bCs/>
                      <w:color w:val="000000" w:themeColor="text1"/>
                      <w:kern w:val="24"/>
                      <w:sz w:val="32"/>
                      <w:szCs w:val="32"/>
                    </w:rPr>
                    <w:t>計畫架構圖</w:t>
                  </w:r>
                </w:p>
              </w:txbxContent>
            </v:textbox>
            <w10:wrap type="square" anchorx="margin" anchory="margin"/>
          </v:shape>
        </w:pict>
      </w:r>
      <w:r w:rsidR="00FE723F" w:rsidRPr="00477D99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計畫架構</w:t>
      </w:r>
      <w:bookmarkEnd w:id="6"/>
    </w:p>
    <w:p w:rsidR="005B4626" w:rsidRDefault="005B462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5B4626" w:rsidRDefault="005B462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2D2E58" w:rsidRDefault="0073290A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lastRenderedPageBreak/>
        <w:t>在</w:t>
      </w:r>
      <w:proofErr w:type="gramStart"/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畢業之港澳生、僑生及外籍生若</w:t>
      </w:r>
      <w:r w:rsidR="00CF3EB8"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已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符合滿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年工作經驗及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企業擬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聘僱薪資達新</w:t>
      </w:r>
      <w:r w:rsidR="00504A8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幣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47,971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元之條件，可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按照現行規定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</w:t>
      </w:r>
      <w:proofErr w:type="gramStart"/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或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回</w:t>
      </w:r>
      <w:proofErr w:type="gramStart"/>
      <w:r w:rsidR="00CF3EB8"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CF3EB8"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；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對於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無法達到上述兩條件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者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則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可</w:t>
      </w:r>
      <w:r w:rsidR="00C657B0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由擬聘僱企業代為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向勞動部</w:t>
      </w:r>
      <w:r w:rsidR="00C657B0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申請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「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評點配額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」機制，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經該部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審查</w:t>
      </w:r>
      <w:r w:rsidR="00BB141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其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學歷、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工作經驗、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薪資水準、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多國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語言能力、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他國成長經驗、企業所需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特殊專長</w:t>
      </w:r>
      <w:r w:rsid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以及配合政府產業政策等多元審查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依據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經</w:t>
      </w:r>
      <w:r w:rsidR="00C657B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審查通過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者，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核發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其</w:t>
      </w:r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</w:t>
      </w:r>
      <w:proofErr w:type="gramStart"/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7A5E62" w:rsidRPr="007A5E6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工作許可</w:t>
      </w:r>
      <w:r w:rsidRPr="00284EF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C002C1" w:rsidRDefault="00134AB9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工作之僑外生，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經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合法工作居留連續滿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年，則可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另行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依據相關資格限制，申請繼續留</w:t>
      </w:r>
      <w:proofErr w:type="gramStart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工作或永久居留、歸化</w:t>
      </w:r>
      <w:r w:rsidR="00286D1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或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定居等，成為我國未來之經濟移民。</w:t>
      </w:r>
    </w:p>
    <w:p w:rsidR="00504A84" w:rsidRPr="00284EFF" w:rsidRDefault="00504A84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FE723F" w:rsidRPr="000643E2" w:rsidRDefault="00FE723F" w:rsidP="0052469C">
      <w:pPr>
        <w:pStyle w:val="a8"/>
        <w:numPr>
          <w:ilvl w:val="0"/>
          <w:numId w:val="4"/>
        </w:numPr>
        <w:spacing w:afterLines="50" w:line="500" w:lineRule="exact"/>
        <w:ind w:leftChars="0"/>
        <w:jc w:val="both"/>
        <w:outlineLvl w:val="1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7" w:name="_Toc390245910"/>
      <w:r w:rsidRPr="000643E2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具體措施</w:t>
      </w:r>
      <w:bookmarkEnd w:id="7"/>
    </w:p>
    <w:p w:rsidR="00FE723F" w:rsidRPr="004D5DC4" w:rsidRDefault="00FE723F" w:rsidP="00A17F08">
      <w:pPr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4D5DC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（一）申請資格及期限</w:t>
      </w:r>
    </w:p>
    <w:p w:rsidR="00FE723F" w:rsidRPr="00941278" w:rsidRDefault="00FE723F" w:rsidP="00565951">
      <w:pPr>
        <w:pStyle w:val="a8"/>
        <w:numPr>
          <w:ilvl w:val="0"/>
          <w:numId w:val="7"/>
        </w:numPr>
        <w:snapToGrid w:val="0"/>
        <w:spacing w:line="500" w:lineRule="exact"/>
        <w:ind w:leftChars="0" w:left="964" w:hanging="482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申請資格：已取得我國高等教育（大學或以上）學位之僑外生（含港澳生），不限應屆畢業生。</w:t>
      </w:r>
    </w:p>
    <w:p w:rsidR="00FE723F" w:rsidRDefault="00FE723F" w:rsidP="00565951">
      <w:pPr>
        <w:pStyle w:val="a8"/>
        <w:numPr>
          <w:ilvl w:val="0"/>
          <w:numId w:val="7"/>
        </w:numPr>
        <w:snapToGrid w:val="0"/>
        <w:spacing w:line="500" w:lineRule="exact"/>
        <w:ind w:leftChars="0" w:left="964" w:hanging="482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申請期限：取得我國大學或以上高等教育學位後，於國內合法停居留期間或在國外，</w:t>
      </w:r>
      <w:proofErr w:type="gramStart"/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均得</w:t>
      </w:r>
      <w:r w:rsidR="00134AB9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依據</w:t>
      </w:r>
      <w:proofErr w:type="gramEnd"/>
      <w:r w:rsidR="00134AB9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勞動部之公告期間及配額，</w:t>
      </w:r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透過擬聘僱之企業申請參與「評點配額」制度，留</w:t>
      </w:r>
      <w:proofErr w:type="gramStart"/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AC484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或回</w:t>
      </w:r>
      <w:proofErr w:type="gramStart"/>
      <w:r w:rsidR="00AC484F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94127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工作。</w:t>
      </w:r>
    </w:p>
    <w:p w:rsidR="00FE723F" w:rsidRPr="004D5DC4" w:rsidRDefault="00FE723F" w:rsidP="00A17F08">
      <w:pPr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4D5DC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（二）留</w:t>
      </w:r>
      <w:proofErr w:type="gramStart"/>
      <w:r w:rsidRPr="004D5DC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4D5DC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配額</w:t>
      </w:r>
    </w:p>
    <w:p w:rsidR="00656211" w:rsidRDefault="00CF32A6" w:rsidP="008E3F0F">
      <w:pPr>
        <w:pStyle w:val="a8"/>
        <w:numPr>
          <w:ilvl w:val="0"/>
          <w:numId w:val="8"/>
        </w:numPr>
        <w:snapToGrid w:val="0"/>
        <w:spacing w:line="500" w:lineRule="exact"/>
        <w:ind w:leftChars="0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僑外在</w:t>
      </w:r>
      <w:proofErr w:type="gramStart"/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新生人數</w:t>
      </w:r>
      <w:r w:rsidR="00790EC6"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推估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（如表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、圖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3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）</w:t>
      </w:r>
    </w:p>
    <w:p w:rsidR="005F6843" w:rsidRDefault="005F6843" w:rsidP="00343F70">
      <w:pPr>
        <w:pStyle w:val="a8"/>
        <w:snapToGrid w:val="0"/>
        <w:spacing w:line="500" w:lineRule="exact"/>
        <w:ind w:leftChars="0" w:left="960" w:firstLineChars="400" w:firstLine="1297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</w:p>
    <w:p w:rsidR="005F6843" w:rsidRDefault="005F6843" w:rsidP="00343F70">
      <w:pPr>
        <w:pStyle w:val="a8"/>
        <w:snapToGrid w:val="0"/>
        <w:spacing w:line="500" w:lineRule="exact"/>
        <w:ind w:leftChars="0" w:left="960" w:firstLineChars="400" w:firstLine="1297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</w:p>
    <w:p w:rsidR="005F6843" w:rsidRDefault="005F6843" w:rsidP="00343F70">
      <w:pPr>
        <w:pStyle w:val="a8"/>
        <w:snapToGrid w:val="0"/>
        <w:spacing w:line="500" w:lineRule="exact"/>
        <w:ind w:leftChars="0" w:left="960" w:firstLineChars="400" w:firstLine="1297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</w:p>
    <w:p w:rsidR="005F6843" w:rsidRDefault="005F6843" w:rsidP="00343F70">
      <w:pPr>
        <w:pStyle w:val="a8"/>
        <w:snapToGrid w:val="0"/>
        <w:spacing w:line="500" w:lineRule="exact"/>
        <w:ind w:leftChars="0" w:left="960" w:firstLineChars="400" w:firstLine="1297"/>
        <w:rPr>
          <w:rFonts w:ascii="標楷體" w:eastAsia="標楷體" w:hAnsi="標楷體" w:cs="Times New Roman"/>
          <w:b/>
          <w:color w:val="000000" w:themeColor="text1"/>
          <w:spacing w:val="2"/>
          <w:kern w:val="0"/>
          <w:sz w:val="32"/>
          <w:szCs w:val="32"/>
        </w:rPr>
      </w:pPr>
    </w:p>
    <w:p w:rsidR="00932F6E" w:rsidRPr="00790EC6" w:rsidRDefault="00932F6E" w:rsidP="00343F70">
      <w:pPr>
        <w:pStyle w:val="a8"/>
        <w:snapToGrid w:val="0"/>
        <w:spacing w:line="500" w:lineRule="exact"/>
        <w:ind w:leftChars="0" w:left="960" w:firstLineChars="400" w:firstLine="1297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3745C0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表</w:t>
      </w:r>
      <w:r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 xml:space="preserve">2  </w:t>
      </w:r>
      <w:r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僑外在</w:t>
      </w:r>
      <w:proofErr w:type="gramStart"/>
      <w:r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臺</w:t>
      </w:r>
      <w:proofErr w:type="gramEnd"/>
      <w:r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新生人數推估</w:t>
      </w:r>
    </w:p>
    <w:p w:rsidR="00656211" w:rsidRDefault="001A7F6A" w:rsidP="00343F70">
      <w:pPr>
        <w:ind w:firstLineChars="295" w:firstLine="708"/>
      </w:pPr>
      <w:r>
        <w:rPr>
          <w:noProof/>
        </w:rPr>
        <w:pict>
          <v:shape id="文字方塊 3" o:spid="_x0000_s1030" type="#_x0000_t202" style="position:absolute;left:0;text-align:left;margin-left:36pt;margin-top:192.4pt;width:283.2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" stroked="f">
            <v:textbox style="mso-fit-shape-to-text:t">
              <w:txbxContent>
                <w:p w:rsidR="0019283B" w:rsidRPr="00A379B0" w:rsidRDefault="0019283B" w:rsidP="00932F6E">
                  <w:pPr>
                    <w:rPr>
                      <w:rFonts w:ascii="標楷體" w:eastAsia="標楷體" w:hAnsi="標楷體"/>
                    </w:rPr>
                  </w:pPr>
                  <w:r w:rsidRPr="00A379B0">
                    <w:rPr>
                      <w:rFonts w:ascii="標楷體" w:eastAsia="標楷體" w:hAnsi="標楷體" w:hint="eastAsia"/>
                    </w:rPr>
                    <w:t>資料來源：</w:t>
                  </w:r>
                  <w:r>
                    <w:rPr>
                      <w:rFonts w:ascii="標楷體" w:eastAsia="標楷體" w:hAnsi="標楷體" w:hint="eastAsia"/>
                    </w:rPr>
                    <w:t>本</w:t>
                  </w:r>
                  <w:r w:rsidRPr="00A379B0">
                    <w:rPr>
                      <w:rFonts w:ascii="標楷體" w:eastAsia="標楷體" w:hAnsi="標楷體" w:hint="eastAsia"/>
                    </w:rPr>
                    <w:t>會整理。</w:t>
                  </w:r>
                </w:p>
              </w:txbxContent>
            </v:textbox>
          </v:shape>
        </w:pict>
      </w:r>
      <w:r w:rsidR="00881C5D" w:rsidRPr="00881C5D">
        <w:rPr>
          <w:rFonts w:hint="eastAsia"/>
          <w:noProof/>
        </w:rPr>
        <w:drawing>
          <wp:inline distT="0" distB="0" distL="0" distR="0">
            <wp:extent cx="4763386" cy="2381693"/>
            <wp:effectExtent l="0" t="0" r="0" b="0"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16" cy="23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C6" w:rsidRDefault="00790EC6" w:rsidP="00B2094D">
      <w:pPr>
        <w:ind w:left="960"/>
      </w:pPr>
    </w:p>
    <w:p w:rsidR="00343F70" w:rsidRDefault="00343F70" w:rsidP="00343F70">
      <w:pPr>
        <w:ind w:leftChars="-165" w:left="-5" w:hangingChars="122" w:hanging="391"/>
        <w:jc w:val="center"/>
        <w:rPr>
          <w:rFonts w:ascii="標楷體" w:eastAsia="標楷體" w:hAnsi="標楷體"/>
          <w:b/>
          <w:bCs/>
          <w:color w:val="000000" w:themeColor="text1"/>
          <w:kern w:val="24"/>
          <w:sz w:val="32"/>
          <w:szCs w:val="32"/>
        </w:rPr>
      </w:pPr>
    </w:p>
    <w:p w:rsidR="00D93BAD" w:rsidRDefault="00343F70" w:rsidP="00343F70">
      <w:pPr>
        <w:ind w:leftChars="177" w:left="425" w:firstLineChars="42" w:firstLine="101"/>
        <w:jc w:val="center"/>
        <w:rPr>
          <w:rFonts w:ascii="標楷體" w:eastAsia="標楷體" w:hAnsi="標楷體"/>
          <w:b/>
          <w:bCs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6124353" cy="2849525"/>
            <wp:effectExtent l="0" t="0" r="0" b="8255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AE3011"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>圖</w:t>
      </w:r>
      <w:r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>3</w:t>
      </w:r>
      <w:r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僑外在</w:t>
      </w:r>
      <w:proofErr w:type="gramStart"/>
      <w:r w:rsidR="001C5B58"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臺</w:t>
      </w:r>
      <w:proofErr w:type="gramEnd"/>
      <w:r w:rsidR="001C5B58" w:rsidRPr="00932F6E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新生人數推估</w:t>
      </w:r>
      <w:r w:rsidR="001C5B58" w:rsidRPr="007C5D0D"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>圖</w:t>
      </w:r>
    </w:p>
    <w:p w:rsidR="00343F70" w:rsidRDefault="00343F70" w:rsidP="00343F70">
      <w:pPr>
        <w:ind w:leftChars="177" w:left="425" w:firstLineChars="42" w:firstLine="119"/>
        <w:jc w:val="center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CC1398" w:rsidRPr="00790EC6" w:rsidRDefault="00790EC6" w:rsidP="008E3F0F">
      <w:pPr>
        <w:pStyle w:val="a8"/>
        <w:numPr>
          <w:ilvl w:val="0"/>
          <w:numId w:val="8"/>
        </w:numPr>
        <w:snapToGrid w:val="0"/>
        <w:spacing w:line="500" w:lineRule="exact"/>
        <w:ind w:leftChars="0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建議僑外生留</w:t>
      </w:r>
      <w:proofErr w:type="gramStart"/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工作人數配額及比率</w:t>
      </w:r>
      <w:r w:rsidR="002C13D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如</w:t>
      </w:r>
      <w:r w:rsidR="002C13D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表</w:t>
      </w:r>
      <w:r w:rsidR="002C13D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3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、圖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4</w:t>
      </w:r>
      <w:r w:rsidR="002C13D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）</w:t>
      </w:r>
    </w:p>
    <w:p w:rsidR="00CC1398" w:rsidRDefault="00790EC6" w:rsidP="0052469C">
      <w:pPr>
        <w:spacing w:afterLines="50" w:line="500" w:lineRule="exact"/>
        <w:ind w:left="425" w:firstLineChars="200" w:firstLine="568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第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年以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103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年僑外生畢業人數之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37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％，約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2,000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人為配額；後續</w:t>
      </w:r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再由權責部會勞動部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會同</w:t>
      </w:r>
      <w:r w:rsidR="00A07A8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教育部</w:t>
      </w:r>
      <w:r w:rsidR="00CD07A1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及</w:t>
      </w:r>
      <w:r w:rsidR="00A07A8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會等相關部會，</w:t>
      </w:r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參考實施情形、各屆畢業人數、雇主需求人數、國內就業市場及經濟情勢，滾動檢討</w:t>
      </w: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調整各年度配額人數</w:t>
      </w:r>
      <w:r w:rsidRPr="00790EC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943EA7" w:rsidRPr="00943EA7" w:rsidRDefault="00943EA7" w:rsidP="0052469C">
      <w:pPr>
        <w:spacing w:afterLines="50" w:line="500" w:lineRule="exact"/>
        <w:ind w:left="425" w:firstLineChars="200" w:firstLine="649"/>
        <w:jc w:val="center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3745C0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表</w:t>
      </w:r>
      <w:r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 xml:space="preserve">3  </w:t>
      </w:r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建議僑外生留</w:t>
      </w:r>
      <w:proofErr w:type="gramStart"/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臺</w:t>
      </w:r>
      <w:proofErr w:type="gramEnd"/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工作人數配額及比率</w:t>
      </w:r>
    </w:p>
    <w:p w:rsidR="00790EC6" w:rsidRDefault="001A7F6A" w:rsidP="00C11DC3">
      <w:pPr>
        <w:ind w:firstLineChars="118" w:firstLine="283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1A7F6A">
        <w:rPr>
          <w:noProof/>
        </w:rPr>
        <w:pict>
          <v:shape id="_x0000_s1031" type="#_x0000_t202" style="position:absolute;left:0;text-align:left;margin-left:14.25pt;margin-top:139.5pt;width:283.2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" stroked="f">
            <v:textbox style="mso-fit-shape-to-text:t">
              <w:txbxContent>
                <w:p w:rsidR="0019283B" w:rsidRPr="00A379B0" w:rsidRDefault="0019283B" w:rsidP="00943EA7">
                  <w:pPr>
                    <w:rPr>
                      <w:rFonts w:ascii="標楷體" w:eastAsia="標楷體" w:hAnsi="標楷體"/>
                    </w:rPr>
                  </w:pPr>
                  <w:r w:rsidRPr="00A379B0">
                    <w:rPr>
                      <w:rFonts w:ascii="標楷體" w:eastAsia="標楷體" w:hAnsi="標楷體" w:hint="eastAsia"/>
                    </w:rPr>
                    <w:t>資料來源：</w:t>
                  </w:r>
                  <w:r>
                    <w:rPr>
                      <w:rFonts w:ascii="標楷體" w:eastAsia="標楷體" w:hAnsi="標楷體" w:hint="eastAsia"/>
                    </w:rPr>
                    <w:t>本</w:t>
                  </w:r>
                  <w:r w:rsidRPr="00A379B0">
                    <w:rPr>
                      <w:rFonts w:ascii="標楷體" w:eastAsia="標楷體" w:hAnsi="標楷體" w:hint="eastAsia"/>
                    </w:rPr>
                    <w:t>會整理。</w:t>
                  </w:r>
                </w:p>
              </w:txbxContent>
            </v:textbox>
          </v:shape>
        </w:pict>
      </w:r>
      <w:r w:rsidR="00881C5D" w:rsidRPr="00881C5D">
        <w:rPr>
          <w:rFonts w:hint="eastAsia"/>
          <w:noProof/>
        </w:rPr>
        <w:drawing>
          <wp:inline distT="0" distB="0" distL="0" distR="0">
            <wp:extent cx="5546230" cy="1724934"/>
            <wp:effectExtent l="0" t="0" r="0" b="8890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30" cy="17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20" w:rsidRDefault="005D6B20" w:rsidP="005D6B20">
      <w:pPr>
        <w:ind w:firstLineChars="118" w:firstLine="335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5D6B20" w:rsidRDefault="005D6B20" w:rsidP="005D6B20">
      <w:pPr>
        <w:ind w:firstLineChars="118" w:firstLine="335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5D6B20" w:rsidRDefault="005D6B20" w:rsidP="005D6B20">
      <w:pPr>
        <w:ind w:firstLineChars="118" w:firstLine="335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CC1398" w:rsidRDefault="005D6B20" w:rsidP="005D6B20">
      <w:pPr>
        <w:ind w:left="960"/>
        <w:jc w:val="right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000000" w:themeColor="text1"/>
          <w:spacing w:val="2"/>
          <w:kern w:val="0"/>
          <w:sz w:val="28"/>
          <w:szCs w:val="28"/>
        </w:rPr>
        <w:drawing>
          <wp:inline distT="0" distB="0" distL="0" distR="0">
            <wp:extent cx="1256030" cy="280670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398" w:rsidRDefault="002D230C" w:rsidP="00CD07A1">
      <w:pPr>
        <w:ind w:leftChars="-1" w:left="-2" w:firstLineChars="119" w:firstLine="286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3114675"/>
            <wp:effectExtent l="0" t="0" r="19050" b="9525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D230C" w:rsidRDefault="002D230C" w:rsidP="0045553A">
      <w:pPr>
        <w:ind w:left="960" w:firstLineChars="50" w:firstLine="160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AE3011"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>圖</w:t>
      </w:r>
      <w:r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 xml:space="preserve">4 </w:t>
      </w:r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建議僑外生留</w:t>
      </w:r>
      <w:proofErr w:type="gramStart"/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臺</w:t>
      </w:r>
      <w:proofErr w:type="gramEnd"/>
      <w:r w:rsidRPr="00943EA7">
        <w:rPr>
          <w:rFonts w:ascii="標楷體" w:eastAsia="標楷體" w:hAnsi="標楷體" w:cs="Times New Roman" w:hint="eastAsia"/>
          <w:b/>
          <w:color w:val="000000" w:themeColor="text1"/>
          <w:spacing w:val="2"/>
          <w:kern w:val="0"/>
          <w:sz w:val="32"/>
          <w:szCs w:val="32"/>
        </w:rPr>
        <w:t>工作人數配額及比率</w:t>
      </w:r>
      <w:r w:rsidRPr="007C5D0D">
        <w:rPr>
          <w:rFonts w:ascii="標楷體" w:eastAsia="標楷體" w:hAnsi="標楷體" w:hint="eastAsia"/>
          <w:b/>
          <w:bCs/>
          <w:color w:val="000000" w:themeColor="text1"/>
          <w:kern w:val="24"/>
          <w:sz w:val="32"/>
          <w:szCs w:val="32"/>
        </w:rPr>
        <w:t>圖</w:t>
      </w:r>
    </w:p>
    <w:p w:rsidR="00FE723F" w:rsidRPr="002D230C" w:rsidRDefault="00FE723F" w:rsidP="00A17F08">
      <w:pPr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4D5DC4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（三）評點項目</w:t>
      </w:r>
      <w:r w:rsidR="005D6B2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( 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如</w:t>
      </w:r>
      <w:r w:rsidR="005D6B2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表</w:t>
      </w:r>
      <w:r w:rsidR="005D6B20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4 )</w:t>
      </w:r>
    </w:p>
    <w:p w:rsidR="00FE723F" w:rsidRPr="00781A56" w:rsidRDefault="00FE723F" w:rsidP="00565951">
      <w:pPr>
        <w:pStyle w:val="a8"/>
        <w:numPr>
          <w:ilvl w:val="0"/>
          <w:numId w:val="5"/>
        </w:numPr>
        <w:ind w:leftChars="0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一般項目：學歷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 (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學、碩、博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)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、薪資、工作經驗</w:t>
      </w:r>
    </w:p>
    <w:p w:rsidR="00FE723F" w:rsidRPr="00781A56" w:rsidRDefault="00FE723F" w:rsidP="00565951">
      <w:pPr>
        <w:pStyle w:val="a8"/>
        <w:numPr>
          <w:ilvl w:val="0"/>
          <w:numId w:val="5"/>
        </w:numPr>
        <w:ind w:leftChars="0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加分項目：</w:t>
      </w:r>
    </w:p>
    <w:p w:rsidR="00FE723F" w:rsidRPr="00781A56" w:rsidRDefault="00FE723F" w:rsidP="00565951">
      <w:pPr>
        <w:pStyle w:val="a8"/>
        <w:numPr>
          <w:ilvl w:val="0"/>
          <w:numId w:val="6"/>
        </w:numPr>
        <w:spacing w:line="500" w:lineRule="exact"/>
        <w:ind w:leftChars="0" w:left="1474" w:hanging="482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具有企業所需各該職務之特殊專長能力</w:t>
      </w:r>
    </w:p>
    <w:p w:rsidR="00FE723F" w:rsidRPr="00781A56" w:rsidRDefault="00FE723F" w:rsidP="00565951">
      <w:pPr>
        <w:pStyle w:val="a8"/>
        <w:numPr>
          <w:ilvl w:val="0"/>
          <w:numId w:val="6"/>
        </w:numPr>
        <w:spacing w:line="500" w:lineRule="exact"/>
        <w:ind w:leftChars="0" w:left="1474" w:hanging="482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lastRenderedPageBreak/>
        <w:t>具有我國語言能力</w:t>
      </w:r>
    </w:p>
    <w:p w:rsidR="00FE723F" w:rsidRPr="00781A56" w:rsidRDefault="00FE723F" w:rsidP="00565951">
      <w:pPr>
        <w:pStyle w:val="a8"/>
        <w:numPr>
          <w:ilvl w:val="0"/>
          <w:numId w:val="6"/>
        </w:numPr>
        <w:spacing w:line="500" w:lineRule="exact"/>
        <w:ind w:leftChars="0" w:left="1474" w:hanging="482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具有</w:t>
      </w:r>
      <w:r w:rsidR="00C11DC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多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國語言能力、他國成長經</w:t>
      </w:r>
      <w:r w:rsidR="00A26FEC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驗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 (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有助開拓新興市場</w:t>
      </w:r>
      <w:r w:rsidRPr="00781A56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)</w:t>
      </w:r>
    </w:p>
    <w:p w:rsidR="00985432" w:rsidRPr="00A07A85" w:rsidRDefault="00FE723F" w:rsidP="0052469C">
      <w:pPr>
        <w:pStyle w:val="a8"/>
        <w:numPr>
          <w:ilvl w:val="0"/>
          <w:numId w:val="6"/>
        </w:numPr>
        <w:spacing w:afterLines="50" w:line="500" w:lineRule="exact"/>
        <w:ind w:leftChars="0" w:left="1474" w:hanging="482"/>
        <w:jc w:val="both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28"/>
          <w:szCs w:val="28"/>
        </w:rPr>
      </w:pPr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配合政府</w:t>
      </w:r>
      <w:r w:rsidR="00C11DC3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產業發展相關</w:t>
      </w:r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政策之企業受</w:t>
      </w:r>
      <w:proofErr w:type="gramStart"/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僱</w:t>
      </w:r>
      <w:proofErr w:type="gramEnd"/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者</w:t>
      </w:r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 (</w:t>
      </w:r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如創新創業政策、跨國企業營運總部、研發中心、卓越中堅企業、重點輔導中堅企業、高附加價值產業、關鍵零組件產業等</w:t>
      </w:r>
      <w:r w:rsidRPr="00985432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)</w:t>
      </w:r>
    </w:p>
    <w:tbl>
      <w:tblPr>
        <w:tblStyle w:val="a7"/>
        <w:tblW w:w="9486" w:type="dxa"/>
        <w:tblLook w:val="04A0"/>
      </w:tblPr>
      <w:tblGrid>
        <w:gridCol w:w="9486"/>
      </w:tblGrid>
      <w:tr w:rsidR="00985432" w:rsidTr="00A07A85">
        <w:trPr>
          <w:trHeight w:val="6792"/>
        </w:trPr>
        <w:tc>
          <w:tcPr>
            <w:tcW w:w="9486" w:type="dxa"/>
            <w:tcBorders>
              <w:top w:val="nil"/>
              <w:left w:val="nil"/>
              <w:bottom w:val="nil"/>
              <w:right w:val="nil"/>
            </w:tcBorders>
          </w:tcPr>
          <w:p w:rsidR="00CD07A1" w:rsidRDefault="00CD07A1" w:rsidP="0052469C">
            <w:pPr>
              <w:spacing w:afterLines="50" w:line="50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pacing w:val="2"/>
                <w:kern w:val="0"/>
                <w:sz w:val="32"/>
                <w:szCs w:val="32"/>
              </w:rPr>
            </w:pPr>
          </w:p>
          <w:p w:rsidR="005D6B20" w:rsidRDefault="00F756FE" w:rsidP="0052469C">
            <w:pPr>
              <w:spacing w:afterLines="50" w:line="50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pacing w:val="2"/>
                <w:kern w:val="0"/>
                <w:sz w:val="32"/>
                <w:szCs w:val="32"/>
              </w:rPr>
            </w:pPr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表</w:t>
            </w:r>
            <w:r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4</w:t>
            </w:r>
            <w:proofErr w:type="gramStart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優秀僑</w:t>
            </w:r>
            <w:proofErr w:type="gramEnd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外生留</w:t>
            </w:r>
            <w:proofErr w:type="gramStart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臺</w:t>
            </w:r>
            <w:proofErr w:type="gramEnd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工作</w:t>
            </w:r>
            <w:proofErr w:type="gramStart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評點配分</w:t>
            </w:r>
            <w:proofErr w:type="gramEnd"/>
            <w:r w:rsidRPr="00F756FE">
              <w:rPr>
                <w:rFonts w:ascii="標楷體" w:eastAsia="標楷體" w:hAnsi="標楷體" w:cs="Times New Roman" w:hint="eastAsia"/>
                <w:b/>
                <w:color w:val="000000" w:themeColor="text1"/>
                <w:spacing w:val="2"/>
                <w:kern w:val="0"/>
                <w:sz w:val="32"/>
                <w:szCs w:val="32"/>
              </w:rPr>
              <w:t>表</w:t>
            </w:r>
          </w:p>
          <w:p w:rsidR="005D6B20" w:rsidRDefault="005B4626" w:rsidP="0052469C">
            <w:pPr>
              <w:spacing w:afterLines="50" w:line="50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pacing w:val="2"/>
                <w:kern w:val="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pacing w:val="2"/>
                <w:kern w:val="0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288925</wp:posOffset>
                  </wp:positionV>
                  <wp:extent cx="5876925" cy="4558030"/>
                  <wp:effectExtent l="0" t="0" r="9525" b="0"/>
                  <wp:wrapThrough wrapText="bothSides">
                    <wp:wrapPolygon edited="0">
                      <wp:start x="0" y="0"/>
                      <wp:lineTo x="0" y="21486"/>
                      <wp:lineTo x="21565" y="21486"/>
                      <wp:lineTo x="21565" y="0"/>
                      <wp:lineTo x="0" y="0"/>
                    </wp:wrapPolygon>
                  </wp:wrapThrough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455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6B20" w:rsidRPr="005D6B20" w:rsidRDefault="005D6B20" w:rsidP="0052469C">
            <w:pPr>
              <w:spacing w:afterLines="50" w:line="50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 w:val="28"/>
                <w:szCs w:val="28"/>
              </w:rPr>
            </w:pPr>
          </w:p>
        </w:tc>
      </w:tr>
    </w:tbl>
    <w:p w:rsidR="00DB4448" w:rsidRDefault="00DB4448" w:rsidP="0052469C">
      <w:pPr>
        <w:pStyle w:val="a8"/>
        <w:numPr>
          <w:ilvl w:val="0"/>
          <w:numId w:val="1"/>
        </w:numPr>
        <w:spacing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8" w:name="_Toc390245911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部會分工</w:t>
      </w:r>
      <w:r w:rsidR="00AC1D4A">
        <w:rPr>
          <w:rStyle w:val="af0"/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  <w:footnoteReference w:id="2"/>
      </w:r>
      <w:bookmarkEnd w:id="8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ab/>
      </w:r>
    </w:p>
    <w:p w:rsidR="00761214" w:rsidRDefault="00761214" w:rsidP="0052469C">
      <w:pPr>
        <w:pStyle w:val="a8"/>
        <w:spacing w:afterLines="50" w:line="200" w:lineRule="exact"/>
        <w:ind w:leftChars="0" w:left="295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</w:p>
    <w:tbl>
      <w:tblPr>
        <w:tblStyle w:val="a7"/>
        <w:tblW w:w="9215" w:type="dxa"/>
        <w:tblInd w:w="-318" w:type="dxa"/>
        <w:tblLook w:val="04A0"/>
      </w:tblPr>
      <w:tblGrid>
        <w:gridCol w:w="6380"/>
        <w:gridCol w:w="2835"/>
      </w:tblGrid>
      <w:tr w:rsidR="000C4531" w:rsidRPr="00DB698E" w:rsidTr="00A6249A">
        <w:tc>
          <w:tcPr>
            <w:tcW w:w="6380" w:type="dxa"/>
            <w:shd w:val="clear" w:color="auto" w:fill="B6DDE8" w:themeFill="accent5" w:themeFillTint="66"/>
          </w:tcPr>
          <w:p w:rsidR="000C4531" w:rsidRPr="00DB698E" w:rsidRDefault="000C4531" w:rsidP="000C4531">
            <w:pPr>
              <w:pStyle w:val="a8"/>
              <w:ind w:leftChars="0" w:left="295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</w:rPr>
              <w:t>工作項目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0C4531" w:rsidRPr="00DB698E" w:rsidRDefault="000C4531" w:rsidP="0090489D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>負責部會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pStyle w:val="a8"/>
              <w:spacing w:line="360" w:lineRule="auto"/>
              <w:ind w:leftChars="0" w:left="295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</w:rPr>
              <w:t>1.</w:t>
            </w: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</w:rPr>
              <w:t>法規修正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1.1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修正核發僑外生留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工作許可相關法規命令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勞動部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1.2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修正僑外生來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就學相關法規命令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教育部、僑委會、陸委會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1.3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修正僑外生來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居留相關法規命令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內政部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761214">
            <w:pPr>
              <w:ind w:leftChars="-1" w:left="398" w:hangingChars="164" w:hanging="40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1.4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修正外籍生留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工作後申請永久居留、歸化相關法規命令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內政部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761214">
            <w:pPr>
              <w:ind w:left="373" w:hangingChars="153" w:hanging="373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1.5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修正僑生、港澳生留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工作後申請歸化、定居相關法規命令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內政部、陸委會、僑委會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 xml:space="preserve">  2.</w:t>
            </w: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>政策宣導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2.1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加強對政府機關、學校之宣導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勞動部、內政部、教育部、陸委會、僑委會、外交部、科技部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2.2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加強對民眾與企業之宣導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國發會、勞動部</w:t>
            </w:r>
          </w:p>
        </w:tc>
      </w:tr>
      <w:tr w:rsidR="00BB1E4F" w:rsidRPr="00DB698E" w:rsidTr="00761214">
        <w:trPr>
          <w:trHeight w:val="748"/>
        </w:trPr>
        <w:tc>
          <w:tcPr>
            <w:tcW w:w="6380" w:type="dxa"/>
          </w:tcPr>
          <w:p w:rsidR="00BB1E4F" w:rsidRPr="00DB698E" w:rsidRDefault="00BB1E4F" w:rsidP="00761214">
            <w:pPr>
              <w:ind w:left="388" w:hangingChars="159" w:hanging="388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2.3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加強對海外僑民、僑校、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商企業及留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畢業校友組織宣導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僑委會</w:t>
            </w:r>
          </w:p>
        </w:tc>
      </w:tr>
      <w:tr w:rsidR="00BB1E4F" w:rsidRPr="00DB698E" w:rsidTr="003D5280">
        <w:trPr>
          <w:trHeight w:val="411"/>
        </w:trPr>
        <w:tc>
          <w:tcPr>
            <w:tcW w:w="6380" w:type="dxa"/>
          </w:tcPr>
          <w:p w:rsidR="00BB1E4F" w:rsidRPr="00DB698E" w:rsidRDefault="00BB1E4F" w:rsidP="0090489D">
            <w:pPr>
              <w:spacing w:line="360" w:lineRule="auto"/>
              <w:rPr>
                <w:rFonts w:ascii="Times New Roman" w:eastAsia="標楷體" w:hAnsi="Times New Roman" w:cs="Times New Roman"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 xml:space="preserve">  3.</w:t>
            </w: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>建立「評點配額」及後續檢討機制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color w:val="000000" w:themeColor="text1"/>
                <w:spacing w:val="2"/>
                <w:kern w:val="0"/>
                <w:szCs w:val="24"/>
              </w:rPr>
            </w:pP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3.1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建立僑外生留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工作之「評點配額」機制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國發會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3.2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建立僑外生留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工作之「評點配額」滾動檢討機制</w:t>
            </w:r>
          </w:p>
        </w:tc>
        <w:tc>
          <w:tcPr>
            <w:tcW w:w="2835" w:type="dxa"/>
          </w:tcPr>
          <w:p w:rsidR="00BB1E4F" w:rsidRPr="00DB698E" w:rsidRDefault="00517CA3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勞動部</w:t>
            </w:r>
            <w:r w:rsidR="00BB1E4F"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國發會</w:t>
            </w:r>
            <w:r w:rsidR="00BB1E4F"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、僑委會、教育部、陸委會、經濟部、科技部</w:t>
            </w:r>
            <w:r w:rsidR="00BB1E4F"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)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 xml:space="preserve">  4.</w:t>
            </w:r>
            <w:r w:rsidRPr="00DB698E">
              <w:rPr>
                <w:rFonts w:ascii="Times New Roman" w:eastAsia="標楷體" w:hAnsi="Times New Roman" w:cs="Times New Roman" w:hint="eastAsia"/>
                <w:b/>
                <w:color w:val="000000" w:themeColor="text1"/>
                <w:spacing w:val="2"/>
                <w:kern w:val="0"/>
                <w:szCs w:val="24"/>
              </w:rPr>
              <w:t>核發僑外生留臺工作許可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3D5280">
            <w:pPr>
              <w:spacing w:line="360" w:lineRule="auto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4.1</w:t>
            </w: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建立核發僑外生留</w:t>
            </w:r>
            <w:proofErr w:type="gramStart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臺</w:t>
            </w:r>
            <w:proofErr w:type="gramEnd"/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工作許可行政作業及流程</w:t>
            </w:r>
          </w:p>
        </w:tc>
        <w:tc>
          <w:tcPr>
            <w:tcW w:w="2835" w:type="dxa"/>
          </w:tcPr>
          <w:p w:rsidR="00BB1E4F" w:rsidRPr="00DB698E" w:rsidRDefault="00BB1E4F" w:rsidP="0090489D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勞動部</w:t>
            </w:r>
          </w:p>
        </w:tc>
      </w:tr>
      <w:tr w:rsidR="00BB1E4F" w:rsidRPr="00DB698E" w:rsidTr="00A6249A">
        <w:tc>
          <w:tcPr>
            <w:tcW w:w="6380" w:type="dxa"/>
          </w:tcPr>
          <w:p w:rsidR="00BB1E4F" w:rsidRPr="00DB698E" w:rsidRDefault="00BB1E4F" w:rsidP="005024CF">
            <w:pPr>
              <w:ind w:left="359" w:hangingChars="147" w:hanging="359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4.2</w:t>
            </w:r>
            <w:r w:rsidR="005024CF" w:rsidRPr="005024CF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建立核發僑外</w:t>
            </w:r>
            <w:proofErr w:type="gramStart"/>
            <w:r w:rsidR="005024CF" w:rsidRPr="005024CF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生評點配</w:t>
            </w:r>
            <w:proofErr w:type="gramEnd"/>
            <w:r w:rsidR="005024CF" w:rsidRPr="005024CF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分項目之證明文件相關行政作業及流程</w:t>
            </w:r>
          </w:p>
        </w:tc>
        <w:tc>
          <w:tcPr>
            <w:tcW w:w="2835" w:type="dxa"/>
          </w:tcPr>
          <w:p w:rsidR="00BB1E4F" w:rsidRPr="00DB698E" w:rsidRDefault="00BB1E4F" w:rsidP="005024CF">
            <w:pPr>
              <w:snapToGrid w:val="0"/>
              <w:rPr>
                <w:rFonts w:ascii="Times New Roman" w:eastAsia="標楷體" w:hAnsi="Times New Roman" w:cs="Times New Roman"/>
                <w:b/>
                <w:color w:val="000000" w:themeColor="text1"/>
                <w:spacing w:val="2"/>
                <w:kern w:val="0"/>
                <w:szCs w:val="24"/>
              </w:rPr>
            </w:pPr>
            <w:r w:rsidRPr="00DB698E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僑委會、教育部、陸委會、經濟部、科技部</w:t>
            </w:r>
            <w:r w:rsidR="005024CF">
              <w:rPr>
                <w:rFonts w:ascii="Times New Roman" w:eastAsia="標楷體" w:hAnsi="Times New Roman" w:cs="Times New Roman" w:hint="eastAsia"/>
                <w:color w:val="000000" w:themeColor="text1"/>
                <w:spacing w:val="2"/>
                <w:kern w:val="0"/>
                <w:szCs w:val="24"/>
              </w:rPr>
              <w:t>、勞動部、國發會</w:t>
            </w:r>
          </w:p>
        </w:tc>
      </w:tr>
    </w:tbl>
    <w:p w:rsidR="006343D7" w:rsidRDefault="006343D7" w:rsidP="006343D7">
      <w:pPr>
        <w:pStyle w:val="a8"/>
        <w:ind w:leftChars="0" w:left="72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28"/>
          <w:szCs w:val="28"/>
        </w:rPr>
      </w:pPr>
    </w:p>
    <w:p w:rsidR="00761214" w:rsidRDefault="00761214" w:rsidP="006343D7">
      <w:pPr>
        <w:pStyle w:val="a8"/>
        <w:ind w:leftChars="0" w:left="720"/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28"/>
          <w:szCs w:val="28"/>
        </w:rPr>
      </w:pPr>
    </w:p>
    <w:p w:rsidR="0003247B" w:rsidRPr="0003247B" w:rsidRDefault="0003247B" w:rsidP="0003247B">
      <w:pPr>
        <w:spacing w:afterLines="50" w:line="500" w:lineRule="exact"/>
        <w:ind w:left="-425"/>
        <w:jc w:val="both"/>
        <w:outlineLvl w:val="0"/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</w:pPr>
      <w:bookmarkStart w:id="9" w:name="_Toc390245912"/>
    </w:p>
    <w:p w:rsidR="00DB4448" w:rsidRDefault="00DB4448" w:rsidP="0052469C">
      <w:pPr>
        <w:pStyle w:val="a8"/>
        <w:numPr>
          <w:ilvl w:val="0"/>
          <w:numId w:val="1"/>
        </w:numPr>
        <w:spacing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lastRenderedPageBreak/>
        <w:t>預期效益</w:t>
      </w:r>
      <w:bookmarkEnd w:id="9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ab/>
      </w:r>
    </w:p>
    <w:p w:rsidR="00E25826" w:rsidRPr="00D23B18" w:rsidRDefault="00D23B18" w:rsidP="0052469C">
      <w:pPr>
        <w:spacing w:afterLines="50" w:line="500" w:lineRule="exact"/>
        <w:ind w:left="531" w:hangingChars="187" w:hanging="531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一、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近期內每年提供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2,000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名以上之</w:t>
      </w:r>
      <w:proofErr w:type="gramStart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工作配額，滿足企業特殊用人需求</w:t>
      </w:r>
      <w:r w:rsidR="00BB1E4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FE723F" w:rsidRPr="00D23B18" w:rsidRDefault="00D23B18" w:rsidP="0052469C">
      <w:pPr>
        <w:spacing w:afterLines="50" w:line="500" w:lineRule="exact"/>
        <w:ind w:left="531" w:hangingChars="187" w:hanging="531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二、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建置篩選</w:t>
      </w:r>
      <w:proofErr w:type="gramStart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優秀僑</w:t>
      </w:r>
      <w:proofErr w:type="gramEnd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外生留</w:t>
      </w:r>
      <w:proofErr w:type="gramStart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工作之「評點」機制，有助我國未來「經濟移民政策」之推動</w:t>
      </w:r>
      <w:r w:rsidR="00BB1E4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FE723F" w:rsidRPr="00D23B18" w:rsidRDefault="00D23B18" w:rsidP="0052469C">
      <w:pPr>
        <w:spacing w:afterLines="50" w:line="500" w:lineRule="exact"/>
        <w:ind w:left="559" w:hangingChars="197" w:hanging="559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三、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留</w:t>
      </w:r>
      <w:proofErr w:type="gramStart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臺</w:t>
      </w:r>
      <w:proofErr w:type="gramEnd"/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僑外生與我國高教畢業生有互補效果，開創就業機會，帶動國際化</w:t>
      </w:r>
      <w:r w:rsidR="00BB1E4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DB4448" w:rsidRPr="00D23B18" w:rsidRDefault="00D23B18" w:rsidP="0052469C">
      <w:pPr>
        <w:spacing w:afterLines="50" w:line="500" w:lineRule="exact"/>
        <w:ind w:left="531" w:hangingChars="187" w:hanging="531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四、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短期可增加我國生產及消費人口</w:t>
      </w:r>
      <w:r w:rsidR="00A07A8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，提高政府稅收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；長期可</w:t>
      </w:r>
      <w:r w:rsidR="00A07A85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舒緩我國人口結構少子女化、高齡化問題，</w:t>
      </w:r>
      <w:r w:rsidR="00FE723F" w:rsidRP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增進我國人口成長。</w:t>
      </w:r>
    </w:p>
    <w:p w:rsidR="006343D7" w:rsidRDefault="006343D7" w:rsidP="0052469C">
      <w:pPr>
        <w:pStyle w:val="a8"/>
        <w:spacing w:afterLines="50" w:line="500" w:lineRule="exact"/>
        <w:ind w:leftChars="0" w:left="567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</w:p>
    <w:p w:rsidR="00DB4448" w:rsidRDefault="00DB4448" w:rsidP="0052469C">
      <w:pPr>
        <w:pStyle w:val="a8"/>
        <w:numPr>
          <w:ilvl w:val="0"/>
          <w:numId w:val="1"/>
        </w:numPr>
        <w:spacing w:afterLines="50" w:line="500" w:lineRule="exact"/>
        <w:ind w:leftChars="0"/>
        <w:jc w:val="both"/>
        <w:outlineLvl w:val="0"/>
        <w:rPr>
          <w:rFonts w:ascii="Times New Roman" w:eastAsia="標楷體" w:hAnsi="Times New Roman" w:cs="Times New Roman"/>
          <w:b/>
          <w:color w:val="000000" w:themeColor="text1"/>
          <w:spacing w:val="2"/>
          <w:kern w:val="0"/>
          <w:sz w:val="32"/>
          <w:szCs w:val="32"/>
        </w:rPr>
      </w:pPr>
      <w:bookmarkStart w:id="10" w:name="_Toc390245913"/>
      <w:r w:rsidRPr="00DB4448">
        <w:rPr>
          <w:rFonts w:ascii="Times New Roman" w:eastAsia="標楷體" w:hAnsi="Times New Roman" w:cs="Times New Roman" w:hint="eastAsia"/>
          <w:b/>
          <w:color w:val="000000" w:themeColor="text1"/>
          <w:spacing w:val="2"/>
          <w:kern w:val="0"/>
          <w:sz w:val="32"/>
          <w:szCs w:val="32"/>
        </w:rPr>
        <w:t>辦理期程與管考</w:t>
      </w:r>
      <w:bookmarkEnd w:id="10"/>
    </w:p>
    <w:p w:rsidR="00FE723F" w:rsidRPr="00A17F08" w:rsidRDefault="00FE723F" w:rsidP="0052469C">
      <w:pPr>
        <w:spacing w:afterLines="50" w:line="500" w:lineRule="exact"/>
        <w:ind w:left="565" w:hangingChars="199" w:hanging="565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一、辦理期程：相關作業</w:t>
      </w:r>
      <w:r w:rsidR="00D23B1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預定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於本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 (103) 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年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 6 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月底前辦理完成，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 xml:space="preserve">102 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學年度畢業僑外生即可適用</w:t>
      </w:r>
      <w:r w:rsidR="00537949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。</w:t>
      </w:r>
    </w:p>
    <w:p w:rsidR="00FE723F" w:rsidRPr="00A17F08" w:rsidRDefault="00FE723F" w:rsidP="0052469C">
      <w:pPr>
        <w:spacing w:afterLines="50" w:line="500" w:lineRule="exact"/>
        <w:ind w:left="559" w:hangingChars="197" w:hanging="559"/>
        <w:jc w:val="both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二、管考方式</w:t>
      </w:r>
    </w:p>
    <w:p w:rsidR="00FE723F" w:rsidRPr="00A17F08" w:rsidRDefault="00FE723F" w:rsidP="00D23B18">
      <w:pPr>
        <w:spacing w:line="500" w:lineRule="exact"/>
        <w:ind w:leftChars="200" w:left="1275" w:hangingChars="280" w:hanging="795"/>
        <w:rPr>
          <w:rFonts w:ascii="Times New Roman" w:eastAsia="標楷體" w:hAnsi="Times New Roman" w:cs="Times New Roman"/>
          <w:color w:val="000000" w:themeColor="text1"/>
          <w:spacing w:val="2"/>
          <w:kern w:val="0"/>
          <w:sz w:val="28"/>
          <w:szCs w:val="28"/>
        </w:rPr>
      </w:pP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（一）初期相關建置作業辦理情形，由</w:t>
      </w:r>
      <w:r w:rsidR="00537949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會提報「行政院人才政策會報」報告。</w:t>
      </w:r>
    </w:p>
    <w:p w:rsidR="00FF1BAE" w:rsidRDefault="00FE723F" w:rsidP="001A4BAB">
      <w:pPr>
        <w:spacing w:line="500" w:lineRule="exact"/>
        <w:ind w:leftChars="200" w:left="1275" w:hangingChars="280" w:hanging="795"/>
      </w:pP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（二）後續執行成果，由</w:t>
      </w:r>
      <w:r w:rsidR="00537949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本</w:t>
      </w:r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會協調</w:t>
      </w:r>
      <w:proofErr w:type="gramStart"/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勞動部及相關</w:t>
      </w:r>
      <w:proofErr w:type="gramEnd"/>
      <w:r w:rsidRPr="00A17F08">
        <w:rPr>
          <w:rFonts w:ascii="Times New Roman" w:eastAsia="標楷體" w:hAnsi="Times New Roman" w:cs="Times New Roman" w:hint="eastAsia"/>
          <w:color w:val="000000" w:themeColor="text1"/>
          <w:spacing w:val="2"/>
          <w:kern w:val="0"/>
          <w:sz w:val="28"/>
          <w:szCs w:val="28"/>
        </w:rPr>
        <w:t>部會提報「行政院人才政策會報」報告。</w:t>
      </w:r>
    </w:p>
    <w:sectPr w:rsidR="00FF1BAE" w:rsidSect="001A4BA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83B" w:rsidRDefault="0019283B" w:rsidP="00C045F7">
      <w:r>
        <w:separator/>
      </w:r>
    </w:p>
  </w:endnote>
  <w:endnote w:type="continuationSeparator" w:id="1">
    <w:p w:rsidR="0019283B" w:rsidRDefault="0019283B" w:rsidP="00C04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83B" w:rsidRDefault="0019283B">
    <w:pPr>
      <w:pStyle w:val="a3"/>
      <w:jc w:val="right"/>
    </w:pPr>
  </w:p>
  <w:p w:rsidR="0019283B" w:rsidRDefault="0019283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83B" w:rsidRDefault="0019283B">
    <w:pPr>
      <w:pStyle w:val="a3"/>
      <w:jc w:val="right"/>
    </w:pPr>
  </w:p>
  <w:p w:rsidR="0019283B" w:rsidRDefault="0019283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419952"/>
      <w:docPartObj>
        <w:docPartGallery w:val="Page Numbers (Bottom of Page)"/>
        <w:docPartUnique/>
      </w:docPartObj>
    </w:sdtPr>
    <w:sdtContent>
      <w:p w:rsidR="0019283B" w:rsidRDefault="0019283B">
        <w:pPr>
          <w:pStyle w:val="a3"/>
          <w:jc w:val="center"/>
        </w:pPr>
        <w:fldSimple w:instr="PAGE   \* MERGEFORMAT">
          <w:r w:rsidR="001E3DEC" w:rsidRPr="001E3DEC">
            <w:rPr>
              <w:noProof/>
              <w:lang w:val="zh-TW"/>
            </w:rPr>
            <w:t>11</w:t>
          </w:r>
        </w:fldSimple>
      </w:p>
    </w:sdtContent>
  </w:sdt>
  <w:p w:rsidR="0019283B" w:rsidRPr="00B607C6" w:rsidRDefault="0019283B" w:rsidP="00B607C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83B" w:rsidRDefault="0019283B" w:rsidP="00C045F7">
      <w:r>
        <w:separator/>
      </w:r>
    </w:p>
  </w:footnote>
  <w:footnote w:type="continuationSeparator" w:id="1">
    <w:p w:rsidR="0019283B" w:rsidRDefault="0019283B" w:rsidP="00C045F7">
      <w:r>
        <w:continuationSeparator/>
      </w:r>
    </w:p>
  </w:footnote>
  <w:footnote w:id="2">
    <w:p w:rsidR="0019283B" w:rsidRPr="00E14CF6" w:rsidRDefault="0019283B" w:rsidP="00E14CF6">
      <w:pPr>
        <w:pStyle w:val="ad"/>
        <w:rPr>
          <w:szCs w:val="24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6371"/>
    <w:multiLevelType w:val="hybridMultilevel"/>
    <w:tmpl w:val="87C2B5FE"/>
    <w:lvl w:ilvl="0" w:tplc="0409000F">
      <w:start w:val="1"/>
      <w:numFmt w:val="decimal"/>
      <w:lvlText w:val="%1."/>
      <w:lvlJc w:val="left"/>
      <w:pPr>
        <w:ind w:left="9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1">
    <w:nsid w:val="07975A83"/>
    <w:multiLevelType w:val="hybridMultilevel"/>
    <w:tmpl w:val="9A72AE98"/>
    <w:lvl w:ilvl="0" w:tplc="04090017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20498A"/>
    <w:multiLevelType w:val="hybridMultilevel"/>
    <w:tmpl w:val="F7201C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1A0E08"/>
    <w:multiLevelType w:val="hybridMultilevel"/>
    <w:tmpl w:val="FC9EFEA6"/>
    <w:lvl w:ilvl="0" w:tplc="04090015">
      <w:start w:val="1"/>
      <w:numFmt w:val="taiwaneseCountingThousand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4C5811"/>
    <w:multiLevelType w:val="hybridMultilevel"/>
    <w:tmpl w:val="844261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C07DC5"/>
    <w:multiLevelType w:val="hybridMultilevel"/>
    <w:tmpl w:val="75B2BFC6"/>
    <w:lvl w:ilvl="0" w:tplc="E68C4D26">
      <w:start w:val="1"/>
      <w:numFmt w:val="decimal"/>
      <w:lvlText w:val="%1."/>
      <w:lvlJc w:val="left"/>
      <w:pPr>
        <w:tabs>
          <w:tab w:val="num" w:pos="1277"/>
        </w:tabs>
        <w:ind w:left="1277" w:hanging="480"/>
      </w:pPr>
      <w:rPr>
        <w:rFonts w:ascii="Times New Roman" w:eastAsia="標楷體" w:hAnsi="Times New Roman" w:cs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57"/>
        </w:tabs>
        <w:ind w:left="175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7"/>
        </w:tabs>
        <w:ind w:left="223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17"/>
        </w:tabs>
        <w:ind w:left="271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97"/>
        </w:tabs>
        <w:ind w:left="319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77"/>
        </w:tabs>
        <w:ind w:left="367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57"/>
        </w:tabs>
        <w:ind w:left="415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37"/>
        </w:tabs>
        <w:ind w:left="463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17"/>
        </w:tabs>
        <w:ind w:left="5117" w:hanging="480"/>
      </w:pPr>
      <w:rPr>
        <w:rFonts w:cs="Times New Roman"/>
      </w:rPr>
    </w:lvl>
  </w:abstractNum>
  <w:abstractNum w:abstractNumId="6">
    <w:nsid w:val="1E0F5D54"/>
    <w:multiLevelType w:val="hybridMultilevel"/>
    <w:tmpl w:val="B1F48B02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1FB52024"/>
    <w:multiLevelType w:val="hybridMultilevel"/>
    <w:tmpl w:val="CAC6C6A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82B7672"/>
    <w:multiLevelType w:val="hybridMultilevel"/>
    <w:tmpl w:val="A2A29F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482BEF"/>
    <w:multiLevelType w:val="hybridMultilevel"/>
    <w:tmpl w:val="63680030"/>
    <w:lvl w:ilvl="0" w:tplc="0409000F">
      <w:start w:val="1"/>
      <w:numFmt w:val="decimal"/>
      <w:lvlText w:val="%1."/>
      <w:lvlJc w:val="left"/>
      <w:pPr>
        <w:ind w:left="9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10">
    <w:nsid w:val="3E4F30A9"/>
    <w:multiLevelType w:val="hybridMultilevel"/>
    <w:tmpl w:val="9172566C"/>
    <w:lvl w:ilvl="0" w:tplc="01265178">
      <w:start w:val="1"/>
      <w:numFmt w:val="decimal"/>
      <w:lvlText w:val="%1."/>
      <w:lvlJc w:val="left"/>
      <w:pPr>
        <w:ind w:left="413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93" w:hanging="480"/>
      </w:pPr>
    </w:lvl>
    <w:lvl w:ilvl="2" w:tplc="0409001B" w:tentative="1">
      <w:start w:val="1"/>
      <w:numFmt w:val="lowerRoman"/>
      <w:lvlText w:val="%3."/>
      <w:lvlJc w:val="right"/>
      <w:pPr>
        <w:ind w:left="1373" w:hanging="480"/>
      </w:pPr>
    </w:lvl>
    <w:lvl w:ilvl="3" w:tplc="0409000F" w:tentative="1">
      <w:start w:val="1"/>
      <w:numFmt w:val="decimal"/>
      <w:lvlText w:val="%4."/>
      <w:lvlJc w:val="left"/>
      <w:pPr>
        <w:ind w:left="18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33" w:hanging="480"/>
      </w:pPr>
    </w:lvl>
    <w:lvl w:ilvl="5" w:tplc="0409001B" w:tentative="1">
      <w:start w:val="1"/>
      <w:numFmt w:val="lowerRoman"/>
      <w:lvlText w:val="%6."/>
      <w:lvlJc w:val="right"/>
      <w:pPr>
        <w:ind w:left="2813" w:hanging="480"/>
      </w:pPr>
    </w:lvl>
    <w:lvl w:ilvl="6" w:tplc="0409000F" w:tentative="1">
      <w:start w:val="1"/>
      <w:numFmt w:val="decimal"/>
      <w:lvlText w:val="%7."/>
      <w:lvlJc w:val="left"/>
      <w:pPr>
        <w:ind w:left="32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73" w:hanging="480"/>
      </w:pPr>
    </w:lvl>
    <w:lvl w:ilvl="8" w:tplc="0409001B" w:tentative="1">
      <w:start w:val="1"/>
      <w:numFmt w:val="lowerRoman"/>
      <w:lvlText w:val="%9."/>
      <w:lvlJc w:val="right"/>
      <w:pPr>
        <w:ind w:left="4253" w:hanging="480"/>
      </w:pPr>
    </w:lvl>
  </w:abstractNum>
  <w:abstractNum w:abstractNumId="11">
    <w:nsid w:val="3F4503DE"/>
    <w:multiLevelType w:val="hybridMultilevel"/>
    <w:tmpl w:val="0ED4262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>
    <w:nsid w:val="47E85187"/>
    <w:multiLevelType w:val="hybridMultilevel"/>
    <w:tmpl w:val="D28CEEA6"/>
    <w:lvl w:ilvl="0" w:tplc="0409000F">
      <w:start w:val="1"/>
      <w:numFmt w:val="decimal"/>
      <w:lvlText w:val="%1."/>
      <w:lvlJc w:val="left"/>
      <w:pPr>
        <w:ind w:left="9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13">
    <w:nsid w:val="48B80744"/>
    <w:multiLevelType w:val="hybridMultilevel"/>
    <w:tmpl w:val="E006DBEA"/>
    <w:lvl w:ilvl="0" w:tplc="0409000F">
      <w:start w:val="1"/>
      <w:numFmt w:val="decimal"/>
      <w:lvlText w:val="%1."/>
      <w:lvlJc w:val="left"/>
      <w:pPr>
        <w:ind w:left="9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19" w:hanging="480"/>
      </w:p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14">
    <w:nsid w:val="508B2B5A"/>
    <w:multiLevelType w:val="hybridMultilevel"/>
    <w:tmpl w:val="CAC6C6A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6CC2176"/>
    <w:multiLevelType w:val="hybridMultilevel"/>
    <w:tmpl w:val="D4D6D834"/>
    <w:lvl w:ilvl="0" w:tplc="4F12EE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516861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360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61B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A4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621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9AE4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E1A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BC2F5D"/>
    <w:multiLevelType w:val="hybridMultilevel"/>
    <w:tmpl w:val="71AA2586"/>
    <w:lvl w:ilvl="0" w:tplc="EA9C175C">
      <w:start w:val="1"/>
      <w:numFmt w:val="taiwaneseCountingThousand"/>
      <w:lvlText w:val="（%1）"/>
      <w:lvlJc w:val="left"/>
      <w:pPr>
        <w:ind w:left="900" w:hanging="90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BBC0ACE"/>
    <w:multiLevelType w:val="hybridMultilevel"/>
    <w:tmpl w:val="3272C794"/>
    <w:lvl w:ilvl="0" w:tplc="5F2475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1AA7B7B"/>
    <w:multiLevelType w:val="hybridMultilevel"/>
    <w:tmpl w:val="030EA328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9">
    <w:nsid w:val="643D33FF"/>
    <w:multiLevelType w:val="hybridMultilevel"/>
    <w:tmpl w:val="0C3832F2"/>
    <w:lvl w:ilvl="0" w:tplc="F7C83B0C">
      <w:start w:val="1"/>
      <w:numFmt w:val="decimal"/>
      <w:lvlText w:val="(%1)"/>
      <w:lvlJc w:val="left"/>
      <w:pPr>
        <w:ind w:left="1473" w:hanging="480"/>
      </w:pPr>
      <w:rPr>
        <w:rFonts w:hint="eastAsia"/>
        <w:b w:val="0"/>
        <w:sz w:val="28"/>
        <w:szCs w:val="28"/>
      </w:rPr>
    </w:lvl>
    <w:lvl w:ilvl="1" w:tplc="DC5C70D2">
      <w:start w:val="1"/>
      <w:numFmt w:val="taiwaneseCountingThousand"/>
      <w:lvlText w:val="%2、"/>
      <w:lvlJc w:val="left"/>
      <w:pPr>
        <w:ind w:left="2193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0">
    <w:nsid w:val="66116313"/>
    <w:multiLevelType w:val="hybridMultilevel"/>
    <w:tmpl w:val="01CA1740"/>
    <w:lvl w:ilvl="0" w:tplc="0CBAB7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6C460EBA"/>
    <w:multiLevelType w:val="hybridMultilevel"/>
    <w:tmpl w:val="3C12E9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89946E1"/>
    <w:multiLevelType w:val="hybridMultilevel"/>
    <w:tmpl w:val="B1F48B02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>
    <w:nsid w:val="7C5800CC"/>
    <w:multiLevelType w:val="hybridMultilevel"/>
    <w:tmpl w:val="F4261036"/>
    <w:lvl w:ilvl="0" w:tplc="66B2166A">
      <w:start w:val="1"/>
      <w:numFmt w:val="ideographLegalTraditional"/>
      <w:lvlText w:val="%1、"/>
      <w:lvlJc w:val="left"/>
      <w:pPr>
        <w:ind w:left="295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24">
    <w:nsid w:val="7EE8651B"/>
    <w:multiLevelType w:val="hybridMultilevel"/>
    <w:tmpl w:val="1A9E8DC6"/>
    <w:lvl w:ilvl="0" w:tplc="4F12EE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C83B0C">
      <w:start w:val="1"/>
      <w:numFmt w:val="decimal"/>
      <w:lvlText w:val="(%2)"/>
      <w:lvlJc w:val="left"/>
      <w:pPr>
        <w:tabs>
          <w:tab w:val="num" w:pos="1069"/>
        </w:tabs>
        <w:ind w:left="1069" w:hanging="360"/>
      </w:pPr>
      <w:rPr>
        <w:rFonts w:hint="eastAsia"/>
        <w:b w:val="0"/>
        <w:sz w:val="28"/>
        <w:szCs w:val="28"/>
      </w:rPr>
    </w:lvl>
    <w:lvl w:ilvl="2" w:tplc="516861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360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E61B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A4E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621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9AE4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E1A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7"/>
  </w:num>
  <w:num w:numId="3">
    <w:abstractNumId w:val="8"/>
  </w:num>
  <w:num w:numId="4">
    <w:abstractNumId w:val="3"/>
  </w:num>
  <w:num w:numId="5">
    <w:abstractNumId w:val="18"/>
  </w:num>
  <w:num w:numId="6">
    <w:abstractNumId w:val="19"/>
  </w:num>
  <w:num w:numId="7">
    <w:abstractNumId w:val="14"/>
  </w:num>
  <w:num w:numId="8">
    <w:abstractNumId w:val="7"/>
  </w:num>
  <w:num w:numId="9">
    <w:abstractNumId w:val="15"/>
  </w:num>
  <w:num w:numId="10">
    <w:abstractNumId w:val="24"/>
  </w:num>
  <w:num w:numId="11">
    <w:abstractNumId w:val="9"/>
  </w:num>
  <w:num w:numId="12">
    <w:abstractNumId w:val="0"/>
  </w:num>
  <w:num w:numId="13">
    <w:abstractNumId w:val="12"/>
  </w:num>
  <w:num w:numId="14">
    <w:abstractNumId w:val="13"/>
  </w:num>
  <w:num w:numId="15">
    <w:abstractNumId w:val="4"/>
  </w:num>
  <w:num w:numId="16">
    <w:abstractNumId w:val="10"/>
  </w:num>
  <w:num w:numId="17">
    <w:abstractNumId w:val="2"/>
  </w:num>
  <w:num w:numId="18">
    <w:abstractNumId w:val="20"/>
  </w:num>
  <w:num w:numId="19">
    <w:abstractNumId w:val="11"/>
  </w:num>
  <w:num w:numId="20">
    <w:abstractNumId w:val="5"/>
  </w:num>
  <w:num w:numId="21">
    <w:abstractNumId w:val="16"/>
  </w:num>
  <w:num w:numId="22">
    <w:abstractNumId w:val="22"/>
  </w:num>
  <w:num w:numId="23">
    <w:abstractNumId w:val="6"/>
  </w:num>
  <w:num w:numId="24">
    <w:abstractNumId w:val="1"/>
  </w:num>
  <w:num w:numId="25">
    <w:abstractNumId w:val="2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70A8"/>
    <w:rsid w:val="00002854"/>
    <w:rsid w:val="000231E5"/>
    <w:rsid w:val="00031702"/>
    <w:rsid w:val="0003247B"/>
    <w:rsid w:val="000352DA"/>
    <w:rsid w:val="00044665"/>
    <w:rsid w:val="00050164"/>
    <w:rsid w:val="000533A0"/>
    <w:rsid w:val="00062D74"/>
    <w:rsid w:val="000643E2"/>
    <w:rsid w:val="00067611"/>
    <w:rsid w:val="00071B49"/>
    <w:rsid w:val="00074E95"/>
    <w:rsid w:val="00075325"/>
    <w:rsid w:val="00076567"/>
    <w:rsid w:val="000812E0"/>
    <w:rsid w:val="00081BDF"/>
    <w:rsid w:val="000A057B"/>
    <w:rsid w:val="000A24B4"/>
    <w:rsid w:val="000A7419"/>
    <w:rsid w:val="000B2FD8"/>
    <w:rsid w:val="000C0787"/>
    <w:rsid w:val="000C2C2E"/>
    <w:rsid w:val="000C4531"/>
    <w:rsid w:val="000C56D8"/>
    <w:rsid w:val="000D35F6"/>
    <w:rsid w:val="000F3A33"/>
    <w:rsid w:val="000F77F1"/>
    <w:rsid w:val="001021A1"/>
    <w:rsid w:val="00103B0E"/>
    <w:rsid w:val="00133D43"/>
    <w:rsid w:val="00134AB9"/>
    <w:rsid w:val="00140D4E"/>
    <w:rsid w:val="00142CE8"/>
    <w:rsid w:val="00150E52"/>
    <w:rsid w:val="00160149"/>
    <w:rsid w:val="00162D94"/>
    <w:rsid w:val="001648F7"/>
    <w:rsid w:val="00176061"/>
    <w:rsid w:val="001806BD"/>
    <w:rsid w:val="00185952"/>
    <w:rsid w:val="00186F95"/>
    <w:rsid w:val="0019283B"/>
    <w:rsid w:val="0019727B"/>
    <w:rsid w:val="00197842"/>
    <w:rsid w:val="001A4BAB"/>
    <w:rsid w:val="001A6CEF"/>
    <w:rsid w:val="001A7F6A"/>
    <w:rsid w:val="001B28CC"/>
    <w:rsid w:val="001B388E"/>
    <w:rsid w:val="001B77BE"/>
    <w:rsid w:val="001B7F0A"/>
    <w:rsid w:val="001C558A"/>
    <w:rsid w:val="001C5B58"/>
    <w:rsid w:val="001C687B"/>
    <w:rsid w:val="001C6B32"/>
    <w:rsid w:val="001D7BE5"/>
    <w:rsid w:val="001E1BB3"/>
    <w:rsid w:val="001E3DEC"/>
    <w:rsid w:val="001E4E16"/>
    <w:rsid w:val="001F229C"/>
    <w:rsid w:val="001F3D16"/>
    <w:rsid w:val="001F59F0"/>
    <w:rsid w:val="00201269"/>
    <w:rsid w:val="002118C2"/>
    <w:rsid w:val="00212BB0"/>
    <w:rsid w:val="00216F2F"/>
    <w:rsid w:val="0023327A"/>
    <w:rsid w:val="002355F7"/>
    <w:rsid w:val="00246E1E"/>
    <w:rsid w:val="00257C8D"/>
    <w:rsid w:val="002653FC"/>
    <w:rsid w:val="00276C07"/>
    <w:rsid w:val="00284EFF"/>
    <w:rsid w:val="00286256"/>
    <w:rsid w:val="00286D14"/>
    <w:rsid w:val="00287F74"/>
    <w:rsid w:val="00290137"/>
    <w:rsid w:val="0029691F"/>
    <w:rsid w:val="00296AC9"/>
    <w:rsid w:val="002A3C0A"/>
    <w:rsid w:val="002A46D2"/>
    <w:rsid w:val="002B31A1"/>
    <w:rsid w:val="002B781A"/>
    <w:rsid w:val="002C13D3"/>
    <w:rsid w:val="002C1E69"/>
    <w:rsid w:val="002C5C6C"/>
    <w:rsid w:val="002D230C"/>
    <w:rsid w:val="002D2C5C"/>
    <w:rsid w:val="002D2E58"/>
    <w:rsid w:val="002D5272"/>
    <w:rsid w:val="002D6B80"/>
    <w:rsid w:val="002E0A07"/>
    <w:rsid w:val="002E15B6"/>
    <w:rsid w:val="002E23FA"/>
    <w:rsid w:val="002E5836"/>
    <w:rsid w:val="002E5F0D"/>
    <w:rsid w:val="002F212E"/>
    <w:rsid w:val="003074AB"/>
    <w:rsid w:val="0031512C"/>
    <w:rsid w:val="00315922"/>
    <w:rsid w:val="00322E71"/>
    <w:rsid w:val="0032516E"/>
    <w:rsid w:val="00327F8E"/>
    <w:rsid w:val="0033271E"/>
    <w:rsid w:val="00332794"/>
    <w:rsid w:val="00336914"/>
    <w:rsid w:val="003413D2"/>
    <w:rsid w:val="0034262D"/>
    <w:rsid w:val="00343F70"/>
    <w:rsid w:val="0034417C"/>
    <w:rsid w:val="00351DE3"/>
    <w:rsid w:val="003533EE"/>
    <w:rsid w:val="003539B8"/>
    <w:rsid w:val="00370D8D"/>
    <w:rsid w:val="003744C3"/>
    <w:rsid w:val="003745C0"/>
    <w:rsid w:val="00374926"/>
    <w:rsid w:val="003808AF"/>
    <w:rsid w:val="00386303"/>
    <w:rsid w:val="00390298"/>
    <w:rsid w:val="00394AEC"/>
    <w:rsid w:val="003A1C4A"/>
    <w:rsid w:val="003A540F"/>
    <w:rsid w:val="003A7C79"/>
    <w:rsid w:val="003B0378"/>
    <w:rsid w:val="003B6D10"/>
    <w:rsid w:val="003C4B9E"/>
    <w:rsid w:val="003C6178"/>
    <w:rsid w:val="003C7E3B"/>
    <w:rsid w:val="003D5280"/>
    <w:rsid w:val="003E0F09"/>
    <w:rsid w:val="003E264B"/>
    <w:rsid w:val="003E38CB"/>
    <w:rsid w:val="003E44AE"/>
    <w:rsid w:val="003F7D4C"/>
    <w:rsid w:val="004026B8"/>
    <w:rsid w:val="00414E4B"/>
    <w:rsid w:val="00423122"/>
    <w:rsid w:val="004237E1"/>
    <w:rsid w:val="00431650"/>
    <w:rsid w:val="00434807"/>
    <w:rsid w:val="0045025C"/>
    <w:rsid w:val="00450D8B"/>
    <w:rsid w:val="00455462"/>
    <w:rsid w:val="0045553A"/>
    <w:rsid w:val="00456703"/>
    <w:rsid w:val="00457B98"/>
    <w:rsid w:val="0047054C"/>
    <w:rsid w:val="00472D77"/>
    <w:rsid w:val="00474463"/>
    <w:rsid w:val="00477D99"/>
    <w:rsid w:val="004800F3"/>
    <w:rsid w:val="00485159"/>
    <w:rsid w:val="00490583"/>
    <w:rsid w:val="004952B8"/>
    <w:rsid w:val="00496E32"/>
    <w:rsid w:val="004B46B4"/>
    <w:rsid w:val="004B53CB"/>
    <w:rsid w:val="004B61DC"/>
    <w:rsid w:val="004C62C8"/>
    <w:rsid w:val="004D5DC4"/>
    <w:rsid w:val="004E1FF4"/>
    <w:rsid w:val="004E4165"/>
    <w:rsid w:val="004E4F01"/>
    <w:rsid w:val="004E789F"/>
    <w:rsid w:val="004F7758"/>
    <w:rsid w:val="005024CF"/>
    <w:rsid w:val="005044A0"/>
    <w:rsid w:val="00504A84"/>
    <w:rsid w:val="00510175"/>
    <w:rsid w:val="00515F17"/>
    <w:rsid w:val="0051658B"/>
    <w:rsid w:val="00517CA3"/>
    <w:rsid w:val="00521B51"/>
    <w:rsid w:val="0052424C"/>
    <w:rsid w:val="0052469C"/>
    <w:rsid w:val="00530B39"/>
    <w:rsid w:val="00531221"/>
    <w:rsid w:val="00533BF6"/>
    <w:rsid w:val="0053538F"/>
    <w:rsid w:val="00537949"/>
    <w:rsid w:val="00540D76"/>
    <w:rsid w:val="0055130B"/>
    <w:rsid w:val="00554901"/>
    <w:rsid w:val="005558E6"/>
    <w:rsid w:val="00557F14"/>
    <w:rsid w:val="00562FEB"/>
    <w:rsid w:val="00563CD4"/>
    <w:rsid w:val="00565951"/>
    <w:rsid w:val="00570181"/>
    <w:rsid w:val="00573422"/>
    <w:rsid w:val="00575ABE"/>
    <w:rsid w:val="00575F98"/>
    <w:rsid w:val="00587440"/>
    <w:rsid w:val="005923C1"/>
    <w:rsid w:val="00592A63"/>
    <w:rsid w:val="005A3A3F"/>
    <w:rsid w:val="005A5182"/>
    <w:rsid w:val="005B1F8B"/>
    <w:rsid w:val="005B4626"/>
    <w:rsid w:val="005B5303"/>
    <w:rsid w:val="005D6B20"/>
    <w:rsid w:val="005E6E95"/>
    <w:rsid w:val="005F27DC"/>
    <w:rsid w:val="005F6843"/>
    <w:rsid w:val="005F7925"/>
    <w:rsid w:val="006015EA"/>
    <w:rsid w:val="00605BF2"/>
    <w:rsid w:val="0061040E"/>
    <w:rsid w:val="00613869"/>
    <w:rsid w:val="00620C59"/>
    <w:rsid w:val="006343D7"/>
    <w:rsid w:val="00640A0E"/>
    <w:rsid w:val="006429DA"/>
    <w:rsid w:val="006525A2"/>
    <w:rsid w:val="00653B44"/>
    <w:rsid w:val="00656211"/>
    <w:rsid w:val="00662D10"/>
    <w:rsid w:val="006634A1"/>
    <w:rsid w:val="00664233"/>
    <w:rsid w:val="00667D36"/>
    <w:rsid w:val="00673974"/>
    <w:rsid w:val="0069439F"/>
    <w:rsid w:val="00695BE9"/>
    <w:rsid w:val="006A07C7"/>
    <w:rsid w:val="006A20D5"/>
    <w:rsid w:val="006A5A76"/>
    <w:rsid w:val="006A5ACE"/>
    <w:rsid w:val="006B2A37"/>
    <w:rsid w:val="006B34C2"/>
    <w:rsid w:val="006B5646"/>
    <w:rsid w:val="006B6E50"/>
    <w:rsid w:val="006C10C2"/>
    <w:rsid w:val="006C148F"/>
    <w:rsid w:val="006C4AAD"/>
    <w:rsid w:val="006C5E80"/>
    <w:rsid w:val="006C7462"/>
    <w:rsid w:val="006D35AC"/>
    <w:rsid w:val="006D6CFA"/>
    <w:rsid w:val="006E0BD9"/>
    <w:rsid w:val="006E7998"/>
    <w:rsid w:val="007107CC"/>
    <w:rsid w:val="00716B2F"/>
    <w:rsid w:val="00717251"/>
    <w:rsid w:val="00726ED5"/>
    <w:rsid w:val="007279DB"/>
    <w:rsid w:val="0073290A"/>
    <w:rsid w:val="00736DEF"/>
    <w:rsid w:val="00737730"/>
    <w:rsid w:val="00752113"/>
    <w:rsid w:val="007526A0"/>
    <w:rsid w:val="0075471B"/>
    <w:rsid w:val="007558BA"/>
    <w:rsid w:val="00760E9D"/>
    <w:rsid w:val="00761214"/>
    <w:rsid w:val="00774BEB"/>
    <w:rsid w:val="00781A56"/>
    <w:rsid w:val="00784E8D"/>
    <w:rsid w:val="00790EC6"/>
    <w:rsid w:val="007921EF"/>
    <w:rsid w:val="00792739"/>
    <w:rsid w:val="0079649F"/>
    <w:rsid w:val="007A5E62"/>
    <w:rsid w:val="007B35BA"/>
    <w:rsid w:val="007B40A5"/>
    <w:rsid w:val="007B716D"/>
    <w:rsid w:val="007C10D7"/>
    <w:rsid w:val="007C2146"/>
    <w:rsid w:val="007C322B"/>
    <w:rsid w:val="007C5D0D"/>
    <w:rsid w:val="007D1E70"/>
    <w:rsid w:val="007D382F"/>
    <w:rsid w:val="007D793F"/>
    <w:rsid w:val="007E39F5"/>
    <w:rsid w:val="007E3F7D"/>
    <w:rsid w:val="007E498F"/>
    <w:rsid w:val="007E7E04"/>
    <w:rsid w:val="007F05B5"/>
    <w:rsid w:val="00816753"/>
    <w:rsid w:val="00821222"/>
    <w:rsid w:val="00833235"/>
    <w:rsid w:val="00841FFB"/>
    <w:rsid w:val="00842E03"/>
    <w:rsid w:val="00845D75"/>
    <w:rsid w:val="00850951"/>
    <w:rsid w:val="00850F3F"/>
    <w:rsid w:val="00853973"/>
    <w:rsid w:val="00854B6F"/>
    <w:rsid w:val="008559A0"/>
    <w:rsid w:val="00857A88"/>
    <w:rsid w:val="008668F4"/>
    <w:rsid w:val="008670E5"/>
    <w:rsid w:val="00871C95"/>
    <w:rsid w:val="008747D2"/>
    <w:rsid w:val="0088071B"/>
    <w:rsid w:val="00881A10"/>
    <w:rsid w:val="00881C5D"/>
    <w:rsid w:val="008A11F1"/>
    <w:rsid w:val="008B0C9C"/>
    <w:rsid w:val="008B5BBF"/>
    <w:rsid w:val="008C06D3"/>
    <w:rsid w:val="008C10AD"/>
    <w:rsid w:val="008C32A1"/>
    <w:rsid w:val="008C7B91"/>
    <w:rsid w:val="008D7465"/>
    <w:rsid w:val="008D7BA9"/>
    <w:rsid w:val="008E27DD"/>
    <w:rsid w:val="008E34A3"/>
    <w:rsid w:val="008E3F0F"/>
    <w:rsid w:val="008F6D20"/>
    <w:rsid w:val="0090489D"/>
    <w:rsid w:val="009123E7"/>
    <w:rsid w:val="0092078C"/>
    <w:rsid w:val="0092127E"/>
    <w:rsid w:val="00932F6E"/>
    <w:rsid w:val="00941278"/>
    <w:rsid w:val="009423A1"/>
    <w:rsid w:val="00943EA7"/>
    <w:rsid w:val="00946696"/>
    <w:rsid w:val="009505DC"/>
    <w:rsid w:val="00952258"/>
    <w:rsid w:val="00970BF5"/>
    <w:rsid w:val="00971F4A"/>
    <w:rsid w:val="009749DA"/>
    <w:rsid w:val="00983F67"/>
    <w:rsid w:val="00985191"/>
    <w:rsid w:val="00985432"/>
    <w:rsid w:val="00987D2B"/>
    <w:rsid w:val="00992A60"/>
    <w:rsid w:val="009B38E9"/>
    <w:rsid w:val="009C2026"/>
    <w:rsid w:val="009D1B4D"/>
    <w:rsid w:val="009D6192"/>
    <w:rsid w:val="009D7DCB"/>
    <w:rsid w:val="009E0D4C"/>
    <w:rsid w:val="009E1E89"/>
    <w:rsid w:val="009E4FD0"/>
    <w:rsid w:val="009E5899"/>
    <w:rsid w:val="009E7957"/>
    <w:rsid w:val="009F24DD"/>
    <w:rsid w:val="00A0261C"/>
    <w:rsid w:val="00A075E0"/>
    <w:rsid w:val="00A07A85"/>
    <w:rsid w:val="00A15D03"/>
    <w:rsid w:val="00A16CF3"/>
    <w:rsid w:val="00A17F08"/>
    <w:rsid w:val="00A21CC7"/>
    <w:rsid w:val="00A24E9F"/>
    <w:rsid w:val="00A26FEC"/>
    <w:rsid w:val="00A35022"/>
    <w:rsid w:val="00A379B0"/>
    <w:rsid w:val="00A60B88"/>
    <w:rsid w:val="00A6249A"/>
    <w:rsid w:val="00A66447"/>
    <w:rsid w:val="00A71583"/>
    <w:rsid w:val="00A728D2"/>
    <w:rsid w:val="00A72EC1"/>
    <w:rsid w:val="00A74CD0"/>
    <w:rsid w:val="00A86CA8"/>
    <w:rsid w:val="00A921C5"/>
    <w:rsid w:val="00AA1C3A"/>
    <w:rsid w:val="00AA1E86"/>
    <w:rsid w:val="00AA6AA4"/>
    <w:rsid w:val="00AA7964"/>
    <w:rsid w:val="00AB1F3F"/>
    <w:rsid w:val="00AB30EB"/>
    <w:rsid w:val="00AB62F2"/>
    <w:rsid w:val="00AB6472"/>
    <w:rsid w:val="00AC1D4A"/>
    <w:rsid w:val="00AC341E"/>
    <w:rsid w:val="00AC484F"/>
    <w:rsid w:val="00AD1112"/>
    <w:rsid w:val="00AE1693"/>
    <w:rsid w:val="00AE1703"/>
    <w:rsid w:val="00AE3011"/>
    <w:rsid w:val="00AE5EF1"/>
    <w:rsid w:val="00AF1FFC"/>
    <w:rsid w:val="00AF5200"/>
    <w:rsid w:val="00B04F34"/>
    <w:rsid w:val="00B2094D"/>
    <w:rsid w:val="00B25DFD"/>
    <w:rsid w:val="00B27FFD"/>
    <w:rsid w:val="00B413B0"/>
    <w:rsid w:val="00B438F2"/>
    <w:rsid w:val="00B45229"/>
    <w:rsid w:val="00B607C6"/>
    <w:rsid w:val="00B61024"/>
    <w:rsid w:val="00B7525C"/>
    <w:rsid w:val="00B77A55"/>
    <w:rsid w:val="00B80570"/>
    <w:rsid w:val="00B83089"/>
    <w:rsid w:val="00BA37FE"/>
    <w:rsid w:val="00BB0B66"/>
    <w:rsid w:val="00BB1415"/>
    <w:rsid w:val="00BB1E4F"/>
    <w:rsid w:val="00BB7F7F"/>
    <w:rsid w:val="00BD0582"/>
    <w:rsid w:val="00BD0712"/>
    <w:rsid w:val="00BD45A5"/>
    <w:rsid w:val="00BE05DF"/>
    <w:rsid w:val="00BE093B"/>
    <w:rsid w:val="00BE0BE2"/>
    <w:rsid w:val="00BE3FB0"/>
    <w:rsid w:val="00BE4838"/>
    <w:rsid w:val="00BE525D"/>
    <w:rsid w:val="00BE60AC"/>
    <w:rsid w:val="00BF5C62"/>
    <w:rsid w:val="00C002C1"/>
    <w:rsid w:val="00C01D14"/>
    <w:rsid w:val="00C045F7"/>
    <w:rsid w:val="00C11DC3"/>
    <w:rsid w:val="00C11FFC"/>
    <w:rsid w:val="00C13290"/>
    <w:rsid w:val="00C14022"/>
    <w:rsid w:val="00C15B58"/>
    <w:rsid w:val="00C258B5"/>
    <w:rsid w:val="00C26107"/>
    <w:rsid w:val="00C279A7"/>
    <w:rsid w:val="00C34053"/>
    <w:rsid w:val="00C36B8A"/>
    <w:rsid w:val="00C455CB"/>
    <w:rsid w:val="00C4639A"/>
    <w:rsid w:val="00C5035B"/>
    <w:rsid w:val="00C504F3"/>
    <w:rsid w:val="00C53C09"/>
    <w:rsid w:val="00C57BFB"/>
    <w:rsid w:val="00C657B0"/>
    <w:rsid w:val="00C74B9C"/>
    <w:rsid w:val="00C75C90"/>
    <w:rsid w:val="00C763AC"/>
    <w:rsid w:val="00C81A9D"/>
    <w:rsid w:val="00C8764C"/>
    <w:rsid w:val="00C90B02"/>
    <w:rsid w:val="00C939E6"/>
    <w:rsid w:val="00CA125B"/>
    <w:rsid w:val="00CA42A5"/>
    <w:rsid w:val="00CA7C4B"/>
    <w:rsid w:val="00CC1398"/>
    <w:rsid w:val="00CC2346"/>
    <w:rsid w:val="00CC7873"/>
    <w:rsid w:val="00CC78C5"/>
    <w:rsid w:val="00CD07A1"/>
    <w:rsid w:val="00CD0E8C"/>
    <w:rsid w:val="00CD2C0F"/>
    <w:rsid w:val="00CF1EA6"/>
    <w:rsid w:val="00CF2DF4"/>
    <w:rsid w:val="00CF32A6"/>
    <w:rsid w:val="00CF3EB8"/>
    <w:rsid w:val="00D0131C"/>
    <w:rsid w:val="00D06A79"/>
    <w:rsid w:val="00D117AB"/>
    <w:rsid w:val="00D124B4"/>
    <w:rsid w:val="00D13B91"/>
    <w:rsid w:val="00D14F15"/>
    <w:rsid w:val="00D17E91"/>
    <w:rsid w:val="00D202FD"/>
    <w:rsid w:val="00D23B18"/>
    <w:rsid w:val="00D43AC6"/>
    <w:rsid w:val="00D45F57"/>
    <w:rsid w:val="00D47B07"/>
    <w:rsid w:val="00D516E2"/>
    <w:rsid w:val="00D66018"/>
    <w:rsid w:val="00D72808"/>
    <w:rsid w:val="00D72BC3"/>
    <w:rsid w:val="00D90092"/>
    <w:rsid w:val="00D93477"/>
    <w:rsid w:val="00D93BAD"/>
    <w:rsid w:val="00DA7C9C"/>
    <w:rsid w:val="00DB17BA"/>
    <w:rsid w:val="00DB338D"/>
    <w:rsid w:val="00DB4448"/>
    <w:rsid w:val="00DB698E"/>
    <w:rsid w:val="00DB7F67"/>
    <w:rsid w:val="00DC4B03"/>
    <w:rsid w:val="00DD0F69"/>
    <w:rsid w:val="00DD790C"/>
    <w:rsid w:val="00DE0B78"/>
    <w:rsid w:val="00DE2D38"/>
    <w:rsid w:val="00DF436D"/>
    <w:rsid w:val="00DF5A28"/>
    <w:rsid w:val="00E05E0F"/>
    <w:rsid w:val="00E06EEB"/>
    <w:rsid w:val="00E10EEC"/>
    <w:rsid w:val="00E14CF6"/>
    <w:rsid w:val="00E17670"/>
    <w:rsid w:val="00E25826"/>
    <w:rsid w:val="00E27480"/>
    <w:rsid w:val="00E35FE8"/>
    <w:rsid w:val="00E36A8B"/>
    <w:rsid w:val="00E370A8"/>
    <w:rsid w:val="00E4008D"/>
    <w:rsid w:val="00E62D96"/>
    <w:rsid w:val="00E82989"/>
    <w:rsid w:val="00E95C6B"/>
    <w:rsid w:val="00EC2F4D"/>
    <w:rsid w:val="00EC7B35"/>
    <w:rsid w:val="00ED1B41"/>
    <w:rsid w:val="00EE0500"/>
    <w:rsid w:val="00EE676E"/>
    <w:rsid w:val="00EF09AA"/>
    <w:rsid w:val="00EF11EA"/>
    <w:rsid w:val="00F00BA8"/>
    <w:rsid w:val="00F163B0"/>
    <w:rsid w:val="00F2369F"/>
    <w:rsid w:val="00F26D77"/>
    <w:rsid w:val="00F342DC"/>
    <w:rsid w:val="00F351EC"/>
    <w:rsid w:val="00F51166"/>
    <w:rsid w:val="00F55A7B"/>
    <w:rsid w:val="00F57555"/>
    <w:rsid w:val="00F6780F"/>
    <w:rsid w:val="00F702C7"/>
    <w:rsid w:val="00F71885"/>
    <w:rsid w:val="00F756FE"/>
    <w:rsid w:val="00F76CBC"/>
    <w:rsid w:val="00F9311C"/>
    <w:rsid w:val="00F95554"/>
    <w:rsid w:val="00FA17F9"/>
    <w:rsid w:val="00FA20BA"/>
    <w:rsid w:val="00FA2AED"/>
    <w:rsid w:val="00FA376B"/>
    <w:rsid w:val="00FA3AE6"/>
    <w:rsid w:val="00FB2876"/>
    <w:rsid w:val="00FB2E38"/>
    <w:rsid w:val="00FB3795"/>
    <w:rsid w:val="00FC269F"/>
    <w:rsid w:val="00FC484B"/>
    <w:rsid w:val="00FD05FF"/>
    <w:rsid w:val="00FE0C7B"/>
    <w:rsid w:val="00FE723F"/>
    <w:rsid w:val="00FF1BAE"/>
    <w:rsid w:val="00FF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6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9009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4A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4A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370A8"/>
    <w:pPr>
      <w:tabs>
        <w:tab w:val="center" w:pos="4153"/>
        <w:tab w:val="right" w:pos="8306"/>
      </w:tabs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E370A8"/>
    <w:rPr>
      <w:rFonts w:ascii="Calibri" w:eastAsia="新細明體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045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45F7"/>
    <w:rPr>
      <w:sz w:val="20"/>
      <w:szCs w:val="20"/>
    </w:rPr>
  </w:style>
  <w:style w:type="table" w:styleId="a7">
    <w:name w:val="Table Grid"/>
    <w:basedOn w:val="a1"/>
    <w:uiPriority w:val="99"/>
    <w:rsid w:val="000533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15B58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21">
    <w:name w:val="清單段落2"/>
    <w:basedOn w:val="a"/>
    <w:uiPriority w:val="99"/>
    <w:rsid w:val="002E15B6"/>
    <w:pPr>
      <w:ind w:leftChars="200" w:left="480"/>
    </w:pPr>
    <w:rPr>
      <w:rFonts w:ascii="Calibri" w:eastAsia="新細明體" w:hAnsi="Calibri" w:cs="Calibri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6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9009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D90092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D90092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983F67"/>
    <w:pPr>
      <w:widowControl/>
      <w:tabs>
        <w:tab w:val="left" w:pos="720"/>
        <w:tab w:val="right" w:leader="dot" w:pos="8302"/>
      </w:tabs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D90092"/>
    <w:pPr>
      <w:widowControl/>
      <w:spacing w:after="100" w:line="276" w:lineRule="auto"/>
      <w:ind w:left="440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D90092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AC34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AC341E"/>
    <w:pPr>
      <w:snapToGrid w:val="0"/>
    </w:pPr>
    <w:rPr>
      <w:rFonts w:ascii="Calibri" w:eastAsia="新細明體" w:hAnsi="Calibri" w:cs="Calibri"/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AC341E"/>
    <w:rPr>
      <w:rFonts w:ascii="Calibri" w:eastAsia="新細明體" w:hAnsi="Calibri" w:cs="Calibri"/>
      <w:sz w:val="20"/>
      <w:szCs w:val="20"/>
    </w:rPr>
  </w:style>
  <w:style w:type="paragraph" w:customStyle="1" w:styleId="12">
    <w:name w:val="清單段落1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32">
    <w:name w:val="清單段落3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af">
    <w:name w:val="字元"/>
    <w:basedOn w:val="a"/>
    <w:uiPriority w:val="99"/>
    <w:rsid w:val="00AC341E"/>
    <w:pPr>
      <w:widowControl/>
      <w:spacing w:after="160" w:line="240" w:lineRule="exac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paragraph" w:customStyle="1" w:styleId="4">
    <w:name w:val="清單段落4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character" w:styleId="af0">
    <w:name w:val="footnote reference"/>
    <w:semiHidden/>
    <w:unhideWhenUsed/>
    <w:rsid w:val="00AC341E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AC341E"/>
    <w:pPr>
      <w:snapToGrid w:val="0"/>
    </w:pPr>
    <w:rPr>
      <w:rFonts w:ascii="Calibri" w:eastAsia="新細明體" w:hAnsi="Calibri" w:cs="Calibri"/>
      <w:szCs w:val="24"/>
    </w:rPr>
  </w:style>
  <w:style w:type="character" w:customStyle="1" w:styleId="af2">
    <w:name w:val="章節附註文字 字元"/>
    <w:basedOn w:val="a0"/>
    <w:link w:val="af1"/>
    <w:uiPriority w:val="99"/>
    <w:semiHidden/>
    <w:rsid w:val="00AC341E"/>
    <w:rPr>
      <w:rFonts w:ascii="Calibri" w:eastAsia="新細明體" w:hAnsi="Calibri" w:cs="Calibri"/>
      <w:szCs w:val="24"/>
    </w:rPr>
  </w:style>
  <w:style w:type="character" w:styleId="af3">
    <w:name w:val="endnote reference"/>
    <w:basedOn w:val="a0"/>
    <w:uiPriority w:val="99"/>
    <w:semiHidden/>
    <w:unhideWhenUsed/>
    <w:rsid w:val="00AC341E"/>
    <w:rPr>
      <w:vertAlign w:val="superscript"/>
    </w:rPr>
  </w:style>
  <w:style w:type="character" w:customStyle="1" w:styleId="30">
    <w:name w:val="標題 3 字元"/>
    <w:basedOn w:val="a0"/>
    <w:link w:val="3"/>
    <w:uiPriority w:val="9"/>
    <w:semiHidden/>
    <w:rsid w:val="005044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5044A0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4">
    <w:name w:val="No Spacing"/>
    <w:uiPriority w:val="1"/>
    <w:qFormat/>
    <w:rsid w:val="00C26107"/>
    <w:pPr>
      <w:widowControl w:val="0"/>
    </w:pPr>
  </w:style>
  <w:style w:type="character" w:styleId="af5">
    <w:name w:val="annotation reference"/>
    <w:basedOn w:val="a0"/>
    <w:uiPriority w:val="99"/>
    <w:semiHidden/>
    <w:unhideWhenUsed/>
    <w:rsid w:val="00575ABE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575ABE"/>
    <w:rPr>
      <w:rFonts w:ascii="Calibri" w:eastAsia="新細明體" w:hAnsi="Calibri" w:cs="Times New Roman"/>
    </w:rPr>
  </w:style>
  <w:style w:type="character" w:customStyle="1" w:styleId="af7">
    <w:name w:val="註解文字 字元"/>
    <w:basedOn w:val="a0"/>
    <w:link w:val="af6"/>
    <w:uiPriority w:val="99"/>
    <w:semiHidden/>
    <w:rsid w:val="00575ABE"/>
    <w:rPr>
      <w:rFonts w:ascii="Calibri" w:eastAsia="新細明體" w:hAnsi="Calibri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75ABE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575ABE"/>
    <w:rPr>
      <w:rFonts w:ascii="Calibri" w:eastAsia="新細明體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9009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4A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44A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370A8"/>
    <w:pPr>
      <w:tabs>
        <w:tab w:val="center" w:pos="4153"/>
        <w:tab w:val="right" w:pos="8306"/>
      </w:tabs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E370A8"/>
    <w:rPr>
      <w:rFonts w:ascii="Calibri" w:eastAsia="新細明體" w:hAnsi="Calibri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045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45F7"/>
    <w:rPr>
      <w:sz w:val="20"/>
      <w:szCs w:val="20"/>
    </w:rPr>
  </w:style>
  <w:style w:type="table" w:styleId="a7">
    <w:name w:val="Table Grid"/>
    <w:basedOn w:val="a1"/>
    <w:uiPriority w:val="99"/>
    <w:rsid w:val="000533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15B58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21">
    <w:name w:val="清單段落2"/>
    <w:basedOn w:val="a"/>
    <w:uiPriority w:val="99"/>
    <w:rsid w:val="002E15B6"/>
    <w:pPr>
      <w:ind w:leftChars="200" w:left="480"/>
    </w:pPr>
    <w:rPr>
      <w:rFonts w:ascii="Calibri" w:eastAsia="新細明體" w:hAnsi="Calibri" w:cs="Calibri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6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9009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D90092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D90092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983F67"/>
    <w:pPr>
      <w:widowControl/>
      <w:tabs>
        <w:tab w:val="left" w:pos="720"/>
        <w:tab w:val="right" w:leader="dot" w:pos="8302"/>
      </w:tabs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D90092"/>
    <w:pPr>
      <w:widowControl/>
      <w:spacing w:after="100" w:line="276" w:lineRule="auto"/>
      <w:ind w:left="440"/>
    </w:pPr>
    <w:rPr>
      <w:kern w:val="0"/>
      <w:sz w:val="22"/>
    </w:rPr>
  </w:style>
  <w:style w:type="character" w:styleId="ac">
    <w:name w:val="Hyperlink"/>
    <w:basedOn w:val="a0"/>
    <w:uiPriority w:val="99"/>
    <w:unhideWhenUsed/>
    <w:rsid w:val="00D90092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AC34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AC341E"/>
    <w:pPr>
      <w:snapToGrid w:val="0"/>
    </w:pPr>
    <w:rPr>
      <w:rFonts w:ascii="Calibri" w:eastAsia="新細明體" w:hAnsi="Calibri" w:cs="Calibri"/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AC341E"/>
    <w:rPr>
      <w:rFonts w:ascii="Calibri" w:eastAsia="新細明體" w:hAnsi="Calibri" w:cs="Calibri"/>
      <w:sz w:val="20"/>
      <w:szCs w:val="20"/>
    </w:rPr>
  </w:style>
  <w:style w:type="paragraph" w:customStyle="1" w:styleId="12">
    <w:name w:val="清單段落1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32">
    <w:name w:val="清單段落3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af">
    <w:name w:val="字元"/>
    <w:basedOn w:val="a"/>
    <w:uiPriority w:val="99"/>
    <w:rsid w:val="00AC341E"/>
    <w:pPr>
      <w:widowControl/>
      <w:spacing w:after="160" w:line="240" w:lineRule="exac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paragraph" w:customStyle="1" w:styleId="4">
    <w:name w:val="清單段落4"/>
    <w:basedOn w:val="a"/>
    <w:uiPriority w:val="99"/>
    <w:rsid w:val="00AC341E"/>
    <w:pPr>
      <w:ind w:leftChars="200" w:left="480"/>
    </w:pPr>
    <w:rPr>
      <w:rFonts w:ascii="Calibri" w:eastAsia="新細明體" w:hAnsi="Calibri" w:cs="Calibri"/>
      <w:szCs w:val="24"/>
    </w:rPr>
  </w:style>
  <w:style w:type="character" w:styleId="af0">
    <w:name w:val="footnote reference"/>
    <w:semiHidden/>
    <w:unhideWhenUsed/>
    <w:rsid w:val="00AC341E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AC341E"/>
    <w:pPr>
      <w:snapToGrid w:val="0"/>
    </w:pPr>
    <w:rPr>
      <w:rFonts w:ascii="Calibri" w:eastAsia="新細明體" w:hAnsi="Calibri" w:cs="Calibri"/>
      <w:szCs w:val="24"/>
    </w:rPr>
  </w:style>
  <w:style w:type="character" w:customStyle="1" w:styleId="af2">
    <w:name w:val="章節附註文字 字元"/>
    <w:basedOn w:val="a0"/>
    <w:link w:val="af1"/>
    <w:uiPriority w:val="99"/>
    <w:semiHidden/>
    <w:rsid w:val="00AC341E"/>
    <w:rPr>
      <w:rFonts w:ascii="Calibri" w:eastAsia="新細明體" w:hAnsi="Calibri" w:cs="Calibri"/>
      <w:szCs w:val="24"/>
    </w:rPr>
  </w:style>
  <w:style w:type="character" w:styleId="af3">
    <w:name w:val="endnote reference"/>
    <w:basedOn w:val="a0"/>
    <w:uiPriority w:val="99"/>
    <w:semiHidden/>
    <w:unhideWhenUsed/>
    <w:rsid w:val="00AC341E"/>
    <w:rPr>
      <w:vertAlign w:val="superscript"/>
    </w:rPr>
  </w:style>
  <w:style w:type="character" w:customStyle="1" w:styleId="30">
    <w:name w:val="標題 3 字元"/>
    <w:basedOn w:val="a0"/>
    <w:link w:val="3"/>
    <w:uiPriority w:val="9"/>
    <w:semiHidden/>
    <w:rsid w:val="005044A0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5044A0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4">
    <w:name w:val="No Spacing"/>
    <w:uiPriority w:val="1"/>
    <w:qFormat/>
    <w:rsid w:val="00C26107"/>
    <w:pPr>
      <w:widowControl w:val="0"/>
    </w:pPr>
  </w:style>
  <w:style w:type="character" w:styleId="af5">
    <w:name w:val="annotation reference"/>
    <w:basedOn w:val="a0"/>
    <w:uiPriority w:val="99"/>
    <w:semiHidden/>
    <w:unhideWhenUsed/>
    <w:rsid w:val="00575ABE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575ABE"/>
    <w:rPr>
      <w:rFonts w:ascii="Calibri" w:eastAsia="新細明體" w:hAnsi="Calibri" w:cs="Times New Roman"/>
    </w:rPr>
  </w:style>
  <w:style w:type="character" w:customStyle="1" w:styleId="af7">
    <w:name w:val="註解文字 字元"/>
    <w:basedOn w:val="a0"/>
    <w:link w:val="af6"/>
    <w:uiPriority w:val="99"/>
    <w:semiHidden/>
    <w:rsid w:val="00575ABE"/>
    <w:rPr>
      <w:rFonts w:ascii="Calibri" w:eastAsia="新細明體" w:hAnsi="Calibri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75ABE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575ABE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444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9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270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121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8194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16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51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14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7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chart" Target="charts/chart1.xml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Users\yuhshing\Documents\&#24375;&#21270;&#20778;&#31168;&#20689;&#22806;&#29983;&#30041;&#33274;&#24037;&#20316;&#34892;&#21205;&#35336;&#30059;\1030529&#31532;2&#27425;&#26371;&#35696;\&#20689;&#22806;&#29983;&#26696;&#34892;&#21205;&#35336;&#30059;\Microsoft%20PowerPoint%20&#30340;&#22294;&#34920;%200607-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Users\yuhshing\Documents\&#24375;&#21270;&#20778;&#31168;&#20689;&#22806;&#29983;&#30041;&#33274;&#24037;&#20316;&#34892;&#21205;&#35336;&#30059;\1030529&#31532;2&#27425;&#26371;&#35696;\&#20689;&#22806;&#29983;&#26696;&#34892;&#21205;&#35336;&#30059;\Microsoft%20PowerPoint%20&#30340;&#22294;&#34920;%200607-2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279022981936466"/>
          <c:y val="2.6743926899933143E-2"/>
          <c:w val="0.48908020993017232"/>
          <c:h val="0.77537554298583278"/>
        </c:manualLayout>
      </c:layout>
      <c:lineChart>
        <c:grouping val="standard"/>
        <c:ser>
          <c:idx val="0"/>
          <c:order val="0"/>
          <c:tx>
            <c:strRef>
              <c:f>工作表1!$B$1</c:f>
              <c:strCache>
                <c:ptCount val="1"/>
                <c:pt idx="0">
                  <c:v>外籍生</c:v>
                </c:pt>
              </c:strCache>
            </c:strRef>
          </c:tx>
          <c:cat>
            <c:strRef>
              <c:f>工作表1!$A$2:$A$6</c:f>
              <c:strCach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strCache>
            </c:strRef>
          </c:cat>
          <c:val>
            <c:numRef>
              <c:f>工作表1!$B$2:$B$6</c:f>
              <c:numCache>
                <c:formatCode>#,##0</c:formatCode>
                <c:ptCount val="5"/>
                <c:pt idx="0">
                  <c:v>4223</c:v>
                </c:pt>
                <c:pt idx="1">
                  <c:v>4645</c:v>
                </c:pt>
                <c:pt idx="2">
                  <c:v>5110</c:v>
                </c:pt>
                <c:pt idx="3">
                  <c:v>5365</c:v>
                </c:pt>
                <c:pt idx="4">
                  <c:v>5633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僑生</c:v>
                </c:pt>
              </c:strCache>
            </c:strRef>
          </c:tx>
          <c:cat>
            <c:strRef>
              <c:f>工作表1!$A$2:$A$6</c:f>
              <c:strCach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strCache>
            </c:strRef>
          </c:cat>
          <c:val>
            <c:numRef>
              <c:f>工作表1!$C$2:$C$6</c:f>
              <c:numCache>
                <c:formatCode>#,##0</c:formatCode>
                <c:ptCount val="5"/>
                <c:pt idx="0">
                  <c:v>3122</c:v>
                </c:pt>
                <c:pt idx="1">
                  <c:v>3341</c:v>
                </c:pt>
                <c:pt idx="2">
                  <c:v>3575</c:v>
                </c:pt>
                <c:pt idx="3">
                  <c:v>4111</c:v>
                </c:pt>
                <c:pt idx="4">
                  <c:v>4728</c:v>
                </c:pt>
              </c:numCache>
            </c:numRef>
          </c:val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港澳生</c:v>
                </c:pt>
              </c:strCache>
            </c:strRef>
          </c:tx>
          <c:cat>
            <c:strRef>
              <c:f>工作表1!$A$2:$A$6</c:f>
              <c:strCach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strCache>
            </c:strRef>
          </c:cat>
          <c:val>
            <c:numRef>
              <c:f>工作表1!$D$2:$D$6</c:f>
              <c:numCache>
                <c:formatCode>#,##0</c:formatCode>
                <c:ptCount val="5"/>
                <c:pt idx="0">
                  <c:v>3576</c:v>
                </c:pt>
                <c:pt idx="1">
                  <c:v>3829</c:v>
                </c:pt>
                <c:pt idx="2">
                  <c:v>4039</c:v>
                </c:pt>
                <c:pt idx="3">
                  <c:v>4039</c:v>
                </c:pt>
                <c:pt idx="4">
                  <c:v>3994</c:v>
                </c:pt>
              </c:numCache>
            </c:numRef>
          </c:val>
        </c:ser>
        <c:ser>
          <c:idx val="3"/>
          <c:order val="3"/>
          <c:tx>
            <c:strRef>
              <c:f>工作表1!$E$1</c:f>
              <c:strCache>
                <c:ptCount val="1"/>
                <c:pt idx="0">
                  <c:v>總計</c:v>
                </c:pt>
              </c:strCache>
            </c:strRef>
          </c:tx>
          <c:cat>
            <c:strRef>
              <c:f>工作表1!$A$2:$A$6</c:f>
              <c:strCach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strCache>
            </c:strRef>
          </c:cat>
          <c:val>
            <c:numRef>
              <c:f>工作表1!$E$2:$E$6</c:f>
              <c:numCache>
                <c:formatCode>#,##0</c:formatCode>
                <c:ptCount val="5"/>
                <c:pt idx="0">
                  <c:v>10921</c:v>
                </c:pt>
                <c:pt idx="1">
                  <c:v>11815</c:v>
                </c:pt>
                <c:pt idx="2">
                  <c:v>12724</c:v>
                </c:pt>
                <c:pt idx="3">
                  <c:v>13515</c:v>
                </c:pt>
                <c:pt idx="4">
                  <c:v>14355</c:v>
                </c:pt>
              </c:numCache>
            </c:numRef>
          </c:val>
        </c:ser>
        <c:dLbls/>
        <c:marker val="1"/>
        <c:axId val="59209600"/>
        <c:axId val="59211136"/>
      </c:lineChart>
      <c:catAx>
        <c:axId val="592096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59211136"/>
        <c:crosses val="autoZero"/>
        <c:auto val="1"/>
        <c:lblAlgn val="ctr"/>
        <c:lblOffset val="100"/>
      </c:catAx>
      <c:valAx>
        <c:axId val="59211136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59209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2287245227596877"/>
          <c:y val="0.10659674851339637"/>
          <c:w val="0.19980628199806286"/>
          <c:h val="0.73089594718847772"/>
        </c:manualLayout>
      </c:layout>
      <c:txPr>
        <a:bodyPr/>
        <a:lstStyle/>
        <a:p>
          <a:pPr>
            <a:defRPr sz="1400"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zero"/>
  </c:chart>
  <c:spPr>
    <a:ln>
      <a:noFill/>
    </a:ln>
  </c:sp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zh-TW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0011750554841917"/>
          <c:y val="1.3913734843967407E-2"/>
          <c:w val="0.81637323972274356"/>
          <c:h val="0.83423237950192541"/>
        </c:manualLayout>
      </c:layout>
      <c:barChart>
        <c:barDir val="col"/>
        <c:grouping val="clustered"/>
        <c:ser>
          <c:idx val="2"/>
          <c:order val="0"/>
          <c:tx>
            <c:strRef>
              <c:f>工作表1!$G$1</c:f>
              <c:strCache>
                <c:ptCount val="1"/>
                <c:pt idx="0">
                  <c:v>預估最高畢業人數</c:v>
                </c:pt>
              </c:strCache>
            </c:strRef>
          </c:tx>
          <c:cat>
            <c:numRef>
              <c:f>工作表1!$F$2:$F$6</c:f>
              <c:numCache>
                <c:formatCode>#,##0</c:formatCod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numCache>
            </c:numRef>
          </c:cat>
          <c:val>
            <c:numRef>
              <c:f>工作表1!$G$2:$G$6</c:f>
              <c:numCache>
                <c:formatCode>#,##0</c:formatCode>
                <c:ptCount val="5"/>
                <c:pt idx="0">
                  <c:v>5430</c:v>
                </c:pt>
                <c:pt idx="1">
                  <c:v>6185</c:v>
                </c:pt>
                <c:pt idx="2">
                  <c:v>6208</c:v>
                </c:pt>
                <c:pt idx="3">
                  <c:v>6968.8</c:v>
                </c:pt>
                <c:pt idx="4">
                  <c:v>7645</c:v>
                </c:pt>
              </c:numCache>
            </c:numRef>
          </c:val>
        </c:ser>
        <c:ser>
          <c:idx val="0"/>
          <c:order val="1"/>
          <c:tx>
            <c:strRef>
              <c:f>工作表1!$H$1</c:f>
              <c:strCache>
                <c:ptCount val="1"/>
                <c:pt idx="0">
                  <c:v>建議留臺配額</c:v>
                </c:pt>
              </c:strCache>
            </c:strRef>
          </c:tx>
          <c:cat>
            <c:numRef>
              <c:f>工作表1!$F$2:$F$6</c:f>
              <c:numCache>
                <c:formatCode>#,##0</c:formatCode>
                <c:ptCount val="5"/>
                <c:pt idx="0">
                  <c:v>103</c:v>
                </c:pt>
                <c:pt idx="1">
                  <c:v>104</c:v>
                </c:pt>
                <c:pt idx="2">
                  <c:v>105</c:v>
                </c:pt>
                <c:pt idx="3">
                  <c:v>106</c:v>
                </c:pt>
                <c:pt idx="4">
                  <c:v>107</c:v>
                </c:pt>
              </c:numCache>
            </c:numRef>
          </c:cat>
          <c:val>
            <c:numRef>
              <c:f>工作表1!$H$2:$H$6</c:f>
              <c:numCache>
                <c:formatCode>#,##0</c:formatCode>
                <c:ptCount val="5"/>
                <c:pt idx="0">
                  <c:v>2000</c:v>
                </c:pt>
                <c:pt idx="1">
                  <c:v>2500</c:v>
                </c:pt>
                <c:pt idx="2">
                  <c:v>2800</c:v>
                </c:pt>
                <c:pt idx="3">
                  <c:v>3200</c:v>
                </c:pt>
                <c:pt idx="4">
                  <c:v>3800</c:v>
                </c:pt>
              </c:numCache>
            </c:numRef>
          </c:val>
        </c:ser>
        <c:dLbls/>
        <c:axId val="80910592"/>
        <c:axId val="80924672"/>
      </c:barChart>
      <c:lineChart>
        <c:grouping val="standard"/>
        <c:ser>
          <c:idx val="3"/>
          <c:order val="2"/>
          <c:tx>
            <c:strRef>
              <c:f>工作表1!$I$1</c:f>
              <c:strCache>
                <c:ptCount val="1"/>
                <c:pt idx="0">
                  <c:v>配額占畢業人數比率</c:v>
                </c:pt>
              </c:strCache>
            </c:strRef>
          </c:tx>
          <c:spPr>
            <a:ln cmpd="dbl"/>
          </c:spPr>
          <c:marker>
            <c:symbol val="triangle"/>
            <c:size val="5"/>
          </c:marker>
          <c:dPt>
            <c:idx val="0"/>
            <c:marker>
              <c:symbol val="triangle"/>
              <c:size val="10"/>
            </c:marker>
          </c:dPt>
          <c:dPt>
            <c:idx val="1"/>
            <c:marker>
              <c:symbol val="triangle"/>
              <c:size val="10"/>
            </c:marker>
          </c:dPt>
          <c:dPt>
            <c:idx val="2"/>
            <c:marker>
              <c:symbol val="triangle"/>
              <c:size val="10"/>
            </c:marker>
          </c:dPt>
          <c:dPt>
            <c:idx val="3"/>
            <c:marker>
              <c:symbol val="triangle"/>
              <c:size val="10"/>
            </c:marker>
          </c:dPt>
          <c:dPt>
            <c:idx val="4"/>
            <c:marker>
              <c:symbol val="triangle"/>
              <c:size val="10"/>
            </c:marker>
          </c:dPt>
          <c:dLbls>
            <c:dLbl>
              <c:idx val="0"/>
              <c:layout>
                <c:manualLayout>
                  <c:x val="0"/>
                  <c:y val="5.9630292188431744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5901411250248462E-2"/>
                </c:manualLayout>
              </c:layout>
              <c:showVal val="1"/>
            </c:dLbl>
            <c:dLbl>
              <c:idx val="2"/>
              <c:layout>
                <c:manualLayout>
                  <c:x val="2.0755500207555004E-3"/>
                  <c:y val="2.5839793281653756E-2"/>
                </c:manualLayout>
              </c:layout>
              <c:showVal val="1"/>
            </c:dLbl>
            <c:dLbl>
              <c:idx val="3"/>
              <c:layout>
                <c:manualLayout>
                  <c:x val="-8.302200083021927E-3"/>
                  <c:y val="2.5839793281653756E-2"/>
                </c:manualLayout>
              </c:layout>
              <c:showVal val="1"/>
            </c:dLbl>
            <c:dLbl>
              <c:idx val="4"/>
              <c:layout>
                <c:manualLayout>
                  <c:x val="-4.1511000415110008E-3"/>
                  <c:y val="1.590141125024844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>
                    <a:latin typeface="標楷體" panose="03000509000000000000" pitchFamily="65" charset="-120"/>
                    <a:ea typeface="標楷體" panose="03000509000000000000" pitchFamily="65" charset="-120"/>
                  </a:defRPr>
                </a:pPr>
                <a:endParaRPr lang="zh-TW"/>
              </a:p>
            </c:txPr>
            <c:showVal val="1"/>
          </c:dLbls>
          <c:val>
            <c:numRef>
              <c:f>工作表1!$I$2:$I$6</c:f>
              <c:numCache>
                <c:formatCode>0%</c:formatCode>
                <c:ptCount val="5"/>
                <c:pt idx="0">
                  <c:v>0.36832412523020269</c:v>
                </c:pt>
                <c:pt idx="1">
                  <c:v>0.40420371867421184</c:v>
                </c:pt>
                <c:pt idx="2">
                  <c:v>0.45103092783505161</c:v>
                </c:pt>
                <c:pt idx="3">
                  <c:v>0.45918953047870509</c:v>
                </c:pt>
                <c:pt idx="4">
                  <c:v>0.4970568999345979</c:v>
                </c:pt>
              </c:numCache>
            </c:numRef>
          </c:val>
        </c:ser>
        <c:dLbls/>
        <c:marker val="1"/>
        <c:axId val="80927744"/>
        <c:axId val="80926208"/>
      </c:lineChart>
      <c:catAx>
        <c:axId val="80910592"/>
        <c:scaling>
          <c:orientation val="minMax"/>
        </c:scaling>
        <c:axPos val="b"/>
        <c:numFmt formatCode="#,##0" sourceLinked="1"/>
        <c:tickLblPos val="nextTo"/>
        <c:txPr>
          <a:bodyPr/>
          <a:lstStyle/>
          <a:p>
            <a:pPr>
              <a:defRPr sz="14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80924672"/>
        <c:crosses val="autoZero"/>
        <c:auto val="1"/>
        <c:lblAlgn val="ctr"/>
        <c:lblOffset val="100"/>
      </c:catAx>
      <c:valAx>
        <c:axId val="80924672"/>
        <c:scaling>
          <c:orientation val="minMax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 sz="14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80910592"/>
        <c:crosses val="autoZero"/>
        <c:crossBetween val="between"/>
      </c:valAx>
      <c:valAx>
        <c:axId val="80926208"/>
        <c:scaling>
          <c:orientation val="minMax"/>
        </c:scaling>
        <c:axPos val="r"/>
        <c:numFmt formatCode="0%" sourceLinked="1"/>
        <c:tickLblPos val="nextTo"/>
        <c:crossAx val="80927744"/>
        <c:crosses val="max"/>
        <c:crossBetween val="between"/>
      </c:valAx>
      <c:catAx>
        <c:axId val="80927744"/>
        <c:scaling>
          <c:orientation val="minMax"/>
        </c:scaling>
        <c:delete val="1"/>
        <c:axPos val="b"/>
        <c:tickLblPos val="nextTo"/>
        <c:crossAx val="80926208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11174614225525674"/>
          <c:y val="1.7263605989235743E-2"/>
          <c:w val="0.53087044108228376"/>
          <c:h val="0.17136389127983059"/>
        </c:manualLayout>
      </c:layout>
      <c:txPr>
        <a:bodyPr/>
        <a:lstStyle/>
        <a:p>
          <a:pPr>
            <a:defRPr sz="1400"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</c:chart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0.00249</cdr:x>
      <cdr:y>0.84852</cdr:y>
    </cdr:from>
    <cdr:to>
      <cdr:x>0.14321</cdr:x>
      <cdr:y>0.92281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11431" y="2785122"/>
          <a:ext cx="645780" cy="2438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年度</a:t>
          </a:r>
        </a:p>
      </cdr:txBody>
    </cdr:sp>
  </cdr:relSizeAnchor>
  <cdr:relSizeAnchor xmlns:cdr="http://schemas.openxmlformats.org/drawingml/2006/chartDrawing">
    <cdr:from>
      <cdr:x>0.63429</cdr:x>
      <cdr:y>0.02669</cdr:y>
    </cdr:from>
    <cdr:to>
      <cdr:x>0.82192</cdr:x>
      <cdr:y>0.14045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2910840" y="87621"/>
          <a:ext cx="861061" cy="3733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單位：人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0.01836</cdr:x>
      <cdr:y>0.88815</cdr:y>
    </cdr:from>
    <cdr:to>
      <cdr:x>0.13883</cdr:x>
      <cdr:y>1</cdr:y>
    </cdr:to>
    <cdr:sp macro="" textlink="">
      <cdr:nvSpPr>
        <cdr:cNvPr id="3" name="文字方塊 2"/>
        <cdr:cNvSpPr txBox="1"/>
      </cdr:nvSpPr>
      <cdr:spPr>
        <a:xfrm xmlns:a="http://schemas.openxmlformats.org/drawingml/2006/main">
          <a:off x="95825" y="2766887"/>
          <a:ext cx="628893" cy="3484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年度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E1F1C-CF4C-4C3B-8CEF-902AFDC96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663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yuhshing</dc:creator>
  <cp:lastModifiedBy>yuyun</cp:lastModifiedBy>
  <cp:revision>7</cp:revision>
  <cp:lastPrinted>2014-06-30T02:34:00Z</cp:lastPrinted>
  <dcterms:created xsi:type="dcterms:W3CDTF">2014-06-30T02:23:00Z</dcterms:created>
  <dcterms:modified xsi:type="dcterms:W3CDTF">2014-06-30T02:36:00Z</dcterms:modified>
</cp:coreProperties>
</file>