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E8" w:rsidRPr="00E55A75" w:rsidRDefault="00A263D1" w:rsidP="00BE5AFD">
      <w:pPr>
        <w:snapToGrid w:val="0"/>
        <w:spacing w:beforeLines="100" w:before="360" w:afterLines="150" w:after="540" w:line="32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noProof/>
          <w:sz w:val="36"/>
          <w:szCs w:val="36"/>
          <w:lang w:bidi="hi-IN"/>
        </w:rPr>
        <w:t>政府</w:t>
      </w:r>
      <w:r w:rsidR="00C17BA1">
        <w:rPr>
          <w:rFonts w:asciiTheme="minorEastAsia" w:eastAsiaTheme="minorEastAsia" w:hAnsiTheme="minorEastAsia" w:hint="eastAsia"/>
          <w:b/>
          <w:bCs/>
          <w:noProof/>
          <w:sz w:val="36"/>
          <w:szCs w:val="36"/>
          <w:lang w:bidi="hi-IN"/>
        </w:rPr>
        <w:t>積極</w:t>
      </w:r>
      <w:r w:rsidR="00C17BA1" w:rsidRPr="00C17BA1">
        <w:rPr>
          <w:rFonts w:asciiTheme="minorEastAsia" w:eastAsiaTheme="minorEastAsia" w:hAnsiTheme="minorEastAsia" w:hint="eastAsia"/>
          <w:b/>
          <w:bCs/>
          <w:noProof/>
          <w:sz w:val="36"/>
          <w:szCs w:val="36"/>
          <w:lang w:bidi="hi-IN"/>
        </w:rPr>
        <w:t>強化</w:t>
      </w:r>
      <w:r w:rsidR="00C17BA1">
        <w:rPr>
          <w:rFonts w:asciiTheme="minorEastAsia" w:eastAsiaTheme="minorEastAsia" w:hAnsiTheme="minorEastAsia" w:hint="eastAsia"/>
          <w:b/>
          <w:bCs/>
          <w:noProof/>
          <w:sz w:val="36"/>
          <w:szCs w:val="36"/>
          <w:lang w:bidi="hi-IN"/>
        </w:rPr>
        <w:t>半導體設備</w:t>
      </w:r>
      <w:r w:rsidR="00C17BA1" w:rsidRPr="00C17BA1">
        <w:rPr>
          <w:rFonts w:asciiTheme="minorEastAsia" w:eastAsiaTheme="minorEastAsia" w:hAnsiTheme="minorEastAsia" w:hint="eastAsia"/>
          <w:b/>
          <w:bCs/>
          <w:noProof/>
          <w:sz w:val="36"/>
          <w:szCs w:val="36"/>
          <w:lang w:bidi="hi-IN"/>
        </w:rPr>
        <w:t>產業布局</w:t>
      </w:r>
    </w:p>
    <w:p w:rsidR="00E229E8" w:rsidRPr="00E55A75" w:rsidRDefault="00E229E8" w:rsidP="00C17BA1">
      <w:pPr>
        <w:widowControl/>
        <w:snapToGrid w:val="0"/>
        <w:spacing w:beforeLines="40" w:before="144" w:line="240" w:lineRule="exact"/>
        <w:ind w:firstLine="641"/>
        <w:jc w:val="right"/>
        <w:rPr>
          <w:rFonts w:asciiTheme="minorEastAsia" w:eastAsiaTheme="minorEastAsia" w:hAnsiTheme="minorEastAsia"/>
          <w:szCs w:val="24"/>
        </w:rPr>
      </w:pPr>
      <w:r w:rsidRPr="00E55A75">
        <w:rPr>
          <w:rFonts w:asciiTheme="minorEastAsia" w:eastAsiaTheme="minorEastAsia" w:hAnsiTheme="minorEastAsia" w:hint="eastAsia"/>
          <w:szCs w:val="24"/>
        </w:rPr>
        <w:t>經建會部門計劃處</w:t>
      </w:r>
    </w:p>
    <w:p w:rsidR="00E229E8" w:rsidRPr="00E55A75" w:rsidRDefault="007A7A34" w:rsidP="00BE5AFD">
      <w:pPr>
        <w:widowControl/>
        <w:snapToGrid w:val="0"/>
        <w:spacing w:beforeLines="50" w:before="180" w:afterLines="50" w:after="180"/>
        <w:ind w:firstLine="641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102</w:t>
      </w:r>
      <w:r w:rsidR="00C81C93" w:rsidRPr="00E55A75">
        <w:rPr>
          <w:rFonts w:asciiTheme="minorEastAsia" w:eastAsiaTheme="minorEastAsia" w:hAnsiTheme="minorEastAsia" w:hint="eastAsia"/>
          <w:szCs w:val="24"/>
        </w:rPr>
        <w:t>年</w:t>
      </w:r>
      <w:r w:rsidR="008360D1">
        <w:rPr>
          <w:rFonts w:asciiTheme="minorEastAsia" w:eastAsiaTheme="minorEastAsia" w:hAnsiTheme="minorEastAsia" w:hint="eastAsia"/>
          <w:szCs w:val="24"/>
        </w:rPr>
        <w:t>11</w:t>
      </w:r>
      <w:r w:rsidR="00C81C93" w:rsidRPr="00E55A75">
        <w:rPr>
          <w:rFonts w:asciiTheme="minorEastAsia" w:eastAsiaTheme="minorEastAsia" w:hAnsiTheme="minorEastAsia" w:hint="eastAsia"/>
          <w:szCs w:val="24"/>
        </w:rPr>
        <w:t>月</w:t>
      </w:r>
      <w:r w:rsidR="008360D1">
        <w:rPr>
          <w:rFonts w:asciiTheme="minorEastAsia" w:eastAsiaTheme="minorEastAsia" w:hAnsiTheme="minorEastAsia" w:hint="eastAsia"/>
          <w:szCs w:val="24"/>
        </w:rPr>
        <w:t>12</w:t>
      </w:r>
      <w:r w:rsidR="00C81C93" w:rsidRPr="00E55A75">
        <w:rPr>
          <w:rFonts w:asciiTheme="minorEastAsia" w:eastAsiaTheme="minorEastAsia" w:hAnsiTheme="minorEastAsia" w:hint="eastAsia"/>
          <w:szCs w:val="24"/>
        </w:rPr>
        <w:t>日</w:t>
      </w:r>
      <w:bookmarkStart w:id="0" w:name="_GoBack"/>
      <w:bookmarkEnd w:id="0"/>
    </w:p>
    <w:p w:rsidR="005F11CA" w:rsidRPr="00964318" w:rsidRDefault="008B3F5B" w:rsidP="000261C3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E55A75">
        <w:rPr>
          <w:rFonts w:asciiTheme="minorEastAsia" w:eastAsiaTheme="minorEastAsia" w:hAnsiTheme="minorEastAsia" w:hint="eastAsia"/>
          <w:bCs/>
          <w:sz w:val="28"/>
          <w:szCs w:val="28"/>
        </w:rPr>
        <w:t>行政院經建會表示</w:t>
      </w:r>
      <w:r w:rsidR="00D62C36" w:rsidRPr="00E55A75">
        <w:rPr>
          <w:rFonts w:asciiTheme="minorEastAsia" w:eastAsiaTheme="minorEastAsia" w:hAnsiTheme="minorEastAsia" w:hint="eastAsia"/>
          <w:bCs/>
          <w:sz w:val="28"/>
          <w:szCs w:val="28"/>
        </w:rPr>
        <w:t>，近年來</w:t>
      </w:r>
      <w:r w:rsidR="008360D1">
        <w:rPr>
          <w:rFonts w:asciiTheme="minorEastAsia" w:eastAsiaTheme="minorEastAsia" w:hAnsiTheme="minorEastAsia" w:hint="eastAsia"/>
          <w:bCs/>
          <w:sz w:val="28"/>
          <w:szCs w:val="28"/>
        </w:rPr>
        <w:t>政府積極推動</w:t>
      </w:r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半導體</w:t>
      </w:r>
      <w:r w:rsidR="008360D1" w:rsidRPr="008360D1">
        <w:rPr>
          <w:rFonts w:asciiTheme="minorEastAsia" w:eastAsiaTheme="minorEastAsia" w:hAnsiTheme="minorEastAsia" w:hint="eastAsia"/>
          <w:bCs/>
          <w:sz w:val="28"/>
          <w:szCs w:val="28"/>
        </w:rPr>
        <w:t>晶圓</w:t>
      </w:r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前段</w:t>
      </w:r>
      <w:r w:rsidR="008360D1" w:rsidRPr="008360D1">
        <w:rPr>
          <w:rFonts w:asciiTheme="minorEastAsia" w:eastAsiaTheme="minorEastAsia" w:hAnsiTheme="minorEastAsia" w:hint="eastAsia"/>
          <w:bCs/>
          <w:sz w:val="28"/>
          <w:szCs w:val="28"/>
        </w:rPr>
        <w:t>製程設備自製率提升</w:t>
      </w:r>
      <w:r w:rsidR="00D62C36" w:rsidRPr="00E55A75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964318" w:rsidRPr="00964318">
        <w:rPr>
          <w:rFonts w:asciiTheme="minorEastAsia" w:eastAsiaTheme="minorEastAsia" w:hAnsiTheme="minorEastAsia" w:hint="eastAsia"/>
          <w:bCs/>
          <w:sz w:val="28"/>
          <w:szCs w:val="28"/>
        </w:rPr>
        <w:t>除協助使用端廠商降低成本</w:t>
      </w:r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外</w:t>
      </w:r>
      <w:r w:rsidR="00964318" w:rsidRPr="00964318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507003">
        <w:rPr>
          <w:rFonts w:asciiTheme="minorEastAsia" w:eastAsiaTheme="minorEastAsia" w:hAnsiTheme="minorEastAsia" w:hint="eastAsia"/>
          <w:bCs/>
          <w:sz w:val="28"/>
          <w:szCs w:val="28"/>
        </w:rPr>
        <w:t>亦</w:t>
      </w:r>
      <w:r w:rsidR="00964318" w:rsidRPr="00964318">
        <w:rPr>
          <w:rFonts w:asciiTheme="minorEastAsia" w:eastAsiaTheme="minorEastAsia" w:hAnsiTheme="minorEastAsia" w:hint="eastAsia"/>
          <w:bCs/>
          <w:sz w:val="28"/>
          <w:szCs w:val="28"/>
        </w:rPr>
        <w:t>提升設備</w:t>
      </w:r>
      <w:r w:rsidR="00507003">
        <w:rPr>
          <w:rFonts w:asciiTheme="minorEastAsia" w:eastAsiaTheme="minorEastAsia" w:hAnsiTheme="minorEastAsia" w:hint="eastAsia"/>
          <w:bCs/>
          <w:sz w:val="28"/>
          <w:szCs w:val="28"/>
        </w:rPr>
        <w:t>商</w:t>
      </w:r>
      <w:r w:rsidR="00964318" w:rsidRPr="00964318">
        <w:rPr>
          <w:rFonts w:asciiTheme="minorEastAsia" w:eastAsiaTheme="minorEastAsia" w:hAnsiTheme="minorEastAsia" w:hint="eastAsia"/>
          <w:bCs/>
          <w:sz w:val="28"/>
          <w:szCs w:val="28"/>
        </w:rPr>
        <w:t>技術，</w:t>
      </w:r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使整體產業供應鏈體系更加</w:t>
      </w:r>
      <w:proofErr w:type="gramStart"/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健全，</w:t>
      </w:r>
      <w:proofErr w:type="gramEnd"/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以</w:t>
      </w:r>
      <w:r w:rsidR="00964318" w:rsidRPr="00964318">
        <w:rPr>
          <w:rFonts w:asciiTheme="minorEastAsia" w:eastAsiaTheme="minorEastAsia" w:hAnsiTheme="minorEastAsia" w:hint="eastAsia"/>
          <w:bCs/>
          <w:sz w:val="28"/>
          <w:szCs w:val="28"/>
        </w:rPr>
        <w:t>增加產業競爭力</w:t>
      </w:r>
      <w:r w:rsidR="00D62C36" w:rsidRPr="00E55A75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 w:rsidR="00CB28EE" w:rsidRPr="00E55A75">
        <w:rPr>
          <w:rFonts w:asciiTheme="minorEastAsia" w:eastAsiaTheme="minorEastAsia" w:hAnsiTheme="minorEastAsia" w:hint="eastAsia"/>
          <w:bCs/>
          <w:sz w:val="28"/>
          <w:szCs w:val="28"/>
        </w:rPr>
        <w:t>政府將持續</w:t>
      </w:r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整合產學</w:t>
      </w:r>
      <w:proofErr w:type="gramStart"/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研</w:t>
      </w:r>
      <w:proofErr w:type="gramEnd"/>
      <w:r w:rsidR="00964318">
        <w:rPr>
          <w:rFonts w:asciiTheme="minorEastAsia" w:eastAsiaTheme="minorEastAsia" w:hAnsiTheme="minorEastAsia" w:hint="eastAsia"/>
          <w:bCs/>
          <w:sz w:val="28"/>
          <w:szCs w:val="28"/>
        </w:rPr>
        <w:t>之設備研發能量，</w:t>
      </w:r>
      <w:r w:rsidR="00CB28EE" w:rsidRPr="00E55A75">
        <w:rPr>
          <w:rFonts w:asciiTheme="minorEastAsia" w:eastAsiaTheme="minorEastAsia" w:hAnsiTheme="minorEastAsia" w:hint="eastAsia"/>
          <w:bCs/>
          <w:sz w:val="28"/>
          <w:szCs w:val="28"/>
        </w:rPr>
        <w:t>致力推動產業技術轉型升級。</w:t>
      </w:r>
    </w:p>
    <w:p w:rsidR="000261C3" w:rsidRPr="00E55A75" w:rsidRDefault="00507003" w:rsidP="00D001B3">
      <w:pPr>
        <w:widowControl/>
        <w:adjustRightInd w:val="0"/>
        <w:snapToGrid w:val="0"/>
        <w:spacing w:beforeLines="100" w:before="360" w:afterLines="50" w:after="18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我國</w:t>
      </w:r>
      <w:r w:rsidR="0059509F">
        <w:rPr>
          <w:rFonts w:asciiTheme="minorEastAsia" w:eastAsiaTheme="minorEastAsia" w:hAnsiTheme="minorEastAsia" w:hint="eastAsia"/>
          <w:b/>
          <w:bCs/>
          <w:sz w:val="28"/>
          <w:szCs w:val="28"/>
        </w:rPr>
        <w:t>是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全球最重要之半導體設備市場</w:t>
      </w:r>
    </w:p>
    <w:p w:rsidR="000261C3" w:rsidRPr="00E55A75" w:rsidRDefault="00964318" w:rsidP="00964318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我國半導體產業發展蓬勃，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無論是晶片設計、晶圓製造、晶片封裝測試以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及晶片設計等，</w:t>
      </w:r>
      <w:proofErr w:type="gramStart"/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均</w:t>
      </w:r>
      <w:r w:rsidR="006B6D1F" w:rsidRPr="00964318">
        <w:rPr>
          <w:rFonts w:asciiTheme="minorEastAsia" w:eastAsiaTheme="minorEastAsia" w:hAnsiTheme="minorEastAsia" w:hint="eastAsia"/>
          <w:bCs/>
          <w:sz w:val="28"/>
          <w:szCs w:val="28"/>
        </w:rPr>
        <w:t>占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全球</w:t>
      </w:r>
      <w:proofErr w:type="gramEnd"/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重要地位，尤其是台積</w:t>
      </w:r>
      <w:r w:rsidR="006B6D1F">
        <w:rPr>
          <w:rFonts w:asciiTheme="minorEastAsia" w:eastAsiaTheme="minorEastAsia" w:hAnsiTheme="minorEastAsia" w:hint="eastAsia"/>
          <w:bCs/>
          <w:sz w:val="28"/>
          <w:szCs w:val="28"/>
        </w:rPr>
        <w:t>電及聯電於專業晶圓代工領域長期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領先，合計市占率更超過五成以上，已創造成功營運模式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依國際半導體設備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暨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材料產業協會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(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Semiconductor Equipment and Materials International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)今(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102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年9月3日發表</w:t>
      </w:r>
      <w:r w:rsidR="00F37BAF">
        <w:rPr>
          <w:rFonts w:asciiTheme="minorEastAsia" w:eastAsiaTheme="minorEastAsia" w:hAnsiTheme="minorEastAsia" w:hint="eastAsia"/>
          <w:bCs/>
          <w:sz w:val="28"/>
          <w:szCs w:val="28"/>
        </w:rPr>
        <w:t>報告，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今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年我國半導體設備支出金額將達到104億美元，相較於全球市場總規模36</w:t>
      </w:r>
      <w:r w:rsidR="00507003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億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美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元，我國即占28.7%</w:t>
      </w:r>
      <w:r w:rsidR="00FA4116">
        <w:rPr>
          <w:rFonts w:asciiTheme="minorEastAsia" w:eastAsiaTheme="minorEastAsia" w:hAnsiTheme="minorEastAsia" w:hint="eastAsia"/>
          <w:bCs/>
          <w:sz w:val="28"/>
          <w:szCs w:val="28"/>
        </w:rPr>
        <w:t>，超過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美國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(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約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80億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美</w:t>
      </w:r>
      <w:r w:rsidR="00FA4116">
        <w:rPr>
          <w:rFonts w:asciiTheme="minorEastAsia" w:eastAsiaTheme="minorEastAsia" w:hAnsiTheme="minorEastAsia" w:hint="eastAsia"/>
          <w:bCs/>
          <w:sz w:val="28"/>
          <w:szCs w:val="28"/>
        </w:rPr>
        <w:t>元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="00FA4116">
        <w:rPr>
          <w:rFonts w:asciiTheme="minorEastAsia" w:eastAsiaTheme="minorEastAsia" w:hAnsiTheme="minorEastAsia" w:hint="eastAsia"/>
          <w:bCs/>
          <w:sz w:val="28"/>
          <w:szCs w:val="28"/>
        </w:rPr>
        <w:t>及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南韓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(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約70億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美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元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)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之水準</w:t>
      </w:r>
      <w:r w:rsidR="00F37BAF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顯然，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臺灣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是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全球最重要之半導體設備市場。</w:t>
      </w:r>
    </w:p>
    <w:p w:rsidR="000261C3" w:rsidRPr="00E55A75" w:rsidRDefault="005A14B4" w:rsidP="00D001B3">
      <w:pPr>
        <w:widowControl/>
        <w:adjustRightInd w:val="0"/>
        <w:snapToGrid w:val="0"/>
        <w:spacing w:beforeLines="100" w:before="360" w:afterLines="50" w:after="18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本土設備商仍</w:t>
      </w:r>
      <w:r w:rsidR="002E43D7">
        <w:rPr>
          <w:rFonts w:asciiTheme="minorEastAsia" w:eastAsiaTheme="minorEastAsia" w:hAnsiTheme="minorEastAsia" w:hint="eastAsia"/>
          <w:b/>
          <w:bCs/>
          <w:sz w:val="28"/>
          <w:szCs w:val="28"/>
        </w:rPr>
        <w:t>具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成長空間</w:t>
      </w:r>
    </w:p>
    <w:p w:rsidR="00597AAB" w:rsidRPr="00E55A75" w:rsidRDefault="0059509F" w:rsidP="00507003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台積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電等企業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之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資本支出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其中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約有</w:t>
      </w:r>
      <w:proofErr w:type="gramStart"/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成</w:t>
      </w:r>
      <w:proofErr w:type="gramEnd"/>
      <w:r>
        <w:rPr>
          <w:rFonts w:asciiTheme="minorEastAsia" w:eastAsiaTheme="minorEastAsia" w:hAnsiTheme="minorEastAsia" w:hint="eastAsia"/>
          <w:bCs/>
          <w:sz w:val="28"/>
          <w:szCs w:val="28"/>
        </w:rPr>
        <w:t>係用於半導體晶圓前段製程設備</w:t>
      </w:r>
      <w:r w:rsidRPr="00964318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國內</w:t>
      </w:r>
      <w:r w:rsidR="00507003" w:rsidRPr="00507003">
        <w:rPr>
          <w:rFonts w:asciiTheme="minorEastAsia" w:eastAsiaTheme="minorEastAsia" w:hAnsiTheme="minorEastAsia" w:hint="eastAsia"/>
          <w:bCs/>
          <w:sz w:val="28"/>
          <w:szCs w:val="28"/>
        </w:rPr>
        <w:t>半導體</w:t>
      </w:r>
      <w:r w:rsidR="00507003">
        <w:rPr>
          <w:rFonts w:asciiTheme="minorEastAsia" w:eastAsiaTheme="minorEastAsia" w:hAnsiTheme="minorEastAsia" w:hint="eastAsia"/>
          <w:bCs/>
          <w:sz w:val="28"/>
          <w:szCs w:val="28"/>
        </w:rPr>
        <w:t>晶圓前段製程設備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產業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雖然有大量需求，</w:t>
      </w:r>
      <w:r w:rsidR="00507003" w:rsidRPr="00507003">
        <w:rPr>
          <w:rFonts w:asciiTheme="minorEastAsia" w:eastAsiaTheme="minorEastAsia" w:hAnsiTheme="minorEastAsia" w:hint="eastAsia"/>
          <w:bCs/>
          <w:sz w:val="28"/>
          <w:szCs w:val="28"/>
        </w:rPr>
        <w:t>然因國內</w:t>
      </w:r>
      <w:r w:rsidR="00507003">
        <w:rPr>
          <w:rFonts w:asciiTheme="minorEastAsia" w:eastAsiaTheme="minorEastAsia" w:hAnsiTheme="minorEastAsia" w:hint="eastAsia"/>
          <w:bCs/>
          <w:sz w:val="28"/>
          <w:szCs w:val="28"/>
        </w:rPr>
        <w:t>相關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廠商</w:t>
      </w:r>
      <w:r w:rsidR="00507003" w:rsidRPr="00507003">
        <w:rPr>
          <w:rFonts w:asciiTheme="minorEastAsia" w:eastAsiaTheme="minorEastAsia" w:hAnsiTheme="minorEastAsia" w:hint="eastAsia"/>
          <w:bCs/>
          <w:sz w:val="28"/>
          <w:szCs w:val="28"/>
        </w:rPr>
        <w:t>仍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處於發展中階段</w:t>
      </w:r>
      <w:r w:rsidR="00507003" w:rsidRPr="00507003">
        <w:rPr>
          <w:rFonts w:asciiTheme="minorEastAsia" w:eastAsiaTheme="minorEastAsia" w:hAnsiTheme="minorEastAsia" w:hint="eastAsia"/>
          <w:bCs/>
          <w:sz w:val="28"/>
          <w:szCs w:val="28"/>
        </w:rPr>
        <w:t>，是以絕大部分之市場均拱手讓人</w:t>
      </w:r>
      <w:r w:rsidR="00507003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整體而言，我國101年</w:t>
      </w:r>
      <w:r w:rsidRPr="00507003">
        <w:rPr>
          <w:rFonts w:asciiTheme="minorEastAsia" w:eastAsiaTheme="minorEastAsia" w:hAnsiTheme="minorEastAsia" w:hint="eastAsia"/>
          <w:bCs/>
          <w:sz w:val="28"/>
          <w:szCs w:val="28"/>
        </w:rPr>
        <w:t>半導體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晶圓</w:t>
      </w:r>
      <w:r w:rsidRPr="00507003">
        <w:rPr>
          <w:rFonts w:asciiTheme="minorEastAsia" w:eastAsiaTheme="minorEastAsia" w:hAnsiTheme="minorEastAsia" w:hint="eastAsia"/>
          <w:bCs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段製程設備產值</w:t>
      </w:r>
      <w:r w:rsidRPr="00507003">
        <w:rPr>
          <w:rFonts w:asciiTheme="minorEastAsia" w:eastAsiaTheme="minorEastAsia" w:hAnsiTheme="minorEastAsia" w:hint="eastAsia"/>
          <w:bCs/>
          <w:sz w:val="28"/>
          <w:szCs w:val="28"/>
        </w:rPr>
        <w:t>約為新臺幣213億元，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設備</w:t>
      </w:r>
      <w:r w:rsidRPr="00507003">
        <w:rPr>
          <w:rFonts w:asciiTheme="minorEastAsia" w:eastAsiaTheme="minorEastAsia" w:hAnsiTheme="minorEastAsia" w:hint="eastAsia"/>
          <w:bCs/>
          <w:sz w:val="28"/>
          <w:szCs w:val="28"/>
        </w:rPr>
        <w:t>自製率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則約為一成左右。</w:t>
      </w:r>
      <w:r w:rsidR="0068463D" w:rsidRPr="0068463D">
        <w:rPr>
          <w:rFonts w:asciiTheme="minorEastAsia" w:eastAsiaTheme="minorEastAsia" w:hAnsiTheme="minorEastAsia" w:hint="eastAsia"/>
          <w:bCs/>
          <w:sz w:val="28"/>
          <w:szCs w:val="28"/>
        </w:rPr>
        <w:t>由於本土設備商多僅具備後段封裝測試設備技術，晶圓廠所需關鍵設備之自製率始終無法提升，僅有</w:t>
      </w:r>
      <w:proofErr w:type="gramStart"/>
      <w:r w:rsidR="0068463D" w:rsidRPr="0068463D">
        <w:rPr>
          <w:rFonts w:asciiTheme="minorEastAsia" w:eastAsiaTheme="minorEastAsia" w:hAnsiTheme="minorEastAsia" w:hint="eastAsia"/>
          <w:bCs/>
          <w:sz w:val="28"/>
          <w:szCs w:val="28"/>
        </w:rPr>
        <w:t>漢民微測等</w:t>
      </w:r>
      <w:proofErr w:type="gramEnd"/>
      <w:r w:rsidR="0068463D" w:rsidRPr="0068463D">
        <w:rPr>
          <w:rFonts w:asciiTheme="minorEastAsia" w:eastAsiaTheme="minorEastAsia" w:hAnsiTheme="minorEastAsia" w:hint="eastAsia"/>
          <w:bCs/>
          <w:sz w:val="28"/>
          <w:szCs w:val="28"/>
        </w:rPr>
        <w:t>少數廠商在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晶圓</w:t>
      </w:r>
      <w:r w:rsidR="0068463D" w:rsidRPr="0068463D">
        <w:rPr>
          <w:rFonts w:asciiTheme="minorEastAsia" w:eastAsiaTheme="minorEastAsia" w:hAnsiTheme="minorEastAsia" w:hint="eastAsia"/>
          <w:bCs/>
          <w:sz w:val="28"/>
          <w:szCs w:val="28"/>
        </w:rPr>
        <w:t>前段製程設備產業具競爭力，故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本土</w:t>
      </w:r>
      <w:r w:rsidR="0068463D" w:rsidRPr="0068463D">
        <w:rPr>
          <w:rFonts w:asciiTheme="minorEastAsia" w:eastAsiaTheme="minorEastAsia" w:hAnsiTheme="minorEastAsia" w:hint="eastAsia"/>
          <w:bCs/>
          <w:sz w:val="28"/>
          <w:szCs w:val="28"/>
        </w:rPr>
        <w:t>設備商在短期內仍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難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有</w:t>
      </w:r>
      <w:r w:rsidR="0068463D">
        <w:rPr>
          <w:rFonts w:asciiTheme="minorEastAsia" w:eastAsiaTheme="minorEastAsia" w:hAnsiTheme="minorEastAsia" w:hint="eastAsia"/>
          <w:bCs/>
          <w:sz w:val="28"/>
          <w:szCs w:val="28"/>
        </w:rPr>
        <w:t>大幅成長。</w:t>
      </w:r>
    </w:p>
    <w:p w:rsidR="000261C3" w:rsidRPr="00E55A75" w:rsidRDefault="002E43D7" w:rsidP="00D001B3">
      <w:pPr>
        <w:widowControl/>
        <w:adjustRightInd w:val="0"/>
        <w:snapToGrid w:val="0"/>
        <w:spacing w:beforeLines="100" w:before="360" w:afterLines="50" w:after="18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臺灣</w:t>
      </w:r>
      <w:r w:rsidR="006B6D1F">
        <w:rPr>
          <w:rFonts w:asciiTheme="minorEastAsia" w:eastAsiaTheme="minorEastAsia" w:hAnsiTheme="minorEastAsia" w:hint="eastAsia"/>
          <w:b/>
          <w:bCs/>
          <w:sz w:val="28"/>
          <w:szCs w:val="28"/>
        </w:rPr>
        <w:t>具</w:t>
      </w:r>
      <w:r w:rsidR="005A14B4">
        <w:rPr>
          <w:rFonts w:asciiTheme="minorEastAsia" w:eastAsiaTheme="minorEastAsia" w:hAnsiTheme="minorEastAsia" w:hint="eastAsia"/>
          <w:b/>
          <w:bCs/>
          <w:sz w:val="28"/>
          <w:szCs w:val="28"/>
        </w:rPr>
        <w:t>潛</w:t>
      </w:r>
      <w:r w:rsidR="005A14B4" w:rsidRPr="005A14B4">
        <w:rPr>
          <w:rFonts w:asciiTheme="minorEastAsia" w:eastAsiaTheme="minorEastAsia" w:hAnsiTheme="minorEastAsia" w:hint="eastAsia"/>
          <w:b/>
          <w:bCs/>
          <w:sz w:val="28"/>
          <w:szCs w:val="28"/>
        </w:rPr>
        <w:t>在優勢，</w:t>
      </w:r>
      <w:r w:rsidR="005A14B4">
        <w:rPr>
          <w:rFonts w:asciiTheme="minorEastAsia" w:eastAsiaTheme="minorEastAsia" w:hAnsiTheme="minorEastAsia" w:hint="eastAsia"/>
          <w:b/>
          <w:bCs/>
          <w:sz w:val="28"/>
          <w:szCs w:val="28"/>
        </w:rPr>
        <w:t>應</w:t>
      </w:r>
      <w:r w:rsidR="00D001B3">
        <w:rPr>
          <w:rFonts w:asciiTheme="minorEastAsia" w:eastAsiaTheme="minorEastAsia" w:hAnsiTheme="minorEastAsia" w:hint="eastAsia"/>
          <w:b/>
          <w:bCs/>
          <w:sz w:val="28"/>
          <w:szCs w:val="28"/>
        </w:rPr>
        <w:t>主動</w:t>
      </w:r>
      <w:r w:rsidR="005A14B4">
        <w:rPr>
          <w:rFonts w:asciiTheme="minorEastAsia" w:eastAsiaTheme="minorEastAsia" w:hAnsiTheme="minorEastAsia" w:hint="eastAsia"/>
          <w:b/>
          <w:bCs/>
          <w:sz w:val="28"/>
          <w:szCs w:val="28"/>
        </w:rPr>
        <w:t>掌握發展</w:t>
      </w:r>
      <w:r w:rsidR="005A14B4" w:rsidRPr="005A14B4">
        <w:rPr>
          <w:rFonts w:asciiTheme="minorEastAsia" w:eastAsiaTheme="minorEastAsia" w:hAnsiTheme="minorEastAsia" w:hint="eastAsia"/>
          <w:b/>
          <w:bCs/>
          <w:sz w:val="28"/>
          <w:szCs w:val="28"/>
        </w:rPr>
        <w:t>契機</w:t>
      </w:r>
    </w:p>
    <w:p w:rsidR="005A14B4" w:rsidRDefault="00FA4116" w:rsidP="00FA4116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由於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半導體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晶圓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前段製程設備產業與半導體產業發展密不可分，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為強化整體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產業</w:t>
      </w:r>
      <w:proofErr w:type="gramStart"/>
      <w:r>
        <w:rPr>
          <w:rFonts w:asciiTheme="minorEastAsia" w:eastAsiaTheme="minorEastAsia" w:hAnsiTheme="minorEastAsia" w:hint="eastAsia"/>
          <w:bCs/>
          <w:sz w:val="28"/>
          <w:szCs w:val="28"/>
        </w:rPr>
        <w:t>供應鏈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布局</w:t>
      </w:r>
      <w:proofErr w:type="gramEnd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，我國必須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積極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發展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相關技術。惟因國外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現有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領導業者於其各自專注之領域均享有極大優勢，對國內設備商而言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市場進入門檻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仍相當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高。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然而</w:t>
      </w:r>
      <w:r w:rsidR="005A14B4">
        <w:rPr>
          <w:rFonts w:asciiTheme="minorEastAsia" w:eastAsiaTheme="minorEastAsia" w:hAnsiTheme="minorEastAsia" w:hint="eastAsia"/>
          <w:bCs/>
          <w:sz w:val="28"/>
          <w:szCs w:val="28"/>
        </w:rPr>
        <w:t>臺灣</w:t>
      </w:r>
      <w:r w:rsidR="006B6D1F">
        <w:rPr>
          <w:rFonts w:asciiTheme="minorEastAsia" w:eastAsiaTheme="minorEastAsia" w:hAnsiTheme="minorEastAsia" w:hint="eastAsia"/>
          <w:bCs/>
          <w:sz w:val="28"/>
          <w:szCs w:val="28"/>
        </w:rPr>
        <w:t>為全球最重要之市場，便於設備商就近與客戶合作研發並提供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後續服務，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且</w:t>
      </w:r>
      <w:r w:rsidR="006B6D1F">
        <w:rPr>
          <w:rFonts w:asciiTheme="minorEastAsia" w:eastAsiaTheme="minorEastAsia" w:hAnsiTheme="minorEastAsia" w:hint="eastAsia"/>
          <w:bCs/>
          <w:sz w:val="28"/>
          <w:szCs w:val="28"/>
        </w:rPr>
        <w:t>國內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市場需求長期大於國內產值，意味著國內市場仍具開發潛力。國</w:t>
      </w:r>
      <w:r w:rsidR="005A14B4">
        <w:rPr>
          <w:rFonts w:asciiTheme="minorEastAsia" w:eastAsiaTheme="minorEastAsia" w:hAnsiTheme="minorEastAsia" w:hint="eastAsia"/>
          <w:bCs/>
          <w:sz w:val="28"/>
          <w:szCs w:val="28"/>
        </w:rPr>
        <w:t>內</w:t>
      </w:r>
      <w:r w:rsidR="0059509F">
        <w:rPr>
          <w:rFonts w:asciiTheme="minorEastAsia" w:eastAsiaTheme="minorEastAsia" w:hAnsiTheme="minorEastAsia" w:hint="eastAsia"/>
          <w:bCs/>
          <w:sz w:val="28"/>
          <w:szCs w:val="28"/>
        </w:rPr>
        <w:t>相關理工領域人才資源豐沛，應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有利於設備商與台積</w:t>
      </w:r>
      <w:r w:rsidR="006B6D1F">
        <w:rPr>
          <w:rFonts w:asciiTheme="minorEastAsia" w:eastAsiaTheme="minorEastAsia" w:hAnsiTheme="minorEastAsia" w:hint="eastAsia"/>
          <w:bCs/>
          <w:sz w:val="28"/>
          <w:szCs w:val="28"/>
        </w:rPr>
        <w:t>電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及聯電等領導業者共同定義新世代製程技術藍圖，以搶奪市場先機。</w:t>
      </w:r>
    </w:p>
    <w:p w:rsidR="0059509F" w:rsidRPr="00E55A75" w:rsidRDefault="0059509F" w:rsidP="0059509F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在18吋晶圓廠設備方面，儘管多數設備商於現階段並不熱衷於開發相關設備，市場趨勢尚未明朗化，然而晶圓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代工業者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一旦啟動新世代晶圓廠建廠投資，則勢必要重新進行設備評估、驗證及導入，並使市場進行洗牌；儘管進入門檻極高，然而對目前市占率仍低之國內業者而言，必須</w:t>
      </w:r>
      <w:proofErr w:type="gramStart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緊抓此波</w:t>
      </w:r>
      <w:proofErr w:type="gramEnd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機會，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將來才有機會競逐商機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FA4116" w:rsidRPr="00FA4116" w:rsidRDefault="00FA4116" w:rsidP="00FA4116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proofErr w:type="gramStart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此外，</w:t>
      </w:r>
      <w:proofErr w:type="gramEnd"/>
      <w:r w:rsidR="005A14B4">
        <w:rPr>
          <w:rFonts w:asciiTheme="minorEastAsia" w:eastAsiaTheme="minorEastAsia" w:hAnsiTheme="minorEastAsia" w:hint="eastAsia"/>
          <w:bCs/>
          <w:sz w:val="28"/>
          <w:szCs w:val="28"/>
        </w:rPr>
        <w:t>臺灣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精密機械產業具有世界級競爭力，包括滾珠螺</w:t>
      </w:r>
      <w:proofErr w:type="gramStart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桿</w:t>
      </w:r>
      <w:proofErr w:type="gramEnd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、線性滑軌以及螺紋磨床等關鍵零組件，</w:t>
      </w:r>
      <w:proofErr w:type="gramStart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均已切入</w:t>
      </w:r>
      <w:proofErr w:type="gramEnd"/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全球設備商領導業者供應鏈</w:t>
      </w:r>
      <w:r w:rsidR="001001EB">
        <w:rPr>
          <w:rFonts w:asciiTheme="minorEastAsia" w:eastAsiaTheme="minorEastAsia" w:hAnsiTheme="minorEastAsia" w:hint="eastAsia"/>
          <w:bCs/>
          <w:sz w:val="28"/>
          <w:szCs w:val="28"/>
        </w:rPr>
        <w:t>；1</w:t>
      </w:r>
      <w:r w:rsidR="005A14B4" w:rsidRPr="00FA4116">
        <w:rPr>
          <w:rFonts w:asciiTheme="minorEastAsia" w:eastAsiaTheme="minorEastAsia" w:hAnsiTheme="minorEastAsia" w:hint="eastAsia"/>
          <w:bCs/>
          <w:sz w:val="28"/>
          <w:szCs w:val="28"/>
        </w:rPr>
        <w:t>01年國內半導體設備零組件耗材自製率已達38%</w:t>
      </w:r>
      <w:r w:rsidR="005A14B4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Pr="00FA4116">
        <w:rPr>
          <w:rFonts w:asciiTheme="minorEastAsia" w:eastAsiaTheme="minorEastAsia" w:hAnsiTheme="minorEastAsia" w:hint="eastAsia"/>
          <w:bCs/>
          <w:sz w:val="28"/>
          <w:szCs w:val="28"/>
        </w:rPr>
        <w:t>如能有效促成相關業者間之策略聯盟，應大有可為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0261C3" w:rsidRPr="00E55A75" w:rsidRDefault="00D001B3" w:rsidP="00D001B3">
      <w:pPr>
        <w:widowControl/>
        <w:adjustRightInd w:val="0"/>
        <w:snapToGrid w:val="0"/>
        <w:spacing w:beforeLines="100" w:before="360" w:afterLines="50" w:after="18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政府</w:t>
      </w:r>
      <w:r w:rsidR="002E43D7" w:rsidRPr="002E43D7">
        <w:rPr>
          <w:rFonts w:asciiTheme="minorEastAsia" w:eastAsiaTheme="minorEastAsia" w:hAnsiTheme="minorEastAsia" w:hint="eastAsia"/>
          <w:b/>
          <w:bCs/>
          <w:sz w:val="28"/>
          <w:szCs w:val="28"/>
        </w:rPr>
        <w:t>積極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協助業者提升能量</w:t>
      </w:r>
    </w:p>
    <w:p w:rsidR="00D001B3" w:rsidRDefault="001001EB" w:rsidP="00D001B3">
      <w:pPr>
        <w:widowControl/>
        <w:adjustRightInd w:val="0"/>
        <w:snapToGrid w:val="0"/>
        <w:spacing w:beforeLines="50" w:before="18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綜合上述</w:t>
      </w:r>
      <w:r w:rsidR="00FA4116" w:rsidRPr="00FA4116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A263D1">
        <w:rPr>
          <w:rFonts w:asciiTheme="minorEastAsia" w:eastAsiaTheme="minorEastAsia" w:hAnsiTheme="minorEastAsia" w:hint="eastAsia"/>
          <w:bCs/>
          <w:sz w:val="28"/>
          <w:szCs w:val="28"/>
        </w:rPr>
        <w:t>經濟部、國科會及教育部於</w:t>
      </w:r>
      <w:r w:rsidR="00F37BAF">
        <w:rPr>
          <w:rFonts w:asciiTheme="minorEastAsia" w:eastAsiaTheme="minorEastAsia" w:hAnsiTheme="minorEastAsia" w:hint="eastAsia"/>
          <w:bCs/>
          <w:sz w:val="28"/>
          <w:szCs w:val="28"/>
        </w:rPr>
        <w:t>101年通過</w:t>
      </w:r>
      <w:r w:rsidR="00A263D1">
        <w:rPr>
          <w:rFonts w:asciiTheme="minorEastAsia" w:eastAsiaTheme="minorEastAsia" w:hAnsiTheme="minorEastAsia" w:hint="eastAsia"/>
          <w:bCs/>
          <w:sz w:val="28"/>
          <w:szCs w:val="28"/>
        </w:rPr>
        <w:t>「</w:t>
      </w:r>
      <w:r w:rsidR="00A263D1" w:rsidRPr="00D001B3">
        <w:rPr>
          <w:rFonts w:asciiTheme="minorEastAsia" w:eastAsiaTheme="minorEastAsia" w:hAnsiTheme="minorEastAsia" w:hint="eastAsia"/>
          <w:bCs/>
          <w:sz w:val="28"/>
          <w:szCs w:val="28"/>
        </w:rPr>
        <w:t>強化工業基礎技術發展方案</w:t>
      </w:r>
      <w:r w:rsidR="00A263D1">
        <w:rPr>
          <w:rFonts w:asciiTheme="minorEastAsia" w:eastAsiaTheme="minorEastAsia" w:hAnsiTheme="minorEastAsia" w:hint="eastAsia"/>
          <w:bCs/>
          <w:sz w:val="28"/>
          <w:szCs w:val="28"/>
        </w:rPr>
        <w:t>」，已將</w:t>
      </w:r>
      <w:r w:rsidR="00A263D1" w:rsidRPr="00D001B3">
        <w:rPr>
          <w:rFonts w:asciiTheme="minorEastAsia" w:eastAsiaTheme="minorEastAsia" w:hAnsiTheme="minorEastAsia" w:hint="eastAsia"/>
          <w:bCs/>
          <w:sz w:val="28"/>
          <w:szCs w:val="28"/>
        </w:rPr>
        <w:t>有機金屬化學氣相</w:t>
      </w:r>
      <w:proofErr w:type="gramStart"/>
      <w:r w:rsidR="00A263D1" w:rsidRPr="00D001B3">
        <w:rPr>
          <w:rFonts w:asciiTheme="minorEastAsia" w:eastAsiaTheme="minorEastAsia" w:hAnsiTheme="minorEastAsia" w:hint="eastAsia"/>
          <w:bCs/>
          <w:sz w:val="28"/>
          <w:szCs w:val="28"/>
        </w:rPr>
        <w:t>沉</w:t>
      </w:r>
      <w:proofErr w:type="gramEnd"/>
      <w:r w:rsidR="00A263D1" w:rsidRPr="00D001B3">
        <w:rPr>
          <w:rFonts w:asciiTheme="minorEastAsia" w:eastAsiaTheme="minorEastAsia" w:hAnsiTheme="minorEastAsia" w:hint="eastAsia"/>
          <w:bCs/>
          <w:sz w:val="28"/>
          <w:szCs w:val="28"/>
        </w:rPr>
        <w:t>積</w:t>
      </w:r>
      <w:r w:rsidR="00A263D1">
        <w:rPr>
          <w:rFonts w:asciiTheme="minorEastAsia" w:eastAsiaTheme="minorEastAsia" w:hAnsiTheme="minorEastAsia" w:hint="eastAsia"/>
          <w:bCs/>
          <w:sz w:val="28"/>
          <w:szCs w:val="28"/>
        </w:rPr>
        <w:t>設備列為10項先期推動工業基礎技術項目之一，以厚植我國產業技術能量。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經濟部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自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99</w:t>
      </w:r>
      <w:r w:rsidR="00A263D1">
        <w:rPr>
          <w:rFonts w:asciiTheme="minorEastAsia" w:eastAsiaTheme="minorEastAsia" w:hAnsiTheme="minorEastAsia" w:hint="eastAsia"/>
          <w:bCs/>
          <w:sz w:val="28"/>
          <w:szCs w:val="28"/>
        </w:rPr>
        <w:t>年起，更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積極</w:t>
      </w:r>
      <w:r w:rsidR="00D001B3">
        <w:rPr>
          <w:rFonts w:asciiTheme="minorEastAsia" w:eastAsiaTheme="minorEastAsia" w:hAnsiTheme="minorEastAsia" w:hint="eastAsia"/>
          <w:bCs/>
          <w:sz w:val="28"/>
          <w:szCs w:val="28"/>
        </w:rPr>
        <w:t>辦理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「</w:t>
      </w:r>
      <w:r w:rsidR="007A7A34" w:rsidRPr="007A7A34">
        <w:rPr>
          <w:rFonts w:asciiTheme="minorEastAsia" w:eastAsiaTheme="minorEastAsia" w:hAnsiTheme="minorEastAsia" w:hint="eastAsia"/>
          <w:bCs/>
          <w:sz w:val="28"/>
          <w:szCs w:val="28"/>
        </w:rPr>
        <w:t>推動半導體製程設備暨零組件躍升計畫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」，邀集</w:t>
      </w:r>
      <w:r w:rsidR="00FA4116" w:rsidRPr="00FA4116">
        <w:rPr>
          <w:rFonts w:asciiTheme="minorEastAsia" w:eastAsiaTheme="minorEastAsia" w:hAnsiTheme="minorEastAsia" w:hint="eastAsia"/>
          <w:bCs/>
          <w:sz w:val="28"/>
          <w:szCs w:val="28"/>
        </w:rPr>
        <w:t>國內晶圓廠、精密機械業者及設備商三方共同合作研發設備技術，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訂定設備本土化目標</w:t>
      </w:r>
      <w:r w:rsidR="00BE5AFD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未來仍將擴大</w:t>
      </w:r>
      <w:r w:rsidR="00D001B3">
        <w:rPr>
          <w:rFonts w:asciiTheme="minorEastAsia" w:eastAsiaTheme="minorEastAsia" w:hAnsiTheme="minorEastAsia" w:hint="eastAsia"/>
          <w:bCs/>
          <w:sz w:val="28"/>
          <w:szCs w:val="28"/>
        </w:rPr>
        <w:t>推動</w:t>
      </w:r>
      <w:r w:rsidR="00BE5AFD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預計4年內將投入新臺幣3.3</w:t>
      </w:r>
      <w:r w:rsidR="006B6D1F">
        <w:rPr>
          <w:rFonts w:asciiTheme="minorEastAsia" w:eastAsiaTheme="minorEastAsia" w:hAnsiTheme="minorEastAsia" w:hint="eastAsia"/>
          <w:bCs/>
          <w:sz w:val="28"/>
          <w:szCs w:val="28"/>
        </w:rPr>
        <w:t>億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元經費，以協助</w:t>
      </w:r>
      <w:r w:rsidR="007A7A34" w:rsidRPr="00FA4116">
        <w:rPr>
          <w:rFonts w:asciiTheme="minorEastAsia" w:eastAsiaTheme="minorEastAsia" w:hAnsiTheme="minorEastAsia" w:hint="eastAsia"/>
          <w:bCs/>
          <w:sz w:val="28"/>
          <w:szCs w:val="28"/>
        </w:rPr>
        <w:t>國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內</w:t>
      </w:r>
      <w:r w:rsidR="007A7A34" w:rsidRPr="00FA4116">
        <w:rPr>
          <w:rFonts w:asciiTheme="minorEastAsia" w:eastAsiaTheme="minorEastAsia" w:hAnsiTheme="minorEastAsia" w:hint="eastAsia"/>
          <w:bCs/>
          <w:sz w:val="28"/>
          <w:szCs w:val="28"/>
        </w:rPr>
        <w:t>設備商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提升</w:t>
      </w:r>
      <w:r w:rsidR="00A263D1">
        <w:rPr>
          <w:rFonts w:asciiTheme="minorEastAsia" w:eastAsiaTheme="minorEastAsia" w:hAnsiTheme="minorEastAsia" w:hint="eastAsia"/>
          <w:bCs/>
          <w:sz w:val="28"/>
          <w:szCs w:val="28"/>
        </w:rPr>
        <w:t>研發實力</w:t>
      </w:r>
      <w:r w:rsidR="00BE5AFD">
        <w:rPr>
          <w:rFonts w:asciiTheme="minorEastAsia" w:eastAsiaTheme="minorEastAsia" w:hAnsiTheme="minorEastAsia" w:hint="eastAsia"/>
          <w:bCs/>
          <w:sz w:val="28"/>
          <w:szCs w:val="28"/>
        </w:rPr>
        <w:t>及營運規模。晶圓廠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亦可</w:t>
      </w:r>
      <w:r w:rsidR="00BE5AFD">
        <w:rPr>
          <w:rFonts w:asciiTheme="minorEastAsia" w:eastAsiaTheme="minorEastAsia" w:hAnsiTheme="minorEastAsia" w:hint="eastAsia"/>
          <w:bCs/>
          <w:sz w:val="28"/>
          <w:szCs w:val="28"/>
        </w:rPr>
        <w:t>藉此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降低供應鏈風險，</w:t>
      </w:r>
      <w:r w:rsidR="007A7A34" w:rsidRPr="00FA4116">
        <w:rPr>
          <w:rFonts w:asciiTheme="minorEastAsia" w:eastAsiaTheme="minorEastAsia" w:hAnsiTheme="minorEastAsia" w:hint="eastAsia"/>
          <w:bCs/>
          <w:sz w:val="28"/>
          <w:szCs w:val="28"/>
        </w:rPr>
        <w:t>強化對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現有</w:t>
      </w:r>
      <w:r w:rsidR="007A7A34" w:rsidRPr="00FA4116">
        <w:rPr>
          <w:rFonts w:asciiTheme="minorEastAsia" w:eastAsiaTheme="minorEastAsia" w:hAnsiTheme="minorEastAsia" w:hint="eastAsia"/>
          <w:bCs/>
          <w:sz w:val="28"/>
          <w:szCs w:val="28"/>
        </w:rPr>
        <w:t>領導業者之議價能力</w:t>
      </w:r>
      <w:r w:rsidR="007A7A34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E229E8" w:rsidRPr="00E55A75" w:rsidRDefault="00A263D1" w:rsidP="000261C3">
      <w:pPr>
        <w:widowControl/>
        <w:adjustRightInd w:val="0"/>
        <w:snapToGrid w:val="0"/>
        <w:spacing w:beforeLines="100" w:before="360" w:afterLines="50" w:after="180" w:line="400" w:lineRule="exact"/>
        <w:ind w:firstLineChars="200" w:firstLine="56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為增進</w:t>
      </w:r>
      <w:r w:rsidRPr="00A263D1">
        <w:rPr>
          <w:rFonts w:asciiTheme="minorEastAsia" w:eastAsiaTheme="minorEastAsia" w:hAnsiTheme="minorEastAsia" w:hint="eastAsia"/>
          <w:bCs/>
          <w:sz w:val="28"/>
          <w:szCs w:val="28"/>
        </w:rPr>
        <w:t>國內整體半導體產業競爭力，強化關鍵科技布局，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未來</w:t>
      </w:r>
      <w:r w:rsidRPr="00A263D1">
        <w:rPr>
          <w:rFonts w:asciiTheme="minorEastAsia" w:eastAsiaTheme="minorEastAsia" w:hAnsiTheme="minorEastAsia" w:hint="eastAsia"/>
          <w:bCs/>
          <w:sz w:val="28"/>
          <w:szCs w:val="28"/>
        </w:rPr>
        <w:t>仍需各方從整體戰略角度出發並密切合作，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政府</w:t>
      </w:r>
      <w:r w:rsidRPr="00E55A75">
        <w:rPr>
          <w:rFonts w:asciiTheme="minorEastAsia" w:eastAsiaTheme="minorEastAsia" w:hAnsiTheme="minorEastAsia" w:hint="eastAsia"/>
          <w:bCs/>
          <w:sz w:val="28"/>
          <w:szCs w:val="28"/>
        </w:rPr>
        <w:t>將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持續關注相關產業</w:t>
      </w:r>
      <w:r w:rsidRPr="00E55A75">
        <w:rPr>
          <w:rFonts w:asciiTheme="minorEastAsia" w:eastAsiaTheme="minorEastAsia" w:hAnsiTheme="minorEastAsia" w:hint="eastAsia"/>
          <w:bCs/>
          <w:sz w:val="28"/>
          <w:szCs w:val="28"/>
        </w:rPr>
        <w:t>技術發展，期使我國產業有效掌握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潛在</w:t>
      </w:r>
      <w:r w:rsidRPr="00E55A75">
        <w:rPr>
          <w:rFonts w:asciiTheme="minorEastAsia" w:eastAsiaTheme="minorEastAsia" w:hAnsiTheme="minorEastAsia" w:hint="eastAsia"/>
          <w:bCs/>
          <w:sz w:val="28"/>
          <w:szCs w:val="28"/>
        </w:rPr>
        <w:t>市場商機，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以</w:t>
      </w:r>
      <w:r w:rsidRPr="00A263D1">
        <w:rPr>
          <w:rFonts w:asciiTheme="minorEastAsia" w:eastAsiaTheme="minorEastAsia" w:hAnsiTheme="minorEastAsia" w:hint="eastAsia"/>
          <w:bCs/>
          <w:sz w:val="28"/>
          <w:szCs w:val="28"/>
        </w:rPr>
        <w:t>提升國內設備需求自製率及全球市場占有率。</w:t>
      </w:r>
    </w:p>
    <w:sectPr w:rsidR="00E229E8" w:rsidRPr="00E55A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25" w:rsidRDefault="00AC7025" w:rsidP="000626CA">
      <w:r>
        <w:separator/>
      </w:r>
    </w:p>
  </w:endnote>
  <w:endnote w:type="continuationSeparator" w:id="0">
    <w:p w:rsidR="00AC7025" w:rsidRDefault="00AC7025" w:rsidP="000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A" w:rsidRDefault="000626CA" w:rsidP="000626CA">
    <w:pPr>
      <w:pStyle w:val="a5"/>
      <w:rPr>
        <w:sz w:val="16"/>
        <w:szCs w:val="16"/>
      </w:rPr>
    </w:pPr>
  </w:p>
  <w:p w:rsidR="000626CA" w:rsidRDefault="000626CA" w:rsidP="000626CA">
    <w:pPr>
      <w:pStyle w:val="a5"/>
      <w:rPr>
        <w:sz w:val="16"/>
        <w:szCs w:val="16"/>
      </w:rPr>
    </w:pPr>
  </w:p>
  <w:p w:rsidR="000626CA" w:rsidRPr="000626CA" w:rsidRDefault="000626CA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撰稿人：經建會部門計劃處</w:t>
    </w:r>
    <w:r>
      <w:rPr>
        <w:sz w:val="16"/>
        <w:szCs w:val="16"/>
      </w:rPr>
      <w:t xml:space="preserve"> </w:t>
    </w:r>
    <w:proofErr w:type="gramStart"/>
    <w:r>
      <w:rPr>
        <w:rFonts w:hint="eastAsia"/>
        <w:sz w:val="16"/>
        <w:szCs w:val="16"/>
      </w:rPr>
      <w:t>黃雁堂</w:t>
    </w:r>
    <w:proofErr w:type="gramEnd"/>
    <w:r>
      <w:rPr>
        <w:rFonts w:hint="eastAsia"/>
        <w:sz w:val="16"/>
        <w:szCs w:val="16"/>
      </w:rPr>
      <w:t>，</w:t>
    </w:r>
    <w:r>
      <w:rPr>
        <w:sz w:val="16"/>
        <w:szCs w:val="16"/>
      </w:rPr>
      <w:t>TEL</w:t>
    </w:r>
    <w:r>
      <w:rPr>
        <w:rFonts w:hint="eastAsia"/>
        <w:sz w:val="16"/>
        <w:szCs w:val="16"/>
      </w:rPr>
      <w:t>：</w:t>
    </w:r>
    <w:r>
      <w:rPr>
        <w:sz w:val="16"/>
        <w:szCs w:val="16"/>
      </w:rPr>
      <w:t>02-231654</w:t>
    </w:r>
    <w:r>
      <w:rPr>
        <w:rFonts w:hint="eastAsia"/>
        <w:sz w:val="16"/>
        <w:szCs w:val="16"/>
      </w:rPr>
      <w:t>9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25" w:rsidRDefault="00AC7025" w:rsidP="000626CA">
      <w:r>
        <w:separator/>
      </w:r>
    </w:p>
  </w:footnote>
  <w:footnote w:type="continuationSeparator" w:id="0">
    <w:p w:rsidR="00AC7025" w:rsidRDefault="00AC7025" w:rsidP="0006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76"/>
    <w:rsid w:val="00000633"/>
    <w:rsid w:val="000261C3"/>
    <w:rsid w:val="000626CA"/>
    <w:rsid w:val="00062D7E"/>
    <w:rsid w:val="000C7155"/>
    <w:rsid w:val="001001EB"/>
    <w:rsid w:val="00104B76"/>
    <w:rsid w:val="001A5844"/>
    <w:rsid w:val="001B2940"/>
    <w:rsid w:val="001B37AD"/>
    <w:rsid w:val="002743F3"/>
    <w:rsid w:val="00277AFF"/>
    <w:rsid w:val="00283CAC"/>
    <w:rsid w:val="002844F8"/>
    <w:rsid w:val="002C5B11"/>
    <w:rsid w:val="002E43D7"/>
    <w:rsid w:val="002E4488"/>
    <w:rsid w:val="003036F9"/>
    <w:rsid w:val="003322D0"/>
    <w:rsid w:val="003517BA"/>
    <w:rsid w:val="00365E08"/>
    <w:rsid w:val="003A105A"/>
    <w:rsid w:val="003A24AC"/>
    <w:rsid w:val="003B1684"/>
    <w:rsid w:val="003B5F48"/>
    <w:rsid w:val="003D248C"/>
    <w:rsid w:val="0041640E"/>
    <w:rsid w:val="00452B08"/>
    <w:rsid w:val="00493DA9"/>
    <w:rsid w:val="004C6694"/>
    <w:rsid w:val="004D7337"/>
    <w:rsid w:val="004E18B3"/>
    <w:rsid w:val="005031BD"/>
    <w:rsid w:val="00507003"/>
    <w:rsid w:val="00592579"/>
    <w:rsid w:val="0059509F"/>
    <w:rsid w:val="00597AAB"/>
    <w:rsid w:val="005A14B4"/>
    <w:rsid w:val="005D6198"/>
    <w:rsid w:val="005F11CA"/>
    <w:rsid w:val="00611DD5"/>
    <w:rsid w:val="00644CF3"/>
    <w:rsid w:val="0067145A"/>
    <w:rsid w:val="0068463D"/>
    <w:rsid w:val="006B6D1F"/>
    <w:rsid w:val="006B7708"/>
    <w:rsid w:val="006E21AC"/>
    <w:rsid w:val="006F548E"/>
    <w:rsid w:val="007378A2"/>
    <w:rsid w:val="007826EA"/>
    <w:rsid w:val="007A7A34"/>
    <w:rsid w:val="008360D1"/>
    <w:rsid w:val="008A32FF"/>
    <w:rsid w:val="008B3F5B"/>
    <w:rsid w:val="009574EF"/>
    <w:rsid w:val="00964318"/>
    <w:rsid w:val="00965260"/>
    <w:rsid w:val="00987327"/>
    <w:rsid w:val="009926B8"/>
    <w:rsid w:val="00A263D1"/>
    <w:rsid w:val="00A434E5"/>
    <w:rsid w:val="00AC7025"/>
    <w:rsid w:val="00BB6A70"/>
    <w:rsid w:val="00BE5AFD"/>
    <w:rsid w:val="00C17BA1"/>
    <w:rsid w:val="00C40751"/>
    <w:rsid w:val="00C81C93"/>
    <w:rsid w:val="00CB28EE"/>
    <w:rsid w:val="00D001B3"/>
    <w:rsid w:val="00D1364A"/>
    <w:rsid w:val="00D2392A"/>
    <w:rsid w:val="00D41187"/>
    <w:rsid w:val="00D4477D"/>
    <w:rsid w:val="00D62C36"/>
    <w:rsid w:val="00DB5186"/>
    <w:rsid w:val="00E229E8"/>
    <w:rsid w:val="00E47817"/>
    <w:rsid w:val="00E55A75"/>
    <w:rsid w:val="00EA0AC7"/>
    <w:rsid w:val="00ED7C46"/>
    <w:rsid w:val="00EF38BC"/>
    <w:rsid w:val="00F37BAF"/>
    <w:rsid w:val="00F73FA3"/>
    <w:rsid w:val="00F83927"/>
    <w:rsid w:val="00FA4116"/>
    <w:rsid w:val="00FB10ED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6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06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626C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47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6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06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626C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4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227</Words>
  <Characters>1300</Characters>
  <Application>Microsoft Office Word</Application>
  <DocSecurity>0</DocSecurity>
  <Lines>10</Lines>
  <Paragraphs>3</Paragraphs>
  <ScaleCrop>false</ScaleCrop>
  <Company>行政院經濟建設委員會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3D列印商機夯，跨界應用加值強</dc:title>
  <dc:subject>行政院經濟建設委員會新聞稿</dc:subject>
  <dc:creator>行政院經濟建設委員會 部門計劃處 黃雁堂</dc:creator>
  <cp:keywords>102年8月7日</cp:keywords>
  <cp:lastModifiedBy>黃雁堂</cp:lastModifiedBy>
  <cp:revision>6</cp:revision>
  <cp:lastPrinted>2013-10-31T04:11:00Z</cp:lastPrinted>
  <dcterms:created xsi:type="dcterms:W3CDTF">2013-10-29T01:38:00Z</dcterms:created>
  <dcterms:modified xsi:type="dcterms:W3CDTF">2013-10-31T04:14:00Z</dcterms:modified>
</cp:coreProperties>
</file>